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097C0" w14:textId="7CD6FF9A" w:rsidR="00952101" w:rsidRPr="00874917" w:rsidRDefault="00952101" w:rsidP="00952101">
      <w:pPr>
        <w:suppressAutoHyphens w:val="0"/>
        <w:overflowPunct/>
        <w:autoSpaceDE/>
        <w:autoSpaceDN/>
        <w:adjustRightInd/>
        <w:spacing w:after="0" w:line="240" w:lineRule="auto"/>
        <w:jc w:val="center"/>
        <w:textAlignment w:val="auto"/>
        <w:rPr>
          <w:noProof/>
          <w:sz w:val="52"/>
          <w:szCs w:val="52"/>
        </w:rPr>
      </w:pPr>
      <w:bookmarkStart w:id="0" w:name="_GoBack"/>
      <w:bookmarkEnd w:id="0"/>
      <w:r w:rsidRPr="00874917">
        <w:rPr>
          <w:noProof/>
          <w:sz w:val="52"/>
          <w:szCs w:val="52"/>
        </w:rPr>
        <w:t>DOCUMENT TYPE DE PASSATION DE MARCHES</w:t>
      </w:r>
    </w:p>
    <w:p w14:paraId="0EBA6CBB" w14:textId="77777777" w:rsidR="00952101" w:rsidRPr="00874917" w:rsidRDefault="00952101" w:rsidP="00952101">
      <w:pPr>
        <w:suppressAutoHyphens w:val="0"/>
        <w:overflowPunct/>
        <w:autoSpaceDE/>
        <w:autoSpaceDN/>
        <w:adjustRightInd/>
        <w:spacing w:after="0" w:line="240" w:lineRule="auto"/>
        <w:jc w:val="left"/>
        <w:textAlignment w:val="auto"/>
        <w:rPr>
          <w:noProof/>
        </w:rPr>
      </w:pPr>
    </w:p>
    <w:p w14:paraId="20E9FC74" w14:textId="77777777" w:rsidR="00952101" w:rsidRPr="00874917" w:rsidRDefault="00952101" w:rsidP="00952101">
      <w:pPr>
        <w:suppressAutoHyphens w:val="0"/>
        <w:overflowPunct/>
        <w:autoSpaceDE/>
        <w:autoSpaceDN/>
        <w:adjustRightInd/>
        <w:spacing w:after="0" w:line="240" w:lineRule="auto"/>
        <w:jc w:val="left"/>
        <w:textAlignment w:val="auto"/>
        <w:rPr>
          <w:noProof/>
        </w:rPr>
      </w:pPr>
    </w:p>
    <w:p w14:paraId="4B86C2A9" w14:textId="77777777" w:rsidR="00952101" w:rsidRPr="00874917" w:rsidRDefault="00952101" w:rsidP="00952101">
      <w:pPr>
        <w:suppressAutoHyphens w:val="0"/>
        <w:overflowPunct/>
        <w:autoSpaceDE/>
        <w:autoSpaceDN/>
        <w:adjustRightInd/>
        <w:spacing w:after="0" w:line="240" w:lineRule="auto"/>
        <w:jc w:val="left"/>
        <w:textAlignment w:val="auto"/>
        <w:rPr>
          <w:noProof/>
        </w:rPr>
      </w:pPr>
    </w:p>
    <w:p w14:paraId="0BE6A30B" w14:textId="77777777" w:rsidR="00952101" w:rsidRPr="00874917" w:rsidRDefault="00952101" w:rsidP="00952101">
      <w:pPr>
        <w:suppressAutoHyphens w:val="0"/>
        <w:overflowPunct/>
        <w:autoSpaceDE/>
        <w:autoSpaceDN/>
        <w:adjustRightInd/>
        <w:spacing w:after="0" w:line="240" w:lineRule="auto"/>
        <w:jc w:val="left"/>
        <w:textAlignment w:val="auto"/>
        <w:rPr>
          <w:noProof/>
        </w:rPr>
      </w:pPr>
    </w:p>
    <w:p w14:paraId="2A0981B6" w14:textId="77777777" w:rsidR="00952101" w:rsidRPr="00874917" w:rsidRDefault="00952101" w:rsidP="00952101">
      <w:pPr>
        <w:suppressAutoHyphens w:val="0"/>
        <w:overflowPunct/>
        <w:autoSpaceDE/>
        <w:autoSpaceDN/>
        <w:adjustRightInd/>
        <w:spacing w:after="0" w:line="240" w:lineRule="auto"/>
        <w:jc w:val="left"/>
        <w:textAlignment w:val="auto"/>
        <w:rPr>
          <w:noProof/>
        </w:rPr>
      </w:pPr>
    </w:p>
    <w:p w14:paraId="49C1FD1B" w14:textId="77777777" w:rsidR="00952101" w:rsidRPr="00874917" w:rsidRDefault="00952101" w:rsidP="00952101">
      <w:pPr>
        <w:suppressAutoHyphens w:val="0"/>
        <w:overflowPunct/>
        <w:autoSpaceDE/>
        <w:autoSpaceDN/>
        <w:adjustRightInd/>
        <w:spacing w:after="0" w:line="240" w:lineRule="auto"/>
        <w:jc w:val="left"/>
        <w:textAlignment w:val="auto"/>
        <w:rPr>
          <w:noProof/>
        </w:rPr>
      </w:pPr>
    </w:p>
    <w:p w14:paraId="3217D46B" w14:textId="77777777" w:rsidR="00952101" w:rsidRPr="00874917" w:rsidRDefault="00952101" w:rsidP="00952101">
      <w:pPr>
        <w:suppressAutoHyphens w:val="0"/>
        <w:overflowPunct/>
        <w:autoSpaceDE/>
        <w:autoSpaceDN/>
        <w:adjustRightInd/>
        <w:spacing w:after="0" w:line="240" w:lineRule="auto"/>
        <w:jc w:val="left"/>
        <w:textAlignment w:val="auto"/>
        <w:rPr>
          <w:noProof/>
        </w:rPr>
      </w:pPr>
    </w:p>
    <w:p w14:paraId="573CDE04" w14:textId="77777777" w:rsidR="00952101" w:rsidRPr="00874917" w:rsidRDefault="00952101"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874917">
        <w:rPr>
          <w:b/>
          <w:noProof/>
          <w:color w:val="1F497D" w:themeColor="text2"/>
          <w:sz w:val="72"/>
          <w:szCs w:val="72"/>
        </w:rPr>
        <w:t>Documents d’Appel d’Offres</w:t>
      </w:r>
    </w:p>
    <w:p w14:paraId="551E34CA" w14:textId="77777777" w:rsidR="00952101" w:rsidRPr="00874917" w:rsidRDefault="00952101"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874917">
        <w:rPr>
          <w:b/>
          <w:noProof/>
          <w:color w:val="1F497D" w:themeColor="text2"/>
          <w:sz w:val="72"/>
          <w:szCs w:val="72"/>
        </w:rPr>
        <w:t>Marchés de Travaux</w:t>
      </w:r>
    </w:p>
    <w:p w14:paraId="02DC1476" w14:textId="77777777" w:rsidR="00952101" w:rsidRPr="00874917" w:rsidRDefault="00952101" w:rsidP="00952101">
      <w:pPr>
        <w:rPr>
          <w:noProof/>
        </w:rPr>
      </w:pPr>
    </w:p>
    <w:p w14:paraId="500995A2" w14:textId="77777777" w:rsidR="00952101" w:rsidRPr="00874917" w:rsidRDefault="00952101" w:rsidP="00952101">
      <w:pPr>
        <w:rPr>
          <w:noProof/>
        </w:rPr>
      </w:pPr>
    </w:p>
    <w:p w14:paraId="1ABE4C7C" w14:textId="77777777" w:rsidR="00164C7E" w:rsidRPr="00874917" w:rsidRDefault="00164C7E" w:rsidP="00952101">
      <w:pPr>
        <w:rPr>
          <w:noProof/>
        </w:rPr>
      </w:pPr>
    </w:p>
    <w:p w14:paraId="1188F95B" w14:textId="77777777" w:rsidR="009137AF" w:rsidRPr="00874917" w:rsidRDefault="009137AF" w:rsidP="00952101">
      <w:pPr>
        <w:rPr>
          <w:noProof/>
        </w:rPr>
      </w:pPr>
    </w:p>
    <w:p w14:paraId="4ED2D666" w14:textId="77777777" w:rsidR="009137AF" w:rsidRPr="00874917" w:rsidRDefault="009137AF" w:rsidP="00952101">
      <w:pPr>
        <w:rPr>
          <w:noProof/>
        </w:rPr>
      </w:pPr>
    </w:p>
    <w:p w14:paraId="0977E5B1" w14:textId="77777777" w:rsidR="00952101" w:rsidRPr="00874917" w:rsidRDefault="00952101" w:rsidP="00952101">
      <w:pPr>
        <w:rPr>
          <w:noProof/>
        </w:rPr>
      </w:pPr>
    </w:p>
    <w:p w14:paraId="57B37A96" w14:textId="77777777" w:rsidR="00952101" w:rsidRPr="00874917" w:rsidRDefault="00952101" w:rsidP="00952101">
      <w:pPr>
        <w:jc w:val="center"/>
        <w:rPr>
          <w:b/>
          <w:noProof/>
          <w:sz w:val="36"/>
          <w:szCs w:val="36"/>
        </w:rPr>
      </w:pPr>
      <w:r w:rsidRPr="00874917">
        <w:rPr>
          <w:b/>
          <w:noProof/>
          <w:sz w:val="36"/>
          <w:szCs w:val="36"/>
        </w:rPr>
        <w:t>Agence Française de Développement</w:t>
      </w:r>
    </w:p>
    <w:p w14:paraId="1B72AAAE" w14:textId="77777777" w:rsidR="00E702F6" w:rsidRPr="00874917" w:rsidRDefault="00E702F6" w:rsidP="00952101">
      <w:pPr>
        <w:jc w:val="center"/>
        <w:rPr>
          <w:b/>
          <w:noProof/>
          <w:sz w:val="36"/>
          <w:szCs w:val="36"/>
        </w:rPr>
      </w:pPr>
    </w:p>
    <w:p w14:paraId="190A950D" w14:textId="77777777" w:rsidR="00952101" w:rsidRPr="00874917" w:rsidRDefault="00952101" w:rsidP="00952101">
      <w:pPr>
        <w:rPr>
          <w:noProof/>
        </w:rPr>
      </w:pPr>
    </w:p>
    <w:p w14:paraId="4604E445" w14:textId="77777777" w:rsidR="00952101" w:rsidRPr="00874917" w:rsidRDefault="00E702F6" w:rsidP="00952101">
      <w:pPr>
        <w:jc w:val="center"/>
        <w:rPr>
          <w:noProof/>
        </w:rPr>
      </w:pPr>
      <w:r w:rsidRPr="00874917">
        <w:rPr>
          <w:noProof/>
          <w:lang w:eastAsia="fr-FR"/>
        </w:rPr>
        <w:drawing>
          <wp:inline distT="0" distB="0" distL="0" distR="0" wp14:anchorId="18E0FB61" wp14:editId="0A188904">
            <wp:extent cx="2184400" cy="907962"/>
            <wp:effectExtent l="0" t="0" r="6350" b="698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484" cy="917973"/>
                    </a:xfrm>
                    <a:prstGeom prst="rect">
                      <a:avLst/>
                    </a:prstGeom>
                    <a:noFill/>
                    <a:ln>
                      <a:noFill/>
                    </a:ln>
                  </pic:spPr>
                </pic:pic>
              </a:graphicData>
            </a:graphic>
          </wp:inline>
        </w:drawing>
      </w:r>
    </w:p>
    <w:p w14:paraId="44B60F05" w14:textId="77777777" w:rsidR="00952101" w:rsidRPr="00874917" w:rsidRDefault="00952101" w:rsidP="00952101">
      <w:pPr>
        <w:rPr>
          <w:noProof/>
        </w:rPr>
      </w:pPr>
    </w:p>
    <w:p w14:paraId="176B187F" w14:textId="77777777" w:rsidR="00952101" w:rsidRPr="00874917" w:rsidRDefault="00952101" w:rsidP="00952101">
      <w:pPr>
        <w:rPr>
          <w:noProof/>
        </w:rPr>
      </w:pPr>
    </w:p>
    <w:p w14:paraId="02978646" w14:textId="77777777" w:rsidR="00883BC1" w:rsidRPr="00874917" w:rsidRDefault="00883BC1" w:rsidP="00952101">
      <w:pPr>
        <w:rPr>
          <w:noProof/>
        </w:rPr>
      </w:pPr>
    </w:p>
    <w:p w14:paraId="0A06DF82" w14:textId="77777777" w:rsidR="00883BC1" w:rsidRPr="00874917" w:rsidRDefault="00883BC1" w:rsidP="00952101">
      <w:pPr>
        <w:rPr>
          <w:noProof/>
        </w:rPr>
      </w:pPr>
    </w:p>
    <w:p w14:paraId="11163F27" w14:textId="4D5E16E7" w:rsidR="00952101" w:rsidRPr="00874917" w:rsidRDefault="00C74F04" w:rsidP="00952101">
      <w:pPr>
        <w:jc w:val="center"/>
        <w:rPr>
          <w:b/>
          <w:noProof/>
          <w:sz w:val="36"/>
          <w:szCs w:val="36"/>
        </w:rPr>
      </w:pPr>
      <w:r w:rsidRPr="00CE05BD">
        <w:rPr>
          <w:b/>
          <w:noProof/>
          <w:sz w:val="36"/>
          <w:szCs w:val="36"/>
        </w:rPr>
        <w:t>FEVRIER 2024</w:t>
      </w:r>
    </w:p>
    <w:p w14:paraId="1D81740A" w14:textId="77777777" w:rsidR="0088331E" w:rsidRPr="00874917" w:rsidRDefault="0088331E">
      <w:pPr>
        <w:suppressAutoHyphens w:val="0"/>
        <w:overflowPunct/>
        <w:autoSpaceDE/>
        <w:autoSpaceDN/>
        <w:adjustRightInd/>
        <w:spacing w:after="0" w:line="240" w:lineRule="auto"/>
        <w:jc w:val="left"/>
        <w:textAlignment w:val="auto"/>
        <w:rPr>
          <w:noProof/>
        </w:rPr>
        <w:sectPr w:rsidR="0088331E" w:rsidRPr="00874917" w:rsidSect="00557289">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0A4D784E" w14:textId="77777777" w:rsidR="00551291" w:rsidRPr="00874917" w:rsidRDefault="00551291" w:rsidP="00551291">
      <w:pPr>
        <w:suppressAutoHyphens w:val="0"/>
        <w:overflowPunct/>
        <w:autoSpaceDE/>
        <w:autoSpaceDN/>
        <w:adjustRightInd/>
        <w:spacing w:after="0" w:line="240" w:lineRule="auto"/>
        <w:jc w:val="center"/>
        <w:textAlignment w:val="auto"/>
        <w:rPr>
          <w:b/>
          <w:noProof/>
          <w:sz w:val="28"/>
          <w:szCs w:val="28"/>
        </w:rPr>
      </w:pPr>
      <w:r w:rsidRPr="00874917">
        <w:rPr>
          <w:b/>
          <w:noProof/>
          <w:sz w:val="28"/>
          <w:szCs w:val="28"/>
        </w:rPr>
        <w:lastRenderedPageBreak/>
        <w:t>Pré</w:t>
      </w:r>
      <w:r w:rsidR="002C21FA" w:rsidRPr="00874917">
        <w:rPr>
          <w:b/>
          <w:noProof/>
          <w:sz w:val="28"/>
          <w:szCs w:val="28"/>
        </w:rPr>
        <w:t>ambule</w:t>
      </w:r>
    </w:p>
    <w:p w14:paraId="590D058D" w14:textId="77777777" w:rsidR="002C21FA" w:rsidRPr="00874917" w:rsidRDefault="002C21FA" w:rsidP="00A26E10">
      <w:pPr>
        <w:suppressAutoHyphens w:val="0"/>
        <w:overflowPunct/>
        <w:autoSpaceDE/>
        <w:autoSpaceDN/>
        <w:adjustRightInd/>
        <w:spacing w:before="100" w:after="0"/>
        <w:textAlignment w:val="auto"/>
        <w:rPr>
          <w:noProof/>
        </w:rPr>
      </w:pPr>
    </w:p>
    <w:p w14:paraId="639ADB6C" w14:textId="77777777" w:rsidR="002C21FA" w:rsidRPr="00874917" w:rsidRDefault="002C21FA" w:rsidP="00A26E10">
      <w:pPr>
        <w:suppressAutoHyphens w:val="0"/>
        <w:overflowPunct/>
        <w:autoSpaceDE/>
        <w:autoSpaceDN/>
        <w:adjustRightInd/>
        <w:spacing w:before="100" w:after="0"/>
        <w:textAlignment w:val="auto"/>
        <w:rPr>
          <w:noProof/>
        </w:rPr>
      </w:pPr>
    </w:p>
    <w:p w14:paraId="46E098F9" w14:textId="77777777" w:rsidR="00551291" w:rsidRPr="00874917" w:rsidRDefault="00551291" w:rsidP="00A26E10">
      <w:pPr>
        <w:suppressAutoHyphens w:val="0"/>
        <w:overflowPunct/>
        <w:autoSpaceDE/>
        <w:autoSpaceDN/>
        <w:adjustRightInd/>
        <w:spacing w:before="100" w:after="0"/>
        <w:textAlignment w:val="auto"/>
        <w:rPr>
          <w:noProof/>
        </w:rPr>
      </w:pPr>
      <w:r w:rsidRPr="00874917">
        <w:rPr>
          <w:noProof/>
        </w:rPr>
        <w:t>Le présent Document Type d’Appel d’Offres (DTAO) pour la passation des marchés de travaux a été préparé par l’Agence Française de Développement (</w:t>
      </w:r>
      <w:r w:rsidR="009106AF" w:rsidRPr="00874917">
        <w:rPr>
          <w:noProof/>
        </w:rPr>
        <w:t>l'</w:t>
      </w:r>
      <w:r w:rsidR="00DA63FA" w:rsidRPr="00874917">
        <w:rPr>
          <w:noProof/>
        </w:rPr>
        <w:t>"</w:t>
      </w:r>
      <w:r w:rsidRPr="00874917">
        <w:rPr>
          <w:b/>
          <w:noProof/>
        </w:rPr>
        <w:t>AFD</w:t>
      </w:r>
      <w:r w:rsidR="00DA63FA" w:rsidRPr="00874917">
        <w:rPr>
          <w:noProof/>
        </w:rPr>
        <w:t>"</w:t>
      </w:r>
      <w:r w:rsidRPr="00874917">
        <w:rPr>
          <w:noProof/>
        </w:rPr>
        <w:t>).</w:t>
      </w:r>
      <w:r w:rsidRPr="00874917">
        <w:rPr>
          <w:b/>
          <w:noProof/>
        </w:rPr>
        <w:t xml:space="preserve"> </w:t>
      </w:r>
      <w:r w:rsidRPr="00874917">
        <w:rPr>
          <w:noProof/>
        </w:rPr>
        <w:t xml:space="preserve">Ce document type doit être utilisé par les Maîtres </w:t>
      </w:r>
      <w:r w:rsidR="003F250A" w:rsidRPr="00874917">
        <w:rPr>
          <w:noProof/>
        </w:rPr>
        <w:t>d'Ouvrage</w:t>
      </w:r>
      <w:r w:rsidRPr="00874917">
        <w:rPr>
          <w:noProof/>
        </w:rPr>
        <w:t>, chaque fois que cela est possible, pour l’attribution de marchés de travaux, en ayant pris soin de s’assurer auprès de tous conseils locaux de son adaptation au cas envisagé au regard notamment du droit applicable, ainsi que de l’exhaustivité du document. La responsabilité de l’AFD ne pourra être recherchée pour l’usage qui en sera fait partiellement ou en totalité.</w:t>
      </w:r>
    </w:p>
    <w:p w14:paraId="31596106" w14:textId="77777777" w:rsidR="005F70E0" w:rsidRPr="00874917" w:rsidRDefault="005F70E0" w:rsidP="005F70E0">
      <w:pPr>
        <w:suppressAutoHyphens w:val="0"/>
        <w:overflowPunct/>
        <w:autoSpaceDE/>
        <w:autoSpaceDN/>
        <w:adjustRightInd/>
        <w:spacing w:before="100" w:after="0"/>
        <w:textAlignment w:val="auto"/>
        <w:rPr>
          <w:noProof/>
        </w:rPr>
      </w:pPr>
      <w:r w:rsidRPr="00874917">
        <w:rPr>
          <w:i/>
          <w:noProof/>
          <w:highlight w:val="yellow"/>
        </w:rPr>
        <w:t>Le texte en italique et surligné en jaune</w:t>
      </w:r>
      <w:r w:rsidRPr="00874917">
        <w:rPr>
          <w:noProof/>
        </w:rPr>
        <w:t xml:space="preserve"> constitue des "</w:t>
      </w:r>
      <w:r w:rsidRPr="00874917">
        <w:rPr>
          <w:noProof/>
          <w:u w:val="single"/>
        </w:rPr>
        <w:t>Notes au Maître d'Ouvrage</w:t>
      </w:r>
      <w:r w:rsidRPr="00874917">
        <w:rPr>
          <w:noProof/>
        </w:rPr>
        <w:t>". Il sert de conseil à l’entité qui prépare les Documents d'Appel d'Offres spécifiques (ci</w:t>
      </w:r>
      <w:r w:rsidRPr="00874917">
        <w:rPr>
          <w:noProof/>
        </w:rPr>
        <w:noBreakHyphen/>
        <w:t>après dénommés le "</w:t>
      </w:r>
      <w:r w:rsidRPr="00874917">
        <w:rPr>
          <w:b/>
          <w:noProof/>
        </w:rPr>
        <w:t>DAO</w:t>
      </w:r>
      <w:r w:rsidRPr="00874917">
        <w:rPr>
          <w:noProof/>
        </w:rPr>
        <w:t xml:space="preserve">"). Les "Notes au Maître d'Ouvrage" doivent être supprimées du DAO final adressé aux Soumissionnaires. De la même manière, la présente section "Notes à l'utilisateur" ne doit pas faire partie du DAO final adressé aux Soumissionnaires. </w:t>
      </w:r>
    </w:p>
    <w:p w14:paraId="4CEBF17B" w14:textId="77777777" w:rsidR="005F70E0" w:rsidRPr="00874917" w:rsidRDefault="005F70E0" w:rsidP="005F70E0">
      <w:pPr>
        <w:suppressAutoHyphens w:val="0"/>
        <w:overflowPunct/>
        <w:autoSpaceDE/>
        <w:autoSpaceDN/>
        <w:adjustRightInd/>
        <w:spacing w:before="100" w:after="0"/>
        <w:textAlignment w:val="auto"/>
        <w:rPr>
          <w:noProof/>
        </w:rPr>
      </w:pPr>
      <w:r w:rsidRPr="00874917">
        <w:rPr>
          <w:noProof/>
        </w:rPr>
        <w:t>Les Sections I </w:t>
      </w:r>
      <w:r w:rsidRPr="00874917">
        <w:rPr>
          <w:noProof/>
        </w:rPr>
        <w:noBreakHyphen/>
        <w:t> Instructions aux Soumissionnaires, et VIII </w:t>
      </w:r>
      <w:r w:rsidRPr="00874917">
        <w:rPr>
          <w:noProof/>
        </w:rPr>
        <w:noBreakHyphen/>
        <w:t> Cahier des Clauses administratives générales (CCAG), ne doivent pas être modifiées. Toutes les modifications nécessaires devront être précisées respectivement dans les Sections II </w:t>
      </w:r>
      <w:r w:rsidRPr="00874917">
        <w:rPr>
          <w:noProof/>
        </w:rPr>
        <w:noBreakHyphen/>
        <w:t> Données particulières de l'Appel d'Offres, et IX </w:t>
      </w:r>
      <w:r w:rsidRPr="00874917">
        <w:rPr>
          <w:noProof/>
        </w:rPr>
        <w:noBreakHyphen/>
        <w:t xml:space="preserve"> Cahier des Clauses administratives particulières (CCAP). </w:t>
      </w:r>
    </w:p>
    <w:p w14:paraId="129BCE68" w14:textId="77777777" w:rsidR="00551291" w:rsidRPr="00874917" w:rsidRDefault="00551291" w:rsidP="00A26E10">
      <w:pPr>
        <w:suppressAutoHyphens w:val="0"/>
        <w:overflowPunct/>
        <w:autoSpaceDE/>
        <w:autoSpaceDN/>
        <w:adjustRightInd/>
        <w:spacing w:before="100" w:after="0"/>
        <w:textAlignment w:val="auto"/>
        <w:rPr>
          <w:noProof/>
        </w:rPr>
      </w:pPr>
      <w:r w:rsidRPr="00874917">
        <w:rPr>
          <w:noProof/>
        </w:rPr>
        <w:t xml:space="preserve">Ce DTAO a été adapté des Documents Type d’Appel d’Offres pour les marchés de travaux édités par les banques multilatérales de développement. Il peut être utilisé lorsque l’Appel d’Offres a été précédé d’une procédure de pré-qualification ou non. Dans le premier cas, la procédure de pré-qualification, indispensable pour les marchés de travaux importants, suivra les instructions indiquées dans les </w:t>
      </w:r>
      <w:r w:rsidRPr="00874917">
        <w:rPr>
          <w:i/>
          <w:noProof/>
        </w:rPr>
        <w:t xml:space="preserve">Documents de </w:t>
      </w:r>
      <w:r w:rsidR="00594E5F" w:rsidRPr="00874917">
        <w:rPr>
          <w:i/>
          <w:noProof/>
        </w:rPr>
        <w:t>P</w:t>
      </w:r>
      <w:r w:rsidRPr="00874917">
        <w:rPr>
          <w:i/>
          <w:noProof/>
        </w:rPr>
        <w:t xml:space="preserve">ré-qualification pour la </w:t>
      </w:r>
      <w:r w:rsidR="00594E5F" w:rsidRPr="00874917">
        <w:rPr>
          <w:i/>
          <w:noProof/>
        </w:rPr>
        <w:t>P</w:t>
      </w:r>
      <w:r w:rsidRPr="00874917">
        <w:rPr>
          <w:i/>
          <w:noProof/>
        </w:rPr>
        <w:t xml:space="preserve">assation des </w:t>
      </w:r>
      <w:r w:rsidR="00594E5F" w:rsidRPr="00874917">
        <w:rPr>
          <w:i/>
          <w:noProof/>
        </w:rPr>
        <w:t>Marchés de T</w:t>
      </w:r>
      <w:r w:rsidRPr="00874917">
        <w:rPr>
          <w:i/>
          <w:noProof/>
        </w:rPr>
        <w:t>ravaux</w:t>
      </w:r>
      <w:r w:rsidRPr="00874917">
        <w:rPr>
          <w:noProof/>
        </w:rPr>
        <w:t xml:space="preserve"> édités par l’AFD. Le recours à la post qualification devra recevoir l</w:t>
      </w:r>
      <w:r w:rsidR="007F3414" w:rsidRPr="00874917">
        <w:rPr>
          <w:noProof/>
        </w:rPr>
        <w:t>’accord préalable de l’AFD. La Section III </w:t>
      </w:r>
      <w:r w:rsidR="007F3414" w:rsidRPr="00874917">
        <w:rPr>
          <w:noProof/>
        </w:rPr>
        <w:noBreakHyphen/>
        <w:t> </w:t>
      </w:r>
      <w:r w:rsidRPr="00874917">
        <w:rPr>
          <w:noProof/>
        </w:rPr>
        <w:t>Critères d</w:t>
      </w:r>
      <w:r w:rsidR="00065694" w:rsidRPr="00874917">
        <w:rPr>
          <w:noProof/>
        </w:rPr>
        <w:t>'évaluation et de qualification</w:t>
      </w:r>
      <w:r w:rsidRPr="00874917">
        <w:rPr>
          <w:noProof/>
        </w:rPr>
        <w:t>, permet les deux possibilités.</w:t>
      </w:r>
    </w:p>
    <w:p w14:paraId="7E4A33A2" w14:textId="77777777" w:rsidR="00551291" w:rsidRPr="00874917" w:rsidRDefault="00551291" w:rsidP="00A26E10">
      <w:pPr>
        <w:suppressAutoHyphens w:val="0"/>
        <w:overflowPunct/>
        <w:autoSpaceDE/>
        <w:autoSpaceDN/>
        <w:adjustRightInd/>
        <w:spacing w:before="100" w:after="0"/>
        <w:textAlignment w:val="auto"/>
        <w:rPr>
          <w:noProof/>
        </w:rPr>
      </w:pPr>
      <w:r w:rsidRPr="00874917">
        <w:rPr>
          <w:noProof/>
        </w:rPr>
        <w:t>Ce DTAO est conçu pour des marchés rémunérés sur base de prix unitaires mais a été adapté pour couvrir également les marchés de travaux majoritairement forfaitaires. Dans le cas d’un marché pour des travaux plu</w:t>
      </w:r>
      <w:r w:rsidR="00565878" w:rsidRPr="00874917">
        <w:rPr>
          <w:noProof/>
        </w:rPr>
        <w:t>s complexes comme les marchés "</w:t>
      </w:r>
      <w:r w:rsidRPr="00874917">
        <w:rPr>
          <w:noProof/>
        </w:rPr>
        <w:t>clé en main</w:t>
      </w:r>
      <w:r w:rsidR="00565878" w:rsidRPr="00874917">
        <w:rPr>
          <w:noProof/>
        </w:rPr>
        <w:t>"</w:t>
      </w:r>
      <w:r w:rsidRPr="00874917">
        <w:rPr>
          <w:noProof/>
        </w:rPr>
        <w:t xml:space="preserve"> ou les marchés de conception –réalisation, il est recommandé d’utiliser le </w:t>
      </w:r>
      <w:r w:rsidRPr="00874917">
        <w:rPr>
          <w:b/>
          <w:noProof/>
        </w:rPr>
        <w:t xml:space="preserve">DTAO pour les </w:t>
      </w:r>
      <w:r w:rsidR="00DA63FA" w:rsidRPr="00874917">
        <w:rPr>
          <w:b/>
          <w:noProof/>
        </w:rPr>
        <w:t>M</w:t>
      </w:r>
      <w:r w:rsidRPr="00874917">
        <w:rPr>
          <w:b/>
          <w:noProof/>
        </w:rPr>
        <w:t xml:space="preserve">archés de </w:t>
      </w:r>
      <w:r w:rsidR="00DA63FA" w:rsidRPr="00874917">
        <w:rPr>
          <w:b/>
          <w:noProof/>
        </w:rPr>
        <w:t>C</w:t>
      </w:r>
      <w:r w:rsidRPr="00874917">
        <w:rPr>
          <w:b/>
          <w:noProof/>
        </w:rPr>
        <w:t>onception</w:t>
      </w:r>
      <w:r w:rsidR="00DA63FA" w:rsidRPr="00874917">
        <w:rPr>
          <w:b/>
          <w:noProof/>
        </w:rPr>
        <w:noBreakHyphen/>
        <w:t>F</w:t>
      </w:r>
      <w:r w:rsidRPr="00874917">
        <w:rPr>
          <w:b/>
          <w:noProof/>
        </w:rPr>
        <w:t>ourniture</w:t>
      </w:r>
      <w:r w:rsidR="00DA63FA" w:rsidRPr="00874917">
        <w:rPr>
          <w:b/>
          <w:noProof/>
        </w:rPr>
        <w:noBreakHyphen/>
        <w:t xml:space="preserve"> Montage d'I</w:t>
      </w:r>
      <w:r w:rsidRPr="00874917">
        <w:rPr>
          <w:b/>
          <w:noProof/>
        </w:rPr>
        <w:t>nstallations</w:t>
      </w:r>
      <w:r w:rsidRPr="00874917">
        <w:rPr>
          <w:noProof/>
        </w:rPr>
        <w:t xml:space="preserve"> édité par l’AFD.</w:t>
      </w:r>
    </w:p>
    <w:p w14:paraId="7FABD578" w14:textId="77777777" w:rsidR="00551291" w:rsidRPr="00874917" w:rsidRDefault="00551291" w:rsidP="00A26E10">
      <w:pPr>
        <w:suppressAutoHyphens w:val="0"/>
        <w:overflowPunct/>
        <w:autoSpaceDE/>
        <w:autoSpaceDN/>
        <w:adjustRightInd/>
        <w:spacing w:before="100" w:after="0"/>
        <w:textAlignment w:val="auto"/>
        <w:rPr>
          <w:noProof/>
        </w:rPr>
      </w:pPr>
      <w:r w:rsidRPr="00874917">
        <w:rPr>
          <w:noProof/>
        </w:rPr>
        <w:t xml:space="preserve">L’Agence Française de Développement accueille avec intérêt les réactions que le présent DTAO pourra susciter. Les questions et commentaires relatifs à ce </w:t>
      </w:r>
      <w:r w:rsidR="00DA63FA" w:rsidRPr="00874917">
        <w:rPr>
          <w:noProof/>
        </w:rPr>
        <w:t>DTAO</w:t>
      </w:r>
      <w:r w:rsidRPr="00874917">
        <w:rPr>
          <w:noProof/>
        </w:rPr>
        <w:t xml:space="preserve"> peuvent être adressés au :</w:t>
      </w:r>
    </w:p>
    <w:p w14:paraId="7E29541A" w14:textId="77777777" w:rsidR="00BC1E7F" w:rsidRPr="00874917" w:rsidRDefault="00551291" w:rsidP="009A53CF">
      <w:pPr>
        <w:suppressAutoHyphens w:val="0"/>
        <w:overflowPunct/>
        <w:autoSpaceDE/>
        <w:autoSpaceDN/>
        <w:adjustRightInd/>
        <w:spacing w:before="100" w:after="0"/>
        <w:jc w:val="center"/>
        <w:textAlignment w:val="auto"/>
        <w:rPr>
          <w:noProof/>
        </w:rPr>
      </w:pPr>
      <w:r w:rsidRPr="00874917">
        <w:rPr>
          <w:noProof/>
        </w:rPr>
        <w:t xml:space="preserve">Courriel : </w:t>
      </w:r>
      <w:hyperlink r:id="rId12" w:history="1">
        <w:r w:rsidR="00BC1E7F" w:rsidRPr="00874917">
          <w:rPr>
            <w:rStyle w:val="Lienhypertexte"/>
            <w:noProof/>
          </w:rPr>
          <w:t>_Passation_Marche@afd.fr</w:t>
        </w:r>
      </w:hyperlink>
    </w:p>
    <w:p w14:paraId="128C5EDC" w14:textId="77777777" w:rsidR="00E9460F" w:rsidRPr="00874917" w:rsidRDefault="00DB1BE0" w:rsidP="00A26E10">
      <w:pPr>
        <w:suppressAutoHyphens w:val="0"/>
        <w:overflowPunct/>
        <w:autoSpaceDE/>
        <w:autoSpaceDN/>
        <w:adjustRightInd/>
        <w:spacing w:before="100" w:after="0"/>
        <w:jc w:val="center"/>
        <w:textAlignment w:val="auto"/>
        <w:rPr>
          <w:noProof/>
        </w:rPr>
      </w:pPr>
      <w:hyperlink r:id="rId13" w:history="1">
        <w:r w:rsidR="00E9460F" w:rsidRPr="00874917">
          <w:rPr>
            <w:rStyle w:val="Lienhypertexte"/>
            <w:noProof/>
          </w:rPr>
          <w:t>http://www.afd.fr</w:t>
        </w:r>
      </w:hyperlink>
    </w:p>
    <w:p w14:paraId="2E1FE9AD" w14:textId="77777777" w:rsidR="00551291" w:rsidRPr="00874917" w:rsidRDefault="00551291" w:rsidP="00A26E10">
      <w:pPr>
        <w:suppressAutoHyphens w:val="0"/>
        <w:overflowPunct/>
        <w:autoSpaceDE/>
        <w:autoSpaceDN/>
        <w:adjustRightInd/>
        <w:spacing w:before="100" w:after="0"/>
        <w:textAlignment w:val="auto"/>
        <w:rPr>
          <w:noProof/>
        </w:rPr>
      </w:pPr>
    </w:p>
    <w:p w14:paraId="19545DD4" w14:textId="77777777" w:rsidR="002C21FA" w:rsidRPr="00874917" w:rsidRDefault="002C21FA">
      <w:pPr>
        <w:suppressAutoHyphens w:val="0"/>
        <w:overflowPunct/>
        <w:autoSpaceDE/>
        <w:autoSpaceDN/>
        <w:adjustRightInd/>
        <w:spacing w:after="0" w:line="240" w:lineRule="auto"/>
        <w:jc w:val="left"/>
        <w:textAlignment w:val="auto"/>
        <w:rPr>
          <w:noProof/>
        </w:rPr>
      </w:pPr>
      <w:r w:rsidRPr="00874917">
        <w:rPr>
          <w:noProof/>
        </w:rPr>
        <w:br w:type="page"/>
      </w:r>
    </w:p>
    <w:p w14:paraId="54A04889" w14:textId="77777777" w:rsidR="002C21FA" w:rsidRPr="00874917" w:rsidRDefault="002C21FA" w:rsidP="00A26E10">
      <w:pPr>
        <w:suppressAutoHyphens w:val="0"/>
        <w:overflowPunct/>
        <w:autoSpaceDE/>
        <w:autoSpaceDN/>
        <w:adjustRightInd/>
        <w:spacing w:before="100" w:after="0"/>
        <w:textAlignment w:val="auto"/>
        <w:rPr>
          <w:noProof/>
        </w:rPr>
      </w:pPr>
    </w:p>
    <w:tbl>
      <w:tblPr>
        <w:tblStyle w:val="Grilledutableau"/>
        <w:tblW w:w="0" w:type="auto"/>
        <w:tblLook w:val="04A0" w:firstRow="1" w:lastRow="0" w:firstColumn="1" w:lastColumn="0" w:noHBand="0" w:noVBand="1"/>
      </w:tblPr>
      <w:tblGrid>
        <w:gridCol w:w="9062"/>
      </w:tblGrid>
      <w:tr w:rsidR="00A26E10" w:rsidRPr="00874917" w14:paraId="2213796D" w14:textId="77777777" w:rsidTr="00CE05BD">
        <w:tc>
          <w:tcPr>
            <w:tcW w:w="9062" w:type="dxa"/>
          </w:tcPr>
          <w:p w14:paraId="240B844A" w14:textId="77777777" w:rsidR="00B33A50" w:rsidRDefault="00B33A50" w:rsidP="00A26E10">
            <w:pPr>
              <w:suppressAutoHyphens w:val="0"/>
              <w:overflowPunct/>
              <w:autoSpaceDE/>
              <w:autoSpaceDN/>
              <w:adjustRightInd/>
              <w:spacing w:before="100" w:after="0"/>
              <w:textAlignment w:val="auto"/>
              <w:rPr>
                <w:b/>
                <w:noProof/>
                <w:u w:val="single"/>
              </w:rPr>
            </w:pPr>
            <w:r>
              <w:rPr>
                <w:b/>
                <w:noProof/>
                <w:u w:val="single"/>
              </w:rPr>
              <w:t xml:space="preserve">Révision de Février 2024 : </w:t>
            </w:r>
          </w:p>
          <w:p w14:paraId="68DEE086" w14:textId="288DE9DD" w:rsidR="00B33A50" w:rsidRDefault="00B33A50" w:rsidP="00A26E10">
            <w:pPr>
              <w:suppressAutoHyphens w:val="0"/>
              <w:overflowPunct/>
              <w:autoSpaceDE/>
              <w:autoSpaceDN/>
              <w:adjustRightInd/>
              <w:spacing w:before="100" w:after="0"/>
              <w:textAlignment w:val="auto"/>
            </w:pPr>
            <w:r>
              <w:t xml:space="preserve">La révision de </w:t>
            </w:r>
            <w:r w:rsidR="00261BD9">
              <w:t xml:space="preserve">Février 2024 </w:t>
            </w:r>
            <w:r w:rsidR="005F5FEB">
              <w:t xml:space="preserve">remplace la version précédente (Octobre 2019) en y introduisant </w:t>
            </w:r>
            <w:r w:rsidR="00F62AC9">
              <w:t>deux</w:t>
            </w:r>
            <w:r w:rsidR="005F5FEB">
              <w:t xml:space="preserve"> options pour adapter le contenu :  </w:t>
            </w:r>
          </w:p>
          <w:p w14:paraId="60B5475B" w14:textId="5637E38B" w:rsidR="005F5FEB" w:rsidRDefault="005F5FEB" w:rsidP="00CE05BD">
            <w:pPr>
              <w:pStyle w:val="Paragraphedeliste"/>
              <w:numPr>
                <w:ilvl w:val="0"/>
                <w:numId w:val="298"/>
              </w:numPr>
              <w:suppressAutoHyphens w:val="0"/>
              <w:overflowPunct/>
              <w:autoSpaceDE/>
              <w:autoSpaceDN/>
              <w:adjustRightInd/>
              <w:spacing w:after="0"/>
              <w:textAlignment w:val="auto"/>
            </w:pPr>
            <w:r>
              <w:t>de la Déclaration d’Intégrité</w:t>
            </w:r>
            <w:r w:rsidRPr="00874917">
              <w:rPr>
                <w:noProof/>
              </w:rPr>
              <w:t>, d'éligibilité et de responsabilité environnementale et sociale</w:t>
            </w:r>
            <w:r w:rsidR="0078482C">
              <w:rPr>
                <w:noProof/>
              </w:rPr>
              <w:t> ;</w:t>
            </w:r>
          </w:p>
          <w:p w14:paraId="4D7FAE61" w14:textId="6A4A63CA" w:rsidR="005F5FEB" w:rsidRDefault="005F5FEB" w:rsidP="00CE05BD">
            <w:pPr>
              <w:pStyle w:val="TM2"/>
              <w:numPr>
                <w:ilvl w:val="0"/>
                <w:numId w:val="298"/>
              </w:numPr>
              <w:spacing w:after="0"/>
              <w:rPr>
                <w:rFonts w:asciiTheme="minorHAnsi" w:eastAsiaTheme="minorEastAsia" w:hAnsiTheme="minorHAnsi" w:cstheme="minorBidi"/>
                <w:noProof/>
                <w:sz w:val="22"/>
                <w:szCs w:val="22"/>
                <w:lang w:eastAsia="fr-FR"/>
              </w:rPr>
            </w:pPr>
            <w:r>
              <w:rPr>
                <w:noProof/>
              </w:rPr>
              <w:t>de la Section V – Critères d'éligibilité</w:t>
            </w:r>
            <w:r w:rsidR="0078482C">
              <w:rPr>
                <w:noProof/>
              </w:rPr>
              <w:t> ;</w:t>
            </w:r>
          </w:p>
          <w:p w14:paraId="1774F58B" w14:textId="46742078" w:rsidR="005F5FEB" w:rsidRDefault="005F5FEB" w:rsidP="00CE05BD">
            <w:pPr>
              <w:pStyle w:val="Paragraphedeliste"/>
              <w:numPr>
                <w:ilvl w:val="0"/>
                <w:numId w:val="298"/>
              </w:numPr>
              <w:suppressAutoHyphens w:val="0"/>
              <w:overflowPunct/>
              <w:autoSpaceDE/>
              <w:autoSpaceDN/>
              <w:adjustRightInd/>
              <w:spacing w:after="0"/>
              <w:textAlignment w:val="auto"/>
            </w:pPr>
            <w:r>
              <w:rPr>
                <w:noProof/>
              </w:rPr>
              <w:t>de la Section VI –</w:t>
            </w:r>
            <w:r w:rsidR="0035509B">
              <w:rPr>
                <w:noProof/>
              </w:rPr>
              <w:t xml:space="preserve"> Règles de l'AFD en matière de pratiques p</w:t>
            </w:r>
            <w:r>
              <w:rPr>
                <w:noProof/>
              </w:rPr>
              <w:t xml:space="preserve">rohibées </w:t>
            </w:r>
            <w:r w:rsidR="00CE05BD">
              <w:rPr>
                <w:noProof/>
              </w:rPr>
              <w:t>– responsabilité environnementale et s</w:t>
            </w:r>
            <w:r>
              <w:rPr>
                <w:noProof/>
              </w:rPr>
              <w:t>ociale</w:t>
            </w:r>
            <w:r w:rsidR="0078482C">
              <w:rPr>
                <w:noProof/>
              </w:rPr>
              <w:t xml:space="preserve">. </w:t>
            </w:r>
          </w:p>
          <w:p w14:paraId="3A8E3DA8" w14:textId="6751831F" w:rsidR="00B56DB8" w:rsidRDefault="00B56DB8" w:rsidP="00A26E10">
            <w:pPr>
              <w:suppressAutoHyphens w:val="0"/>
              <w:overflowPunct/>
              <w:autoSpaceDE/>
              <w:autoSpaceDN/>
              <w:adjustRightInd/>
              <w:spacing w:before="100" w:after="0"/>
              <w:textAlignment w:val="auto"/>
            </w:pPr>
            <w:r>
              <w:t xml:space="preserve">La mise en place de ces options fait suite à la publication en février 2024 d’une nouvelle version des Directives de Passation des marchés </w:t>
            </w:r>
            <w:r w:rsidR="00F62AC9">
              <w:t>financés par</w:t>
            </w:r>
            <w:r>
              <w:t xml:space="preserve"> l’AFD dans les Etats Etrangers qui modifie les attentes sur le contenu de ces trois parties. Ainsi : </w:t>
            </w:r>
          </w:p>
          <w:p w14:paraId="157A97A6" w14:textId="77777777" w:rsidR="002E377E" w:rsidRDefault="002E377E" w:rsidP="002E377E">
            <w:pPr>
              <w:pStyle w:val="Paragraphedeliste"/>
              <w:numPr>
                <w:ilvl w:val="0"/>
                <w:numId w:val="300"/>
              </w:numPr>
              <w:suppressAutoHyphens w:val="0"/>
              <w:overflowPunct/>
              <w:autoSpaceDE/>
              <w:autoSpaceDN/>
              <w:adjustRightInd/>
              <w:spacing w:before="100" w:after="0"/>
              <w:textAlignment w:val="auto"/>
            </w:pPr>
            <w:r>
              <w:t>Pour tous les marchés financés par l’AFD via une Convention de Financement signée antérieurement au 1</w:t>
            </w:r>
            <w:r w:rsidRPr="004905A0">
              <w:rPr>
                <w:vertAlign w:val="superscript"/>
              </w:rPr>
              <w:t>er</w:t>
            </w:r>
            <w:r>
              <w:t xml:space="preserve"> février 2024, l’option A sera à retenir dans ces trois sections (maintien des dispositions de la version d’octobre 2019). </w:t>
            </w:r>
          </w:p>
          <w:p w14:paraId="01E0A480" w14:textId="5DBCFD44" w:rsidR="003E2060" w:rsidRPr="008613CA" w:rsidRDefault="002E377E" w:rsidP="008613CA">
            <w:pPr>
              <w:pStyle w:val="Paragraphedeliste"/>
              <w:numPr>
                <w:ilvl w:val="0"/>
                <w:numId w:val="300"/>
              </w:numPr>
              <w:suppressAutoHyphens w:val="0"/>
              <w:overflowPunct/>
              <w:autoSpaceDE/>
              <w:autoSpaceDN/>
              <w:adjustRightInd/>
              <w:spacing w:before="100"/>
              <w:textAlignment w:val="auto"/>
            </w:pPr>
            <w:r>
              <w:t>Pour tous les marchés financés par l’AFD via une Convention de Financement signée à partir du 1</w:t>
            </w:r>
            <w:r w:rsidRPr="00073FA9">
              <w:rPr>
                <w:vertAlign w:val="superscript"/>
              </w:rPr>
              <w:t>er</w:t>
            </w:r>
            <w:r>
              <w:t xml:space="preserve"> février 2024, l’option B sera à retenir dans ces trois sections (nouvelles dispositions). </w:t>
            </w:r>
          </w:p>
        </w:tc>
      </w:tr>
    </w:tbl>
    <w:p w14:paraId="6026038B" w14:textId="77777777" w:rsidR="00C57D48" w:rsidRPr="00874917" w:rsidRDefault="00C57D48" w:rsidP="00551291">
      <w:pPr>
        <w:suppressAutoHyphens w:val="0"/>
        <w:overflowPunct/>
        <w:autoSpaceDE/>
        <w:autoSpaceDN/>
        <w:adjustRightInd/>
        <w:spacing w:before="142" w:after="0"/>
        <w:textAlignment w:val="auto"/>
        <w:rPr>
          <w:noProof/>
        </w:rPr>
      </w:pPr>
    </w:p>
    <w:p w14:paraId="2D62DE23" w14:textId="77777777" w:rsidR="00C57D48" w:rsidRPr="00874917" w:rsidRDefault="00C57D48" w:rsidP="00551291">
      <w:pPr>
        <w:suppressAutoHyphens w:val="0"/>
        <w:overflowPunct/>
        <w:autoSpaceDE/>
        <w:autoSpaceDN/>
        <w:adjustRightInd/>
        <w:spacing w:before="142" w:after="0"/>
        <w:textAlignment w:val="auto"/>
        <w:rPr>
          <w:noProof/>
        </w:rPr>
        <w:sectPr w:rsidR="00C57D48" w:rsidRPr="00874917" w:rsidSect="00557289">
          <w:headerReference w:type="default" r:id="rId14"/>
          <w:footerReference w:type="default" r:id="rId15"/>
          <w:headerReference w:type="first" r:id="rId16"/>
          <w:footerReference w:type="first" r:id="rId17"/>
          <w:footnotePr>
            <w:numRestart w:val="eachSect"/>
          </w:footnotePr>
          <w:pgSz w:w="11906" w:h="16838"/>
          <w:pgMar w:top="1417" w:right="1417" w:bottom="1417" w:left="1417" w:header="708" w:footer="708" w:gutter="0"/>
          <w:pgNumType w:fmt="lowerRoman"/>
          <w:cols w:space="708"/>
          <w:titlePg/>
          <w:docGrid w:linePitch="360"/>
        </w:sectPr>
      </w:pPr>
    </w:p>
    <w:p w14:paraId="44F0BB1B" w14:textId="77777777" w:rsidR="00551291" w:rsidRPr="00874917" w:rsidRDefault="00551291" w:rsidP="00551291">
      <w:pPr>
        <w:suppressAutoHyphens w:val="0"/>
        <w:overflowPunct/>
        <w:autoSpaceDE/>
        <w:autoSpaceDN/>
        <w:adjustRightInd/>
        <w:spacing w:before="142" w:after="0"/>
        <w:textAlignment w:val="auto"/>
        <w:rPr>
          <w:noProof/>
        </w:rPr>
      </w:pPr>
    </w:p>
    <w:p w14:paraId="6246E534" w14:textId="77777777" w:rsidR="0086063E" w:rsidRPr="00874917" w:rsidRDefault="0086063E">
      <w:pPr>
        <w:suppressAutoHyphens w:val="0"/>
        <w:overflowPunct/>
        <w:autoSpaceDE/>
        <w:autoSpaceDN/>
        <w:adjustRightInd/>
        <w:spacing w:after="0" w:line="240" w:lineRule="auto"/>
        <w:jc w:val="left"/>
        <w:textAlignment w:val="auto"/>
        <w:rPr>
          <w:noProof/>
        </w:rPr>
      </w:pPr>
    </w:p>
    <w:p w14:paraId="54D3F965" w14:textId="77777777" w:rsidR="00551291" w:rsidRPr="00874917" w:rsidRDefault="00551291">
      <w:pPr>
        <w:suppressAutoHyphens w:val="0"/>
        <w:overflowPunct/>
        <w:autoSpaceDE/>
        <w:autoSpaceDN/>
        <w:adjustRightInd/>
        <w:spacing w:after="0" w:line="240" w:lineRule="auto"/>
        <w:jc w:val="left"/>
        <w:textAlignment w:val="auto"/>
        <w:rPr>
          <w:noProof/>
        </w:rPr>
      </w:pPr>
    </w:p>
    <w:p w14:paraId="63137B0B" w14:textId="77777777" w:rsidR="00952101" w:rsidRPr="00874917" w:rsidRDefault="00952101" w:rsidP="00952101">
      <w:pPr>
        <w:rPr>
          <w:noProof/>
        </w:rPr>
      </w:pPr>
    </w:p>
    <w:p w14:paraId="7D644FA6" w14:textId="77777777" w:rsidR="00E579AE" w:rsidRPr="00874917" w:rsidRDefault="00E579AE" w:rsidP="000A77B2">
      <w:pPr>
        <w:jc w:val="center"/>
        <w:rPr>
          <w:b/>
          <w:noProof/>
          <w:sz w:val="28"/>
          <w:szCs w:val="28"/>
        </w:rPr>
      </w:pPr>
      <w:r w:rsidRPr="00874917">
        <w:rPr>
          <w:b/>
          <w:noProof/>
          <w:sz w:val="28"/>
          <w:szCs w:val="28"/>
        </w:rPr>
        <w:t>Table des matières</w:t>
      </w:r>
    </w:p>
    <w:p w14:paraId="0C50A0C6" w14:textId="77777777" w:rsidR="000A77B2" w:rsidRPr="00874917" w:rsidRDefault="000A77B2" w:rsidP="006344D3">
      <w:pPr>
        <w:rPr>
          <w:noProof/>
        </w:rPr>
      </w:pPr>
    </w:p>
    <w:p w14:paraId="0C347D03" w14:textId="77777777" w:rsidR="005916D8" w:rsidRDefault="000A77B2">
      <w:pPr>
        <w:pStyle w:val="TM1"/>
        <w:rPr>
          <w:b w:val="0"/>
        </w:rPr>
      </w:pPr>
      <w:r w:rsidRPr="00874917">
        <w:fldChar w:fldCharType="begin"/>
      </w:r>
      <w:r w:rsidRPr="00874917">
        <w:instrText xml:space="preserve"> TOC \b "TOCAFD"\t "TITLE INTRO"\* MERGEFORMAT </w:instrText>
      </w:r>
      <w:r w:rsidRPr="00874917">
        <w:fldChar w:fldCharType="separate"/>
      </w:r>
      <w:r w:rsidR="005916D8">
        <w:t>Quelle est l'utilité de la Pré</w:t>
      </w:r>
      <w:r w:rsidR="005916D8">
        <w:noBreakHyphen/>
        <w:t>qualification ?</w:t>
      </w:r>
      <w:r w:rsidR="005916D8">
        <w:tab/>
      </w:r>
      <w:r w:rsidR="005916D8">
        <w:fldChar w:fldCharType="begin"/>
      </w:r>
      <w:r w:rsidR="005916D8">
        <w:instrText xml:space="preserve"> PAGEREF _Toc22290910 \h </w:instrText>
      </w:r>
      <w:r w:rsidR="005916D8">
        <w:fldChar w:fldCharType="separate"/>
      </w:r>
      <w:r w:rsidR="005916D8">
        <w:t>v</w:t>
      </w:r>
      <w:r w:rsidR="005916D8">
        <w:fldChar w:fldCharType="end"/>
      </w:r>
    </w:p>
    <w:p w14:paraId="54AC8E97" w14:textId="77777777" w:rsidR="005916D8" w:rsidRDefault="005916D8">
      <w:pPr>
        <w:pStyle w:val="TM1"/>
        <w:rPr>
          <w:b w:val="0"/>
        </w:rPr>
      </w:pPr>
      <w:r>
        <w:t>Guide sur les Critères Environnementaux, Sociaux, Santé et Sécurité (ESSS) du DAO Travaux</w:t>
      </w:r>
      <w:r>
        <w:tab/>
      </w:r>
      <w:r>
        <w:fldChar w:fldCharType="begin"/>
      </w:r>
      <w:r>
        <w:instrText xml:space="preserve"> PAGEREF _Toc22290911 \h </w:instrText>
      </w:r>
      <w:r>
        <w:fldChar w:fldCharType="separate"/>
      </w:r>
      <w:r>
        <w:t>vii</w:t>
      </w:r>
      <w:r>
        <w:fldChar w:fldCharType="end"/>
      </w:r>
    </w:p>
    <w:p w14:paraId="7AE72107" w14:textId="77777777" w:rsidR="005916D8" w:rsidRDefault="005916D8">
      <w:pPr>
        <w:pStyle w:val="TM1"/>
        <w:rPr>
          <w:b w:val="0"/>
        </w:rPr>
      </w:pPr>
      <w:r>
        <w:t>Note sur l'Insertion d'Exigences de Sûreté</w:t>
      </w:r>
      <w:r>
        <w:tab/>
      </w:r>
      <w:r>
        <w:fldChar w:fldCharType="begin"/>
      </w:r>
      <w:r>
        <w:instrText xml:space="preserve"> PAGEREF _Toc22290912 \h </w:instrText>
      </w:r>
      <w:r>
        <w:fldChar w:fldCharType="separate"/>
      </w:r>
      <w:r>
        <w:t>xviii</w:t>
      </w:r>
      <w:r>
        <w:fldChar w:fldCharType="end"/>
      </w:r>
    </w:p>
    <w:p w14:paraId="0FEAF225" w14:textId="77777777" w:rsidR="005916D8" w:rsidRDefault="005916D8">
      <w:pPr>
        <w:pStyle w:val="TM1"/>
        <w:rPr>
          <w:b w:val="0"/>
        </w:rPr>
      </w:pPr>
      <w:r>
        <w:t>Avis d’Appel d’Offres - Lettre aux Soumissionnaires pré-qualifiés</w:t>
      </w:r>
      <w:r>
        <w:tab/>
      </w:r>
      <w:r>
        <w:fldChar w:fldCharType="begin"/>
      </w:r>
      <w:r>
        <w:instrText xml:space="preserve"> PAGEREF _Toc22290913 \h </w:instrText>
      </w:r>
      <w:r>
        <w:fldChar w:fldCharType="separate"/>
      </w:r>
      <w:r>
        <w:t>xix</w:t>
      </w:r>
      <w:r>
        <w:fldChar w:fldCharType="end"/>
      </w:r>
    </w:p>
    <w:p w14:paraId="43583ECC" w14:textId="77777777" w:rsidR="005916D8" w:rsidRDefault="005916D8">
      <w:pPr>
        <w:pStyle w:val="TM1"/>
        <w:rPr>
          <w:b w:val="0"/>
        </w:rPr>
      </w:pPr>
      <w:r>
        <w:t>Avis d’Appel d’Offres – Cas sans pré-qualification</w:t>
      </w:r>
      <w:r>
        <w:tab/>
      </w:r>
      <w:r>
        <w:fldChar w:fldCharType="begin"/>
      </w:r>
      <w:r>
        <w:instrText xml:space="preserve"> PAGEREF _Toc22290914 \h </w:instrText>
      </w:r>
      <w:r>
        <w:fldChar w:fldCharType="separate"/>
      </w:r>
      <w:r>
        <w:t>xxi</w:t>
      </w:r>
      <w:r>
        <w:fldChar w:fldCharType="end"/>
      </w:r>
    </w:p>
    <w:p w14:paraId="2B6DEB48" w14:textId="77777777" w:rsidR="005916D8" w:rsidRDefault="005916D8">
      <w:pPr>
        <w:pStyle w:val="TM1"/>
        <w:rPr>
          <w:b w:val="0"/>
        </w:rPr>
      </w:pPr>
      <w:r>
        <w:t>Spécifications des Travaux</w:t>
      </w:r>
      <w:r>
        <w:tab/>
      </w:r>
      <w:r>
        <w:fldChar w:fldCharType="begin"/>
      </w:r>
      <w:r>
        <w:instrText xml:space="preserve"> PAGEREF _Toc22290915 \h </w:instrText>
      </w:r>
      <w:r>
        <w:fldChar w:fldCharType="separate"/>
      </w:r>
      <w:r>
        <w:t>xxiii</w:t>
      </w:r>
      <w:r>
        <w:fldChar w:fldCharType="end"/>
      </w:r>
    </w:p>
    <w:p w14:paraId="32E7F476" w14:textId="77777777" w:rsidR="00E579AE" w:rsidRPr="00874917" w:rsidRDefault="000A77B2" w:rsidP="000A77B2">
      <w:pPr>
        <w:suppressAutoHyphens w:val="0"/>
        <w:overflowPunct/>
        <w:autoSpaceDE/>
        <w:autoSpaceDN/>
        <w:adjustRightInd/>
        <w:spacing w:after="0" w:line="240" w:lineRule="auto"/>
        <w:jc w:val="left"/>
        <w:textAlignment w:val="auto"/>
        <w:rPr>
          <w:noProof/>
        </w:rPr>
      </w:pPr>
      <w:r w:rsidRPr="00874917">
        <w:rPr>
          <w:noProof/>
        </w:rPr>
        <w:fldChar w:fldCharType="end"/>
      </w:r>
    </w:p>
    <w:p w14:paraId="079A1B67" w14:textId="77777777" w:rsidR="00E579AE" w:rsidRPr="00874917" w:rsidRDefault="00E579AE">
      <w:pPr>
        <w:suppressAutoHyphens w:val="0"/>
        <w:overflowPunct/>
        <w:autoSpaceDE/>
        <w:autoSpaceDN/>
        <w:adjustRightInd/>
        <w:spacing w:after="0" w:line="240" w:lineRule="auto"/>
        <w:jc w:val="left"/>
        <w:textAlignment w:val="auto"/>
        <w:rPr>
          <w:noProof/>
        </w:rPr>
      </w:pPr>
      <w:r w:rsidRPr="00874917">
        <w:rPr>
          <w:noProof/>
        </w:rPr>
        <w:br w:type="page"/>
      </w:r>
    </w:p>
    <w:p w14:paraId="3E19EB4D" w14:textId="77777777" w:rsidR="0019433F" w:rsidRPr="00874917" w:rsidRDefault="0019433F" w:rsidP="00225070">
      <w:pPr>
        <w:pStyle w:val="TITLEINTRO"/>
        <w:rPr>
          <w:noProof/>
        </w:rPr>
      </w:pPr>
      <w:bookmarkStart w:id="1" w:name="_Toc22290910"/>
      <w:bookmarkStart w:id="2" w:name="TOCAFD"/>
      <w:r w:rsidRPr="00874917">
        <w:rPr>
          <w:noProof/>
        </w:rPr>
        <w:lastRenderedPageBreak/>
        <w:t>Quelle est l'utilité de la Pré</w:t>
      </w:r>
      <w:r w:rsidRPr="00874917">
        <w:rPr>
          <w:noProof/>
        </w:rPr>
        <w:noBreakHyphen/>
        <w:t>qualification ?</w:t>
      </w:r>
      <w:bookmarkEnd w:id="1"/>
    </w:p>
    <w:p w14:paraId="0364BB3F" w14:textId="77777777" w:rsidR="0019433F" w:rsidRPr="00874917" w:rsidRDefault="0019433F" w:rsidP="0019433F">
      <w:pPr>
        <w:rPr>
          <w:noProof/>
        </w:rPr>
      </w:pPr>
    </w:p>
    <w:p w14:paraId="4A70244C" w14:textId="77777777"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Introduction</w:t>
      </w:r>
    </w:p>
    <w:p w14:paraId="4B2D4B3B" w14:textId="77777777"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textAlignment w:val="auto"/>
        <w:rPr>
          <w:noProof/>
        </w:rPr>
      </w:pPr>
      <w:r w:rsidRPr="00874917">
        <w:rPr>
          <w:noProof/>
        </w:rPr>
        <w:t>Pour que les marchés de construction importants, de travaux de génie civil, de projets clés en main et de projets "conception et réalisation" soient correctement exécutés, ils doivent être attribués uniquement à des entreprises ou à des groupements d’entreprises dont l’expérience est adaptée au type de travaux et de technologie de construction du projet, dont la situation financière et la gestion sont solides et qui sont en mesure de fournir tout l’équipement spécifié dans les délais prescrits.</w:t>
      </w:r>
    </w:p>
    <w:p w14:paraId="23ABE52F" w14:textId="77777777"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Nécessité de Pré-qualification des Soumissionnaires</w:t>
      </w:r>
    </w:p>
    <w:p w14:paraId="1484123F" w14:textId="77777777"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La décision de procéder à une pré-qualification repose sur une appréciation professionnelle d’un certain nombre des caractéristiques du marché et du processus de pré</w:t>
      </w:r>
      <w:r w:rsidRPr="00874917">
        <w:rPr>
          <w:noProof/>
        </w:rPr>
        <w:noBreakHyphen/>
        <w:t>qualification proprement dit. Parmi les caractéristiques du marché figurent le volume des travaux, la complexité des travaux, les limites imposées aux délais d’achèvement, la nature critique des travaux, leur impact sur l’environnement, les risques qu’ils encourent, etc. Les avantages potentiels du processus de pré-qualification doivent être pesés par rapport aux inconvénients qu’il peut présenter ; ce sont des sujets qui sont abordés aux paragraphes 4 et 5 ci-après.</w:t>
      </w:r>
    </w:p>
    <w:p w14:paraId="29BCAA05" w14:textId="77777777"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 xml:space="preserve">L’AFD a pour principe que tous les Candidats qui satisfont aux critères spécifiés doivent être autorisés à soumettre une </w:t>
      </w:r>
      <w:r w:rsidR="00E75517" w:rsidRPr="00874917">
        <w:rPr>
          <w:noProof/>
        </w:rPr>
        <w:t>Offre</w:t>
      </w:r>
      <w:r w:rsidRPr="00874917">
        <w:rPr>
          <w:noProof/>
        </w:rPr>
        <w:t>. C’est pourquoi on ne doit pas avoir recours à la pré</w:t>
      </w:r>
      <w:r w:rsidRPr="00874917">
        <w:rPr>
          <w:noProof/>
        </w:rPr>
        <w:noBreakHyphen/>
        <w:t>qualification pour limiter la concurrence à un nombre déterminé de soumissionnaires potentiels.</w:t>
      </w:r>
    </w:p>
    <w:p w14:paraId="45D33EF5" w14:textId="77777777"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Avantages de la Pré-qualification</w:t>
      </w:r>
    </w:p>
    <w:p w14:paraId="54231F3C" w14:textId="77777777"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Le processus de pré</w:t>
      </w:r>
      <w:r w:rsidRPr="00874917">
        <w:rPr>
          <w:noProof/>
        </w:rPr>
        <w:noBreakHyphen/>
        <w:t>qualification peut présenter les avantages suivants à la fois pour les soumissionnaires et les Maîtres d’Ouvrage :</w:t>
      </w:r>
    </w:p>
    <w:p w14:paraId="62721FA8" w14:textId="77777777"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le processus permet aux soumissionnaires potentiels qui ne peuvent peut-être pas se qualifier à titre individuel, d’éviter de soumissionner ou de participer à un groupement d’entreprises qui peut accroitre leurs chances de réussite ; </w:t>
      </w:r>
    </w:p>
    <w:p w14:paraId="4F354839" w14:textId="77777777"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après la pré-qualification, les entreprises qui sont qualifiées établiront le montant de leurs offres financières en sachant qu’elles sont en concurrence avec d’autres soumissionnaires qualifiés qui satisfont aux critères de compétence minimum. Les entreprises dont les qualifications sont insuffisantes ne seront pas admises à soumettre des offres anormalement bon marché, ce qui encouragera les entrepreneurs mieux qualifiés à soumettre leurs offres ; </w:t>
      </w:r>
    </w:p>
    <w:p w14:paraId="4A208487" w14:textId="77777777"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la pré-qualification permet aux Maîtres d’Ouvrage de se faire une idée de l’intérêt que suscite le marché auprès des entreprises qualifiées et, au cas où un nombre limité de candidatures est reçu, de procéder aux ajustements nécessaires au processus de passation des marchés (y compris notamment, aux conditions particulières du marché – partage des risques, conditions de paiement, versement de dommages-intérêts ou délais d’achèvement, qui peuvent être perçue comme onéreux par les soumissionnaires potentiels) ; </w:t>
      </w:r>
    </w:p>
    <w:p w14:paraId="5C89165E" w14:textId="77777777"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contribue à mettre en lumière les éventuels conflits d’intérêts car elle permet d’identifier les entrepreneurs qui peuvent être associés aux consultants du projet ; </w:t>
      </w:r>
    </w:p>
    <w:p w14:paraId="122C007F" w14:textId="77777777"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réduit le travail et le temps que doivent consacrer les Maîtres d’Ouvrage à évaluer les </w:t>
      </w:r>
      <w:r w:rsidR="00E75517" w:rsidRPr="00874917">
        <w:rPr>
          <w:noProof/>
        </w:rPr>
        <w:t>Offre</w:t>
      </w:r>
      <w:r w:rsidRPr="00874917">
        <w:rPr>
          <w:noProof/>
        </w:rPr>
        <w:t>s des entrepreneurs non qualifiés ;</w:t>
      </w:r>
    </w:p>
    <w:p w14:paraId="3D1BD4A4" w14:textId="77777777"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encourage les entreprises locales à former des groupements d’entreprises avec d’autres sociétés locales ou internationales, tirant ainsi parti de leurs ressources et de leur expérience ; </w:t>
      </w:r>
    </w:p>
    <w:p w14:paraId="6FB95C82" w14:textId="77777777" w:rsidR="0019433F" w:rsidRPr="00874917" w:rsidRDefault="0019433F" w:rsidP="003E5A13">
      <w:pPr>
        <w:pStyle w:val="Paragraphedeliste"/>
        <w:numPr>
          <w:ilvl w:val="0"/>
          <w:numId w:val="273"/>
        </w:numPr>
        <w:suppressAutoHyphens w:val="0"/>
        <w:overflowPunct/>
        <w:autoSpaceDE/>
        <w:autoSpaceDN/>
        <w:adjustRightInd/>
        <w:spacing w:before="142" w:after="0"/>
        <w:ind w:left="1134" w:hanging="567"/>
        <w:contextualSpacing w:val="0"/>
        <w:textAlignment w:val="auto"/>
        <w:rPr>
          <w:noProof/>
        </w:rPr>
      </w:pPr>
      <w:r w:rsidRPr="00874917">
        <w:rPr>
          <w:noProof/>
        </w:rPr>
        <w:lastRenderedPageBreak/>
        <w:t>elle réduit de manière sensible, voire élimine, les problèmes de rejet associés aux offres financières anormalement bon marché présentées par des soumissionnaires dont les capacités sont discutables.</w:t>
      </w:r>
    </w:p>
    <w:p w14:paraId="351EEBA0" w14:textId="77777777" w:rsidR="0019433F" w:rsidRPr="00874917" w:rsidRDefault="0019433F" w:rsidP="0019433F">
      <w:pPr>
        <w:suppressAutoHyphens w:val="0"/>
        <w:overflowPunct/>
        <w:autoSpaceDE/>
        <w:autoSpaceDN/>
        <w:adjustRightInd/>
        <w:spacing w:before="142" w:after="0"/>
        <w:textAlignment w:val="auto"/>
        <w:rPr>
          <w:b/>
          <w:noProof/>
        </w:rPr>
      </w:pPr>
      <w:r w:rsidRPr="00874917">
        <w:rPr>
          <w:b/>
          <w:noProof/>
        </w:rPr>
        <w:t>Inconvénients de la Pré-qualification</w:t>
      </w:r>
    </w:p>
    <w:p w14:paraId="7E423176" w14:textId="77777777"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 xml:space="preserve">En revanche, la pré-qualification peut aussi présenter certains inconvénients : </w:t>
      </w:r>
    </w:p>
    <w:p w14:paraId="4C7081FD" w14:textId="77777777" w:rsidR="0019433F" w:rsidRPr="00874917" w:rsidRDefault="0019433F" w:rsidP="003E5A13">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rPr>
      </w:pPr>
      <w:r w:rsidRPr="00874917">
        <w:rPr>
          <w:noProof/>
        </w:rPr>
        <w:t xml:space="preserve">elle peut prolonger les délais de préparation de la passation du marché, encore qu’une bonne planification du calendrier, par exemple en lançant la préparation des </w:t>
      </w:r>
      <w:r w:rsidR="00757BD5" w:rsidRPr="00874917">
        <w:rPr>
          <w:noProof/>
        </w:rPr>
        <w:t>Documents d’A</w:t>
      </w:r>
      <w:r w:rsidRPr="00874917">
        <w:rPr>
          <w:noProof/>
        </w:rPr>
        <w:t>ppel d’</w:t>
      </w:r>
      <w:r w:rsidR="00757BD5" w:rsidRPr="00874917">
        <w:rPr>
          <w:noProof/>
        </w:rPr>
        <w:t>O</w:t>
      </w:r>
      <w:r w:rsidRPr="00874917">
        <w:rPr>
          <w:noProof/>
        </w:rPr>
        <w:t>ffres en même temps que le processus de pré-qualification puisse minimiser le problème ;</w:t>
      </w:r>
    </w:p>
    <w:p w14:paraId="1337A626" w14:textId="77777777" w:rsidR="0019433F" w:rsidRPr="00874917" w:rsidRDefault="0019433F" w:rsidP="003E5A13">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rPr>
      </w:pPr>
      <w:r w:rsidRPr="00874917">
        <w:rPr>
          <w:noProof/>
        </w:rPr>
        <w:t>le Maître d’Ouvrage doit examiner toutes les candidatures de pré-qualification, alors que la post-qualification exige normalement l’examen des qualifications d’un seul soumissionnaire (le moins</w:t>
      </w:r>
      <w:r w:rsidRPr="00874917">
        <w:rPr>
          <w:noProof/>
        </w:rPr>
        <w:noBreakHyphen/>
        <w:t xml:space="preserve">disant) ; </w:t>
      </w:r>
    </w:p>
    <w:p w14:paraId="58EDAE1C" w14:textId="77777777" w:rsidR="0019433F" w:rsidRPr="00874917" w:rsidRDefault="0019433F" w:rsidP="003E5A13">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rPr>
      </w:pPr>
      <w:r w:rsidRPr="00874917">
        <w:rPr>
          <w:noProof/>
        </w:rPr>
        <w:t xml:space="preserve">la collusion (possibilité d’entente sur les prix) est plus facile entre un nombre limité de soumissionnaires identifiés, notamment s’ils sont de la même nationalité ; </w:t>
      </w:r>
    </w:p>
    <w:p w14:paraId="313D4BC1" w14:textId="77777777" w:rsidR="0019433F" w:rsidRPr="00874917" w:rsidRDefault="0019433F" w:rsidP="003E5A13">
      <w:pPr>
        <w:pStyle w:val="Paragraphedeliste"/>
        <w:numPr>
          <w:ilvl w:val="0"/>
          <w:numId w:val="272"/>
        </w:numPr>
        <w:suppressAutoHyphens w:val="0"/>
        <w:overflowPunct/>
        <w:autoSpaceDE/>
        <w:autoSpaceDN/>
        <w:adjustRightInd/>
        <w:spacing w:before="142" w:after="0"/>
        <w:ind w:left="567" w:hanging="567"/>
        <w:contextualSpacing w:val="0"/>
        <w:textAlignment w:val="auto"/>
        <w:rPr>
          <w:noProof/>
        </w:rPr>
      </w:pPr>
      <w:r w:rsidRPr="00874917">
        <w:rPr>
          <w:noProof/>
        </w:rPr>
        <w:t>Le plan de passation des marchés devrait identifier les marchés qui feront l’objet d’une pré</w:t>
      </w:r>
      <w:r w:rsidRPr="00874917">
        <w:rPr>
          <w:noProof/>
        </w:rPr>
        <w:noBreakHyphen/>
        <w:t>qualification. Afin d’éviter des retards dans la mise en œuvre, une anticipation des actions pour la pré-qualification devrait être décidée avec l’AFD au plus tôt dans le cycle de projet.</w:t>
      </w:r>
    </w:p>
    <w:p w14:paraId="178FEDF4" w14:textId="77777777" w:rsidR="0019433F" w:rsidRPr="00874917" w:rsidRDefault="0019433F" w:rsidP="0019433F">
      <w:pPr>
        <w:rPr>
          <w:noProof/>
        </w:rPr>
      </w:pPr>
    </w:p>
    <w:p w14:paraId="07A85E05" w14:textId="77777777" w:rsidR="0019433F" w:rsidRPr="00874917" w:rsidRDefault="0019433F" w:rsidP="0019433F">
      <w:pPr>
        <w:rPr>
          <w:noProof/>
        </w:rPr>
      </w:pPr>
    </w:p>
    <w:p w14:paraId="612B9804" w14:textId="77777777" w:rsidR="0019433F" w:rsidRPr="00874917" w:rsidRDefault="0019433F" w:rsidP="0019433F">
      <w:pPr>
        <w:rPr>
          <w:noProof/>
        </w:rPr>
      </w:pPr>
      <w:r w:rsidRPr="00874917">
        <w:rPr>
          <w:noProof/>
        </w:rPr>
        <w:br w:type="page"/>
      </w:r>
    </w:p>
    <w:p w14:paraId="6073C61D" w14:textId="77777777" w:rsidR="00225070" w:rsidRPr="00874917" w:rsidRDefault="005A3664" w:rsidP="00225070">
      <w:pPr>
        <w:pStyle w:val="TITLEINTRO"/>
        <w:rPr>
          <w:noProof/>
        </w:rPr>
      </w:pPr>
      <w:bookmarkStart w:id="3" w:name="_Toc22290911"/>
      <w:r w:rsidRPr="00874917">
        <w:rPr>
          <w:noProof/>
        </w:rPr>
        <w:lastRenderedPageBreak/>
        <w:t>Guide</w:t>
      </w:r>
      <w:r w:rsidR="00225070" w:rsidRPr="00874917">
        <w:rPr>
          <w:noProof/>
        </w:rPr>
        <w:t xml:space="preserve"> sur les Critères Environnementaux</w:t>
      </w:r>
      <w:r w:rsidR="00A90FF0" w:rsidRPr="00874917">
        <w:rPr>
          <w:noProof/>
        </w:rPr>
        <w:t xml:space="preserve">, </w:t>
      </w:r>
      <w:r w:rsidR="00225070" w:rsidRPr="00874917">
        <w:rPr>
          <w:noProof/>
        </w:rPr>
        <w:t>Sociaux</w:t>
      </w:r>
      <w:r w:rsidR="00A90FF0" w:rsidRPr="00874917">
        <w:rPr>
          <w:noProof/>
        </w:rPr>
        <w:t xml:space="preserve">, Santé et Sécurité </w:t>
      </w:r>
      <w:r w:rsidR="00225070" w:rsidRPr="00874917">
        <w:rPr>
          <w:noProof/>
        </w:rPr>
        <w:t>(E</w:t>
      </w:r>
      <w:r w:rsidR="00A90FF0" w:rsidRPr="00874917">
        <w:rPr>
          <w:noProof/>
        </w:rPr>
        <w:t>SSS</w:t>
      </w:r>
      <w:r w:rsidR="00843669" w:rsidRPr="00874917">
        <w:rPr>
          <w:noProof/>
        </w:rPr>
        <w:t>) du D</w:t>
      </w:r>
      <w:r w:rsidR="00225070" w:rsidRPr="00874917">
        <w:rPr>
          <w:noProof/>
        </w:rPr>
        <w:t>AO Travaux</w:t>
      </w:r>
      <w:bookmarkEnd w:id="3"/>
    </w:p>
    <w:p w14:paraId="54843F9E" w14:textId="77777777" w:rsidR="00225070" w:rsidRPr="00874917" w:rsidRDefault="00225070" w:rsidP="00225070">
      <w:pPr>
        <w:suppressAutoHyphens w:val="0"/>
        <w:overflowPunct/>
        <w:autoSpaceDE/>
        <w:autoSpaceDN/>
        <w:adjustRightInd/>
        <w:spacing w:before="142" w:after="0"/>
        <w:jc w:val="left"/>
        <w:textAlignment w:val="auto"/>
        <w:rPr>
          <w:noProof/>
        </w:rPr>
      </w:pPr>
    </w:p>
    <w:p w14:paraId="70897E9E" w14:textId="77777777" w:rsidR="00225070" w:rsidRPr="00874917" w:rsidRDefault="00225070" w:rsidP="00225070">
      <w:pPr>
        <w:suppressAutoHyphens w:val="0"/>
        <w:overflowPunct/>
        <w:autoSpaceDE/>
        <w:autoSpaceDN/>
        <w:adjustRightInd/>
        <w:spacing w:before="142" w:after="0"/>
        <w:jc w:val="left"/>
        <w:textAlignment w:val="auto"/>
        <w:rPr>
          <w:noProof/>
        </w:rPr>
      </w:pPr>
    </w:p>
    <w:p w14:paraId="65CB54A7" w14:textId="77777777" w:rsidR="00E579AE" w:rsidRPr="00874917" w:rsidRDefault="00225070" w:rsidP="00225070">
      <w:pPr>
        <w:suppressAutoHyphens w:val="0"/>
        <w:overflowPunct/>
        <w:autoSpaceDE/>
        <w:autoSpaceDN/>
        <w:adjustRightInd/>
        <w:spacing w:before="142" w:after="0"/>
        <w:textAlignment w:val="auto"/>
        <w:rPr>
          <w:noProof/>
        </w:rPr>
      </w:pPr>
      <w:r w:rsidRPr="00874917">
        <w:rPr>
          <w:noProof/>
        </w:rPr>
        <w:t xml:space="preserve">Lorsque le Projet a été jugé à fort impact environnemental et/ou social, en général, une étude d’impact E&amp;S (EIES) a été conduite et un Plan de Gestion E&amp;S (PGES) pour le Projet a été établi. L’EIES met en évidence des risques et impacts importants E&amp;S et le PGES propose des mesures d’atténuation à mettre en œuvre. Certaines de ces mesures, mais pas toutes, concernent </w:t>
      </w:r>
      <w:r w:rsidR="00497813" w:rsidRPr="00874917">
        <w:rPr>
          <w:noProof/>
        </w:rPr>
        <w:t xml:space="preserve">les </w:t>
      </w:r>
      <w:r w:rsidR="001C5602" w:rsidRPr="00874917">
        <w:rPr>
          <w:noProof/>
        </w:rPr>
        <w:t>t</w:t>
      </w:r>
      <w:r w:rsidR="00497813" w:rsidRPr="00874917">
        <w:rPr>
          <w:noProof/>
        </w:rPr>
        <w:t>ravaux</w:t>
      </w:r>
      <w:r w:rsidRPr="00874917">
        <w:rPr>
          <w:noProof/>
        </w:rPr>
        <w:t xml:space="preserve"> du Projet (voir schéma ci</w:t>
      </w:r>
      <w:r w:rsidRPr="00874917">
        <w:rPr>
          <w:noProof/>
        </w:rPr>
        <w:noBreakHyphen/>
        <w:t xml:space="preserve">dessous). Les mesures à prendre en compte dans </w:t>
      </w:r>
      <w:r w:rsidR="00497813" w:rsidRPr="00874917">
        <w:rPr>
          <w:noProof/>
        </w:rPr>
        <w:t xml:space="preserve">les </w:t>
      </w:r>
      <w:r w:rsidR="001C5602" w:rsidRPr="00874917">
        <w:rPr>
          <w:noProof/>
        </w:rPr>
        <w:t>t</w:t>
      </w:r>
      <w:r w:rsidR="00497813" w:rsidRPr="00874917">
        <w:rPr>
          <w:noProof/>
        </w:rPr>
        <w:t>ravaux</w:t>
      </w:r>
      <w:r w:rsidRPr="00874917">
        <w:rPr>
          <w:noProof/>
        </w:rPr>
        <w:t xml:space="preserve"> peuvent être de deux types</w:t>
      </w:r>
      <w:r w:rsidR="001B5C49" w:rsidRPr="00874917">
        <w:rPr>
          <w:noProof/>
        </w:rPr>
        <w:t> </w:t>
      </w:r>
      <w:r w:rsidRPr="00874917">
        <w:rPr>
          <w:noProof/>
        </w:rPr>
        <w:t xml:space="preserve">: d’une part, les mesures qui conduisent à une modification de la conception de l’ouvrage permanent et qui induisent une modification des spécifications techniques et des plans de l’ouvrage permanent ; d’autre part, des mesures et précautions à prendre </w:t>
      </w:r>
      <w:r w:rsidR="00E22D1E" w:rsidRPr="00874917">
        <w:rPr>
          <w:noProof/>
        </w:rPr>
        <w:t>dans le cadre de la gestion du C</w:t>
      </w:r>
      <w:r w:rsidRPr="00874917">
        <w:rPr>
          <w:noProof/>
        </w:rPr>
        <w:t xml:space="preserve">hantier. Ce sont ces dernières mesures que les </w:t>
      </w:r>
      <w:r w:rsidR="0016310D" w:rsidRPr="00874917">
        <w:rPr>
          <w:noProof/>
        </w:rPr>
        <w:t>S</w:t>
      </w:r>
      <w:r w:rsidRPr="00874917">
        <w:rPr>
          <w:noProof/>
        </w:rPr>
        <w:t xml:space="preserve">pécifications Environnementales, Sociales, </w:t>
      </w:r>
      <w:r w:rsidR="00A90FF0" w:rsidRPr="00874917">
        <w:rPr>
          <w:noProof/>
        </w:rPr>
        <w:t xml:space="preserve">Santé et </w:t>
      </w:r>
      <w:r w:rsidRPr="00874917">
        <w:rPr>
          <w:noProof/>
        </w:rPr>
        <w:t>Sécurité (ESSS) au présent DAO spécifient, même en cas d’absence de PGES.</w:t>
      </w:r>
    </w:p>
    <w:p w14:paraId="447B822E" w14:textId="77777777" w:rsidR="00225070" w:rsidRPr="00874917" w:rsidRDefault="00225070" w:rsidP="00225070">
      <w:pPr>
        <w:suppressAutoHyphens w:val="0"/>
        <w:overflowPunct/>
        <w:autoSpaceDE/>
        <w:autoSpaceDN/>
        <w:adjustRightInd/>
        <w:spacing w:before="142" w:after="0"/>
        <w:textAlignment w:val="auto"/>
        <w:rPr>
          <w:noProof/>
        </w:rPr>
      </w:pPr>
    </w:p>
    <w:p w14:paraId="513DEDAF" w14:textId="77777777" w:rsidR="00675EE9" w:rsidRPr="00874917" w:rsidRDefault="00675EE9" w:rsidP="00225070">
      <w:pPr>
        <w:suppressAutoHyphens w:val="0"/>
        <w:overflowPunct/>
        <w:autoSpaceDE/>
        <w:autoSpaceDN/>
        <w:adjustRightInd/>
        <w:spacing w:before="142" w:after="0"/>
        <w:textAlignment w:val="auto"/>
        <w:rPr>
          <w:noProof/>
        </w:rPr>
      </w:pPr>
    </w:p>
    <w:p w14:paraId="4FD43DA5" w14:textId="77777777" w:rsidR="00675EE9" w:rsidRPr="00874917" w:rsidRDefault="00675EE9" w:rsidP="00225070">
      <w:pPr>
        <w:suppressAutoHyphens w:val="0"/>
        <w:overflowPunct/>
        <w:autoSpaceDE/>
        <w:autoSpaceDN/>
        <w:adjustRightInd/>
        <w:spacing w:before="142" w:after="0"/>
        <w:textAlignment w:val="auto"/>
        <w:rPr>
          <w:noProof/>
        </w:rPr>
      </w:pPr>
    </w:p>
    <w:p w14:paraId="1C4DD270" w14:textId="77777777" w:rsidR="00225070" w:rsidRPr="00874917" w:rsidRDefault="001C3947" w:rsidP="00225070">
      <w:pPr>
        <w:suppressAutoHyphens w:val="0"/>
        <w:overflowPunct/>
        <w:autoSpaceDE/>
        <w:autoSpaceDN/>
        <w:adjustRightInd/>
        <w:spacing w:before="142" w:after="0"/>
        <w:textAlignment w:val="auto"/>
        <w:rPr>
          <w:noProof/>
        </w:rPr>
      </w:pPr>
      <w:r w:rsidRPr="00874917">
        <w:rPr>
          <w:noProof/>
          <w:lang w:eastAsia="fr-FR"/>
        </w:rPr>
        <w:drawing>
          <wp:inline distT="0" distB="0" distL="0" distR="0" wp14:anchorId="6A4D0A95" wp14:editId="289BF5CF">
            <wp:extent cx="6380404" cy="367665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2132" cy="3677646"/>
                    </a:xfrm>
                    <a:prstGeom prst="rect">
                      <a:avLst/>
                    </a:prstGeom>
                    <a:noFill/>
                  </pic:spPr>
                </pic:pic>
              </a:graphicData>
            </a:graphic>
          </wp:inline>
        </w:drawing>
      </w:r>
    </w:p>
    <w:p w14:paraId="708ED0F3" w14:textId="77777777" w:rsidR="00E579AE" w:rsidRPr="00874917" w:rsidRDefault="00E579AE" w:rsidP="00675EE9">
      <w:pPr>
        <w:rPr>
          <w:noProof/>
        </w:rPr>
      </w:pPr>
    </w:p>
    <w:p w14:paraId="31F2F84F" w14:textId="77777777" w:rsidR="00675EE9" w:rsidRPr="00874917" w:rsidRDefault="00675EE9" w:rsidP="00675EE9">
      <w:pPr>
        <w:rPr>
          <w:noProof/>
        </w:rPr>
      </w:pPr>
    </w:p>
    <w:p w14:paraId="512CB641" w14:textId="77777777" w:rsidR="00C57D48" w:rsidRPr="00874917" w:rsidRDefault="00F1169F" w:rsidP="00F1169F">
      <w:pPr>
        <w:suppressAutoHyphens w:val="0"/>
        <w:overflowPunct/>
        <w:autoSpaceDE/>
        <w:autoSpaceDN/>
        <w:adjustRightInd/>
        <w:spacing w:before="142" w:after="0"/>
        <w:textAlignment w:val="auto"/>
        <w:rPr>
          <w:noProof/>
        </w:rPr>
      </w:pPr>
      <w:r w:rsidRPr="00874917">
        <w:rPr>
          <w:noProof/>
        </w:rPr>
        <w:t>Le présent DAO doit être ajusté en tenant compte des documents ESSS disponibles (étude d’impact ESSS, PGES, PAR, PEES</w:t>
      </w:r>
      <w:r w:rsidR="00675EE9" w:rsidRPr="00874917">
        <w:rPr>
          <w:noProof/>
        </w:rPr>
        <w:t>, etc.)</w:t>
      </w:r>
      <w:r w:rsidRPr="00874917">
        <w:rPr>
          <w:noProof/>
        </w:rPr>
        <w:t xml:space="preserve"> et de la règlementation applicable à la maîtrise d’ouvrage</w:t>
      </w:r>
      <w:r w:rsidR="00D078B6" w:rsidRPr="00874917">
        <w:rPr>
          <w:noProof/>
        </w:rPr>
        <w:t>.</w:t>
      </w:r>
    </w:p>
    <w:p w14:paraId="3B58C75C" w14:textId="77777777" w:rsidR="00F1169F" w:rsidRPr="00874917" w:rsidRDefault="00C57D48" w:rsidP="00F1169F">
      <w:pPr>
        <w:suppressAutoHyphens w:val="0"/>
        <w:overflowPunct/>
        <w:autoSpaceDE/>
        <w:autoSpaceDN/>
        <w:adjustRightInd/>
        <w:spacing w:before="142" w:after="0"/>
        <w:textAlignment w:val="auto"/>
        <w:rPr>
          <w:noProof/>
        </w:rPr>
      </w:pPr>
      <w:r w:rsidRPr="00874917">
        <w:rPr>
          <w:noProof/>
        </w:rPr>
        <w:t>Le tableau ci-dessous indique les éléments à ajuster et les points de vérification, aux différentes étapes de la passation du marché puis de son exécution.</w:t>
      </w:r>
    </w:p>
    <w:p w14:paraId="57E4F5E7" w14:textId="77777777" w:rsidR="00C57D48" w:rsidRPr="00874917" w:rsidRDefault="00C57D48" w:rsidP="00F1169F">
      <w:pPr>
        <w:suppressAutoHyphens w:val="0"/>
        <w:overflowPunct/>
        <w:autoSpaceDE/>
        <w:autoSpaceDN/>
        <w:adjustRightInd/>
        <w:spacing w:before="142" w:after="0"/>
        <w:textAlignment w:val="auto"/>
        <w:rPr>
          <w:noProof/>
        </w:rPr>
      </w:pPr>
    </w:p>
    <w:p w14:paraId="05BA84D3" w14:textId="77777777" w:rsidR="00675EE9" w:rsidRPr="00874917" w:rsidRDefault="00675EE9" w:rsidP="00B4309B">
      <w:pPr>
        <w:suppressAutoHyphens w:val="0"/>
        <w:overflowPunct/>
        <w:autoSpaceDE/>
        <w:autoSpaceDN/>
        <w:adjustRightInd/>
        <w:spacing w:before="142" w:after="0"/>
        <w:textAlignment w:val="auto"/>
        <w:rPr>
          <w:b/>
          <w:noProof/>
        </w:rPr>
        <w:sectPr w:rsidR="00675EE9" w:rsidRPr="00874917" w:rsidSect="00557289">
          <w:headerReference w:type="default" r:id="rId19"/>
          <w:footerReference w:type="default" r:id="rId20"/>
          <w:headerReference w:type="first" r:id="rId21"/>
          <w:footnotePr>
            <w:numRestart w:val="eachSect"/>
          </w:footnotePr>
          <w:pgSz w:w="11906" w:h="16838"/>
          <w:pgMar w:top="1417" w:right="1417" w:bottom="1417" w:left="1417" w:header="708" w:footer="708" w:gutter="0"/>
          <w:pgNumType w:fmt="lowerRoman"/>
          <w:cols w:space="708"/>
          <w:titlePg/>
          <w:docGrid w:linePitch="360"/>
        </w:sectPr>
      </w:pPr>
    </w:p>
    <w:p w14:paraId="5F864753" w14:textId="77777777" w:rsidR="00B4309B" w:rsidRPr="00874917" w:rsidRDefault="00675EE9" w:rsidP="003E5A13">
      <w:pPr>
        <w:pStyle w:val="Paragraphedeliste"/>
        <w:numPr>
          <w:ilvl w:val="0"/>
          <w:numId w:val="229"/>
        </w:numPr>
        <w:suppressAutoHyphens w:val="0"/>
        <w:overflowPunct/>
        <w:autoSpaceDE/>
        <w:autoSpaceDN/>
        <w:adjustRightInd/>
        <w:spacing w:before="60" w:after="60"/>
        <w:ind w:left="567" w:hanging="425"/>
        <w:textAlignment w:val="auto"/>
        <w:rPr>
          <w:b/>
          <w:noProof/>
        </w:rPr>
      </w:pPr>
      <w:r w:rsidRPr="00874917">
        <w:rPr>
          <w:b/>
          <w:noProof/>
        </w:rPr>
        <w:lastRenderedPageBreak/>
        <w:t>PREPARATION DES DOCUMENTS D'APPEL D'OFFRES</w:t>
      </w:r>
    </w:p>
    <w:tbl>
      <w:tblPr>
        <w:tblStyle w:val="Grilledutableau"/>
        <w:tblW w:w="14885" w:type="dxa"/>
        <w:tblInd w:w="-176" w:type="dxa"/>
        <w:tblLook w:val="04A0" w:firstRow="1" w:lastRow="0" w:firstColumn="1" w:lastColumn="0" w:noHBand="0" w:noVBand="1"/>
      </w:tblPr>
      <w:tblGrid>
        <w:gridCol w:w="7514"/>
        <w:gridCol w:w="7371"/>
      </w:tblGrid>
      <w:tr w:rsidR="00040B7E" w:rsidRPr="00874917" w14:paraId="288E657E" w14:textId="77777777" w:rsidTr="00781382">
        <w:trPr>
          <w:tblHeader/>
        </w:trPr>
        <w:tc>
          <w:tcPr>
            <w:tcW w:w="7514" w:type="dxa"/>
            <w:tcBorders>
              <w:bottom w:val="single" w:sz="4" w:space="0" w:color="auto"/>
            </w:tcBorders>
            <w:shd w:val="clear" w:color="auto" w:fill="000000" w:themeFill="text1"/>
          </w:tcPr>
          <w:p w14:paraId="3D6B2F97" w14:textId="77777777" w:rsidR="00C57D48" w:rsidRPr="00874917" w:rsidRDefault="00C57D48" w:rsidP="00781382">
            <w:pPr>
              <w:suppressAutoHyphens w:val="0"/>
              <w:overflowPunct/>
              <w:autoSpaceDE/>
              <w:autoSpaceDN/>
              <w:adjustRightInd/>
              <w:spacing w:before="60" w:after="60"/>
              <w:jc w:val="center"/>
              <w:textAlignment w:val="auto"/>
              <w:rPr>
                <w:b/>
                <w:noProof/>
              </w:rPr>
            </w:pPr>
            <w:r w:rsidRPr="00874917">
              <w:rPr>
                <w:b/>
                <w:noProof/>
              </w:rPr>
              <w:t>Critères</w:t>
            </w:r>
          </w:p>
        </w:tc>
        <w:tc>
          <w:tcPr>
            <w:tcW w:w="7371" w:type="dxa"/>
            <w:tcBorders>
              <w:bottom w:val="single" w:sz="4" w:space="0" w:color="auto"/>
            </w:tcBorders>
            <w:shd w:val="clear" w:color="auto" w:fill="000000" w:themeFill="text1"/>
          </w:tcPr>
          <w:p w14:paraId="540D9809" w14:textId="77777777" w:rsidR="00C57D48" w:rsidRPr="00874917" w:rsidRDefault="00C57D48" w:rsidP="00781382">
            <w:pPr>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14:paraId="79FD4C0E" w14:textId="77777777" w:rsidTr="00AB7D56">
        <w:tc>
          <w:tcPr>
            <w:tcW w:w="14885" w:type="dxa"/>
            <w:gridSpan w:val="2"/>
            <w:tcBorders>
              <w:bottom w:val="single" w:sz="4" w:space="0" w:color="auto"/>
            </w:tcBorders>
            <w:shd w:val="clear" w:color="auto" w:fill="D9D9D9" w:themeFill="background1" w:themeFillShade="D9"/>
          </w:tcPr>
          <w:p w14:paraId="79D84C8A" w14:textId="77777777" w:rsidR="00C57D48" w:rsidRPr="00874917" w:rsidRDefault="00C57D48" w:rsidP="00AB7D56">
            <w:pPr>
              <w:suppressAutoHyphens w:val="0"/>
              <w:overflowPunct/>
              <w:autoSpaceDE/>
              <w:autoSpaceDN/>
              <w:adjustRightInd/>
              <w:spacing w:before="60" w:after="60"/>
              <w:jc w:val="center"/>
              <w:textAlignment w:val="auto"/>
              <w:rPr>
                <w:b/>
                <w:noProof/>
                <w:u w:val="single"/>
              </w:rPr>
            </w:pPr>
            <w:r w:rsidRPr="00874917">
              <w:rPr>
                <w:b/>
                <w:noProof/>
                <w:u w:val="single"/>
              </w:rPr>
              <w:t>SECTION III – CRITERES D</w:t>
            </w:r>
            <w:r w:rsidR="00AB7D56" w:rsidRPr="00874917">
              <w:rPr>
                <w:b/>
                <w:noProof/>
                <w:u w:val="single"/>
              </w:rPr>
              <w:t>'EVALUATION ET DE</w:t>
            </w:r>
            <w:r w:rsidRPr="00874917">
              <w:rPr>
                <w:b/>
                <w:noProof/>
                <w:u w:val="single"/>
              </w:rPr>
              <w:t xml:space="preserve"> QUALIFICATION</w:t>
            </w:r>
          </w:p>
        </w:tc>
      </w:tr>
      <w:tr w:rsidR="00040B7E" w:rsidRPr="00874917" w14:paraId="2A18ABB3" w14:textId="77777777" w:rsidTr="00AB7D56">
        <w:tc>
          <w:tcPr>
            <w:tcW w:w="14885" w:type="dxa"/>
            <w:gridSpan w:val="2"/>
            <w:tcBorders>
              <w:bottom w:val="single" w:sz="4" w:space="0" w:color="auto"/>
            </w:tcBorders>
            <w:shd w:val="clear" w:color="auto" w:fill="F2F2F2" w:themeFill="background1" w:themeFillShade="F2"/>
          </w:tcPr>
          <w:p w14:paraId="055BB418" w14:textId="77777777" w:rsidR="00AB7D56" w:rsidRPr="00874917" w:rsidRDefault="00AB7D56" w:rsidP="00781382">
            <w:pPr>
              <w:suppressAutoHyphens w:val="0"/>
              <w:overflowPunct/>
              <w:autoSpaceDE/>
              <w:autoSpaceDN/>
              <w:adjustRightInd/>
              <w:spacing w:before="60" w:after="60"/>
              <w:textAlignment w:val="auto"/>
              <w:rPr>
                <w:noProof/>
                <w:u w:val="single"/>
              </w:rPr>
            </w:pPr>
            <w:r w:rsidRPr="00874917">
              <w:rPr>
                <w:b/>
                <w:noProof/>
                <w:u w:val="single"/>
              </w:rPr>
              <w:t>Tableau des critères de qualification :</w:t>
            </w:r>
          </w:p>
        </w:tc>
      </w:tr>
      <w:tr w:rsidR="00040B7E" w:rsidRPr="00874917" w14:paraId="3DA2F069" w14:textId="77777777" w:rsidTr="00781382">
        <w:tc>
          <w:tcPr>
            <w:tcW w:w="7514" w:type="dxa"/>
            <w:tcBorders>
              <w:bottom w:val="single" w:sz="4" w:space="0" w:color="auto"/>
            </w:tcBorders>
          </w:tcPr>
          <w:p w14:paraId="0F7FC799" w14:textId="77777777" w:rsidR="00C57D48" w:rsidRPr="00874917" w:rsidRDefault="00C57D48" w:rsidP="00781382">
            <w:pPr>
              <w:suppressAutoHyphens w:val="0"/>
              <w:overflowPunct/>
              <w:autoSpaceDE/>
              <w:autoSpaceDN/>
              <w:adjustRightInd/>
              <w:spacing w:before="60" w:after="60"/>
              <w:textAlignment w:val="auto"/>
              <w:rPr>
                <w:noProof/>
              </w:rPr>
            </w:pPr>
            <w:r w:rsidRPr="00874917">
              <w:rPr>
                <w:noProof/>
              </w:rPr>
              <w:t>Ce tableau contient 5 critères de qualification relatifs aux aspects ESSS, qui ont pour but de s’assurer que les entreprises possèdent l’expérience ESSS nécessaire et sont qualifiées pour répondre de manière satisfaisante aux enjeux ESSS des travaux :</w:t>
            </w:r>
          </w:p>
        </w:tc>
        <w:tc>
          <w:tcPr>
            <w:tcW w:w="7371" w:type="dxa"/>
            <w:tcBorders>
              <w:bottom w:val="single" w:sz="4" w:space="0" w:color="auto"/>
            </w:tcBorders>
          </w:tcPr>
          <w:p w14:paraId="3418FCB1" w14:textId="77777777" w:rsidR="00C57D48" w:rsidRPr="00874917" w:rsidRDefault="00C57D48" w:rsidP="00781382">
            <w:pPr>
              <w:suppressAutoHyphens w:val="0"/>
              <w:overflowPunct/>
              <w:autoSpaceDE/>
              <w:autoSpaceDN/>
              <w:adjustRightInd/>
              <w:spacing w:before="60" w:after="60"/>
              <w:textAlignment w:val="auto"/>
              <w:rPr>
                <w:noProof/>
              </w:rPr>
            </w:pPr>
            <w:r w:rsidRPr="00874917">
              <w:rPr>
                <w:noProof/>
              </w:rPr>
              <w:t>En fonction des enjeux identifiés en matière ESSS, il conviendra (i) de définir les critères de qualification devant être maintenus et (ii) d’ajuster les critères de qualification le nécessitant.</w:t>
            </w:r>
          </w:p>
        </w:tc>
      </w:tr>
      <w:tr w:rsidR="00040B7E" w:rsidRPr="00874917" w14:paraId="73A01CE8" w14:textId="77777777" w:rsidTr="00781382">
        <w:tc>
          <w:tcPr>
            <w:tcW w:w="14885" w:type="dxa"/>
            <w:gridSpan w:val="2"/>
            <w:shd w:val="clear" w:color="auto" w:fill="F2F2F2" w:themeFill="background1" w:themeFillShade="F2"/>
          </w:tcPr>
          <w:p w14:paraId="2EEDCB61" w14:textId="77777777" w:rsidR="00C57D48" w:rsidRPr="00874917" w:rsidRDefault="00C57D48" w:rsidP="003E5A13">
            <w:pPr>
              <w:pStyle w:val="Paragraphedeliste"/>
              <w:numPr>
                <w:ilvl w:val="0"/>
                <w:numId w:val="245"/>
              </w:numPr>
              <w:suppressAutoHyphens w:val="0"/>
              <w:overflowPunct/>
              <w:autoSpaceDE/>
              <w:autoSpaceDN/>
              <w:adjustRightInd/>
              <w:spacing w:before="60" w:after="60"/>
              <w:ind w:left="602" w:hanging="602"/>
              <w:textAlignment w:val="auto"/>
              <w:rPr>
                <w:noProof/>
              </w:rPr>
            </w:pPr>
            <w:r w:rsidRPr="00874917">
              <w:rPr>
                <w:b/>
                <w:noProof/>
              </w:rPr>
              <w:t>Critè</w:t>
            </w:r>
            <w:r w:rsidR="00AF79CD" w:rsidRPr="00874917">
              <w:rPr>
                <w:b/>
                <w:noProof/>
              </w:rPr>
              <w:t>re 5.1 </w:t>
            </w:r>
            <w:r w:rsidR="00AF79CD" w:rsidRPr="00874917">
              <w:rPr>
                <w:b/>
                <w:noProof/>
              </w:rPr>
              <w:noBreakHyphen/>
              <w:t> Certification(s) ESSS :</w:t>
            </w:r>
          </w:p>
        </w:tc>
      </w:tr>
      <w:tr w:rsidR="00040B7E" w:rsidRPr="00874917" w14:paraId="5238688F" w14:textId="77777777" w:rsidTr="00781382">
        <w:tc>
          <w:tcPr>
            <w:tcW w:w="7514" w:type="dxa"/>
            <w:tcBorders>
              <w:bottom w:val="single" w:sz="4" w:space="0" w:color="auto"/>
            </w:tcBorders>
          </w:tcPr>
          <w:p w14:paraId="6081D3DC" w14:textId="77777777" w:rsidR="00C57D48" w:rsidRPr="00874917" w:rsidRDefault="00C57D48" w:rsidP="00781382">
            <w:pPr>
              <w:suppressAutoHyphens w:val="0"/>
              <w:overflowPunct/>
              <w:autoSpaceDE/>
              <w:autoSpaceDN/>
              <w:adjustRightInd/>
              <w:spacing w:before="60" w:after="60"/>
              <w:textAlignment w:val="auto"/>
              <w:rPr>
                <w:noProof/>
              </w:rPr>
            </w:pPr>
            <w:r w:rsidRPr="00874917">
              <w:rPr>
                <w:noProof/>
              </w:rPr>
              <w:t>Posséder une certification ISO ou norme internationale équivalente (l’équivalence est à démontrer par le Soumissionnaire)</w:t>
            </w:r>
            <w:r w:rsidR="00BD5B9F" w:rsidRPr="00874917">
              <w:rPr>
                <w:noProof/>
              </w:rPr>
              <w:t>,</w:t>
            </w:r>
            <w:r w:rsidR="00BD5B9F" w:rsidRPr="00874917">
              <w:rPr>
                <w:noProof/>
                <w:sz w:val="18"/>
                <w:szCs w:val="18"/>
              </w:rPr>
              <w:t xml:space="preserve"> </w:t>
            </w:r>
            <w:r w:rsidR="00BD5B9F" w:rsidRPr="00874917">
              <w:rPr>
                <w:noProof/>
              </w:rPr>
              <w:t xml:space="preserve">en cours de validité et </w:t>
            </w:r>
            <w:r w:rsidR="005A3664" w:rsidRPr="00874917">
              <w:rPr>
                <w:noProof/>
              </w:rPr>
              <w:t>applicable au Chantier</w:t>
            </w:r>
            <w:r w:rsidR="00BD5B9F" w:rsidRPr="00874917">
              <w:rPr>
                <w:noProof/>
              </w:rPr>
              <w:t> </w:t>
            </w:r>
            <w:r w:rsidRPr="00874917">
              <w:rPr>
                <w:noProof/>
              </w:rPr>
              <w:t>:</w:t>
            </w:r>
          </w:p>
          <w:p w14:paraId="6FA98832" w14:textId="77777777" w:rsidR="00C57D48" w:rsidRPr="00874917" w:rsidRDefault="00C57D48" w:rsidP="00781382">
            <w:pPr>
              <w:suppressAutoHyphens w:val="0"/>
              <w:overflowPunct/>
              <w:autoSpaceDE/>
              <w:autoSpaceDN/>
              <w:adjustRightInd/>
              <w:spacing w:before="60" w:after="60"/>
              <w:textAlignment w:val="auto"/>
              <w:rPr>
                <w:i/>
                <w:noProof/>
              </w:rPr>
            </w:pPr>
            <w:r w:rsidRPr="00874917">
              <w:rPr>
                <w:i/>
                <w:noProof/>
              </w:rPr>
              <w:t>[</w:t>
            </w:r>
            <w:r w:rsidR="005A3664" w:rsidRPr="00874917">
              <w:rPr>
                <w:i/>
                <w:noProof/>
              </w:rPr>
              <w:t>Sélectionner les certifications exigées en cochant la/les case(s) correspondante(s)</w:t>
            </w:r>
            <w:r w:rsidRPr="00874917">
              <w:rPr>
                <w:i/>
                <w:noProof/>
              </w:rPr>
              <w:t>]</w:t>
            </w:r>
          </w:p>
          <w:p w14:paraId="55DAC7DF" w14:textId="77777777" w:rsidR="00C57D48" w:rsidRPr="00874917" w:rsidRDefault="00C57D48" w:rsidP="003E5A13">
            <w:pPr>
              <w:pStyle w:val="Paragraphedeliste"/>
              <w:numPr>
                <w:ilvl w:val="0"/>
                <w:numId w:val="246"/>
              </w:numPr>
              <w:suppressAutoHyphens w:val="0"/>
              <w:overflowPunct/>
              <w:autoSpaceDE/>
              <w:autoSpaceDN/>
              <w:adjustRightInd/>
              <w:spacing w:before="60" w:after="60"/>
              <w:ind w:left="460" w:hanging="426"/>
              <w:contextualSpacing w:val="0"/>
              <w:textAlignment w:val="auto"/>
              <w:rPr>
                <w:noProof/>
              </w:rPr>
            </w:pPr>
            <w:r w:rsidRPr="00874917">
              <w:rPr>
                <w:noProof/>
              </w:rPr>
              <w:t>certification d</w:t>
            </w:r>
            <w:r w:rsidR="00B75E1E" w:rsidRPr="00874917">
              <w:rPr>
                <w:noProof/>
              </w:rPr>
              <w:t>e gestion de la</w:t>
            </w:r>
            <w:r w:rsidRPr="00874917">
              <w:rPr>
                <w:noProof/>
              </w:rPr>
              <w:t xml:space="preserve"> qualité ISO</w:t>
            </w:r>
            <w:r w:rsidR="00EB6FBC" w:rsidRPr="00874917">
              <w:rPr>
                <w:noProof/>
              </w:rPr>
              <w:t> </w:t>
            </w:r>
            <w:r w:rsidRPr="00874917">
              <w:rPr>
                <w:noProof/>
              </w:rPr>
              <w:t>9001</w:t>
            </w:r>
            <w:r w:rsidR="00EB6FBC" w:rsidRPr="00874917">
              <w:rPr>
                <w:noProof/>
              </w:rPr>
              <w:t> </w:t>
            </w:r>
            <w:r w:rsidRPr="00874917">
              <w:rPr>
                <w:noProof/>
              </w:rPr>
              <w:t>;</w:t>
            </w:r>
          </w:p>
          <w:p w14:paraId="45328A75" w14:textId="77777777" w:rsidR="00C57D48" w:rsidRPr="00874917" w:rsidRDefault="00C57D48" w:rsidP="003E5A13">
            <w:pPr>
              <w:pStyle w:val="Paragraphedeliste"/>
              <w:numPr>
                <w:ilvl w:val="0"/>
                <w:numId w:val="246"/>
              </w:numPr>
              <w:suppressAutoHyphens w:val="0"/>
              <w:overflowPunct/>
              <w:autoSpaceDE/>
              <w:autoSpaceDN/>
              <w:adjustRightInd/>
              <w:spacing w:before="60" w:after="60"/>
              <w:ind w:left="460" w:hanging="426"/>
              <w:contextualSpacing w:val="0"/>
              <w:textAlignment w:val="auto"/>
              <w:rPr>
                <w:noProof/>
              </w:rPr>
            </w:pPr>
            <w:r w:rsidRPr="00874917">
              <w:rPr>
                <w:noProof/>
              </w:rPr>
              <w:t>certification de gestion environnementale ISO</w:t>
            </w:r>
            <w:r w:rsidR="00EB6FBC" w:rsidRPr="00874917">
              <w:rPr>
                <w:noProof/>
              </w:rPr>
              <w:t> </w:t>
            </w:r>
            <w:r w:rsidRPr="00874917">
              <w:rPr>
                <w:noProof/>
              </w:rPr>
              <w:t>14001</w:t>
            </w:r>
            <w:r w:rsidR="00EB6FBC" w:rsidRPr="00874917">
              <w:rPr>
                <w:noProof/>
              </w:rPr>
              <w:t> </w:t>
            </w:r>
            <w:r w:rsidRPr="00874917">
              <w:rPr>
                <w:noProof/>
              </w:rPr>
              <w:t>;</w:t>
            </w:r>
          </w:p>
          <w:p w14:paraId="3EF6792E" w14:textId="77777777" w:rsidR="00C57D48" w:rsidRPr="00874917" w:rsidRDefault="00C57D48" w:rsidP="00B75E1E">
            <w:pPr>
              <w:pStyle w:val="Paragraphedeliste"/>
              <w:numPr>
                <w:ilvl w:val="0"/>
                <w:numId w:val="246"/>
              </w:numPr>
              <w:suppressAutoHyphens w:val="0"/>
              <w:overflowPunct/>
              <w:autoSpaceDE/>
              <w:autoSpaceDN/>
              <w:adjustRightInd/>
              <w:spacing w:before="60" w:after="60"/>
              <w:ind w:left="460" w:hanging="426"/>
              <w:contextualSpacing w:val="0"/>
              <w:textAlignment w:val="auto"/>
              <w:rPr>
                <w:noProof/>
              </w:rPr>
            </w:pPr>
            <w:r w:rsidRPr="00874917">
              <w:rPr>
                <w:noProof/>
              </w:rPr>
              <w:t xml:space="preserve">certification </w:t>
            </w:r>
            <w:r w:rsidR="00B75E1E" w:rsidRPr="00874917">
              <w:rPr>
                <w:noProof/>
              </w:rPr>
              <w:t xml:space="preserve">de gestion </w:t>
            </w:r>
            <w:r w:rsidR="0098532C" w:rsidRPr="00874917">
              <w:rPr>
                <w:noProof/>
              </w:rPr>
              <w:t xml:space="preserve">de la </w:t>
            </w:r>
            <w:r w:rsidR="001D6979" w:rsidRPr="00874917">
              <w:rPr>
                <w:noProof/>
              </w:rPr>
              <w:t xml:space="preserve">santé et </w:t>
            </w:r>
            <w:r w:rsidR="0098532C" w:rsidRPr="00874917">
              <w:rPr>
                <w:noProof/>
              </w:rPr>
              <w:t xml:space="preserve">de la </w:t>
            </w:r>
            <w:r w:rsidR="001D6979" w:rsidRPr="00874917">
              <w:rPr>
                <w:noProof/>
              </w:rPr>
              <w:t>sécurité ISO</w:t>
            </w:r>
            <w:r w:rsidR="00EB6FBC" w:rsidRPr="00874917">
              <w:rPr>
                <w:noProof/>
              </w:rPr>
              <w:t> </w:t>
            </w:r>
            <w:r w:rsidR="001D6979" w:rsidRPr="00874917">
              <w:rPr>
                <w:noProof/>
              </w:rPr>
              <w:t>45001.</w:t>
            </w:r>
          </w:p>
        </w:tc>
        <w:tc>
          <w:tcPr>
            <w:tcW w:w="7371" w:type="dxa"/>
            <w:tcBorders>
              <w:bottom w:val="single" w:sz="4" w:space="0" w:color="auto"/>
            </w:tcBorders>
          </w:tcPr>
          <w:p w14:paraId="1093A8EA" w14:textId="77777777" w:rsidR="00C57D48" w:rsidRPr="00874917" w:rsidRDefault="00C57D48" w:rsidP="00781382">
            <w:pPr>
              <w:suppressAutoHyphens w:val="0"/>
              <w:overflowPunct/>
              <w:autoSpaceDE/>
              <w:autoSpaceDN/>
              <w:adjustRightInd/>
              <w:spacing w:before="60" w:after="60"/>
              <w:textAlignment w:val="auto"/>
              <w:rPr>
                <w:noProof/>
              </w:rPr>
            </w:pPr>
            <w:r w:rsidRPr="00874917">
              <w:rPr>
                <w:noProof/>
              </w:rPr>
              <w:t xml:space="preserve">Selon les enjeux ESSS du </w:t>
            </w:r>
            <w:r w:rsidR="00E22D1E" w:rsidRPr="00874917">
              <w:rPr>
                <w:noProof/>
              </w:rPr>
              <w:t>C</w:t>
            </w:r>
            <w:r w:rsidRPr="00874917">
              <w:rPr>
                <w:noProof/>
              </w:rPr>
              <w:t>hantier et le type de compétition envisagée (nationale ou internationale), il peut être décidé :</w:t>
            </w:r>
          </w:p>
          <w:p w14:paraId="0BC3CC43" w14:textId="77777777" w:rsidR="00C57D48" w:rsidRPr="00874917" w:rsidRDefault="00C57D48" w:rsidP="003E5A13">
            <w:pPr>
              <w:pStyle w:val="Paragraphedeliste"/>
              <w:numPr>
                <w:ilvl w:val="0"/>
                <w:numId w:val="230"/>
              </w:numPr>
              <w:suppressAutoHyphens w:val="0"/>
              <w:overflowPunct/>
              <w:autoSpaceDE/>
              <w:autoSpaceDN/>
              <w:adjustRightInd/>
              <w:spacing w:before="60" w:after="60"/>
              <w:ind w:left="317" w:hanging="301"/>
              <w:contextualSpacing w:val="0"/>
              <w:textAlignment w:val="auto"/>
              <w:rPr>
                <w:noProof/>
              </w:rPr>
            </w:pPr>
            <w:r w:rsidRPr="00874917">
              <w:rPr>
                <w:noProof/>
              </w:rPr>
              <w:t>de ne pas garder ce critère (par exemple, AO national suffisant pour recruter une entreprise qualifiée mais les entreprises nationales n’ont pas ce type de certifications) ;</w:t>
            </w:r>
          </w:p>
          <w:p w14:paraId="717FE31B" w14:textId="77777777" w:rsidR="00C57D48" w:rsidRPr="00874917" w:rsidRDefault="00C57D48" w:rsidP="001F052B">
            <w:pPr>
              <w:pStyle w:val="Paragraphedeliste"/>
              <w:numPr>
                <w:ilvl w:val="0"/>
                <w:numId w:val="230"/>
              </w:numPr>
              <w:suppressAutoHyphens w:val="0"/>
              <w:overflowPunct/>
              <w:autoSpaceDE/>
              <w:autoSpaceDN/>
              <w:adjustRightInd/>
              <w:spacing w:before="60" w:after="60"/>
              <w:ind w:left="317" w:hanging="301"/>
              <w:contextualSpacing w:val="0"/>
              <w:textAlignment w:val="auto"/>
              <w:rPr>
                <w:noProof/>
              </w:rPr>
            </w:pPr>
            <w:r w:rsidRPr="00874917">
              <w:rPr>
                <w:noProof/>
              </w:rPr>
              <w:t>de ne demander qu’une partie des certifications, c’est-à-dire celle(s) correspondant à l’en</w:t>
            </w:r>
            <w:r w:rsidR="00E22D1E" w:rsidRPr="00874917">
              <w:rPr>
                <w:noProof/>
              </w:rPr>
              <w:t>jeu principal de la gestion du C</w:t>
            </w:r>
            <w:r w:rsidRPr="00874917">
              <w:rPr>
                <w:noProof/>
              </w:rPr>
              <w:t xml:space="preserve">hantier : enjeu environnemental (ISO 14001), enjeu </w:t>
            </w:r>
            <w:r w:rsidR="001F052B" w:rsidRPr="00874917">
              <w:rPr>
                <w:noProof/>
              </w:rPr>
              <w:t>de</w:t>
            </w:r>
            <w:r w:rsidRPr="00874917">
              <w:rPr>
                <w:noProof/>
              </w:rPr>
              <w:t xml:space="preserve"> santé et sécurité (ISO 45001) ou d’organisation de </w:t>
            </w:r>
            <w:r w:rsidR="00E22D1E" w:rsidRPr="00874917">
              <w:rPr>
                <w:noProof/>
              </w:rPr>
              <w:t>chantier</w:t>
            </w:r>
            <w:r w:rsidRPr="00874917">
              <w:rPr>
                <w:noProof/>
              </w:rPr>
              <w:t xml:space="preserve"> (ISO 9001).</w:t>
            </w:r>
          </w:p>
        </w:tc>
      </w:tr>
      <w:tr w:rsidR="00040B7E" w:rsidRPr="00874917" w14:paraId="5C175D91" w14:textId="77777777" w:rsidTr="00781382">
        <w:tc>
          <w:tcPr>
            <w:tcW w:w="14885" w:type="dxa"/>
            <w:gridSpan w:val="2"/>
            <w:shd w:val="clear" w:color="auto" w:fill="F2F2F2" w:themeFill="background1" w:themeFillShade="F2"/>
          </w:tcPr>
          <w:p w14:paraId="59102990" w14:textId="77777777" w:rsidR="00C57D48" w:rsidRPr="00874917" w:rsidRDefault="00C57D48" w:rsidP="003E5A13">
            <w:pPr>
              <w:pStyle w:val="Paragraphedeliste"/>
              <w:numPr>
                <w:ilvl w:val="0"/>
                <w:numId w:val="245"/>
              </w:numPr>
              <w:suppressAutoHyphens w:val="0"/>
              <w:overflowPunct/>
              <w:autoSpaceDE/>
              <w:autoSpaceDN/>
              <w:adjustRightInd/>
              <w:spacing w:before="60" w:after="60"/>
              <w:ind w:left="602" w:hanging="602"/>
              <w:textAlignment w:val="auto"/>
              <w:rPr>
                <w:b/>
                <w:noProof/>
              </w:rPr>
            </w:pPr>
            <w:r w:rsidRPr="00874917">
              <w:rPr>
                <w:b/>
                <w:noProof/>
              </w:rPr>
              <w:t>Critère 5.2 – Documentation ESSS</w:t>
            </w:r>
            <w:r w:rsidR="00AF79CD" w:rsidRPr="00874917">
              <w:rPr>
                <w:b/>
                <w:noProof/>
              </w:rPr>
              <w:t> :</w:t>
            </w:r>
          </w:p>
        </w:tc>
      </w:tr>
      <w:tr w:rsidR="00040B7E" w:rsidRPr="00874917" w14:paraId="1AFC12F1" w14:textId="77777777" w:rsidTr="00781382">
        <w:tc>
          <w:tcPr>
            <w:tcW w:w="7514" w:type="dxa"/>
            <w:tcBorders>
              <w:bottom w:val="single" w:sz="4" w:space="0" w:color="auto"/>
            </w:tcBorders>
          </w:tcPr>
          <w:p w14:paraId="076D5EDE" w14:textId="77777777" w:rsidR="00C57D48" w:rsidRPr="00874917" w:rsidRDefault="00C57D48" w:rsidP="00781382">
            <w:pPr>
              <w:suppressAutoHyphens w:val="0"/>
              <w:overflowPunct/>
              <w:autoSpaceDE/>
              <w:autoSpaceDN/>
              <w:adjustRightInd/>
              <w:spacing w:before="60" w:after="60"/>
              <w:textAlignment w:val="auto"/>
              <w:rPr>
                <w:noProof/>
              </w:rPr>
            </w:pPr>
            <w:r w:rsidRPr="00874917">
              <w:rPr>
                <w:noProof/>
              </w:rPr>
              <w:t xml:space="preserve">Posséder des documents de stratégie et procédures internes de gestion ESSS des chantiers, acceptables </w:t>
            </w:r>
            <w:r w:rsidR="007D5C9A" w:rsidRPr="00874917">
              <w:rPr>
                <w:noProof/>
              </w:rPr>
              <w:t xml:space="preserve">pour le </w:t>
            </w:r>
            <w:r w:rsidRPr="00874917">
              <w:rPr>
                <w:noProof/>
              </w:rPr>
              <w:t xml:space="preserve">Maitre </w:t>
            </w:r>
            <w:r w:rsidR="003F250A" w:rsidRPr="00874917">
              <w:rPr>
                <w:noProof/>
              </w:rPr>
              <w:t>d'Ouvrage</w:t>
            </w:r>
            <w:r w:rsidRPr="00874917">
              <w:rPr>
                <w:noProof/>
              </w:rPr>
              <w:t xml:space="preserve"> :</w:t>
            </w:r>
          </w:p>
          <w:p w14:paraId="09DD204D" w14:textId="77777777" w:rsidR="006058D0" w:rsidRPr="00874917" w:rsidRDefault="006058D0" w:rsidP="003E5A13">
            <w:pPr>
              <w:pStyle w:val="Paragraphedeliste"/>
              <w:numPr>
                <w:ilvl w:val="0"/>
                <w:numId w:val="231"/>
              </w:numPr>
              <w:suppressAutoHyphens w:val="0"/>
              <w:overflowPunct/>
              <w:autoSpaceDE/>
              <w:autoSpaceDN/>
              <w:adjustRightInd/>
              <w:spacing w:before="60" w:after="60"/>
              <w:ind w:left="460" w:hanging="426"/>
              <w:contextualSpacing w:val="0"/>
              <w:textAlignment w:val="auto"/>
              <w:rPr>
                <w:noProof/>
              </w:rPr>
            </w:pPr>
            <w:r w:rsidRPr="00874917">
              <w:rPr>
                <w:noProof/>
              </w:rPr>
              <w:t>Existence d’une Charte éthique.</w:t>
            </w:r>
          </w:p>
          <w:p w14:paraId="032CDF8D" w14:textId="77777777" w:rsidR="006058D0" w:rsidRPr="00874917" w:rsidRDefault="006058D0" w:rsidP="003E5A13">
            <w:pPr>
              <w:pStyle w:val="Paragraphedeliste"/>
              <w:numPr>
                <w:ilvl w:val="0"/>
                <w:numId w:val="231"/>
              </w:numPr>
              <w:suppressAutoHyphens w:val="0"/>
              <w:overflowPunct/>
              <w:autoSpaceDE/>
              <w:autoSpaceDN/>
              <w:adjustRightInd/>
              <w:spacing w:before="60" w:after="60"/>
              <w:ind w:left="460" w:hanging="426"/>
              <w:contextualSpacing w:val="0"/>
              <w:textAlignment w:val="auto"/>
              <w:rPr>
                <w:noProof/>
              </w:rPr>
            </w:pPr>
            <w:r w:rsidRPr="00874917">
              <w:rPr>
                <w:noProof/>
              </w:rPr>
              <w:t>Existence d'un dispositif de contrôle du respec</w:t>
            </w:r>
            <w:r w:rsidR="00423CCD" w:rsidRPr="00874917">
              <w:rPr>
                <w:noProof/>
              </w:rPr>
              <w:t xml:space="preserve">t des engagements ESSS par les </w:t>
            </w:r>
            <w:r w:rsidR="003B4292" w:rsidRPr="00874917">
              <w:rPr>
                <w:noProof/>
              </w:rPr>
              <w:t>s</w:t>
            </w:r>
            <w:r w:rsidRPr="00874917">
              <w:rPr>
                <w:noProof/>
              </w:rPr>
              <w:t>ous</w:t>
            </w:r>
            <w:r w:rsidRPr="00874917">
              <w:rPr>
                <w:noProof/>
              </w:rPr>
              <w:noBreakHyphen/>
              <w:t xml:space="preserve">traitants et </w:t>
            </w:r>
            <w:r w:rsidR="00423CCD" w:rsidRPr="00874917">
              <w:rPr>
                <w:noProof/>
              </w:rPr>
              <w:t xml:space="preserve">tous les </w:t>
            </w:r>
            <w:r w:rsidRPr="00874917">
              <w:rPr>
                <w:noProof/>
              </w:rPr>
              <w:t>partenaires du Soumissionnaire.</w:t>
            </w:r>
          </w:p>
          <w:p w14:paraId="6B88D2D3" w14:textId="77777777" w:rsidR="006058D0" w:rsidRPr="00874917" w:rsidRDefault="006058D0" w:rsidP="003E5A13">
            <w:pPr>
              <w:pStyle w:val="Paragraphedeliste"/>
              <w:numPr>
                <w:ilvl w:val="0"/>
                <w:numId w:val="231"/>
              </w:numPr>
              <w:suppressAutoHyphens w:val="0"/>
              <w:overflowPunct/>
              <w:autoSpaceDE/>
              <w:autoSpaceDN/>
              <w:adjustRightInd/>
              <w:spacing w:before="60" w:after="60"/>
              <w:ind w:left="460" w:hanging="426"/>
              <w:contextualSpacing w:val="0"/>
              <w:textAlignment w:val="auto"/>
              <w:rPr>
                <w:noProof/>
              </w:rPr>
            </w:pPr>
            <w:r w:rsidRPr="00874917">
              <w:rPr>
                <w:noProof/>
              </w:rPr>
              <w:t>Existence de procédures officielles de l’entreprise pour la gestion des points sensibles suivants :</w:t>
            </w:r>
          </w:p>
          <w:p w14:paraId="7B0CE81B" w14:textId="77777777" w:rsidR="00C57D48" w:rsidRPr="00874917" w:rsidRDefault="00C57D48" w:rsidP="009F6CE8">
            <w:pPr>
              <w:suppressAutoHyphens w:val="0"/>
              <w:overflowPunct/>
              <w:autoSpaceDE/>
              <w:autoSpaceDN/>
              <w:adjustRightInd/>
              <w:spacing w:before="60" w:after="60"/>
              <w:textAlignment w:val="auto"/>
              <w:rPr>
                <w:i/>
                <w:noProof/>
              </w:rPr>
            </w:pPr>
            <w:r w:rsidRPr="00874917">
              <w:rPr>
                <w:i/>
                <w:noProof/>
              </w:rPr>
              <w:t>[Sélectionner seulement les</w:t>
            </w:r>
            <w:r w:rsidR="003E6F8B" w:rsidRPr="00874917">
              <w:rPr>
                <w:i/>
                <w:noProof/>
              </w:rPr>
              <w:t xml:space="preserve"> points sensibles </w:t>
            </w:r>
            <w:r w:rsidR="009F6CE8" w:rsidRPr="00874917">
              <w:rPr>
                <w:i/>
                <w:noProof/>
              </w:rPr>
              <w:t xml:space="preserve">(entre 3 et 5) </w:t>
            </w:r>
            <w:r w:rsidR="003E6F8B" w:rsidRPr="00874917">
              <w:rPr>
                <w:i/>
                <w:noProof/>
              </w:rPr>
              <w:t xml:space="preserve">s’appliquant </w:t>
            </w:r>
            <w:r w:rsidRPr="00874917">
              <w:rPr>
                <w:i/>
                <w:noProof/>
              </w:rPr>
              <w:t xml:space="preserve">aux travaux </w:t>
            </w:r>
            <w:r w:rsidR="009F6CE8" w:rsidRPr="00874917">
              <w:rPr>
                <w:i/>
                <w:noProof/>
              </w:rPr>
              <w:t>en cochant les cases correspondantes</w:t>
            </w:r>
            <w:r w:rsidRPr="00874917">
              <w:rPr>
                <w:i/>
                <w:noProof/>
              </w:rPr>
              <w:t>]</w:t>
            </w:r>
          </w:p>
          <w:p w14:paraId="39314387"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Ressources ESSS et organisation du suivi</w:t>
            </w:r>
            <w:r w:rsidR="00CE2D6B" w:rsidRPr="00874917">
              <w:rPr>
                <w:noProof/>
              </w:rPr>
              <w:t> ;</w:t>
            </w:r>
          </w:p>
          <w:p w14:paraId="31F8654A"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lastRenderedPageBreak/>
              <w:t>Gestion des Zones d’Activités (bases-vie, carrières</w:t>
            </w:r>
            <w:r w:rsidR="00CE2D6B" w:rsidRPr="00874917">
              <w:rPr>
                <w:noProof/>
              </w:rPr>
              <w:t>, zones d’emprunt, de stockage) ;</w:t>
            </w:r>
          </w:p>
          <w:p w14:paraId="21529A28"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Santé &amp; Sécurité sur les chantiers</w:t>
            </w:r>
            <w:r w:rsidR="00CE2D6B" w:rsidRPr="00874917">
              <w:rPr>
                <w:noProof/>
              </w:rPr>
              <w:t> ;</w:t>
            </w:r>
          </w:p>
          <w:p w14:paraId="78F0B4F0"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 xml:space="preserve">Recrutement local et formations ESSS de la main d’œuvre locale (renforcement des </w:t>
            </w:r>
            <w:r w:rsidR="003B4292" w:rsidRPr="00874917">
              <w:rPr>
                <w:noProof/>
              </w:rPr>
              <w:t>capacités), des s</w:t>
            </w:r>
            <w:r w:rsidRPr="00874917">
              <w:rPr>
                <w:noProof/>
              </w:rPr>
              <w:t>ous-traitants et partenaires locaux (transfert de compétence)</w:t>
            </w:r>
            <w:r w:rsidR="00CE2D6B" w:rsidRPr="00874917">
              <w:rPr>
                <w:noProof/>
              </w:rPr>
              <w:t> ;</w:t>
            </w:r>
          </w:p>
          <w:p w14:paraId="455A552C"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Relations avec les parties prenantes, information et consultation des communautés locales et des autorités</w:t>
            </w:r>
            <w:r w:rsidR="00CE2D6B" w:rsidRPr="00874917">
              <w:rPr>
                <w:noProof/>
              </w:rPr>
              <w:t> ;</w:t>
            </w:r>
          </w:p>
          <w:p w14:paraId="358247BC"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Gestion de la circulation</w:t>
            </w:r>
            <w:r w:rsidR="00CE2D6B" w:rsidRPr="00874917">
              <w:rPr>
                <w:noProof/>
              </w:rPr>
              <w:t> ;</w:t>
            </w:r>
          </w:p>
          <w:p w14:paraId="6206CD76"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Produits dangereux</w:t>
            </w:r>
            <w:r w:rsidR="00CE2D6B" w:rsidRPr="00874917">
              <w:rPr>
                <w:noProof/>
              </w:rPr>
              <w:t> ;</w:t>
            </w:r>
          </w:p>
          <w:p w14:paraId="3A0523B9"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Rejets liquides (effluents)</w:t>
            </w:r>
            <w:r w:rsidR="00CE2D6B" w:rsidRPr="00874917">
              <w:rPr>
                <w:noProof/>
              </w:rPr>
              <w:t> ;</w:t>
            </w:r>
          </w:p>
          <w:p w14:paraId="723853B6"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Protection des ressources en eau</w:t>
            </w:r>
            <w:r w:rsidR="00CE2D6B" w:rsidRPr="00874917">
              <w:rPr>
                <w:noProof/>
              </w:rPr>
              <w:t> ;</w:t>
            </w:r>
          </w:p>
          <w:p w14:paraId="75F04F58"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Emissions dans l’air, bruit et vibrations</w:t>
            </w:r>
            <w:r w:rsidR="00CE2D6B" w:rsidRPr="00874917">
              <w:rPr>
                <w:noProof/>
              </w:rPr>
              <w:t> ;</w:t>
            </w:r>
          </w:p>
          <w:p w14:paraId="1F20E845" w14:textId="77777777" w:rsidR="00C57D48" w:rsidRPr="00874917" w:rsidRDefault="00CE2D6B"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Gestion des déchets ;</w:t>
            </w:r>
          </w:p>
          <w:p w14:paraId="4C7B57F0"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Biodiversité : protection de la faune et de la flore</w:t>
            </w:r>
            <w:r w:rsidR="00CE2D6B" w:rsidRPr="00874917">
              <w:rPr>
                <w:noProof/>
              </w:rPr>
              <w:t> ;</w:t>
            </w:r>
          </w:p>
          <w:p w14:paraId="32E966DC"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Remise en éta</w:t>
            </w:r>
            <w:r w:rsidR="00CE2D6B" w:rsidRPr="00874917">
              <w:rPr>
                <w:noProof/>
              </w:rPr>
              <w:t>t et revégétalisation des sites ;</w:t>
            </w:r>
          </w:p>
          <w:p w14:paraId="3F1BC324"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Erosion et sédimentation</w:t>
            </w:r>
            <w:r w:rsidR="00CE2D6B" w:rsidRPr="00874917">
              <w:rPr>
                <w:noProof/>
              </w:rPr>
              <w:t> ;</w:t>
            </w:r>
          </w:p>
          <w:p w14:paraId="2719FEEA" w14:textId="77777777" w:rsidR="00C57D48" w:rsidRPr="00874917" w:rsidRDefault="00C57D48" w:rsidP="003E5A13">
            <w:pPr>
              <w:pStyle w:val="Paragraphedeliste"/>
              <w:numPr>
                <w:ilvl w:val="0"/>
                <w:numId w:val="247"/>
              </w:numPr>
              <w:suppressAutoHyphens w:val="0"/>
              <w:overflowPunct/>
              <w:autoSpaceDE/>
              <w:autoSpaceDN/>
              <w:adjustRightInd/>
              <w:spacing w:before="60" w:after="60"/>
              <w:ind w:left="460" w:hanging="426"/>
              <w:contextualSpacing w:val="0"/>
              <w:textAlignment w:val="auto"/>
              <w:rPr>
                <w:noProof/>
              </w:rPr>
            </w:pPr>
            <w:r w:rsidRPr="00874917">
              <w:rPr>
                <w:noProof/>
              </w:rPr>
              <w:t>Lutte contre les maladies transmissibles (HIV/SIDA, paludisme, etc.)</w:t>
            </w:r>
            <w:r w:rsidR="00CE2D6B" w:rsidRPr="00874917">
              <w:rPr>
                <w:noProof/>
              </w:rPr>
              <w:t>.</w:t>
            </w:r>
          </w:p>
        </w:tc>
        <w:tc>
          <w:tcPr>
            <w:tcW w:w="7371" w:type="dxa"/>
            <w:tcBorders>
              <w:bottom w:val="single" w:sz="4" w:space="0" w:color="auto"/>
            </w:tcBorders>
          </w:tcPr>
          <w:p w14:paraId="2B5531BF" w14:textId="77777777" w:rsidR="00C57D48" w:rsidRPr="00874917" w:rsidRDefault="00C57D48" w:rsidP="00781382">
            <w:pPr>
              <w:suppressAutoHyphens w:val="0"/>
              <w:overflowPunct/>
              <w:autoSpaceDE/>
              <w:autoSpaceDN/>
              <w:adjustRightInd/>
              <w:spacing w:before="60" w:after="60"/>
              <w:textAlignment w:val="auto"/>
              <w:rPr>
                <w:noProof/>
              </w:rPr>
            </w:pPr>
            <w:r w:rsidRPr="00874917">
              <w:rPr>
                <w:b/>
                <w:noProof/>
              </w:rPr>
              <w:lastRenderedPageBreak/>
              <w:t>Les points 1 et 2</w:t>
            </w:r>
            <w:r w:rsidRPr="00874917">
              <w:rPr>
                <w:noProof/>
              </w:rPr>
              <w:t xml:space="preserve"> sont des documents que les entreprises sérieuses doivent normalement posséder. Ces documents devraient donc to</w:t>
            </w:r>
            <w:r w:rsidR="005D64F1" w:rsidRPr="00874917">
              <w:rPr>
                <w:noProof/>
              </w:rPr>
              <w:t>ujours être demandés lors d’un A</w:t>
            </w:r>
            <w:r w:rsidRPr="00874917">
              <w:rPr>
                <w:noProof/>
              </w:rPr>
              <w:t>ppel d’</w:t>
            </w:r>
            <w:r w:rsidR="005D64F1" w:rsidRPr="00874917">
              <w:rPr>
                <w:noProof/>
              </w:rPr>
              <w:t>O</w:t>
            </w:r>
            <w:r w:rsidRPr="00874917">
              <w:rPr>
                <w:noProof/>
              </w:rPr>
              <w:t xml:space="preserve">ffres </w:t>
            </w:r>
            <w:r w:rsidR="005D64F1" w:rsidRPr="00874917">
              <w:rPr>
                <w:noProof/>
              </w:rPr>
              <w:t>I</w:t>
            </w:r>
            <w:r w:rsidRPr="00874917">
              <w:rPr>
                <w:noProof/>
              </w:rPr>
              <w:t>nternational.</w:t>
            </w:r>
          </w:p>
          <w:p w14:paraId="7E6244F3" w14:textId="77777777" w:rsidR="00C57D48" w:rsidRPr="00874917" w:rsidRDefault="00C57D48" w:rsidP="00781382">
            <w:pPr>
              <w:suppressAutoHyphens w:val="0"/>
              <w:overflowPunct/>
              <w:autoSpaceDE/>
              <w:autoSpaceDN/>
              <w:adjustRightInd/>
              <w:spacing w:before="60" w:after="60"/>
              <w:textAlignment w:val="auto"/>
              <w:rPr>
                <w:noProof/>
              </w:rPr>
            </w:pPr>
            <w:r w:rsidRPr="00874917">
              <w:rPr>
                <w:noProof/>
              </w:rPr>
              <w:t xml:space="preserve">S’agissant du </w:t>
            </w:r>
            <w:r w:rsidRPr="00874917">
              <w:rPr>
                <w:b/>
                <w:noProof/>
              </w:rPr>
              <w:t>point 3</w:t>
            </w:r>
            <w:r w:rsidRPr="00874917">
              <w:rPr>
                <w:noProof/>
              </w:rPr>
              <w:t>, il est nécessaire d’effe</w:t>
            </w:r>
            <w:r w:rsidR="00781382" w:rsidRPr="00874917">
              <w:rPr>
                <w:noProof/>
              </w:rPr>
              <w:t xml:space="preserve">ctuer une sélection d’environ 3 </w:t>
            </w:r>
            <w:r w:rsidRPr="00874917">
              <w:rPr>
                <w:noProof/>
              </w:rPr>
              <w:t>à 5 sujets sensibles, tels qu’identifiés lors des études d’impact environnemental et social et dans les plans de gestion environnementale et sociale - PGES), pour lesquels l’entreprise devra soumettre ses documents de procédure interne.</w:t>
            </w:r>
          </w:p>
        </w:tc>
      </w:tr>
      <w:tr w:rsidR="00040B7E" w:rsidRPr="00874917" w14:paraId="76B57727" w14:textId="77777777" w:rsidTr="00781382">
        <w:tc>
          <w:tcPr>
            <w:tcW w:w="14885" w:type="dxa"/>
            <w:gridSpan w:val="2"/>
            <w:shd w:val="clear" w:color="auto" w:fill="F2F2F2" w:themeFill="background1" w:themeFillShade="F2"/>
          </w:tcPr>
          <w:p w14:paraId="536F7A58" w14:textId="77777777" w:rsidR="00AF79CD" w:rsidRPr="00874917" w:rsidRDefault="00AF79CD" w:rsidP="003E5A13">
            <w:pPr>
              <w:pStyle w:val="Paragraphedeliste"/>
              <w:numPr>
                <w:ilvl w:val="0"/>
                <w:numId w:val="245"/>
              </w:numPr>
              <w:suppressAutoHyphens w:val="0"/>
              <w:overflowPunct/>
              <w:autoSpaceDE/>
              <w:autoSpaceDN/>
              <w:adjustRightInd/>
              <w:spacing w:before="60" w:after="60"/>
              <w:ind w:left="602" w:hanging="602"/>
              <w:textAlignment w:val="auto"/>
              <w:rPr>
                <w:b/>
                <w:noProof/>
              </w:rPr>
            </w:pPr>
            <w:r w:rsidRPr="00874917">
              <w:rPr>
                <w:b/>
                <w:noProof/>
              </w:rPr>
              <w:t>Critère 5.3 – Expérience ESSS :</w:t>
            </w:r>
          </w:p>
        </w:tc>
      </w:tr>
      <w:tr w:rsidR="00040B7E" w:rsidRPr="00874917" w14:paraId="6ADFF885" w14:textId="77777777" w:rsidTr="00781382">
        <w:tc>
          <w:tcPr>
            <w:tcW w:w="7514" w:type="dxa"/>
            <w:tcBorders>
              <w:bottom w:val="single" w:sz="4" w:space="0" w:color="auto"/>
            </w:tcBorders>
          </w:tcPr>
          <w:p w14:paraId="2AA916AB" w14:textId="77777777" w:rsidR="00CE2D6B" w:rsidRPr="00874917" w:rsidRDefault="00AF79CD" w:rsidP="00781382">
            <w:pPr>
              <w:suppressAutoHyphens w:val="0"/>
              <w:overflowPunct/>
              <w:autoSpaceDE/>
              <w:autoSpaceDN/>
              <w:adjustRightInd/>
              <w:spacing w:before="60" w:after="60"/>
              <w:textAlignment w:val="auto"/>
              <w:rPr>
                <w:noProof/>
              </w:rPr>
            </w:pPr>
            <w:r w:rsidRPr="00874917">
              <w:rPr>
                <w:noProof/>
              </w:rPr>
              <w:t xml:space="preserve">Expérience de </w:t>
            </w:r>
            <w:r w:rsidRPr="00874917">
              <w:rPr>
                <w:i/>
                <w:noProof/>
              </w:rPr>
              <w:t>[insérer nombre, normalement deux]</w:t>
            </w:r>
            <w:r w:rsidRPr="00874917">
              <w:rPr>
                <w:noProof/>
              </w:rPr>
              <w:t xml:space="preserve"> marchés de construction à fort enjeu ESSS et réalisés dans les </w:t>
            </w:r>
            <w:r w:rsidRPr="00874917">
              <w:rPr>
                <w:i/>
                <w:noProof/>
              </w:rPr>
              <w:t>[insérer nombre d’années, entre 5 et 10 ans]</w:t>
            </w:r>
            <w:r w:rsidRPr="00874917">
              <w:rPr>
                <w:noProof/>
              </w:rPr>
              <w:t xml:space="preserve"> dernières années pour lesquels les mesures ESSS ont été mises en œuvre de manière satisfaisante en conformité avec</w:t>
            </w:r>
            <w:r w:rsidR="001D6979" w:rsidRPr="00874917">
              <w:rPr>
                <w:noProof/>
              </w:rPr>
              <w:t xml:space="preserve"> des standards internationaux.</w:t>
            </w:r>
          </w:p>
        </w:tc>
        <w:tc>
          <w:tcPr>
            <w:tcW w:w="7371" w:type="dxa"/>
            <w:tcBorders>
              <w:bottom w:val="single" w:sz="4" w:space="0" w:color="auto"/>
            </w:tcBorders>
          </w:tcPr>
          <w:p w14:paraId="33D76F92" w14:textId="77777777" w:rsidR="00CE2D6B" w:rsidRPr="00874917" w:rsidRDefault="00AF79CD" w:rsidP="00781382">
            <w:pPr>
              <w:suppressAutoHyphens w:val="0"/>
              <w:overflowPunct/>
              <w:autoSpaceDE/>
              <w:autoSpaceDN/>
              <w:adjustRightInd/>
              <w:spacing w:before="60" w:after="60"/>
              <w:textAlignment w:val="auto"/>
              <w:rPr>
                <w:noProof/>
              </w:rPr>
            </w:pPr>
            <w:r w:rsidRPr="00874917">
              <w:rPr>
                <w:noProof/>
              </w:rPr>
              <w:t>Il convient de préciser le nombre d’expériences similaires attendu et la période durant laquelle ces expériences ont dû avoir lieu. Pour cela, il convient de prendre en compte les références des entreprises connues et jugées qualifiées, afin d’adapter le nombre de référence à demander (1, 2 ou 3).</w:t>
            </w:r>
          </w:p>
        </w:tc>
      </w:tr>
      <w:tr w:rsidR="00040B7E" w:rsidRPr="00874917" w14:paraId="2579ACC6" w14:textId="77777777" w:rsidTr="00781382">
        <w:tc>
          <w:tcPr>
            <w:tcW w:w="14885" w:type="dxa"/>
            <w:gridSpan w:val="2"/>
            <w:shd w:val="clear" w:color="auto" w:fill="F2F2F2" w:themeFill="background1" w:themeFillShade="F2"/>
          </w:tcPr>
          <w:p w14:paraId="2D4E0745" w14:textId="77777777" w:rsidR="00AF79CD" w:rsidRPr="00874917" w:rsidRDefault="00AF79CD" w:rsidP="003E5A13">
            <w:pPr>
              <w:pStyle w:val="Paragraphedeliste"/>
              <w:numPr>
                <w:ilvl w:val="0"/>
                <w:numId w:val="245"/>
              </w:numPr>
              <w:suppressAutoHyphens w:val="0"/>
              <w:overflowPunct/>
              <w:autoSpaceDE/>
              <w:autoSpaceDN/>
              <w:adjustRightInd/>
              <w:spacing w:before="60" w:after="60"/>
              <w:ind w:left="602" w:hanging="602"/>
              <w:textAlignment w:val="auto"/>
              <w:rPr>
                <w:b/>
                <w:noProof/>
              </w:rPr>
            </w:pPr>
            <w:r w:rsidRPr="00874917">
              <w:rPr>
                <w:b/>
                <w:noProof/>
              </w:rPr>
              <w:t>Critère 5.4 </w:t>
            </w:r>
            <w:r w:rsidRPr="00874917">
              <w:rPr>
                <w:b/>
                <w:noProof/>
              </w:rPr>
              <w:noBreakHyphen/>
              <w:t> Expérience spécifique de transfert de compétence ESSS :</w:t>
            </w:r>
          </w:p>
        </w:tc>
      </w:tr>
      <w:tr w:rsidR="00040B7E" w:rsidRPr="00874917" w14:paraId="525BDE2C" w14:textId="77777777" w:rsidTr="00781382">
        <w:tc>
          <w:tcPr>
            <w:tcW w:w="7514" w:type="dxa"/>
            <w:tcBorders>
              <w:bottom w:val="single" w:sz="4" w:space="0" w:color="auto"/>
            </w:tcBorders>
          </w:tcPr>
          <w:p w14:paraId="47E5DF14" w14:textId="77777777" w:rsidR="00CE2D6B" w:rsidRPr="00874917" w:rsidRDefault="00AF79CD" w:rsidP="00781382">
            <w:pPr>
              <w:suppressAutoHyphens w:val="0"/>
              <w:overflowPunct/>
              <w:autoSpaceDE/>
              <w:autoSpaceDN/>
              <w:adjustRightInd/>
              <w:spacing w:before="60" w:after="60"/>
              <w:textAlignment w:val="auto"/>
              <w:rPr>
                <w:noProof/>
              </w:rPr>
            </w:pPr>
            <w:r w:rsidRPr="00874917">
              <w:rPr>
                <w:noProof/>
              </w:rPr>
              <w:t>Expérience d’un (1) marché de construction réalisé dans des pays en développement ou émergents dans les cinq (5) dernières années pour lequel un programme de transfert de compétence à un partenaire local ou de forma</w:t>
            </w:r>
            <w:r w:rsidR="00781382" w:rsidRPr="00874917">
              <w:rPr>
                <w:noProof/>
              </w:rPr>
              <w:t xml:space="preserve">tion de la main d’œuvre locale </w:t>
            </w:r>
            <w:r w:rsidRPr="00874917">
              <w:rPr>
                <w:noProof/>
              </w:rPr>
              <w:t xml:space="preserve">de l’entrepreneur sur les aspects ESSS a été mis en </w:t>
            </w:r>
            <w:r w:rsidR="001D6979" w:rsidRPr="00874917">
              <w:rPr>
                <w:noProof/>
              </w:rPr>
              <w:t>œuvre de manière satisfaisante.</w:t>
            </w:r>
          </w:p>
        </w:tc>
        <w:tc>
          <w:tcPr>
            <w:tcW w:w="7371" w:type="dxa"/>
            <w:tcBorders>
              <w:bottom w:val="single" w:sz="4" w:space="0" w:color="auto"/>
            </w:tcBorders>
          </w:tcPr>
          <w:p w14:paraId="58ABD01D" w14:textId="77777777" w:rsidR="00CE2D6B" w:rsidRPr="00874917" w:rsidRDefault="00AF79CD" w:rsidP="00781382">
            <w:pPr>
              <w:suppressAutoHyphens w:val="0"/>
              <w:overflowPunct/>
              <w:autoSpaceDE/>
              <w:autoSpaceDN/>
              <w:adjustRightInd/>
              <w:spacing w:before="60" w:after="60"/>
              <w:textAlignment w:val="auto"/>
              <w:rPr>
                <w:noProof/>
              </w:rPr>
            </w:pPr>
            <w:r w:rsidRPr="00874917">
              <w:rPr>
                <w:noProof/>
              </w:rPr>
              <w:t>Ce critère peut être supprimé si le transfert de compétence auprès d’un partenaire local ou de la main d’œuvre locale n’est pas considéré comme un enjeu pour la maitrise d’ouvrage.</w:t>
            </w:r>
          </w:p>
        </w:tc>
      </w:tr>
      <w:tr w:rsidR="00040B7E" w:rsidRPr="00874917" w14:paraId="740C7FAF" w14:textId="77777777" w:rsidTr="00781382">
        <w:tc>
          <w:tcPr>
            <w:tcW w:w="14885" w:type="dxa"/>
            <w:gridSpan w:val="2"/>
            <w:shd w:val="clear" w:color="auto" w:fill="F2F2F2" w:themeFill="background1" w:themeFillShade="F2"/>
          </w:tcPr>
          <w:p w14:paraId="29671E92" w14:textId="77777777" w:rsidR="00AF79CD" w:rsidRPr="00874917" w:rsidRDefault="00AF79CD" w:rsidP="003E5A13">
            <w:pPr>
              <w:pStyle w:val="Paragraphedeliste"/>
              <w:keepNext/>
              <w:keepLines/>
              <w:numPr>
                <w:ilvl w:val="0"/>
                <w:numId w:val="245"/>
              </w:numPr>
              <w:suppressAutoHyphens w:val="0"/>
              <w:overflowPunct/>
              <w:autoSpaceDE/>
              <w:autoSpaceDN/>
              <w:adjustRightInd/>
              <w:spacing w:before="60" w:after="60"/>
              <w:ind w:left="602" w:hanging="602"/>
              <w:textAlignment w:val="auto"/>
              <w:rPr>
                <w:b/>
                <w:noProof/>
              </w:rPr>
            </w:pPr>
            <w:r w:rsidRPr="00874917">
              <w:rPr>
                <w:b/>
                <w:noProof/>
              </w:rPr>
              <w:lastRenderedPageBreak/>
              <w:t>Critère 5.5 - Experts ESSS</w:t>
            </w:r>
            <w:r w:rsidR="00EB6FBC" w:rsidRPr="00874917">
              <w:rPr>
                <w:b/>
                <w:noProof/>
              </w:rPr>
              <w:t> </w:t>
            </w:r>
            <w:r w:rsidRPr="00874917">
              <w:rPr>
                <w:b/>
                <w:noProof/>
              </w:rPr>
              <w:t>:</w:t>
            </w:r>
          </w:p>
        </w:tc>
      </w:tr>
      <w:tr w:rsidR="00040B7E" w:rsidRPr="00874917" w14:paraId="68833E0A" w14:textId="77777777" w:rsidTr="00781382">
        <w:tc>
          <w:tcPr>
            <w:tcW w:w="7514" w:type="dxa"/>
            <w:tcBorders>
              <w:bottom w:val="single" w:sz="4" w:space="0" w:color="auto"/>
            </w:tcBorders>
          </w:tcPr>
          <w:p w14:paraId="1E8B42B4" w14:textId="77777777" w:rsidR="00AF79CD" w:rsidRPr="00874917" w:rsidRDefault="00AF79CD" w:rsidP="00B84617">
            <w:pPr>
              <w:keepNext/>
              <w:keepLines/>
              <w:suppressAutoHyphens w:val="0"/>
              <w:overflowPunct/>
              <w:autoSpaceDE/>
              <w:autoSpaceDN/>
              <w:adjustRightInd/>
              <w:spacing w:before="60" w:after="60"/>
              <w:textAlignment w:val="auto"/>
              <w:rPr>
                <w:noProof/>
              </w:rPr>
            </w:pPr>
            <w:r w:rsidRPr="00874917">
              <w:rPr>
                <w:noProof/>
              </w:rPr>
              <w:t>Disponibilité de personnel au sein de l’entreprise dédié aux sujets ESSS :</w:t>
            </w:r>
            <w:r w:rsidR="00B84617" w:rsidRPr="00874917">
              <w:rPr>
                <w:noProof/>
              </w:rPr>
              <w:t xml:space="preserve"> </w:t>
            </w:r>
            <w:r w:rsidR="00285CC3" w:rsidRPr="00874917">
              <w:rPr>
                <w:noProof/>
              </w:rPr>
              <w:t>R</w:t>
            </w:r>
            <w:r w:rsidR="00B84617" w:rsidRPr="00874917">
              <w:rPr>
                <w:noProof/>
              </w:rPr>
              <w:t>esponsable Environnemental et S</w:t>
            </w:r>
            <w:r w:rsidRPr="00874917">
              <w:rPr>
                <w:noProof/>
              </w:rPr>
              <w:t xml:space="preserve">ocial </w:t>
            </w:r>
            <w:r w:rsidR="004B6B68" w:rsidRPr="00874917">
              <w:rPr>
                <w:noProof/>
              </w:rPr>
              <w:t>et</w:t>
            </w:r>
            <w:r w:rsidR="00B84617" w:rsidRPr="00874917">
              <w:rPr>
                <w:noProof/>
              </w:rPr>
              <w:t xml:space="preserve">/ou </w:t>
            </w:r>
            <w:r w:rsidR="00285CC3" w:rsidRPr="00874917">
              <w:rPr>
                <w:noProof/>
              </w:rPr>
              <w:t>R</w:t>
            </w:r>
            <w:r w:rsidRPr="00874917">
              <w:rPr>
                <w:noProof/>
              </w:rPr>
              <w:t xml:space="preserve">esponsable </w:t>
            </w:r>
            <w:r w:rsidR="004B6B68" w:rsidRPr="00874917">
              <w:rPr>
                <w:noProof/>
              </w:rPr>
              <w:t>S</w:t>
            </w:r>
            <w:r w:rsidRPr="00874917">
              <w:rPr>
                <w:noProof/>
              </w:rPr>
              <w:t xml:space="preserve">anté et </w:t>
            </w:r>
            <w:r w:rsidR="004B6B68" w:rsidRPr="00874917">
              <w:rPr>
                <w:noProof/>
              </w:rPr>
              <w:t>S</w:t>
            </w:r>
            <w:r w:rsidR="001D6979" w:rsidRPr="00874917">
              <w:rPr>
                <w:noProof/>
              </w:rPr>
              <w:t>écurité.</w:t>
            </w:r>
          </w:p>
        </w:tc>
        <w:tc>
          <w:tcPr>
            <w:tcW w:w="7371" w:type="dxa"/>
            <w:tcBorders>
              <w:bottom w:val="single" w:sz="4" w:space="0" w:color="auto"/>
            </w:tcBorders>
          </w:tcPr>
          <w:p w14:paraId="5F8ABD0B" w14:textId="77777777" w:rsidR="00AF79CD" w:rsidRPr="00874917" w:rsidRDefault="00AF79CD" w:rsidP="005D64F1">
            <w:pPr>
              <w:keepNext/>
              <w:keepLines/>
              <w:suppressAutoHyphens w:val="0"/>
              <w:overflowPunct/>
              <w:autoSpaceDE/>
              <w:autoSpaceDN/>
              <w:adjustRightInd/>
              <w:spacing w:before="60" w:after="60"/>
              <w:textAlignment w:val="auto"/>
              <w:rPr>
                <w:noProof/>
              </w:rPr>
            </w:pPr>
            <w:r w:rsidRPr="00874917">
              <w:rPr>
                <w:noProof/>
              </w:rPr>
              <w:t xml:space="preserve">Ce critère est standard et facile à remplir pour une entreprise disposant d’une organisation intégrant la maitrise des enjeux ESSS sur ses chantiers. Ce critère devrait donc toujours être maintenu lors d’un </w:t>
            </w:r>
            <w:r w:rsidR="005D64F1" w:rsidRPr="00874917">
              <w:rPr>
                <w:noProof/>
              </w:rPr>
              <w:t>A</w:t>
            </w:r>
            <w:r w:rsidRPr="00874917">
              <w:rPr>
                <w:noProof/>
              </w:rPr>
              <w:t>ppel d’</w:t>
            </w:r>
            <w:r w:rsidR="005D64F1" w:rsidRPr="00874917">
              <w:rPr>
                <w:noProof/>
              </w:rPr>
              <w:t>O</w:t>
            </w:r>
            <w:r w:rsidRPr="00874917">
              <w:rPr>
                <w:noProof/>
              </w:rPr>
              <w:t xml:space="preserve">ffres </w:t>
            </w:r>
            <w:r w:rsidR="005D64F1" w:rsidRPr="00874917">
              <w:rPr>
                <w:noProof/>
              </w:rPr>
              <w:t>I</w:t>
            </w:r>
            <w:r w:rsidRPr="00874917">
              <w:rPr>
                <w:noProof/>
              </w:rPr>
              <w:t>nternational.</w:t>
            </w:r>
          </w:p>
        </w:tc>
      </w:tr>
      <w:tr w:rsidR="00040B7E" w:rsidRPr="00874917" w14:paraId="4776A9F4" w14:textId="77777777" w:rsidTr="00781382">
        <w:tc>
          <w:tcPr>
            <w:tcW w:w="14885" w:type="dxa"/>
            <w:gridSpan w:val="2"/>
            <w:shd w:val="clear" w:color="auto" w:fill="F2F2F2" w:themeFill="background1" w:themeFillShade="F2"/>
          </w:tcPr>
          <w:p w14:paraId="0DEFE6D1" w14:textId="77777777" w:rsidR="00734383" w:rsidRPr="00874917" w:rsidRDefault="00734383" w:rsidP="00781382">
            <w:pPr>
              <w:suppressAutoHyphens w:val="0"/>
              <w:overflowPunct/>
              <w:autoSpaceDE/>
              <w:autoSpaceDN/>
              <w:adjustRightInd/>
              <w:spacing w:before="60" w:after="60"/>
              <w:textAlignment w:val="auto"/>
              <w:rPr>
                <w:b/>
                <w:noProof/>
                <w:u w:val="single"/>
              </w:rPr>
            </w:pPr>
            <w:r w:rsidRPr="00874917">
              <w:rPr>
                <w:b/>
                <w:noProof/>
                <w:u w:val="single"/>
              </w:rPr>
              <w:t>Critère d'évaluation</w:t>
            </w:r>
            <w:r w:rsidRPr="00874917">
              <w:rPr>
                <w:b/>
                <w:noProof/>
              </w:rPr>
              <w:t xml:space="preserve"> :</w:t>
            </w:r>
          </w:p>
        </w:tc>
      </w:tr>
      <w:tr w:rsidR="00040B7E" w:rsidRPr="00874917" w14:paraId="2264D4D6" w14:textId="77777777" w:rsidTr="00781382">
        <w:tc>
          <w:tcPr>
            <w:tcW w:w="14885" w:type="dxa"/>
            <w:gridSpan w:val="2"/>
            <w:shd w:val="clear" w:color="auto" w:fill="F2F2F2" w:themeFill="background1" w:themeFillShade="F2"/>
          </w:tcPr>
          <w:p w14:paraId="2E62E12A" w14:textId="77777777" w:rsidR="00ED4641" w:rsidRPr="00874917" w:rsidRDefault="00ED4641" w:rsidP="003E5A13">
            <w:pPr>
              <w:pStyle w:val="Paragraphedeliste"/>
              <w:keepNext/>
              <w:keepLines/>
              <w:numPr>
                <w:ilvl w:val="0"/>
                <w:numId w:val="245"/>
              </w:numPr>
              <w:suppressAutoHyphens w:val="0"/>
              <w:overflowPunct/>
              <w:autoSpaceDE/>
              <w:autoSpaceDN/>
              <w:adjustRightInd/>
              <w:spacing w:before="60" w:after="60"/>
              <w:ind w:left="602" w:hanging="602"/>
              <w:textAlignment w:val="auto"/>
              <w:rPr>
                <w:noProof/>
              </w:rPr>
            </w:pPr>
            <w:r w:rsidRPr="00874917">
              <w:rPr>
                <w:b/>
                <w:noProof/>
              </w:rPr>
              <w:t>Paragraphe 1.5 </w:t>
            </w:r>
            <w:r w:rsidR="0054020F" w:rsidRPr="00874917">
              <w:rPr>
                <w:b/>
                <w:noProof/>
              </w:rPr>
              <w:t>–</w:t>
            </w:r>
            <w:r w:rsidRPr="00874917">
              <w:rPr>
                <w:b/>
                <w:noProof/>
              </w:rPr>
              <w:t> Personnel</w:t>
            </w:r>
            <w:r w:rsidR="0054020F" w:rsidRPr="00874917">
              <w:rPr>
                <w:b/>
                <w:noProof/>
              </w:rPr>
              <w:t> :</w:t>
            </w:r>
          </w:p>
        </w:tc>
      </w:tr>
      <w:tr w:rsidR="00040B7E" w:rsidRPr="00874917" w14:paraId="4D8683B3" w14:textId="77777777" w:rsidTr="00781382">
        <w:tc>
          <w:tcPr>
            <w:tcW w:w="7514" w:type="dxa"/>
            <w:tcBorders>
              <w:bottom w:val="single" w:sz="4" w:space="0" w:color="auto"/>
            </w:tcBorders>
          </w:tcPr>
          <w:p w14:paraId="1145E1A6" w14:textId="77777777" w:rsidR="00AF79CD" w:rsidRPr="00874917" w:rsidRDefault="00ED4641" w:rsidP="00781382">
            <w:pPr>
              <w:suppressAutoHyphens w:val="0"/>
              <w:overflowPunct/>
              <w:autoSpaceDE/>
              <w:autoSpaceDN/>
              <w:adjustRightInd/>
              <w:spacing w:before="60" w:after="60"/>
              <w:textAlignment w:val="auto"/>
              <w:rPr>
                <w:i/>
                <w:noProof/>
              </w:rPr>
            </w:pPr>
            <w:r w:rsidRPr="00874917">
              <w:rPr>
                <w:noProof/>
              </w:rPr>
              <w:t xml:space="preserve">Le Soumissionnaire démontrera qu’il dispose d’un personnel répondant aux critères ci-après pour les postes clés suivant : </w:t>
            </w:r>
            <w:r w:rsidRPr="00874917">
              <w:rPr>
                <w:i/>
                <w:noProof/>
              </w:rPr>
              <w:t>[Spécifier les critères pour chaque lot, le cas échéant]</w:t>
            </w:r>
          </w:p>
          <w:tbl>
            <w:tblPr>
              <w:tblStyle w:val="Grilledutableau"/>
              <w:tblW w:w="0" w:type="auto"/>
              <w:tblLook w:val="04A0" w:firstRow="1" w:lastRow="0" w:firstColumn="1" w:lastColumn="0" w:noHBand="0" w:noVBand="1"/>
            </w:tblPr>
            <w:tblGrid>
              <w:gridCol w:w="474"/>
              <w:gridCol w:w="4375"/>
              <w:gridCol w:w="1251"/>
              <w:gridCol w:w="1188"/>
            </w:tblGrid>
            <w:tr w:rsidR="00040B7E" w:rsidRPr="00874917" w14:paraId="49059159" w14:textId="77777777" w:rsidTr="00781382">
              <w:trPr>
                <w:tblHeader/>
              </w:trPr>
              <w:tc>
                <w:tcPr>
                  <w:tcW w:w="474" w:type="dxa"/>
                  <w:shd w:val="clear" w:color="auto" w:fill="F2F2F2" w:themeFill="background1" w:themeFillShade="F2"/>
                  <w:vAlign w:val="center"/>
                </w:tcPr>
                <w:p w14:paraId="40EE50DB" w14:textId="77777777"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No.</w:t>
                  </w:r>
                </w:p>
              </w:tc>
              <w:tc>
                <w:tcPr>
                  <w:tcW w:w="4375" w:type="dxa"/>
                  <w:shd w:val="clear" w:color="auto" w:fill="F2F2F2" w:themeFill="background1" w:themeFillShade="F2"/>
                  <w:vAlign w:val="center"/>
                </w:tcPr>
                <w:p w14:paraId="11A0BA34" w14:textId="77777777"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Po</w:t>
                  </w:r>
                  <w:r w:rsidR="00D7406A" w:rsidRPr="00874917">
                    <w:rPr>
                      <w:b/>
                      <w:noProof/>
                      <w:sz w:val="16"/>
                      <w:szCs w:val="16"/>
                    </w:rPr>
                    <w:t>s</w:t>
                  </w:r>
                  <w:r w:rsidRPr="00874917">
                    <w:rPr>
                      <w:b/>
                      <w:noProof/>
                      <w:sz w:val="16"/>
                      <w:szCs w:val="16"/>
                    </w:rPr>
                    <w:t>te</w:t>
                  </w:r>
                </w:p>
              </w:tc>
              <w:tc>
                <w:tcPr>
                  <w:tcW w:w="1251" w:type="dxa"/>
                  <w:shd w:val="clear" w:color="auto" w:fill="F2F2F2" w:themeFill="background1" w:themeFillShade="F2"/>
                  <w:vAlign w:val="center"/>
                </w:tcPr>
                <w:p w14:paraId="5E140BCB" w14:textId="77777777"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Nombre d'années d'expérience générale</w:t>
                  </w:r>
                </w:p>
              </w:tc>
              <w:tc>
                <w:tcPr>
                  <w:tcW w:w="1188" w:type="dxa"/>
                  <w:shd w:val="clear" w:color="auto" w:fill="F2F2F2" w:themeFill="background1" w:themeFillShade="F2"/>
                  <w:vAlign w:val="center"/>
                </w:tcPr>
                <w:p w14:paraId="42155FB6" w14:textId="77777777" w:rsidR="00ED4641" w:rsidRPr="00874917" w:rsidRDefault="00ED4641" w:rsidP="00781382">
                  <w:pPr>
                    <w:suppressAutoHyphens w:val="0"/>
                    <w:overflowPunct/>
                    <w:autoSpaceDE/>
                    <w:autoSpaceDN/>
                    <w:adjustRightInd/>
                    <w:spacing w:before="60" w:after="60"/>
                    <w:jc w:val="center"/>
                    <w:textAlignment w:val="auto"/>
                    <w:rPr>
                      <w:b/>
                      <w:noProof/>
                      <w:sz w:val="16"/>
                      <w:szCs w:val="16"/>
                    </w:rPr>
                  </w:pPr>
                  <w:r w:rsidRPr="00874917">
                    <w:rPr>
                      <w:b/>
                      <w:noProof/>
                      <w:sz w:val="16"/>
                      <w:szCs w:val="16"/>
                    </w:rPr>
                    <w:t>Nombre d'années d'expérience comparable</w:t>
                  </w:r>
                </w:p>
              </w:tc>
            </w:tr>
            <w:tr w:rsidR="00040B7E" w:rsidRPr="00874917" w14:paraId="3FE5880B" w14:textId="77777777" w:rsidTr="00781382">
              <w:tc>
                <w:tcPr>
                  <w:tcW w:w="474" w:type="dxa"/>
                </w:tcPr>
                <w:p w14:paraId="75A5E110" w14:textId="77777777" w:rsidR="00ED4641" w:rsidRPr="00874917" w:rsidRDefault="00086D37" w:rsidP="00781382">
                  <w:pPr>
                    <w:suppressAutoHyphens w:val="0"/>
                    <w:overflowPunct/>
                    <w:autoSpaceDE/>
                    <w:autoSpaceDN/>
                    <w:adjustRightInd/>
                    <w:spacing w:before="60" w:after="60"/>
                    <w:textAlignment w:val="auto"/>
                    <w:rPr>
                      <w:noProof/>
                      <w:sz w:val="16"/>
                      <w:szCs w:val="16"/>
                    </w:rPr>
                  </w:pPr>
                  <w:r w:rsidRPr="00874917">
                    <w:rPr>
                      <w:noProof/>
                      <w:sz w:val="16"/>
                      <w:szCs w:val="16"/>
                    </w:rPr>
                    <w:t>1</w:t>
                  </w:r>
                </w:p>
              </w:tc>
              <w:tc>
                <w:tcPr>
                  <w:tcW w:w="4375" w:type="dxa"/>
                </w:tcPr>
                <w:p w14:paraId="77B82BEE" w14:textId="77777777" w:rsidR="00086D37" w:rsidRPr="00874917" w:rsidRDefault="00086D37" w:rsidP="00781382">
                  <w:pPr>
                    <w:suppressAutoHyphens w:val="0"/>
                    <w:overflowPunct/>
                    <w:autoSpaceDE/>
                    <w:autoSpaceDN/>
                    <w:adjustRightInd/>
                    <w:spacing w:before="60" w:after="60"/>
                    <w:textAlignment w:val="auto"/>
                    <w:rPr>
                      <w:noProof/>
                      <w:sz w:val="16"/>
                      <w:szCs w:val="16"/>
                      <w:u w:val="single"/>
                    </w:rPr>
                  </w:pPr>
                  <w:r w:rsidRPr="00874917">
                    <w:rPr>
                      <w:noProof/>
                      <w:sz w:val="16"/>
                      <w:szCs w:val="16"/>
                      <w:u w:val="single"/>
                    </w:rPr>
                    <w:t>Expert Environnemental et Social</w:t>
                  </w:r>
                </w:p>
                <w:p w14:paraId="6F7A32E2" w14:textId="77777777" w:rsidR="00ED4641" w:rsidRPr="00874917" w:rsidRDefault="00086D37" w:rsidP="00781382">
                  <w:pPr>
                    <w:suppressAutoHyphens w:val="0"/>
                    <w:overflowPunct/>
                    <w:autoSpaceDE/>
                    <w:autoSpaceDN/>
                    <w:adjustRightInd/>
                    <w:spacing w:before="60" w:after="60"/>
                    <w:jc w:val="left"/>
                    <w:textAlignment w:val="auto"/>
                    <w:rPr>
                      <w:i/>
                      <w:noProof/>
                      <w:sz w:val="16"/>
                      <w:szCs w:val="16"/>
                    </w:rPr>
                  </w:pPr>
                  <w:r w:rsidRPr="00874917">
                    <w:rPr>
                      <w:i/>
                      <w:noProof/>
                      <w:sz w:val="16"/>
                      <w:szCs w:val="16"/>
                    </w:rPr>
                    <w:t xml:space="preserve">[Si </w:t>
                  </w:r>
                  <w:r w:rsidR="001C5602" w:rsidRPr="00874917">
                    <w:rPr>
                      <w:i/>
                      <w:noProof/>
                      <w:sz w:val="16"/>
                      <w:szCs w:val="16"/>
                    </w:rPr>
                    <w:t>les t</w:t>
                  </w:r>
                  <w:r w:rsidR="00497813" w:rsidRPr="00874917">
                    <w:rPr>
                      <w:i/>
                      <w:noProof/>
                      <w:sz w:val="16"/>
                      <w:szCs w:val="16"/>
                    </w:rPr>
                    <w:t>ravaux</w:t>
                  </w:r>
                  <w:r w:rsidRPr="00874917">
                    <w:rPr>
                      <w:i/>
                      <w:noProof/>
                      <w:sz w:val="16"/>
                      <w:szCs w:val="16"/>
                    </w:rPr>
                    <w:t xml:space="preserve"> présentent des risques élevés et/ou ont un impact environnemental et social significatif, une expertise spécialisée est requise sur les sujets environnementaux et sociaux]</w:t>
                  </w:r>
                </w:p>
              </w:tc>
              <w:tc>
                <w:tcPr>
                  <w:tcW w:w="1251" w:type="dxa"/>
                </w:tcPr>
                <w:p w14:paraId="3DFEF7D2" w14:textId="77777777"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5</w:t>
                  </w:r>
                </w:p>
              </w:tc>
              <w:tc>
                <w:tcPr>
                  <w:tcW w:w="1188" w:type="dxa"/>
                </w:tcPr>
                <w:p w14:paraId="79760688" w14:textId="77777777"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2</w:t>
                  </w:r>
                </w:p>
              </w:tc>
            </w:tr>
            <w:tr w:rsidR="00040B7E" w:rsidRPr="00874917" w14:paraId="5B9584C4" w14:textId="77777777" w:rsidTr="00781382">
              <w:tc>
                <w:tcPr>
                  <w:tcW w:w="474" w:type="dxa"/>
                </w:tcPr>
                <w:p w14:paraId="63A0D28E" w14:textId="77777777" w:rsidR="00ED4641" w:rsidRPr="00874917" w:rsidRDefault="00086D37" w:rsidP="00781382">
                  <w:pPr>
                    <w:suppressAutoHyphens w:val="0"/>
                    <w:overflowPunct/>
                    <w:autoSpaceDE/>
                    <w:autoSpaceDN/>
                    <w:adjustRightInd/>
                    <w:spacing w:before="60" w:after="60"/>
                    <w:textAlignment w:val="auto"/>
                    <w:rPr>
                      <w:noProof/>
                      <w:sz w:val="16"/>
                      <w:szCs w:val="16"/>
                    </w:rPr>
                  </w:pPr>
                  <w:r w:rsidRPr="00874917">
                    <w:rPr>
                      <w:noProof/>
                      <w:sz w:val="16"/>
                      <w:szCs w:val="16"/>
                    </w:rPr>
                    <w:t>2</w:t>
                  </w:r>
                </w:p>
              </w:tc>
              <w:tc>
                <w:tcPr>
                  <w:tcW w:w="4375" w:type="dxa"/>
                </w:tcPr>
                <w:p w14:paraId="2BBA7325" w14:textId="77777777" w:rsidR="00086D37" w:rsidRPr="00874917" w:rsidRDefault="00086D37" w:rsidP="00781382">
                  <w:pPr>
                    <w:suppressAutoHyphens w:val="0"/>
                    <w:overflowPunct/>
                    <w:autoSpaceDE/>
                    <w:autoSpaceDN/>
                    <w:adjustRightInd/>
                    <w:spacing w:before="60" w:after="60"/>
                    <w:jc w:val="left"/>
                    <w:textAlignment w:val="auto"/>
                    <w:rPr>
                      <w:noProof/>
                      <w:sz w:val="16"/>
                      <w:szCs w:val="16"/>
                      <w:u w:val="single"/>
                    </w:rPr>
                  </w:pPr>
                  <w:r w:rsidRPr="00874917">
                    <w:rPr>
                      <w:noProof/>
                      <w:sz w:val="16"/>
                      <w:szCs w:val="16"/>
                      <w:u w:val="single"/>
                    </w:rPr>
                    <w:t>Expert Santé et Sécurité</w:t>
                  </w:r>
                </w:p>
                <w:p w14:paraId="2AE018F3" w14:textId="77777777" w:rsidR="00ED4641" w:rsidRPr="00874917" w:rsidRDefault="00086D37" w:rsidP="00781382">
                  <w:pPr>
                    <w:suppressAutoHyphens w:val="0"/>
                    <w:overflowPunct/>
                    <w:autoSpaceDE/>
                    <w:autoSpaceDN/>
                    <w:adjustRightInd/>
                    <w:spacing w:before="60" w:after="60"/>
                    <w:jc w:val="left"/>
                    <w:textAlignment w:val="auto"/>
                    <w:rPr>
                      <w:noProof/>
                      <w:sz w:val="16"/>
                      <w:szCs w:val="16"/>
                    </w:rPr>
                  </w:pPr>
                  <w:r w:rsidRPr="00874917">
                    <w:rPr>
                      <w:i/>
                      <w:noProof/>
                      <w:sz w:val="16"/>
                      <w:szCs w:val="16"/>
                    </w:rPr>
                    <w:t xml:space="preserve">[Si </w:t>
                  </w:r>
                  <w:r w:rsidR="001C5602" w:rsidRPr="00874917">
                    <w:rPr>
                      <w:i/>
                      <w:noProof/>
                      <w:sz w:val="16"/>
                      <w:szCs w:val="16"/>
                    </w:rPr>
                    <w:t>les t</w:t>
                  </w:r>
                  <w:r w:rsidR="00497813" w:rsidRPr="00874917">
                    <w:rPr>
                      <w:i/>
                      <w:noProof/>
                      <w:sz w:val="16"/>
                      <w:szCs w:val="16"/>
                    </w:rPr>
                    <w:t>ravaux</w:t>
                  </w:r>
                  <w:r w:rsidRPr="00874917">
                    <w:rPr>
                      <w:i/>
                      <w:noProof/>
                      <w:sz w:val="16"/>
                      <w:szCs w:val="16"/>
                    </w:rPr>
                    <w:t xml:space="preserve"> présentent des risques élevés et/ou ont un impact santé et sécurité significatif, une expertise spécialisée est requise sur les sujets santé et sécurité]</w:t>
                  </w:r>
                </w:p>
              </w:tc>
              <w:tc>
                <w:tcPr>
                  <w:tcW w:w="1251" w:type="dxa"/>
                </w:tcPr>
                <w:p w14:paraId="7229F931" w14:textId="77777777"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5</w:t>
                  </w:r>
                </w:p>
              </w:tc>
              <w:tc>
                <w:tcPr>
                  <w:tcW w:w="1188" w:type="dxa"/>
                </w:tcPr>
                <w:p w14:paraId="4F49C19D" w14:textId="77777777" w:rsidR="00ED4641" w:rsidRPr="00874917" w:rsidRDefault="00086D37" w:rsidP="00781382">
                  <w:pPr>
                    <w:suppressAutoHyphens w:val="0"/>
                    <w:overflowPunct/>
                    <w:autoSpaceDE/>
                    <w:autoSpaceDN/>
                    <w:adjustRightInd/>
                    <w:spacing w:before="60" w:after="60"/>
                    <w:jc w:val="center"/>
                    <w:textAlignment w:val="auto"/>
                    <w:rPr>
                      <w:noProof/>
                      <w:sz w:val="16"/>
                      <w:szCs w:val="16"/>
                    </w:rPr>
                  </w:pPr>
                  <w:r w:rsidRPr="00874917">
                    <w:rPr>
                      <w:noProof/>
                      <w:sz w:val="16"/>
                      <w:szCs w:val="16"/>
                    </w:rPr>
                    <w:t>2</w:t>
                  </w:r>
                </w:p>
              </w:tc>
            </w:tr>
            <w:tr w:rsidR="00040B7E" w:rsidRPr="00874917" w14:paraId="623208C5" w14:textId="77777777" w:rsidTr="00781382">
              <w:tc>
                <w:tcPr>
                  <w:tcW w:w="474" w:type="dxa"/>
                </w:tcPr>
                <w:p w14:paraId="12134027" w14:textId="77777777" w:rsidR="00086D37" w:rsidRPr="00874917" w:rsidRDefault="009F6CE8" w:rsidP="00781382">
                  <w:pPr>
                    <w:suppressAutoHyphens w:val="0"/>
                    <w:overflowPunct/>
                    <w:autoSpaceDE/>
                    <w:autoSpaceDN/>
                    <w:adjustRightInd/>
                    <w:spacing w:before="60" w:after="60"/>
                    <w:textAlignment w:val="auto"/>
                    <w:rPr>
                      <w:noProof/>
                      <w:sz w:val="16"/>
                      <w:szCs w:val="16"/>
                    </w:rPr>
                  </w:pPr>
                  <w:r w:rsidRPr="00874917">
                    <w:rPr>
                      <w:noProof/>
                      <w:sz w:val="16"/>
                      <w:szCs w:val="16"/>
                    </w:rPr>
                    <w:t>3</w:t>
                  </w:r>
                </w:p>
              </w:tc>
              <w:tc>
                <w:tcPr>
                  <w:tcW w:w="4375" w:type="dxa"/>
                </w:tcPr>
                <w:p w14:paraId="0790CFB2" w14:textId="77777777" w:rsidR="00086D37" w:rsidRPr="00874917" w:rsidRDefault="0054020F" w:rsidP="00781382">
                  <w:pPr>
                    <w:suppressAutoHyphens w:val="0"/>
                    <w:overflowPunct/>
                    <w:autoSpaceDE/>
                    <w:autoSpaceDN/>
                    <w:adjustRightInd/>
                    <w:spacing w:before="60" w:after="60"/>
                    <w:textAlignment w:val="auto"/>
                    <w:rPr>
                      <w:i/>
                      <w:noProof/>
                      <w:sz w:val="16"/>
                      <w:szCs w:val="16"/>
                    </w:rPr>
                  </w:pPr>
                  <w:r w:rsidRPr="00874917">
                    <w:rPr>
                      <w:i/>
                      <w:noProof/>
                      <w:sz w:val="16"/>
                      <w:szCs w:val="16"/>
                    </w:rPr>
                    <w:t>[</w:t>
                  </w:r>
                  <w:r w:rsidR="00086D37" w:rsidRPr="00874917">
                    <w:rPr>
                      <w:i/>
                      <w:noProof/>
                      <w:sz w:val="16"/>
                      <w:szCs w:val="16"/>
                    </w:rPr>
                    <w:t>Etc.</w:t>
                  </w:r>
                  <w:r w:rsidRPr="00874917">
                    <w:rPr>
                      <w:i/>
                      <w:noProof/>
                      <w:sz w:val="16"/>
                      <w:szCs w:val="16"/>
                    </w:rPr>
                    <w:t>]</w:t>
                  </w:r>
                </w:p>
              </w:tc>
              <w:tc>
                <w:tcPr>
                  <w:tcW w:w="1251" w:type="dxa"/>
                </w:tcPr>
                <w:p w14:paraId="597C83A1" w14:textId="77777777" w:rsidR="00086D37" w:rsidRPr="00874917" w:rsidRDefault="00086D37" w:rsidP="00781382">
                  <w:pPr>
                    <w:suppressAutoHyphens w:val="0"/>
                    <w:overflowPunct/>
                    <w:autoSpaceDE/>
                    <w:autoSpaceDN/>
                    <w:adjustRightInd/>
                    <w:spacing w:before="60" w:after="60"/>
                    <w:jc w:val="center"/>
                    <w:textAlignment w:val="auto"/>
                    <w:rPr>
                      <w:noProof/>
                      <w:sz w:val="16"/>
                      <w:szCs w:val="16"/>
                    </w:rPr>
                  </w:pPr>
                </w:p>
              </w:tc>
              <w:tc>
                <w:tcPr>
                  <w:tcW w:w="1188" w:type="dxa"/>
                </w:tcPr>
                <w:p w14:paraId="18D29886" w14:textId="77777777" w:rsidR="00086D37" w:rsidRPr="00874917" w:rsidRDefault="00086D37" w:rsidP="00781382">
                  <w:pPr>
                    <w:suppressAutoHyphens w:val="0"/>
                    <w:overflowPunct/>
                    <w:autoSpaceDE/>
                    <w:autoSpaceDN/>
                    <w:adjustRightInd/>
                    <w:spacing w:before="60" w:after="60"/>
                    <w:jc w:val="center"/>
                    <w:textAlignment w:val="auto"/>
                    <w:rPr>
                      <w:noProof/>
                      <w:sz w:val="16"/>
                      <w:szCs w:val="16"/>
                    </w:rPr>
                  </w:pPr>
                </w:p>
              </w:tc>
            </w:tr>
          </w:tbl>
          <w:p w14:paraId="34876155" w14:textId="77777777" w:rsidR="00ED4641" w:rsidRPr="00874917" w:rsidRDefault="0023434F" w:rsidP="00781382">
            <w:pPr>
              <w:suppressAutoHyphens w:val="0"/>
              <w:overflowPunct/>
              <w:autoSpaceDE/>
              <w:autoSpaceDN/>
              <w:adjustRightInd/>
              <w:spacing w:before="60" w:after="60"/>
              <w:textAlignment w:val="auto"/>
              <w:rPr>
                <w:noProof/>
              </w:rPr>
            </w:pPr>
            <w:r w:rsidRPr="00874917">
              <w:rPr>
                <w:noProof/>
              </w:rPr>
              <w:t xml:space="preserve">   </w:t>
            </w:r>
          </w:p>
        </w:tc>
        <w:tc>
          <w:tcPr>
            <w:tcW w:w="7371" w:type="dxa"/>
            <w:tcBorders>
              <w:bottom w:val="single" w:sz="4" w:space="0" w:color="auto"/>
            </w:tcBorders>
          </w:tcPr>
          <w:p w14:paraId="48ADC5B5" w14:textId="77777777" w:rsidR="00AF79CD" w:rsidRPr="00874917" w:rsidRDefault="0054020F" w:rsidP="00843669">
            <w:pPr>
              <w:suppressAutoHyphens w:val="0"/>
              <w:overflowPunct/>
              <w:autoSpaceDE/>
              <w:autoSpaceDN/>
              <w:adjustRightInd/>
              <w:spacing w:before="60" w:after="60"/>
              <w:textAlignment w:val="auto"/>
              <w:rPr>
                <w:noProof/>
              </w:rPr>
            </w:pPr>
            <w:r w:rsidRPr="00874917">
              <w:rPr>
                <w:noProof/>
              </w:rPr>
              <w:t xml:space="preserve">Le critère d’évaluation relatif au personnel en charge des sujets ESSS sur le </w:t>
            </w:r>
            <w:r w:rsidR="00E22D1E" w:rsidRPr="00874917">
              <w:rPr>
                <w:noProof/>
              </w:rPr>
              <w:t>C</w:t>
            </w:r>
            <w:r w:rsidRPr="00874917">
              <w:rPr>
                <w:noProof/>
              </w:rPr>
              <w:t>hantier doit être ajusté</w:t>
            </w:r>
            <w:r w:rsidR="00843669" w:rsidRPr="00874917">
              <w:rPr>
                <w:noProof/>
              </w:rPr>
              <w:t> :</w:t>
            </w:r>
            <w:r w:rsidRPr="00874917">
              <w:rPr>
                <w:noProof/>
              </w:rPr>
              <w:t xml:space="preserve"> profil</w:t>
            </w:r>
            <w:r w:rsidR="00843669" w:rsidRPr="00874917">
              <w:rPr>
                <w:noProof/>
              </w:rPr>
              <w:t>(</w:t>
            </w:r>
            <w:r w:rsidRPr="00874917">
              <w:rPr>
                <w:noProof/>
              </w:rPr>
              <w:t>s</w:t>
            </w:r>
            <w:r w:rsidR="00843669" w:rsidRPr="00874917">
              <w:rPr>
                <w:noProof/>
              </w:rPr>
              <w:t>)</w:t>
            </w:r>
            <w:r w:rsidRPr="00874917">
              <w:rPr>
                <w:noProof/>
              </w:rPr>
              <w:t xml:space="preserve"> nécessaire</w:t>
            </w:r>
            <w:r w:rsidR="00843669" w:rsidRPr="00874917">
              <w:rPr>
                <w:noProof/>
              </w:rPr>
              <w:t>(</w:t>
            </w:r>
            <w:r w:rsidRPr="00874917">
              <w:rPr>
                <w:noProof/>
              </w:rPr>
              <w:t>s</w:t>
            </w:r>
            <w:r w:rsidR="00843669" w:rsidRPr="00874917">
              <w:rPr>
                <w:noProof/>
              </w:rPr>
              <w:t>)</w:t>
            </w:r>
            <w:r w:rsidRPr="00874917">
              <w:rPr>
                <w:noProof/>
              </w:rPr>
              <w:t>, nombre d’années d’expérience générale et spécifique attendu pour ce(s) profil(s).</w:t>
            </w:r>
          </w:p>
        </w:tc>
      </w:tr>
      <w:tr w:rsidR="00040B7E" w:rsidRPr="00874917" w14:paraId="46E38847" w14:textId="77777777" w:rsidTr="00882B53">
        <w:tc>
          <w:tcPr>
            <w:tcW w:w="14885" w:type="dxa"/>
            <w:gridSpan w:val="2"/>
            <w:tcBorders>
              <w:bottom w:val="single" w:sz="4" w:space="0" w:color="auto"/>
            </w:tcBorders>
            <w:shd w:val="clear" w:color="auto" w:fill="D9D9D9" w:themeFill="background1" w:themeFillShade="D9"/>
          </w:tcPr>
          <w:p w14:paraId="3C7746CA" w14:textId="77777777" w:rsidR="0054020F" w:rsidRPr="00874917" w:rsidRDefault="0054020F" w:rsidP="009F6CE8">
            <w:pPr>
              <w:suppressAutoHyphens w:val="0"/>
              <w:overflowPunct/>
              <w:autoSpaceDE/>
              <w:autoSpaceDN/>
              <w:adjustRightInd/>
              <w:spacing w:before="60" w:after="60"/>
              <w:jc w:val="center"/>
              <w:textAlignment w:val="auto"/>
              <w:rPr>
                <w:b/>
                <w:noProof/>
                <w:u w:val="single"/>
              </w:rPr>
            </w:pPr>
            <w:r w:rsidRPr="00874917">
              <w:rPr>
                <w:b/>
                <w:noProof/>
                <w:u w:val="single"/>
              </w:rPr>
              <w:t>SECTION IV – FORMULAIRES DE SOUMISSION</w:t>
            </w:r>
          </w:p>
        </w:tc>
      </w:tr>
      <w:tr w:rsidR="00040B7E" w:rsidRPr="00874917" w14:paraId="3741D855" w14:textId="77777777" w:rsidTr="00882B53">
        <w:tc>
          <w:tcPr>
            <w:tcW w:w="7514" w:type="dxa"/>
            <w:shd w:val="clear" w:color="auto" w:fill="FFFFFF" w:themeFill="background1"/>
          </w:tcPr>
          <w:p w14:paraId="21EFDDEB" w14:textId="77777777" w:rsidR="0054020F" w:rsidRPr="00874917" w:rsidRDefault="0054020F" w:rsidP="009F6CE8">
            <w:pPr>
              <w:spacing w:before="60" w:after="60"/>
              <w:rPr>
                <w:b/>
                <w:noProof/>
              </w:rPr>
            </w:pPr>
            <w:r w:rsidRPr="00874917">
              <w:rPr>
                <w:b/>
                <w:noProof/>
              </w:rPr>
              <w:t>Bordereaux des prix ESSS :</w:t>
            </w:r>
          </w:p>
        </w:tc>
        <w:tc>
          <w:tcPr>
            <w:tcW w:w="7371" w:type="dxa"/>
            <w:shd w:val="clear" w:color="auto" w:fill="FFFFFF" w:themeFill="background1"/>
          </w:tcPr>
          <w:p w14:paraId="0A2136D9" w14:textId="77777777" w:rsidR="0054020F" w:rsidRPr="00874917" w:rsidRDefault="0054020F" w:rsidP="009F6CE8">
            <w:pPr>
              <w:spacing w:before="60" w:after="60"/>
              <w:rPr>
                <w:noProof/>
              </w:rPr>
            </w:pPr>
            <w:r w:rsidRPr="00874917">
              <w:rPr>
                <w:noProof/>
              </w:rPr>
              <w:t>S’assurer que ce bordereau des prix spécifique a bien été conservé.</w:t>
            </w:r>
          </w:p>
        </w:tc>
      </w:tr>
      <w:tr w:rsidR="00040B7E" w:rsidRPr="00874917" w14:paraId="0A0D989F" w14:textId="77777777" w:rsidTr="00882B53">
        <w:tc>
          <w:tcPr>
            <w:tcW w:w="7514" w:type="dxa"/>
            <w:shd w:val="clear" w:color="auto" w:fill="FFFFFF" w:themeFill="background1"/>
          </w:tcPr>
          <w:p w14:paraId="741502E0" w14:textId="77777777" w:rsidR="0054020F" w:rsidRPr="00874917" w:rsidRDefault="0054020F" w:rsidP="00781382">
            <w:pPr>
              <w:spacing w:before="60" w:after="60"/>
              <w:rPr>
                <w:b/>
                <w:noProof/>
              </w:rPr>
            </w:pPr>
            <w:r w:rsidRPr="00874917">
              <w:rPr>
                <w:b/>
                <w:noProof/>
              </w:rPr>
              <w:t>Formulaires de la proposition technique - Méthodologie ESSS :</w:t>
            </w:r>
          </w:p>
        </w:tc>
        <w:tc>
          <w:tcPr>
            <w:tcW w:w="7371" w:type="dxa"/>
            <w:shd w:val="clear" w:color="auto" w:fill="FFFFFF" w:themeFill="background1"/>
          </w:tcPr>
          <w:p w14:paraId="651C4EF2" w14:textId="77777777" w:rsidR="0054020F" w:rsidRPr="00874917" w:rsidRDefault="0054020F" w:rsidP="00781382">
            <w:pPr>
              <w:spacing w:before="60" w:after="60"/>
              <w:rPr>
                <w:noProof/>
              </w:rPr>
            </w:pPr>
            <w:r w:rsidRPr="00874917">
              <w:rPr>
                <w:noProof/>
              </w:rPr>
              <w:t>S’assurer que ce formulaire a bien été conservé.</w:t>
            </w:r>
          </w:p>
        </w:tc>
      </w:tr>
      <w:tr w:rsidR="00040B7E" w:rsidRPr="00874917" w14:paraId="559C6A21" w14:textId="77777777" w:rsidTr="00882B53">
        <w:tc>
          <w:tcPr>
            <w:tcW w:w="7514" w:type="dxa"/>
            <w:tcBorders>
              <w:bottom w:val="single" w:sz="4" w:space="0" w:color="auto"/>
            </w:tcBorders>
            <w:shd w:val="clear" w:color="auto" w:fill="FFFFFF" w:themeFill="background1"/>
          </w:tcPr>
          <w:p w14:paraId="46A4C528" w14:textId="77777777" w:rsidR="0054020F" w:rsidRPr="00874917" w:rsidRDefault="0054020F" w:rsidP="00781382">
            <w:pPr>
              <w:spacing w:before="60" w:after="60"/>
              <w:rPr>
                <w:b/>
                <w:noProof/>
              </w:rPr>
            </w:pPr>
            <w:r w:rsidRPr="00874917">
              <w:rPr>
                <w:b/>
                <w:noProof/>
              </w:rPr>
              <w:t>Formulaires CER et EXP-ESSS :</w:t>
            </w:r>
          </w:p>
        </w:tc>
        <w:tc>
          <w:tcPr>
            <w:tcW w:w="7371" w:type="dxa"/>
            <w:tcBorders>
              <w:bottom w:val="single" w:sz="4" w:space="0" w:color="auto"/>
            </w:tcBorders>
            <w:shd w:val="clear" w:color="auto" w:fill="FFFFFF" w:themeFill="background1"/>
          </w:tcPr>
          <w:p w14:paraId="3A2C6E9E" w14:textId="77777777" w:rsidR="0054020F" w:rsidRPr="00874917" w:rsidRDefault="0054020F" w:rsidP="00781382">
            <w:pPr>
              <w:spacing w:before="60" w:after="60"/>
              <w:rPr>
                <w:noProof/>
              </w:rPr>
            </w:pPr>
            <w:r w:rsidRPr="00874917">
              <w:rPr>
                <w:noProof/>
              </w:rPr>
              <w:t>S’assurer que ces formulaires ont bien été conservés.</w:t>
            </w:r>
          </w:p>
        </w:tc>
      </w:tr>
      <w:tr w:rsidR="00040B7E" w:rsidRPr="00874917" w14:paraId="5F8870A6" w14:textId="77777777" w:rsidTr="00781382">
        <w:tc>
          <w:tcPr>
            <w:tcW w:w="14885" w:type="dxa"/>
            <w:gridSpan w:val="2"/>
            <w:tcBorders>
              <w:bottom w:val="single" w:sz="4" w:space="0" w:color="auto"/>
            </w:tcBorders>
            <w:shd w:val="clear" w:color="auto" w:fill="D9D9D9" w:themeFill="background1" w:themeFillShade="D9"/>
          </w:tcPr>
          <w:p w14:paraId="6CA05FCF" w14:textId="77777777" w:rsidR="0054020F" w:rsidRPr="00874917" w:rsidRDefault="0054020F" w:rsidP="008C715D">
            <w:pPr>
              <w:suppressAutoHyphens w:val="0"/>
              <w:overflowPunct/>
              <w:autoSpaceDE/>
              <w:autoSpaceDN/>
              <w:adjustRightInd/>
              <w:spacing w:before="60" w:after="60"/>
              <w:jc w:val="center"/>
              <w:textAlignment w:val="auto"/>
              <w:rPr>
                <w:noProof/>
              </w:rPr>
            </w:pPr>
            <w:r w:rsidRPr="00874917">
              <w:rPr>
                <w:b/>
                <w:noProof/>
                <w:u w:val="single"/>
              </w:rPr>
              <w:lastRenderedPageBreak/>
              <w:t xml:space="preserve">SECTION VII – SPECIFICATIONS </w:t>
            </w:r>
            <w:r w:rsidR="008C715D" w:rsidRPr="00874917">
              <w:rPr>
                <w:b/>
                <w:noProof/>
                <w:u w:val="single"/>
              </w:rPr>
              <w:t>DES TRAVAUX</w:t>
            </w:r>
          </w:p>
        </w:tc>
      </w:tr>
      <w:tr w:rsidR="00040B7E" w:rsidRPr="00874917" w14:paraId="5F695125" w14:textId="77777777" w:rsidTr="00781382">
        <w:tc>
          <w:tcPr>
            <w:tcW w:w="14885" w:type="dxa"/>
            <w:gridSpan w:val="2"/>
            <w:shd w:val="clear" w:color="auto" w:fill="F2F2F2" w:themeFill="background1" w:themeFillShade="F2"/>
          </w:tcPr>
          <w:p w14:paraId="1056723D" w14:textId="77777777" w:rsidR="00F11D47" w:rsidRPr="00874917" w:rsidRDefault="00F11D47" w:rsidP="00557289">
            <w:pPr>
              <w:suppressAutoHyphens w:val="0"/>
              <w:overflowPunct/>
              <w:autoSpaceDE/>
              <w:autoSpaceDN/>
              <w:adjustRightInd/>
              <w:spacing w:before="60" w:after="60"/>
              <w:textAlignment w:val="auto"/>
              <w:rPr>
                <w:b/>
                <w:noProof/>
                <w:u w:val="single"/>
              </w:rPr>
            </w:pPr>
            <w:r w:rsidRPr="00874917">
              <w:rPr>
                <w:b/>
                <w:noProof/>
                <w:u w:val="single"/>
              </w:rPr>
              <w:t>Spécifications ESSS</w:t>
            </w:r>
            <w:r w:rsidRPr="00874917">
              <w:rPr>
                <w:b/>
                <w:noProof/>
              </w:rPr>
              <w:t xml:space="preserve"> :</w:t>
            </w:r>
          </w:p>
        </w:tc>
      </w:tr>
      <w:tr w:rsidR="00040B7E" w:rsidRPr="00874917" w14:paraId="477B0C39" w14:textId="77777777" w:rsidTr="00781382">
        <w:tc>
          <w:tcPr>
            <w:tcW w:w="14885" w:type="dxa"/>
            <w:gridSpan w:val="2"/>
            <w:shd w:val="clear" w:color="auto" w:fill="F2F2F2" w:themeFill="background1" w:themeFillShade="F2"/>
          </w:tcPr>
          <w:p w14:paraId="665AE11D" w14:textId="77777777" w:rsidR="00F11D47" w:rsidRPr="00874917" w:rsidRDefault="00F11D47" w:rsidP="003E5A13">
            <w:pPr>
              <w:pStyle w:val="Paragraphedeliste"/>
              <w:numPr>
                <w:ilvl w:val="0"/>
                <w:numId w:val="270"/>
              </w:numPr>
              <w:suppressAutoHyphens w:val="0"/>
              <w:overflowPunct/>
              <w:autoSpaceDE/>
              <w:autoSpaceDN/>
              <w:adjustRightInd/>
              <w:spacing w:before="60" w:after="60"/>
              <w:ind w:left="602" w:hanging="602"/>
              <w:textAlignment w:val="auto"/>
              <w:rPr>
                <w:b/>
                <w:noProof/>
                <w:u w:val="single"/>
              </w:rPr>
            </w:pPr>
            <w:r w:rsidRPr="00874917">
              <w:rPr>
                <w:b/>
                <w:noProof/>
                <w:u w:val="single"/>
              </w:rPr>
              <w:t>Enjeux essentiels de gestion du Chantier</w:t>
            </w:r>
          </w:p>
        </w:tc>
      </w:tr>
      <w:tr w:rsidR="00040B7E" w:rsidRPr="00874917" w14:paraId="6344BF56" w14:textId="77777777" w:rsidTr="00E7341D">
        <w:tc>
          <w:tcPr>
            <w:tcW w:w="7514" w:type="dxa"/>
            <w:tcBorders>
              <w:bottom w:val="nil"/>
            </w:tcBorders>
          </w:tcPr>
          <w:p w14:paraId="5690B5C1" w14:textId="77777777" w:rsidR="0054020F" w:rsidRPr="00874917" w:rsidRDefault="0054020F" w:rsidP="00781382">
            <w:pPr>
              <w:suppressAutoHyphens w:val="0"/>
              <w:overflowPunct/>
              <w:autoSpaceDE/>
              <w:autoSpaceDN/>
              <w:adjustRightInd/>
              <w:spacing w:before="60" w:after="60"/>
              <w:textAlignment w:val="auto"/>
              <w:rPr>
                <w:noProof/>
              </w:rPr>
            </w:pPr>
            <w:r w:rsidRPr="00874917">
              <w:rPr>
                <w:noProof/>
              </w:rPr>
              <w:t xml:space="preserve">Les sujets ESSS identifiés lors l’étude d’impact environnementale et sociale du projet comme présentant un risque majeur pour la gestion du </w:t>
            </w:r>
            <w:r w:rsidR="00E22D1E" w:rsidRPr="00874917">
              <w:rPr>
                <w:noProof/>
              </w:rPr>
              <w:t>Chantier</w:t>
            </w:r>
            <w:r w:rsidRPr="00874917">
              <w:rPr>
                <w:noProof/>
              </w:rPr>
              <w:t xml:space="preserve"> sont :</w:t>
            </w:r>
          </w:p>
          <w:p w14:paraId="08999F28" w14:textId="77777777" w:rsidR="008B2FE0" w:rsidRPr="00874917" w:rsidRDefault="008B2FE0" w:rsidP="00781382">
            <w:pPr>
              <w:suppressAutoHyphens w:val="0"/>
              <w:overflowPunct/>
              <w:autoSpaceDE/>
              <w:autoSpaceDN/>
              <w:adjustRightInd/>
              <w:spacing w:before="60" w:after="60"/>
              <w:textAlignment w:val="auto"/>
              <w:rPr>
                <w:noProof/>
              </w:rPr>
            </w:pPr>
          </w:p>
          <w:tbl>
            <w:tblPr>
              <w:tblStyle w:val="Grilledutableau"/>
              <w:tblW w:w="0" w:type="auto"/>
              <w:tblLook w:val="04A0" w:firstRow="1" w:lastRow="0" w:firstColumn="1" w:lastColumn="0" w:noHBand="0" w:noVBand="1"/>
            </w:tblPr>
            <w:tblGrid>
              <w:gridCol w:w="5700"/>
              <w:gridCol w:w="1583"/>
            </w:tblGrid>
            <w:tr w:rsidR="00040B7E" w:rsidRPr="00874917" w14:paraId="4700AFDC" w14:textId="77777777" w:rsidTr="009F6CE8">
              <w:tc>
                <w:tcPr>
                  <w:tcW w:w="5700" w:type="dxa"/>
                </w:tcPr>
                <w:p w14:paraId="087B868B" w14:textId="77777777" w:rsidR="008B2FE0" w:rsidRPr="00874917" w:rsidRDefault="008B2FE0"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Ressources ESSS et organisation du suivi</w:t>
                  </w:r>
                </w:p>
              </w:tc>
              <w:tc>
                <w:tcPr>
                  <w:tcW w:w="1583" w:type="dxa"/>
                </w:tcPr>
                <w:p w14:paraId="05E54124" w14:textId="77777777" w:rsidR="008B2FE0" w:rsidRPr="00874917" w:rsidRDefault="0038107E" w:rsidP="009F6CE8">
                  <w:pPr>
                    <w:suppressAutoHyphens w:val="0"/>
                    <w:overflowPunct/>
                    <w:autoSpaceDE/>
                    <w:autoSpaceDN/>
                    <w:adjustRightInd/>
                    <w:spacing w:before="60" w:after="60"/>
                    <w:jc w:val="center"/>
                    <w:textAlignment w:val="auto"/>
                    <w:rPr>
                      <w:noProof/>
                    </w:rPr>
                  </w:pPr>
                  <w:r w:rsidRPr="00874917">
                    <w:rPr>
                      <w:i/>
                      <w:noProof/>
                    </w:rPr>
                    <w:t>[faire un choix]</w:t>
                  </w:r>
                  <w:r w:rsidR="008B2FE0" w:rsidRPr="00874917">
                    <w:rPr>
                      <w:noProof/>
                    </w:rPr>
                    <w:br/>
                    <w:t xml:space="preserve">OUI </w:t>
                  </w:r>
                  <w:r w:rsidRPr="00874917">
                    <w:rPr>
                      <w:noProof/>
                    </w:rPr>
                    <w:t>/ NON</w:t>
                  </w:r>
                </w:p>
              </w:tc>
            </w:tr>
            <w:tr w:rsidR="00040B7E" w:rsidRPr="00874917" w14:paraId="1869E7F8" w14:textId="77777777" w:rsidTr="009F6CE8">
              <w:tc>
                <w:tcPr>
                  <w:tcW w:w="5700" w:type="dxa"/>
                </w:tcPr>
                <w:p w14:paraId="00676417"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Gestion des Zones d’Activités (bases-vie, carrières, zones d’emprunt, de stockage)</w:t>
                  </w:r>
                </w:p>
              </w:tc>
              <w:tc>
                <w:tcPr>
                  <w:tcW w:w="1583" w:type="dxa"/>
                </w:tcPr>
                <w:p w14:paraId="19777FAE" w14:textId="77777777"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14:paraId="3842E7EE" w14:textId="77777777" w:rsidTr="009F6CE8">
              <w:tc>
                <w:tcPr>
                  <w:tcW w:w="5700" w:type="dxa"/>
                </w:tcPr>
                <w:p w14:paraId="31F4C7F4"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Santé &amp; Sécurité sur les chantiers</w:t>
                  </w:r>
                </w:p>
              </w:tc>
              <w:tc>
                <w:tcPr>
                  <w:tcW w:w="1583" w:type="dxa"/>
                </w:tcPr>
                <w:p w14:paraId="16A7A3C8" w14:textId="77777777"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14:paraId="51084851" w14:textId="77777777" w:rsidTr="009F6CE8">
              <w:tc>
                <w:tcPr>
                  <w:tcW w:w="5700" w:type="dxa"/>
                </w:tcPr>
                <w:p w14:paraId="79C858BE"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Recrutement local et formations ESSS de la main d’œuvre locale (renfor</w:t>
                  </w:r>
                  <w:r w:rsidR="003B4292" w:rsidRPr="00874917">
                    <w:rPr>
                      <w:noProof/>
                    </w:rPr>
                    <w:t>cement des capacités), des sous</w:t>
                  </w:r>
                  <w:r w:rsidR="003B4292" w:rsidRPr="00874917">
                    <w:rPr>
                      <w:noProof/>
                    </w:rPr>
                    <w:noBreakHyphen/>
                  </w:r>
                  <w:r w:rsidRPr="00874917">
                    <w:rPr>
                      <w:noProof/>
                    </w:rPr>
                    <w:t>traitants et partenaires locaux (transfert de compétence)</w:t>
                  </w:r>
                </w:p>
              </w:tc>
              <w:tc>
                <w:tcPr>
                  <w:tcW w:w="1583" w:type="dxa"/>
                </w:tcPr>
                <w:p w14:paraId="16017593" w14:textId="77777777"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14:paraId="640D30A7" w14:textId="77777777" w:rsidTr="009F6CE8">
              <w:tc>
                <w:tcPr>
                  <w:tcW w:w="5700" w:type="dxa"/>
                </w:tcPr>
                <w:p w14:paraId="45CB22F1"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Relations avec les parties prenantes, information et consultation des communautés locales et des autorités</w:t>
                  </w:r>
                </w:p>
              </w:tc>
              <w:tc>
                <w:tcPr>
                  <w:tcW w:w="1583" w:type="dxa"/>
                </w:tcPr>
                <w:p w14:paraId="1D085763" w14:textId="77777777"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14:paraId="7DA14ADB" w14:textId="77777777" w:rsidTr="009F6CE8">
              <w:tc>
                <w:tcPr>
                  <w:tcW w:w="5700" w:type="dxa"/>
                </w:tcPr>
                <w:p w14:paraId="69105FA4"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Gestion de la circulation</w:t>
                  </w:r>
                </w:p>
              </w:tc>
              <w:tc>
                <w:tcPr>
                  <w:tcW w:w="1583" w:type="dxa"/>
                </w:tcPr>
                <w:p w14:paraId="343202C7" w14:textId="77777777"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14:paraId="77A88032" w14:textId="77777777" w:rsidTr="009F6CE8">
              <w:tc>
                <w:tcPr>
                  <w:tcW w:w="5700" w:type="dxa"/>
                </w:tcPr>
                <w:p w14:paraId="2FC1A719"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Produits dangereux</w:t>
                  </w:r>
                </w:p>
              </w:tc>
              <w:tc>
                <w:tcPr>
                  <w:tcW w:w="1583" w:type="dxa"/>
                </w:tcPr>
                <w:p w14:paraId="33344785" w14:textId="77777777"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14:paraId="46FEF7F4" w14:textId="77777777" w:rsidTr="009F6CE8">
              <w:tc>
                <w:tcPr>
                  <w:tcW w:w="5700" w:type="dxa"/>
                </w:tcPr>
                <w:p w14:paraId="164AF7ED"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Rejets liquides (effluents)</w:t>
                  </w:r>
                </w:p>
              </w:tc>
              <w:tc>
                <w:tcPr>
                  <w:tcW w:w="1583" w:type="dxa"/>
                </w:tcPr>
                <w:p w14:paraId="5515F904" w14:textId="77777777" w:rsidR="003F7FD1" w:rsidRPr="00874917" w:rsidRDefault="003F7FD1" w:rsidP="003F7FD1">
                  <w:pPr>
                    <w:jc w:val="center"/>
                    <w:rPr>
                      <w:noProof/>
                    </w:rPr>
                  </w:pPr>
                  <w:r w:rsidRPr="00874917">
                    <w:rPr>
                      <w:i/>
                      <w:noProof/>
                    </w:rPr>
                    <w:t>[faire un choix]</w:t>
                  </w:r>
                  <w:r w:rsidRPr="00874917">
                    <w:rPr>
                      <w:noProof/>
                    </w:rPr>
                    <w:br/>
                    <w:t>OUI / NON</w:t>
                  </w:r>
                </w:p>
              </w:tc>
            </w:tr>
            <w:tr w:rsidR="00040B7E" w:rsidRPr="00874917" w14:paraId="09C0D772" w14:textId="77777777" w:rsidTr="00F11D47">
              <w:tc>
                <w:tcPr>
                  <w:tcW w:w="5700" w:type="dxa"/>
                  <w:tcBorders>
                    <w:bottom w:val="single" w:sz="4" w:space="0" w:color="auto"/>
                  </w:tcBorders>
                </w:tcPr>
                <w:p w14:paraId="3E7B1BE4" w14:textId="77777777" w:rsidR="003F7FD1" w:rsidRPr="00874917" w:rsidRDefault="003F7FD1"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Protection des ressources en eau</w:t>
                  </w:r>
                </w:p>
              </w:tc>
              <w:tc>
                <w:tcPr>
                  <w:tcW w:w="1583" w:type="dxa"/>
                  <w:tcBorders>
                    <w:bottom w:val="single" w:sz="4" w:space="0" w:color="auto"/>
                  </w:tcBorders>
                </w:tcPr>
                <w:p w14:paraId="13E9C1EA" w14:textId="77777777" w:rsidR="003F7FD1" w:rsidRPr="00874917" w:rsidRDefault="003F7FD1" w:rsidP="003F7FD1">
                  <w:pPr>
                    <w:jc w:val="center"/>
                    <w:rPr>
                      <w:noProof/>
                    </w:rPr>
                  </w:pPr>
                  <w:r w:rsidRPr="00874917">
                    <w:rPr>
                      <w:i/>
                      <w:noProof/>
                    </w:rPr>
                    <w:t>[faire un choix]</w:t>
                  </w:r>
                  <w:r w:rsidRPr="00874917">
                    <w:rPr>
                      <w:noProof/>
                    </w:rPr>
                    <w:br/>
                    <w:t>OUI / NON</w:t>
                  </w:r>
                </w:p>
              </w:tc>
            </w:tr>
          </w:tbl>
          <w:p w14:paraId="4615F50C" w14:textId="77777777" w:rsidR="008B2FE0" w:rsidRPr="00874917" w:rsidRDefault="008B2FE0" w:rsidP="008B2FE0">
            <w:pPr>
              <w:suppressAutoHyphens w:val="0"/>
              <w:overflowPunct/>
              <w:autoSpaceDE/>
              <w:autoSpaceDN/>
              <w:adjustRightInd/>
              <w:spacing w:before="60" w:after="60"/>
              <w:textAlignment w:val="auto"/>
              <w:rPr>
                <w:noProof/>
              </w:rPr>
            </w:pPr>
          </w:p>
        </w:tc>
        <w:tc>
          <w:tcPr>
            <w:tcW w:w="7371" w:type="dxa"/>
            <w:tcBorders>
              <w:bottom w:val="nil"/>
            </w:tcBorders>
          </w:tcPr>
          <w:p w14:paraId="5366B5E2" w14:textId="77777777" w:rsidR="0054020F" w:rsidRPr="00874917" w:rsidRDefault="00101D78" w:rsidP="00781382">
            <w:pPr>
              <w:suppressAutoHyphens w:val="0"/>
              <w:overflowPunct/>
              <w:autoSpaceDE/>
              <w:autoSpaceDN/>
              <w:adjustRightInd/>
              <w:spacing w:before="60" w:after="60"/>
              <w:textAlignment w:val="auto"/>
              <w:rPr>
                <w:noProof/>
              </w:rPr>
            </w:pPr>
            <w:r w:rsidRPr="00874917">
              <w:rPr>
                <w:noProof/>
              </w:rPr>
              <w:t>I</w:t>
            </w:r>
            <w:r w:rsidR="0054020F" w:rsidRPr="00874917">
              <w:rPr>
                <w:noProof/>
              </w:rPr>
              <w:t>l est nécessaire de sélectionner les sujets ESSS les plus sensibles en fonction des enjeux et impacts les plus importants identifiés en ma</w:t>
            </w:r>
            <w:r w:rsidR="00026873" w:rsidRPr="00874917">
              <w:rPr>
                <w:noProof/>
              </w:rPr>
              <w:t>tière ESSS, et sur lesquels le S</w:t>
            </w:r>
            <w:r w:rsidR="0054020F" w:rsidRPr="00874917">
              <w:rPr>
                <w:noProof/>
              </w:rPr>
              <w:t>oumissionnaire devra produire une méthodologie ESSS détaillée dans son offre technique, expliquant comment il ente</w:t>
            </w:r>
            <w:r w:rsidR="00557289" w:rsidRPr="00874917">
              <w:rPr>
                <w:noProof/>
              </w:rPr>
              <w:t>nd respecter les exigences des S</w:t>
            </w:r>
            <w:r w:rsidR="0054020F" w:rsidRPr="00874917">
              <w:rPr>
                <w:noProof/>
              </w:rPr>
              <w:t>pécifications ESSS sur ces différents points.</w:t>
            </w:r>
          </w:p>
          <w:p w14:paraId="265C87DA" w14:textId="77777777" w:rsidR="0054020F" w:rsidRPr="00874917" w:rsidRDefault="0054020F" w:rsidP="00781382">
            <w:pPr>
              <w:suppressAutoHyphens w:val="0"/>
              <w:overflowPunct/>
              <w:autoSpaceDE/>
              <w:autoSpaceDN/>
              <w:adjustRightInd/>
              <w:spacing w:before="60" w:after="60"/>
              <w:textAlignment w:val="auto"/>
              <w:rPr>
                <w:noProof/>
              </w:rPr>
            </w:pPr>
            <w:r w:rsidRPr="00874917">
              <w:rPr>
                <w:noProof/>
              </w:rPr>
              <w:t xml:space="preserve">Normalement, la liste devrait être réduite à environ 3 à 5 sujets. Cette liste devrait être similaire à celle indiquée au critère de qualification 5.2. Le choix de ces items doit provenir des enjeux ESSS de gestion de </w:t>
            </w:r>
            <w:r w:rsidR="00E22D1E" w:rsidRPr="00874917">
              <w:rPr>
                <w:noProof/>
              </w:rPr>
              <w:t>Chantier</w:t>
            </w:r>
            <w:r w:rsidRPr="00874917">
              <w:rPr>
                <w:noProof/>
              </w:rPr>
              <w:t xml:space="preserve"> identifiés dans les études d’impact ESSS et dans le PGES.</w:t>
            </w:r>
          </w:p>
          <w:p w14:paraId="46D48D7D" w14:textId="77777777" w:rsidR="00ED4641" w:rsidRPr="00874917" w:rsidRDefault="0054020F" w:rsidP="00781382">
            <w:pPr>
              <w:suppressAutoHyphens w:val="0"/>
              <w:overflowPunct/>
              <w:autoSpaceDE/>
              <w:autoSpaceDN/>
              <w:adjustRightInd/>
              <w:spacing w:before="60" w:after="60"/>
              <w:textAlignment w:val="auto"/>
              <w:rPr>
                <w:noProof/>
              </w:rPr>
            </w:pPr>
            <w:r w:rsidRPr="00874917">
              <w:rPr>
                <w:noProof/>
              </w:rPr>
              <w:t xml:space="preserve">Une liste trop longue risque de conduire à la transmission de méthodologies génériques par les entreprises (sans qu’elles soient adaptées aux caractéristiques du </w:t>
            </w:r>
            <w:r w:rsidR="00E22D1E" w:rsidRPr="00874917">
              <w:rPr>
                <w:noProof/>
              </w:rPr>
              <w:t>Chantier</w:t>
            </w:r>
            <w:r w:rsidRPr="00874917">
              <w:rPr>
                <w:noProof/>
              </w:rPr>
              <w:t>).</w:t>
            </w:r>
          </w:p>
        </w:tc>
      </w:tr>
      <w:tr w:rsidR="00040B7E" w:rsidRPr="00874917" w14:paraId="7614EA7F" w14:textId="77777777" w:rsidTr="00E7341D">
        <w:tc>
          <w:tcPr>
            <w:tcW w:w="7514" w:type="dxa"/>
            <w:tcBorders>
              <w:top w:val="nil"/>
            </w:tcBorders>
          </w:tcPr>
          <w:p w14:paraId="5F6D38A8" w14:textId="77777777" w:rsidR="0054020F" w:rsidRPr="00874917" w:rsidRDefault="001A6A33" w:rsidP="00781382">
            <w:pPr>
              <w:suppressAutoHyphens w:val="0"/>
              <w:overflowPunct/>
              <w:autoSpaceDE/>
              <w:autoSpaceDN/>
              <w:adjustRightInd/>
              <w:spacing w:before="60" w:after="60"/>
              <w:textAlignment w:val="auto"/>
              <w:rPr>
                <w:noProof/>
              </w:rPr>
            </w:pPr>
            <w:r w:rsidRPr="00874917">
              <w:rPr>
                <w:noProof/>
              </w:rPr>
              <w:t xml:space="preserve">   </w:t>
            </w:r>
          </w:p>
        </w:tc>
        <w:tc>
          <w:tcPr>
            <w:tcW w:w="7371" w:type="dxa"/>
            <w:tcBorders>
              <w:top w:val="nil"/>
            </w:tcBorders>
          </w:tcPr>
          <w:p w14:paraId="7C236CE1" w14:textId="77777777" w:rsidR="0054020F" w:rsidRPr="00874917" w:rsidRDefault="0054020F" w:rsidP="00781382">
            <w:pPr>
              <w:suppressAutoHyphens w:val="0"/>
              <w:overflowPunct/>
              <w:autoSpaceDE/>
              <w:autoSpaceDN/>
              <w:adjustRightInd/>
              <w:spacing w:before="60" w:after="60"/>
              <w:textAlignment w:val="auto"/>
              <w:rPr>
                <w:noProof/>
              </w:rPr>
            </w:pPr>
          </w:p>
        </w:tc>
      </w:tr>
      <w:tr w:rsidR="00040B7E" w:rsidRPr="00874917" w14:paraId="2D871785" w14:textId="77777777" w:rsidTr="00E7341D">
        <w:tc>
          <w:tcPr>
            <w:tcW w:w="7514" w:type="dxa"/>
            <w:tcBorders>
              <w:bottom w:val="nil"/>
            </w:tcBorders>
          </w:tcPr>
          <w:p w14:paraId="1B750698" w14:textId="77777777" w:rsidR="001A6A33" w:rsidRPr="00874917" w:rsidRDefault="001A6A33" w:rsidP="001A6A33">
            <w:pPr>
              <w:keepNext/>
              <w:keepLines/>
              <w:suppressAutoHyphens w:val="0"/>
              <w:overflowPunct/>
              <w:autoSpaceDE/>
              <w:autoSpaceDN/>
              <w:adjustRightInd/>
              <w:spacing w:before="60" w:after="60"/>
              <w:textAlignment w:val="auto"/>
              <w:rPr>
                <w:noProof/>
              </w:rPr>
            </w:pPr>
            <w:r w:rsidRPr="00874917">
              <w:rPr>
                <w:noProof/>
              </w:rPr>
              <w:lastRenderedPageBreak/>
              <w:t xml:space="preserve">   </w:t>
            </w:r>
          </w:p>
        </w:tc>
        <w:tc>
          <w:tcPr>
            <w:tcW w:w="7371" w:type="dxa"/>
            <w:tcBorders>
              <w:bottom w:val="nil"/>
            </w:tcBorders>
          </w:tcPr>
          <w:p w14:paraId="738AC3D1" w14:textId="77777777" w:rsidR="0054020F" w:rsidRPr="00874917" w:rsidRDefault="0054020F" w:rsidP="001A6A33">
            <w:pPr>
              <w:keepNext/>
              <w:keepLines/>
              <w:suppressAutoHyphens w:val="0"/>
              <w:overflowPunct/>
              <w:autoSpaceDE/>
              <w:autoSpaceDN/>
              <w:adjustRightInd/>
              <w:spacing w:before="60" w:after="60"/>
              <w:textAlignment w:val="auto"/>
              <w:rPr>
                <w:noProof/>
              </w:rPr>
            </w:pPr>
          </w:p>
        </w:tc>
      </w:tr>
      <w:tr w:rsidR="00040B7E" w:rsidRPr="00874917" w14:paraId="5B0106C2" w14:textId="77777777" w:rsidTr="00E7341D">
        <w:tc>
          <w:tcPr>
            <w:tcW w:w="7514" w:type="dxa"/>
            <w:tcBorders>
              <w:top w:val="nil"/>
              <w:bottom w:val="single" w:sz="4" w:space="0" w:color="auto"/>
            </w:tcBorders>
          </w:tcPr>
          <w:tbl>
            <w:tblPr>
              <w:tblStyle w:val="Grilledutableau"/>
              <w:tblW w:w="0" w:type="auto"/>
              <w:tblLook w:val="04A0" w:firstRow="1" w:lastRow="0" w:firstColumn="1" w:lastColumn="0" w:noHBand="0" w:noVBand="1"/>
            </w:tblPr>
            <w:tblGrid>
              <w:gridCol w:w="5558"/>
              <w:gridCol w:w="1725"/>
            </w:tblGrid>
            <w:tr w:rsidR="00040B7E" w:rsidRPr="00874917" w14:paraId="3D183198" w14:textId="77777777" w:rsidTr="00E7341D">
              <w:tc>
                <w:tcPr>
                  <w:tcW w:w="5558" w:type="dxa"/>
                </w:tcPr>
                <w:p w14:paraId="329E270E" w14:textId="77777777"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Emissions dans l’air, bruit et vibrations</w:t>
                  </w:r>
                </w:p>
              </w:tc>
              <w:tc>
                <w:tcPr>
                  <w:tcW w:w="1725" w:type="dxa"/>
                </w:tcPr>
                <w:p w14:paraId="784D007A" w14:textId="77777777" w:rsidR="00F11D47" w:rsidRPr="00874917" w:rsidRDefault="00F11D47" w:rsidP="00F11D47">
                  <w:pPr>
                    <w:jc w:val="center"/>
                    <w:rPr>
                      <w:noProof/>
                    </w:rPr>
                  </w:pPr>
                  <w:r w:rsidRPr="00874917">
                    <w:rPr>
                      <w:i/>
                      <w:noProof/>
                    </w:rPr>
                    <w:t>[faire un choix]</w:t>
                  </w:r>
                  <w:r w:rsidRPr="00874917">
                    <w:rPr>
                      <w:noProof/>
                    </w:rPr>
                    <w:br/>
                    <w:t>OUI / NON</w:t>
                  </w:r>
                </w:p>
              </w:tc>
            </w:tr>
            <w:tr w:rsidR="00040B7E" w:rsidRPr="00874917" w14:paraId="0BCFE211" w14:textId="77777777" w:rsidTr="00E7341D">
              <w:tc>
                <w:tcPr>
                  <w:tcW w:w="5558" w:type="dxa"/>
                </w:tcPr>
                <w:p w14:paraId="64337600" w14:textId="77777777"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Gestion des déchets</w:t>
                  </w:r>
                </w:p>
              </w:tc>
              <w:tc>
                <w:tcPr>
                  <w:tcW w:w="1725" w:type="dxa"/>
                </w:tcPr>
                <w:p w14:paraId="2542B96A" w14:textId="77777777"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14:paraId="7D5590F8" w14:textId="77777777" w:rsidTr="00E7341D">
              <w:tc>
                <w:tcPr>
                  <w:tcW w:w="5558" w:type="dxa"/>
                </w:tcPr>
                <w:p w14:paraId="41204F63" w14:textId="77777777"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Biodiversité : protection de la faune et de la flore</w:t>
                  </w:r>
                </w:p>
              </w:tc>
              <w:tc>
                <w:tcPr>
                  <w:tcW w:w="1725" w:type="dxa"/>
                </w:tcPr>
                <w:p w14:paraId="0F925F10" w14:textId="77777777"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14:paraId="01F0AA4D" w14:textId="77777777" w:rsidTr="00E7341D">
              <w:tc>
                <w:tcPr>
                  <w:tcW w:w="5558" w:type="dxa"/>
                </w:tcPr>
                <w:p w14:paraId="56A78815" w14:textId="77777777"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Remise en état et revégétalisation des sites</w:t>
                  </w:r>
                </w:p>
              </w:tc>
              <w:tc>
                <w:tcPr>
                  <w:tcW w:w="1725" w:type="dxa"/>
                </w:tcPr>
                <w:p w14:paraId="741C6F8F" w14:textId="77777777"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14:paraId="6C8DD64A" w14:textId="77777777" w:rsidTr="00E7341D">
              <w:tc>
                <w:tcPr>
                  <w:tcW w:w="5558" w:type="dxa"/>
                </w:tcPr>
                <w:p w14:paraId="08C20E70" w14:textId="77777777"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Erosion et sédimentation</w:t>
                  </w:r>
                </w:p>
              </w:tc>
              <w:tc>
                <w:tcPr>
                  <w:tcW w:w="1725" w:type="dxa"/>
                </w:tcPr>
                <w:p w14:paraId="17B09697" w14:textId="77777777" w:rsidR="00F11D47" w:rsidRPr="00874917" w:rsidRDefault="00F11D47" w:rsidP="003F7FD1">
                  <w:pPr>
                    <w:jc w:val="center"/>
                    <w:rPr>
                      <w:noProof/>
                    </w:rPr>
                  </w:pPr>
                  <w:r w:rsidRPr="00874917">
                    <w:rPr>
                      <w:i/>
                      <w:noProof/>
                    </w:rPr>
                    <w:t>[faire un choix]</w:t>
                  </w:r>
                  <w:r w:rsidRPr="00874917">
                    <w:rPr>
                      <w:noProof/>
                    </w:rPr>
                    <w:br/>
                    <w:t>OUI / NON</w:t>
                  </w:r>
                </w:p>
              </w:tc>
            </w:tr>
            <w:tr w:rsidR="00040B7E" w:rsidRPr="00874917" w14:paraId="05810D28" w14:textId="77777777" w:rsidTr="00E7341D">
              <w:tc>
                <w:tcPr>
                  <w:tcW w:w="5558" w:type="dxa"/>
                </w:tcPr>
                <w:p w14:paraId="1862D5BA" w14:textId="77777777" w:rsidR="00F11D47" w:rsidRPr="00874917" w:rsidRDefault="00F11D47" w:rsidP="003E5A13">
                  <w:pPr>
                    <w:pStyle w:val="Paragraphedeliste"/>
                    <w:numPr>
                      <w:ilvl w:val="0"/>
                      <w:numId w:val="232"/>
                    </w:numPr>
                    <w:suppressAutoHyphens w:val="0"/>
                    <w:overflowPunct/>
                    <w:autoSpaceDE/>
                    <w:autoSpaceDN/>
                    <w:adjustRightInd/>
                    <w:spacing w:before="60" w:after="60"/>
                    <w:ind w:left="489" w:hanging="426"/>
                    <w:contextualSpacing w:val="0"/>
                    <w:jc w:val="left"/>
                    <w:textAlignment w:val="auto"/>
                    <w:rPr>
                      <w:noProof/>
                    </w:rPr>
                  </w:pPr>
                  <w:r w:rsidRPr="00874917">
                    <w:rPr>
                      <w:noProof/>
                    </w:rPr>
                    <w:t>Lutte contre les maladies transmissibles (HIV/SIDA, paludisme, etc.)</w:t>
                  </w:r>
                </w:p>
              </w:tc>
              <w:tc>
                <w:tcPr>
                  <w:tcW w:w="1725" w:type="dxa"/>
                </w:tcPr>
                <w:p w14:paraId="22ADED9B" w14:textId="77777777" w:rsidR="00F11D47" w:rsidRPr="00874917" w:rsidRDefault="00F11D47" w:rsidP="003F7FD1">
                  <w:pPr>
                    <w:jc w:val="center"/>
                    <w:rPr>
                      <w:noProof/>
                    </w:rPr>
                  </w:pPr>
                  <w:r w:rsidRPr="00874917">
                    <w:rPr>
                      <w:i/>
                      <w:noProof/>
                    </w:rPr>
                    <w:t>[faire un choix]</w:t>
                  </w:r>
                  <w:r w:rsidRPr="00874917">
                    <w:rPr>
                      <w:noProof/>
                    </w:rPr>
                    <w:br/>
                    <w:t>OUI / NON"</w:t>
                  </w:r>
                </w:p>
              </w:tc>
            </w:tr>
          </w:tbl>
          <w:p w14:paraId="42E273B3" w14:textId="77777777" w:rsidR="0054020F" w:rsidRPr="00874917" w:rsidRDefault="00CD1930" w:rsidP="00781382">
            <w:pPr>
              <w:suppressAutoHyphens w:val="0"/>
              <w:overflowPunct/>
              <w:autoSpaceDE/>
              <w:autoSpaceDN/>
              <w:adjustRightInd/>
              <w:spacing w:before="60" w:after="60"/>
              <w:textAlignment w:val="auto"/>
              <w:rPr>
                <w:noProof/>
              </w:rPr>
            </w:pPr>
            <w:r w:rsidRPr="00874917">
              <w:rPr>
                <w:noProof/>
              </w:rPr>
              <w:t xml:space="preserve"> </w:t>
            </w:r>
            <w:r w:rsidR="001D6979" w:rsidRPr="00874917">
              <w:rPr>
                <w:noProof/>
              </w:rPr>
              <w:t xml:space="preserve">  </w:t>
            </w:r>
          </w:p>
        </w:tc>
        <w:tc>
          <w:tcPr>
            <w:tcW w:w="7371" w:type="dxa"/>
            <w:tcBorders>
              <w:top w:val="nil"/>
              <w:bottom w:val="single" w:sz="4" w:space="0" w:color="auto"/>
            </w:tcBorders>
          </w:tcPr>
          <w:p w14:paraId="047D6E67" w14:textId="77777777" w:rsidR="0054020F" w:rsidRPr="00874917" w:rsidRDefault="0054020F" w:rsidP="00781382">
            <w:pPr>
              <w:suppressAutoHyphens w:val="0"/>
              <w:overflowPunct/>
              <w:autoSpaceDE/>
              <w:autoSpaceDN/>
              <w:adjustRightInd/>
              <w:spacing w:before="60" w:after="60"/>
              <w:textAlignment w:val="auto"/>
              <w:rPr>
                <w:noProof/>
              </w:rPr>
            </w:pPr>
          </w:p>
        </w:tc>
      </w:tr>
      <w:tr w:rsidR="00040B7E" w:rsidRPr="00874917" w14:paraId="665D1022" w14:textId="77777777" w:rsidTr="00E7341D">
        <w:tc>
          <w:tcPr>
            <w:tcW w:w="14885" w:type="dxa"/>
            <w:gridSpan w:val="2"/>
            <w:shd w:val="clear" w:color="auto" w:fill="F2F2F2" w:themeFill="background1" w:themeFillShade="F2"/>
          </w:tcPr>
          <w:p w14:paraId="516D3A29" w14:textId="77777777" w:rsidR="00E7341D" w:rsidRPr="00874917" w:rsidRDefault="00F11D47" w:rsidP="003E5A13">
            <w:pPr>
              <w:pStyle w:val="Paragraphedeliste"/>
              <w:numPr>
                <w:ilvl w:val="0"/>
                <w:numId w:val="270"/>
              </w:numPr>
              <w:suppressAutoHyphens w:val="0"/>
              <w:overflowPunct/>
              <w:autoSpaceDE/>
              <w:autoSpaceDN/>
              <w:adjustRightInd/>
              <w:spacing w:before="60" w:after="60"/>
              <w:ind w:left="602" w:hanging="568"/>
              <w:textAlignment w:val="auto"/>
              <w:rPr>
                <w:noProof/>
                <w:u w:val="single"/>
              </w:rPr>
            </w:pPr>
            <w:r w:rsidRPr="00874917">
              <w:rPr>
                <w:b/>
                <w:noProof/>
                <w:u w:val="single"/>
              </w:rPr>
              <w:t>Exigences ESSS non applicables dans le cadre du présent Marché</w:t>
            </w:r>
          </w:p>
        </w:tc>
      </w:tr>
      <w:tr w:rsidR="00040B7E" w:rsidRPr="00874917" w14:paraId="49B6D3E6" w14:textId="77777777" w:rsidTr="005A3664">
        <w:trPr>
          <w:trHeight w:val="2470"/>
        </w:trPr>
        <w:tc>
          <w:tcPr>
            <w:tcW w:w="7514" w:type="dxa"/>
          </w:tcPr>
          <w:p w14:paraId="1B40CF02" w14:textId="77777777" w:rsidR="00F11D47" w:rsidRPr="00874917" w:rsidRDefault="00F11D47" w:rsidP="001D6979">
            <w:pPr>
              <w:suppressAutoHyphens w:val="0"/>
              <w:overflowPunct/>
              <w:autoSpaceDE/>
              <w:autoSpaceDN/>
              <w:adjustRightInd/>
              <w:spacing w:before="40" w:after="40"/>
              <w:textAlignment w:val="auto"/>
              <w:rPr>
                <w:i/>
                <w:noProof/>
              </w:rPr>
            </w:pPr>
          </w:p>
          <w:tbl>
            <w:tblPr>
              <w:tblStyle w:val="Grilledutableau"/>
              <w:tblW w:w="0" w:type="auto"/>
              <w:tblInd w:w="171" w:type="dxa"/>
              <w:tblLook w:val="04A0" w:firstRow="1" w:lastRow="0" w:firstColumn="1" w:lastColumn="0" w:noHBand="0" w:noVBand="1"/>
            </w:tblPr>
            <w:tblGrid>
              <w:gridCol w:w="7117"/>
            </w:tblGrid>
            <w:tr w:rsidR="00040B7E" w:rsidRPr="00874917" w14:paraId="7188695E" w14:textId="77777777" w:rsidTr="001D6979">
              <w:tc>
                <w:tcPr>
                  <w:tcW w:w="7117" w:type="dxa"/>
                </w:tcPr>
                <w:p w14:paraId="20522D5C" w14:textId="77777777" w:rsidR="001D6979" w:rsidRPr="00874917" w:rsidRDefault="001D6979" w:rsidP="001D6979">
                  <w:pPr>
                    <w:spacing w:before="40" w:after="40"/>
                    <w:rPr>
                      <w:b/>
                      <w:noProof/>
                    </w:rPr>
                  </w:pPr>
                  <w:r w:rsidRPr="00874917">
                    <w:rPr>
                      <w:b/>
                      <w:noProof/>
                    </w:rPr>
                    <w:t>Les normes, standards et seuils préconisés en matières ESSS par les institutions spécialisées internationales affiliées aux Nations Unies s'appliquent au Marché :</w:t>
                  </w:r>
                </w:p>
                <w:p w14:paraId="0BA2EDA7" w14:textId="77777777" w:rsidR="001D6979" w:rsidRPr="00874917" w:rsidRDefault="001D6979" w:rsidP="001D6979">
                  <w:pPr>
                    <w:spacing w:before="40" w:after="40"/>
                    <w:jc w:val="center"/>
                    <w:rPr>
                      <w:b/>
                      <w:noProof/>
                    </w:rPr>
                  </w:pPr>
                  <w:r w:rsidRPr="00874917">
                    <w:rPr>
                      <w:b/>
                      <w:noProof/>
                    </w:rPr>
                    <w:t xml:space="preserve">Oui  </w:t>
                  </w:r>
                  <w:r w:rsidRPr="00874917">
                    <w:rPr>
                      <w:b/>
                      <w:noProof/>
                    </w:rPr>
                    <w:sym w:font="Wingdings" w:char="F071"/>
                  </w:r>
                  <w:r w:rsidRPr="00874917">
                    <w:rPr>
                      <w:b/>
                      <w:noProof/>
                    </w:rPr>
                    <w:t xml:space="preserve">  /  Non  </w:t>
                  </w:r>
                  <w:r w:rsidRPr="00874917">
                    <w:rPr>
                      <w:b/>
                      <w:noProof/>
                    </w:rPr>
                    <w:sym w:font="Wingdings" w:char="F071"/>
                  </w:r>
                </w:p>
                <w:p w14:paraId="0483E13C" w14:textId="77777777" w:rsidR="001D6979" w:rsidRPr="00874917" w:rsidRDefault="001D6979" w:rsidP="001D6979">
                  <w:pPr>
                    <w:spacing w:before="40" w:after="40"/>
                    <w:rPr>
                      <w:b/>
                      <w:i/>
                      <w:noProof/>
                    </w:rPr>
                  </w:pPr>
                  <w:r w:rsidRPr="00874917">
                    <w:rPr>
                      <w:b/>
                      <w:i/>
                      <w:noProof/>
                    </w:rPr>
                    <w:t>[En cas de projet classé B</w:t>
                  </w:r>
                  <w:r w:rsidRPr="00874917">
                    <w:rPr>
                      <w:rStyle w:val="Appelnotedebasdep"/>
                      <w:b/>
                      <w:i/>
                      <w:noProof/>
                    </w:rPr>
                    <w:footnoteReference w:id="1"/>
                  </w:r>
                  <w:r w:rsidRPr="00874917">
                    <w:rPr>
                      <w:b/>
                      <w:i/>
                      <w:noProof/>
                    </w:rPr>
                    <w:t xml:space="preserve"> par l'AFD, cocher "non". </w:t>
                  </w:r>
                  <w:r w:rsidR="00463EFD" w:rsidRPr="00874917">
                    <w:rPr>
                      <w:b/>
                      <w:i/>
                      <w:noProof/>
                    </w:rPr>
                    <w:t>S</w:t>
                  </w:r>
                  <w:r w:rsidRPr="00874917">
                    <w:rPr>
                      <w:b/>
                      <w:i/>
                      <w:noProof/>
                    </w:rPr>
                    <w:t xml:space="preserve">eule la réglementation du pays est applicable. </w:t>
                  </w:r>
                  <w:r w:rsidR="0019433F" w:rsidRPr="00874917">
                    <w:rPr>
                      <w:b/>
                      <w:i/>
                      <w:noProof/>
                    </w:rPr>
                    <w:t xml:space="preserve">Il convient donc </w:t>
                  </w:r>
                  <w:r w:rsidR="00EF70C8" w:rsidRPr="00874917">
                    <w:rPr>
                      <w:b/>
                      <w:i/>
                      <w:noProof/>
                    </w:rPr>
                    <w:t>de compléter</w:t>
                  </w:r>
                  <w:r w:rsidR="0019433F" w:rsidRPr="00874917">
                    <w:rPr>
                      <w:b/>
                      <w:i/>
                      <w:noProof/>
                    </w:rPr>
                    <w:t xml:space="preserve"> le tableau </w:t>
                  </w:r>
                  <w:r w:rsidR="00EF70C8" w:rsidRPr="00874917">
                    <w:rPr>
                      <w:b/>
                      <w:i/>
                      <w:noProof/>
                    </w:rPr>
                    <w:t>ci</w:t>
                  </w:r>
                  <w:r w:rsidR="00EF70C8" w:rsidRPr="00874917">
                    <w:rPr>
                      <w:b/>
                      <w:i/>
                      <w:noProof/>
                    </w:rPr>
                    <w:noBreakHyphen/>
                    <w:t>après</w:t>
                  </w:r>
                  <w:r w:rsidR="0019433F" w:rsidRPr="00874917">
                    <w:rPr>
                      <w:b/>
                      <w:i/>
                      <w:noProof/>
                    </w:rPr>
                    <w:t>, conformément à l'exemple</w:t>
                  </w:r>
                  <w:r w:rsidR="00EF70C8" w:rsidRPr="00874917">
                    <w:rPr>
                      <w:b/>
                      <w:i/>
                      <w:noProof/>
                    </w:rPr>
                    <w:t xml:space="preserve"> fourni</w:t>
                  </w:r>
                  <w:r w:rsidR="0019433F" w:rsidRPr="00874917">
                    <w:rPr>
                      <w:b/>
                      <w:i/>
                      <w:noProof/>
                    </w:rPr>
                    <w:t xml:space="preserve">, </w:t>
                  </w:r>
                  <w:r w:rsidR="00EF70C8" w:rsidRPr="00874917">
                    <w:rPr>
                      <w:b/>
                      <w:i/>
                      <w:noProof/>
                    </w:rPr>
                    <w:t>en indiquant</w:t>
                  </w:r>
                  <w:r w:rsidR="0019433F" w:rsidRPr="00874917">
                    <w:rPr>
                      <w:b/>
                      <w:i/>
                      <w:noProof/>
                    </w:rPr>
                    <w:t xml:space="preserve"> que les Articles 9.2 et 9.3 ne s'appliquent pas.</w:t>
                  </w:r>
                </w:p>
                <w:p w14:paraId="52646BCD" w14:textId="77777777" w:rsidR="001D6979" w:rsidRPr="00874917" w:rsidRDefault="001D6979" w:rsidP="001D6979">
                  <w:pPr>
                    <w:spacing w:before="40" w:after="40"/>
                    <w:rPr>
                      <w:b/>
                      <w:noProof/>
                    </w:rPr>
                  </w:pPr>
                  <w:r w:rsidRPr="00874917">
                    <w:rPr>
                      <w:b/>
                      <w:i/>
                      <w:noProof/>
                    </w:rPr>
                    <w:t>En cas de projet classé A ou B</w:t>
                  </w:r>
                  <w:r w:rsidRPr="00874917">
                    <w:rPr>
                      <w:rFonts w:ascii="Arial Gras" w:hAnsi="Arial Gras"/>
                      <w:b/>
                      <w:i/>
                      <w:noProof/>
                      <w:vertAlign w:val="superscript"/>
                    </w:rPr>
                    <w:t>+</w:t>
                  </w:r>
                  <w:r w:rsidRPr="00874917">
                    <w:rPr>
                      <w:b/>
                      <w:i/>
                      <w:noProof/>
                    </w:rPr>
                    <w:t xml:space="preserve"> par l'AFD, il convient de cocher "oui".]</w:t>
                  </w:r>
                </w:p>
              </w:tc>
            </w:tr>
          </w:tbl>
          <w:p w14:paraId="193F2972" w14:textId="77777777" w:rsidR="00E95E91" w:rsidRPr="00874917" w:rsidRDefault="001D6979" w:rsidP="00D135D9">
            <w:pPr>
              <w:suppressAutoHyphens w:val="0"/>
              <w:overflowPunct/>
              <w:autoSpaceDE/>
              <w:autoSpaceDN/>
              <w:adjustRightInd/>
              <w:spacing w:before="60" w:after="60"/>
              <w:textAlignment w:val="auto"/>
              <w:rPr>
                <w:noProof/>
              </w:rPr>
            </w:pPr>
            <w:r w:rsidRPr="00874917">
              <w:rPr>
                <w:noProof/>
              </w:rPr>
              <w:t xml:space="preserve">   </w:t>
            </w:r>
          </w:p>
        </w:tc>
        <w:tc>
          <w:tcPr>
            <w:tcW w:w="7371" w:type="dxa"/>
          </w:tcPr>
          <w:p w14:paraId="2725BC47" w14:textId="77777777" w:rsidR="0023434F" w:rsidRPr="00874917" w:rsidRDefault="0023434F" w:rsidP="0023434F">
            <w:pPr>
              <w:suppressAutoHyphens w:val="0"/>
              <w:overflowPunct/>
              <w:autoSpaceDE/>
              <w:autoSpaceDN/>
              <w:adjustRightInd/>
              <w:spacing w:before="40" w:after="40"/>
              <w:textAlignment w:val="auto"/>
              <w:rPr>
                <w:i/>
                <w:noProof/>
              </w:rPr>
            </w:pPr>
          </w:p>
          <w:p w14:paraId="6DB4BCAB" w14:textId="77777777" w:rsidR="00E95E91" w:rsidRPr="00874917" w:rsidRDefault="001D6979" w:rsidP="0023434F">
            <w:pPr>
              <w:spacing w:before="60" w:after="60"/>
              <w:rPr>
                <w:noProof/>
              </w:rPr>
            </w:pPr>
            <w:r w:rsidRPr="00874917">
              <w:rPr>
                <w:noProof/>
              </w:rPr>
              <w:t>Il convien</w:t>
            </w:r>
            <w:r w:rsidR="0023434F" w:rsidRPr="00874917">
              <w:rPr>
                <w:noProof/>
              </w:rPr>
              <w:t>t</w:t>
            </w:r>
            <w:r w:rsidRPr="00874917">
              <w:rPr>
                <w:noProof/>
              </w:rPr>
              <w:t xml:space="preserve"> de cocher "oui" ou "non" </w:t>
            </w:r>
            <w:r w:rsidR="0023434F" w:rsidRPr="00874917">
              <w:rPr>
                <w:noProof/>
              </w:rPr>
              <w:t xml:space="preserve">en fonction du classement du projet, conformément à la classification des risques environnementaux et sociaux de l'AFD. </w:t>
            </w:r>
          </w:p>
        </w:tc>
      </w:tr>
      <w:tr w:rsidR="00040B7E" w:rsidRPr="00874917" w14:paraId="33E6AB78" w14:textId="77777777" w:rsidTr="005A3664">
        <w:trPr>
          <w:trHeight w:val="2470"/>
        </w:trPr>
        <w:tc>
          <w:tcPr>
            <w:tcW w:w="7514" w:type="dxa"/>
          </w:tcPr>
          <w:p w14:paraId="05EBE810" w14:textId="77777777" w:rsidR="001D6979" w:rsidRPr="00874917" w:rsidRDefault="001D6979" w:rsidP="00101D78">
            <w:pPr>
              <w:suppressAutoHyphens w:val="0"/>
              <w:overflowPunct/>
              <w:autoSpaceDE/>
              <w:autoSpaceDN/>
              <w:adjustRightInd/>
              <w:spacing w:before="40" w:after="40"/>
              <w:textAlignment w:val="auto"/>
              <w:rPr>
                <w:i/>
                <w:noProof/>
              </w:rPr>
            </w:pPr>
            <w:r w:rsidRPr="00874917">
              <w:rPr>
                <w:i/>
                <w:noProof/>
              </w:rPr>
              <w:lastRenderedPageBreak/>
              <w:t>[Le Maitre d'Ouvrage spécifiera dans le tableau qui suit les Articles des Spécifications ESSS qui ne sont pas pertinents dans le cadre des travaux et ne s’appliqueront donc pas à ce marché:]</w:t>
            </w:r>
          </w:p>
          <w:p w14:paraId="4632688E" w14:textId="77777777" w:rsidR="00101D78" w:rsidRPr="00874917" w:rsidRDefault="00101D78" w:rsidP="00101D78">
            <w:pPr>
              <w:keepNext/>
              <w:keepLines/>
              <w:suppressAutoHyphens w:val="0"/>
              <w:overflowPunct/>
              <w:autoSpaceDE/>
              <w:autoSpaceDN/>
              <w:adjustRightInd/>
              <w:spacing w:before="40" w:after="40"/>
              <w:textAlignment w:val="auto"/>
              <w:rPr>
                <w:noProof/>
              </w:rPr>
            </w:pPr>
            <w:r w:rsidRPr="00874917">
              <w:rPr>
                <w:noProof/>
              </w:rPr>
              <w:t>Les Articles suivants des Spécifications ESSS ne s’appliqueront pas dans le cadre de ce marché et ne seront donc pas chiffrés par le Soumissionnaire dans le tableau spécifique des Prix ESSS :</w:t>
            </w:r>
          </w:p>
          <w:p w14:paraId="16E1F903" w14:textId="77777777" w:rsidR="00101D78" w:rsidRPr="00874917" w:rsidRDefault="00101D78" w:rsidP="00101D78">
            <w:pPr>
              <w:keepNext/>
              <w:keepLines/>
              <w:suppressAutoHyphens w:val="0"/>
              <w:overflowPunct/>
              <w:autoSpaceDE/>
              <w:autoSpaceDN/>
              <w:adjustRightInd/>
              <w:spacing w:before="40" w:after="40"/>
              <w:textAlignment w:val="auto"/>
              <w:rPr>
                <w:noProof/>
              </w:rPr>
            </w:pPr>
          </w:p>
          <w:tbl>
            <w:tblPr>
              <w:tblStyle w:val="Grilledutableau"/>
              <w:tblW w:w="0" w:type="auto"/>
              <w:tblLook w:val="04A0" w:firstRow="1" w:lastRow="0" w:firstColumn="1" w:lastColumn="0" w:noHBand="0" w:noVBand="1"/>
            </w:tblPr>
            <w:tblGrid>
              <w:gridCol w:w="3641"/>
              <w:gridCol w:w="3642"/>
            </w:tblGrid>
            <w:tr w:rsidR="00040B7E" w:rsidRPr="00874917" w14:paraId="75CC1CFA" w14:textId="77777777" w:rsidTr="00C200F0">
              <w:tc>
                <w:tcPr>
                  <w:tcW w:w="3641" w:type="dxa"/>
                  <w:shd w:val="clear" w:color="auto" w:fill="EEECE1" w:themeFill="background2"/>
                </w:tcPr>
                <w:p w14:paraId="761AB15E" w14:textId="77777777" w:rsidR="00101D78" w:rsidRPr="00874917" w:rsidRDefault="00101D78" w:rsidP="00101D78">
                  <w:pPr>
                    <w:keepNext/>
                    <w:keepLines/>
                    <w:suppressAutoHyphens w:val="0"/>
                    <w:overflowPunct/>
                    <w:autoSpaceDE/>
                    <w:autoSpaceDN/>
                    <w:adjustRightInd/>
                    <w:spacing w:before="40" w:after="40"/>
                    <w:jc w:val="center"/>
                    <w:textAlignment w:val="auto"/>
                    <w:rPr>
                      <w:b/>
                      <w:noProof/>
                    </w:rPr>
                  </w:pPr>
                  <w:r w:rsidRPr="00874917">
                    <w:rPr>
                      <w:b/>
                      <w:noProof/>
                    </w:rPr>
                    <w:t>Numéro d'Article non applicable</w:t>
                  </w:r>
                </w:p>
              </w:tc>
              <w:tc>
                <w:tcPr>
                  <w:tcW w:w="3642" w:type="dxa"/>
                  <w:shd w:val="clear" w:color="auto" w:fill="EEECE1" w:themeFill="background2"/>
                </w:tcPr>
                <w:p w14:paraId="791355B6" w14:textId="77777777" w:rsidR="00101D78" w:rsidRPr="00874917" w:rsidRDefault="00101D78" w:rsidP="00101D78">
                  <w:pPr>
                    <w:keepNext/>
                    <w:keepLines/>
                    <w:suppressAutoHyphens w:val="0"/>
                    <w:overflowPunct/>
                    <w:autoSpaceDE/>
                    <w:autoSpaceDN/>
                    <w:adjustRightInd/>
                    <w:spacing w:before="40" w:after="40"/>
                    <w:jc w:val="center"/>
                    <w:textAlignment w:val="auto"/>
                    <w:rPr>
                      <w:b/>
                      <w:noProof/>
                    </w:rPr>
                  </w:pPr>
                  <w:r w:rsidRPr="00874917">
                    <w:rPr>
                      <w:b/>
                      <w:noProof/>
                    </w:rPr>
                    <w:t>Explications</w:t>
                  </w:r>
                </w:p>
              </w:tc>
            </w:tr>
            <w:tr w:rsidR="00040B7E" w:rsidRPr="00874917" w14:paraId="099E1DFC" w14:textId="77777777" w:rsidTr="00190193">
              <w:tc>
                <w:tcPr>
                  <w:tcW w:w="3641" w:type="dxa"/>
                </w:tcPr>
                <w:p w14:paraId="32809862" w14:textId="77777777" w:rsidR="00101D78" w:rsidRPr="00874917" w:rsidRDefault="00101D78" w:rsidP="00101D78">
                  <w:pPr>
                    <w:spacing w:before="40" w:after="40"/>
                    <w:rPr>
                      <w:noProof/>
                    </w:rPr>
                  </w:pPr>
                  <w:r w:rsidRPr="00874917">
                    <w:rPr>
                      <w:noProof/>
                    </w:rPr>
                    <w:t xml:space="preserve">Article </w:t>
                  </w:r>
                  <w:r w:rsidRPr="00874917">
                    <w:rPr>
                      <w:i/>
                      <w:noProof/>
                    </w:rPr>
                    <w:t>[insérer la référence de l'Article]</w:t>
                  </w:r>
                </w:p>
              </w:tc>
              <w:tc>
                <w:tcPr>
                  <w:tcW w:w="3642" w:type="dxa"/>
                </w:tcPr>
                <w:p w14:paraId="0A62C14B" w14:textId="77777777" w:rsidR="00101D78" w:rsidRPr="00874917" w:rsidRDefault="00101D78" w:rsidP="00101D78">
                  <w:pPr>
                    <w:spacing w:before="40" w:after="40"/>
                    <w:rPr>
                      <w:noProof/>
                    </w:rPr>
                  </w:pPr>
                  <w:r w:rsidRPr="00874917">
                    <w:rPr>
                      <w:i/>
                      <w:noProof/>
                    </w:rPr>
                    <w:t>[insérer les explications]</w:t>
                  </w:r>
                </w:p>
              </w:tc>
            </w:tr>
            <w:tr w:rsidR="00040B7E" w:rsidRPr="00874917" w14:paraId="48270437" w14:textId="77777777" w:rsidTr="00190193">
              <w:tc>
                <w:tcPr>
                  <w:tcW w:w="3641" w:type="dxa"/>
                </w:tcPr>
                <w:p w14:paraId="11F107D1" w14:textId="77777777" w:rsidR="00101D78" w:rsidRPr="00874917" w:rsidRDefault="00101D78" w:rsidP="00101D78">
                  <w:pPr>
                    <w:spacing w:before="40" w:after="40"/>
                    <w:rPr>
                      <w:i/>
                      <w:noProof/>
                    </w:rPr>
                  </w:pPr>
                  <w:r w:rsidRPr="00874917">
                    <w:rPr>
                      <w:i/>
                      <w:noProof/>
                    </w:rPr>
                    <w:t>[Etc.]</w:t>
                  </w:r>
                </w:p>
              </w:tc>
              <w:tc>
                <w:tcPr>
                  <w:tcW w:w="3642" w:type="dxa"/>
                </w:tcPr>
                <w:p w14:paraId="66C5AA66" w14:textId="77777777" w:rsidR="00101D78" w:rsidRPr="00874917" w:rsidRDefault="00101D78" w:rsidP="00101D78">
                  <w:pPr>
                    <w:spacing w:before="40" w:after="40"/>
                    <w:rPr>
                      <w:i/>
                      <w:noProof/>
                    </w:rPr>
                  </w:pPr>
                  <w:r w:rsidRPr="00874917">
                    <w:rPr>
                      <w:i/>
                      <w:noProof/>
                    </w:rPr>
                    <w:t>[Etc.]</w:t>
                  </w:r>
                </w:p>
              </w:tc>
            </w:tr>
          </w:tbl>
          <w:p w14:paraId="1BD980CF" w14:textId="77777777" w:rsidR="00101D78" w:rsidRPr="00874917" w:rsidRDefault="00101D78" w:rsidP="00101D78">
            <w:pPr>
              <w:suppressAutoHyphens w:val="0"/>
              <w:overflowPunct/>
              <w:autoSpaceDE/>
              <w:autoSpaceDN/>
              <w:adjustRightInd/>
              <w:spacing w:before="40" w:after="40"/>
              <w:textAlignment w:val="auto"/>
              <w:rPr>
                <w:i/>
                <w:noProof/>
              </w:rPr>
            </w:pPr>
            <w:r w:rsidRPr="00874917">
              <w:rPr>
                <w:noProof/>
              </w:rPr>
              <w:t xml:space="preserve">   </w:t>
            </w:r>
          </w:p>
        </w:tc>
        <w:tc>
          <w:tcPr>
            <w:tcW w:w="7371" w:type="dxa"/>
          </w:tcPr>
          <w:p w14:paraId="022F3BFA" w14:textId="77777777" w:rsidR="001D6979" w:rsidRPr="00874917" w:rsidRDefault="001D6979" w:rsidP="00101D78">
            <w:pPr>
              <w:suppressAutoHyphens w:val="0"/>
              <w:overflowPunct/>
              <w:autoSpaceDE/>
              <w:autoSpaceDN/>
              <w:adjustRightInd/>
              <w:spacing w:before="40" w:after="40"/>
              <w:textAlignment w:val="auto"/>
              <w:rPr>
                <w:noProof/>
              </w:rPr>
            </w:pPr>
            <w:r w:rsidRPr="00874917">
              <w:rPr>
                <w:noProof/>
              </w:rPr>
              <w:t>Si nécessaire (au regard de la table des matières), ajustement des spécifications standard ESSS en fonction des enjeux et impacts identifiés en matière ESSS et en fonction de la règlementation applicable (si celle-ci est plus exigeante).</w:t>
            </w:r>
          </w:p>
          <w:p w14:paraId="691C90D4" w14:textId="77777777" w:rsidR="001D6979" w:rsidRPr="00874917" w:rsidRDefault="001D6979" w:rsidP="00101D78">
            <w:pPr>
              <w:suppressAutoHyphens w:val="0"/>
              <w:overflowPunct/>
              <w:autoSpaceDE/>
              <w:autoSpaceDN/>
              <w:adjustRightInd/>
              <w:spacing w:before="40" w:after="40"/>
              <w:textAlignment w:val="auto"/>
              <w:rPr>
                <w:noProof/>
              </w:rPr>
            </w:pPr>
            <w:r w:rsidRPr="00874917">
              <w:rPr>
                <w:noProof/>
              </w:rPr>
              <w:t>Il peut s’agir d’inclure des spécifications sur des sujets spécifiques qui ne sont pas couverts par les spécifications standard (par exemple, protection de récifs coralliens ou mesures de protection en cas d’utilisation d’explosifs).</w:t>
            </w:r>
          </w:p>
          <w:p w14:paraId="07ECF8E7" w14:textId="77777777" w:rsidR="001D6979" w:rsidRPr="00874917" w:rsidRDefault="001D6979" w:rsidP="00101D78">
            <w:pPr>
              <w:spacing w:before="40" w:after="40"/>
              <w:rPr>
                <w:noProof/>
              </w:rPr>
            </w:pPr>
            <w:r w:rsidRPr="00874917">
              <w:rPr>
                <w:noProof/>
              </w:rPr>
              <w:t>Il convient également de rendre non-applicables des spécifications qui ne seraient pas pertinentes par rapport au type de travaux et au contexte du Chantier (</w:t>
            </w:r>
            <w:r w:rsidR="00101D78" w:rsidRPr="00874917">
              <w:rPr>
                <w:noProof/>
              </w:rPr>
              <w:t xml:space="preserve">cf. </w:t>
            </w:r>
            <w:r w:rsidRPr="00874917">
              <w:rPr>
                <w:noProof/>
              </w:rPr>
              <w:t>tableau à remplir).</w:t>
            </w:r>
          </w:p>
          <w:p w14:paraId="29155EE8" w14:textId="77777777" w:rsidR="00101D78" w:rsidRPr="00874917" w:rsidRDefault="00101D78" w:rsidP="00101D78">
            <w:pPr>
              <w:spacing w:before="40" w:after="40"/>
              <w:rPr>
                <w:noProof/>
              </w:rPr>
            </w:pPr>
            <w:r w:rsidRPr="00874917">
              <w:rPr>
                <w:noProof/>
              </w:rPr>
              <w:t>Un exemple est donné, à titre indicatif.</w:t>
            </w:r>
          </w:p>
        </w:tc>
      </w:tr>
      <w:tr w:rsidR="00040B7E" w:rsidRPr="00874917" w14:paraId="2A725630" w14:textId="77777777" w:rsidTr="00561F34">
        <w:tc>
          <w:tcPr>
            <w:tcW w:w="14885" w:type="dxa"/>
            <w:gridSpan w:val="2"/>
            <w:tcBorders>
              <w:bottom w:val="single" w:sz="4" w:space="0" w:color="auto"/>
            </w:tcBorders>
            <w:shd w:val="clear" w:color="auto" w:fill="D9D9D9" w:themeFill="background1" w:themeFillShade="D9"/>
          </w:tcPr>
          <w:p w14:paraId="334CF57C" w14:textId="77777777" w:rsidR="001D6979" w:rsidRPr="00874917" w:rsidRDefault="001D6979" w:rsidP="0057322A">
            <w:pPr>
              <w:suppressAutoHyphens w:val="0"/>
              <w:overflowPunct/>
              <w:autoSpaceDE/>
              <w:autoSpaceDN/>
              <w:adjustRightInd/>
              <w:spacing w:before="60" w:after="60"/>
              <w:jc w:val="center"/>
              <w:textAlignment w:val="auto"/>
              <w:rPr>
                <w:noProof/>
              </w:rPr>
            </w:pPr>
            <w:r w:rsidRPr="00874917">
              <w:rPr>
                <w:b/>
                <w:noProof/>
                <w:u w:val="single"/>
              </w:rPr>
              <w:t>SECTION IX – CAHIER DES CLAUSES ADMINISTRATIVES PARTICULIERES</w:t>
            </w:r>
          </w:p>
        </w:tc>
      </w:tr>
      <w:tr w:rsidR="00040B7E" w:rsidRPr="00874917" w14:paraId="02AC4DA4" w14:textId="77777777" w:rsidTr="00561F34">
        <w:tc>
          <w:tcPr>
            <w:tcW w:w="14885" w:type="dxa"/>
            <w:gridSpan w:val="2"/>
            <w:shd w:val="clear" w:color="auto" w:fill="F2F2F2" w:themeFill="background1" w:themeFillShade="F2"/>
          </w:tcPr>
          <w:p w14:paraId="7F61357E" w14:textId="77777777" w:rsidR="001D6979" w:rsidRPr="00874917" w:rsidRDefault="001D6979" w:rsidP="00E7341D">
            <w:pPr>
              <w:suppressAutoHyphens w:val="0"/>
              <w:overflowPunct/>
              <w:autoSpaceDE/>
              <w:autoSpaceDN/>
              <w:adjustRightInd/>
              <w:spacing w:before="60" w:after="60"/>
              <w:textAlignment w:val="auto"/>
              <w:rPr>
                <w:b/>
                <w:noProof/>
                <w:u w:val="single"/>
              </w:rPr>
            </w:pPr>
            <w:r w:rsidRPr="00874917">
              <w:rPr>
                <w:b/>
                <w:noProof/>
                <w:u w:val="single"/>
              </w:rPr>
              <w:t>Partie A – Données du Marché</w:t>
            </w:r>
          </w:p>
          <w:p w14:paraId="4F4E1C9B" w14:textId="77777777" w:rsidR="001D6979" w:rsidRPr="00874917" w:rsidRDefault="001D6979" w:rsidP="00781382">
            <w:pPr>
              <w:suppressAutoHyphens w:val="0"/>
              <w:overflowPunct/>
              <w:autoSpaceDE/>
              <w:autoSpaceDN/>
              <w:adjustRightInd/>
              <w:spacing w:before="60" w:after="60"/>
              <w:textAlignment w:val="auto"/>
              <w:rPr>
                <w:b/>
                <w:noProof/>
              </w:rPr>
            </w:pPr>
            <w:r w:rsidRPr="00874917">
              <w:rPr>
                <w:b/>
                <w:noProof/>
              </w:rPr>
              <w:t>Sous</w:t>
            </w:r>
            <w:r w:rsidRPr="00874917">
              <w:rPr>
                <w:b/>
                <w:noProof/>
              </w:rPr>
              <w:noBreakHyphen/>
              <w:t>Clause 1.1.6.11 – Spécifications ESSS :</w:t>
            </w:r>
          </w:p>
        </w:tc>
      </w:tr>
      <w:tr w:rsidR="00040B7E" w:rsidRPr="00874917" w14:paraId="5C2D198B" w14:textId="77777777" w:rsidTr="00781382">
        <w:tc>
          <w:tcPr>
            <w:tcW w:w="7514" w:type="dxa"/>
          </w:tcPr>
          <w:p w14:paraId="272B2C33" w14:textId="77777777" w:rsidR="001D6979" w:rsidRPr="00874917" w:rsidRDefault="001D6979" w:rsidP="00781382">
            <w:pPr>
              <w:suppressAutoHyphens w:val="0"/>
              <w:overflowPunct/>
              <w:autoSpaceDE/>
              <w:autoSpaceDN/>
              <w:adjustRightInd/>
              <w:spacing w:before="60" w:after="60"/>
              <w:textAlignment w:val="auto"/>
              <w:rPr>
                <w:b/>
                <w:noProof/>
              </w:rPr>
            </w:pPr>
            <w:r w:rsidRPr="00874917">
              <w:rPr>
                <w:b/>
                <w:noProof/>
              </w:rPr>
              <w:t>Les Spécifications ESSS sont applicables :</w:t>
            </w:r>
          </w:p>
          <w:p w14:paraId="3E4B6D08" w14:textId="77777777" w:rsidR="001D6979" w:rsidRPr="00874917" w:rsidRDefault="001D6979" w:rsidP="00955329">
            <w:pPr>
              <w:jc w:val="center"/>
              <w:rPr>
                <w:noProof/>
              </w:rPr>
            </w:pPr>
            <w:r w:rsidRPr="00874917">
              <w:rPr>
                <w:b/>
                <w:noProof/>
              </w:rPr>
              <w:t xml:space="preserve">Oui  </w:t>
            </w:r>
            <w:r w:rsidRPr="00874917">
              <w:rPr>
                <w:b/>
                <w:noProof/>
                <w:sz w:val="28"/>
                <w:szCs w:val="28"/>
              </w:rPr>
              <w:sym w:font="Wingdings" w:char="F0FE"/>
            </w:r>
            <w:r w:rsidRPr="00874917">
              <w:rPr>
                <w:noProof/>
              </w:rPr>
              <w:t xml:space="preserve">   /   Non  </w:t>
            </w:r>
            <w:r w:rsidRPr="00874917">
              <w:rPr>
                <w:noProof/>
                <w:sz w:val="28"/>
                <w:szCs w:val="28"/>
              </w:rPr>
              <w:sym w:font="Wingdings" w:char="F06F"/>
            </w:r>
          </w:p>
          <w:p w14:paraId="6EA2A7D7" w14:textId="77777777" w:rsidR="0019433F" w:rsidRPr="00874917" w:rsidRDefault="0019433F" w:rsidP="0019433F">
            <w:pPr>
              <w:rPr>
                <w:i/>
                <w:noProof/>
              </w:rPr>
            </w:pPr>
            <w:r w:rsidRPr="00874917">
              <w:rPr>
                <w:i/>
                <w:noProof/>
              </w:rPr>
              <w:t>[</w:t>
            </w:r>
            <w:r w:rsidR="001D6979" w:rsidRPr="00874917">
              <w:rPr>
                <w:i/>
                <w:noProof/>
              </w:rPr>
              <w:t>Un accord de l'AFD est requis pour cocher "Non".</w:t>
            </w:r>
          </w:p>
          <w:p w14:paraId="710DDE6F" w14:textId="77777777" w:rsidR="001D6979" w:rsidRPr="00874917" w:rsidRDefault="001D6979" w:rsidP="0019433F">
            <w:pPr>
              <w:rPr>
                <w:b/>
                <w:noProof/>
              </w:rPr>
            </w:pPr>
            <w:r w:rsidRPr="00874917">
              <w:rPr>
                <w:i/>
                <w:noProof/>
              </w:rPr>
              <w:t>Les Spécifications ESSS ne sont pas applicables pour des travaux à faible impact et risque environnemental, social, santé ou sécurité</w:t>
            </w:r>
            <w:r w:rsidR="0019433F" w:rsidRPr="00874917">
              <w:rPr>
                <w:i/>
                <w:noProof/>
              </w:rPr>
              <w:t>.</w:t>
            </w:r>
            <w:r w:rsidRPr="00874917">
              <w:rPr>
                <w:i/>
                <w:noProof/>
              </w:rPr>
              <w:t>]</w:t>
            </w:r>
          </w:p>
        </w:tc>
        <w:tc>
          <w:tcPr>
            <w:tcW w:w="7371" w:type="dxa"/>
          </w:tcPr>
          <w:p w14:paraId="3C1B47ED" w14:textId="77777777" w:rsidR="001D6979" w:rsidRPr="00874917" w:rsidRDefault="001D6979" w:rsidP="00561F34">
            <w:pPr>
              <w:suppressAutoHyphens w:val="0"/>
              <w:overflowPunct/>
              <w:autoSpaceDE/>
              <w:autoSpaceDN/>
              <w:adjustRightInd/>
              <w:spacing w:before="60" w:after="60"/>
              <w:textAlignment w:val="auto"/>
              <w:rPr>
                <w:noProof/>
              </w:rPr>
            </w:pPr>
            <w:r w:rsidRPr="00874917">
              <w:rPr>
                <w:noProof/>
              </w:rPr>
              <w:t>Cette Sous</w:t>
            </w:r>
            <w:r w:rsidRPr="00874917">
              <w:rPr>
                <w:noProof/>
              </w:rPr>
              <w:noBreakHyphen/>
              <w:t>Clause n'est à modifier que lorsque les Spécifications ESSS ne sont pas applicables.</w:t>
            </w:r>
          </w:p>
          <w:p w14:paraId="7DA335D2" w14:textId="77777777" w:rsidR="001D6979" w:rsidRPr="00874917" w:rsidRDefault="001D6979" w:rsidP="00561F34">
            <w:pPr>
              <w:suppressAutoHyphens w:val="0"/>
              <w:overflowPunct/>
              <w:autoSpaceDE/>
              <w:autoSpaceDN/>
              <w:adjustRightInd/>
              <w:spacing w:before="60" w:after="60"/>
              <w:textAlignment w:val="auto"/>
              <w:rPr>
                <w:noProof/>
              </w:rPr>
            </w:pPr>
            <w:r w:rsidRPr="00874917">
              <w:rPr>
                <w:noProof/>
              </w:rPr>
              <w:t>3 cas de figure peuvent conduire à la non-inclusion des Spécifications ESSS :</w:t>
            </w:r>
          </w:p>
          <w:p w14:paraId="7954BA9D" w14:textId="77777777" w:rsidR="001D6979" w:rsidRPr="00874917" w:rsidRDefault="001D6979" w:rsidP="003E5A13">
            <w:pPr>
              <w:pStyle w:val="Paragraphedeliste"/>
              <w:numPr>
                <w:ilvl w:val="0"/>
                <w:numId w:val="233"/>
              </w:numPr>
              <w:suppressAutoHyphens w:val="0"/>
              <w:overflowPunct/>
              <w:autoSpaceDE/>
              <w:autoSpaceDN/>
              <w:adjustRightInd/>
              <w:spacing w:before="60" w:after="60"/>
              <w:ind w:left="317" w:hanging="317"/>
              <w:contextualSpacing w:val="0"/>
              <w:textAlignment w:val="auto"/>
              <w:rPr>
                <w:noProof/>
              </w:rPr>
            </w:pPr>
            <w:r w:rsidRPr="00874917">
              <w:rPr>
                <w:noProof/>
              </w:rPr>
              <w:t xml:space="preserve">faible montant estimatif des </w:t>
            </w:r>
            <w:r w:rsidR="001C5602" w:rsidRPr="00874917">
              <w:rPr>
                <w:noProof/>
              </w:rPr>
              <w:t>t</w:t>
            </w:r>
            <w:r w:rsidRPr="00874917">
              <w:rPr>
                <w:noProof/>
              </w:rPr>
              <w:t>ravaux (≤ 3 M EUR) ;</w:t>
            </w:r>
          </w:p>
          <w:p w14:paraId="428806A8" w14:textId="77777777" w:rsidR="001D6979" w:rsidRPr="00874917" w:rsidRDefault="001D6979" w:rsidP="003E5A13">
            <w:pPr>
              <w:pStyle w:val="Paragraphedeliste"/>
              <w:numPr>
                <w:ilvl w:val="0"/>
                <w:numId w:val="233"/>
              </w:numPr>
              <w:suppressAutoHyphens w:val="0"/>
              <w:overflowPunct/>
              <w:autoSpaceDE/>
              <w:autoSpaceDN/>
              <w:adjustRightInd/>
              <w:spacing w:before="60" w:after="60"/>
              <w:ind w:left="317" w:hanging="317"/>
              <w:contextualSpacing w:val="0"/>
              <w:textAlignment w:val="auto"/>
              <w:rPr>
                <w:noProof/>
              </w:rPr>
            </w:pPr>
            <w:r w:rsidRPr="00874917">
              <w:rPr>
                <w:noProof/>
              </w:rPr>
              <w:t>faibl</w:t>
            </w:r>
            <w:r w:rsidR="001C5602" w:rsidRPr="00874917">
              <w:rPr>
                <w:noProof/>
              </w:rPr>
              <w:t>es risques et impacts ESSS des t</w:t>
            </w:r>
            <w:r w:rsidRPr="00874917">
              <w:rPr>
                <w:noProof/>
              </w:rPr>
              <w:t>ravaux (chantier de forages, installation d’équipement, en cas d’une faible composante de génie civil, etc.) ;</w:t>
            </w:r>
          </w:p>
          <w:p w14:paraId="77742AFA" w14:textId="77777777" w:rsidR="001D6979" w:rsidRPr="00874917" w:rsidRDefault="001D6979" w:rsidP="003E5A13">
            <w:pPr>
              <w:pStyle w:val="Paragraphedeliste"/>
              <w:numPr>
                <w:ilvl w:val="0"/>
                <w:numId w:val="233"/>
              </w:numPr>
              <w:suppressAutoHyphens w:val="0"/>
              <w:overflowPunct/>
              <w:autoSpaceDE/>
              <w:autoSpaceDN/>
              <w:adjustRightInd/>
              <w:spacing w:before="60" w:after="60"/>
              <w:ind w:left="317" w:hanging="317"/>
              <w:contextualSpacing w:val="0"/>
              <w:textAlignment w:val="auto"/>
              <w:rPr>
                <w:noProof/>
              </w:rPr>
            </w:pPr>
            <w:r w:rsidRPr="00874917">
              <w:rPr>
                <w:noProof/>
              </w:rPr>
              <w:t>cofinancement.</w:t>
            </w:r>
          </w:p>
          <w:p w14:paraId="3EA1B1C1" w14:textId="77777777" w:rsidR="001D6979" w:rsidRPr="00874917" w:rsidRDefault="001D6979" w:rsidP="00561F34">
            <w:pPr>
              <w:suppressAutoHyphens w:val="0"/>
              <w:overflowPunct/>
              <w:autoSpaceDE/>
              <w:autoSpaceDN/>
              <w:adjustRightInd/>
              <w:spacing w:before="60" w:after="60"/>
              <w:textAlignment w:val="auto"/>
              <w:rPr>
                <w:noProof/>
              </w:rPr>
            </w:pPr>
            <w:r w:rsidRPr="00874917">
              <w:rPr>
                <w:noProof/>
              </w:rPr>
              <w:t>Si les spécifications sont rendues non applicables, alors la méthodologie ESSS, le bordereau des prix ESSS et les clauses ESSS du CCAP du Marché ne s’appliqueront pas non plus.</w:t>
            </w:r>
          </w:p>
        </w:tc>
      </w:tr>
    </w:tbl>
    <w:p w14:paraId="4939E0EE" w14:textId="77777777" w:rsidR="00840C50" w:rsidRPr="00874917" w:rsidRDefault="00840C50" w:rsidP="00840C50">
      <w:pPr>
        <w:suppressAutoHyphens w:val="0"/>
        <w:overflowPunct/>
        <w:autoSpaceDE/>
        <w:autoSpaceDN/>
        <w:adjustRightInd/>
        <w:spacing w:before="60" w:after="60"/>
        <w:ind w:left="142"/>
        <w:textAlignment w:val="auto"/>
        <w:rPr>
          <w:b/>
          <w:noProof/>
          <w:highlight w:val="yellow"/>
        </w:rPr>
      </w:pPr>
    </w:p>
    <w:p w14:paraId="4C76F8D4" w14:textId="77777777" w:rsidR="00561F34" w:rsidRPr="00874917" w:rsidRDefault="00561F34" w:rsidP="003E5A13">
      <w:pPr>
        <w:pStyle w:val="Paragraphedeliste"/>
        <w:keepNext/>
        <w:keepLines/>
        <w:numPr>
          <w:ilvl w:val="0"/>
          <w:numId w:val="229"/>
        </w:numPr>
        <w:suppressAutoHyphens w:val="0"/>
        <w:overflowPunct/>
        <w:autoSpaceDE/>
        <w:autoSpaceDN/>
        <w:adjustRightInd/>
        <w:spacing w:before="60" w:after="60"/>
        <w:ind w:left="567" w:hanging="425"/>
        <w:textAlignment w:val="auto"/>
        <w:rPr>
          <w:b/>
          <w:noProof/>
        </w:rPr>
      </w:pPr>
      <w:r w:rsidRPr="00874917">
        <w:rPr>
          <w:b/>
          <w:noProof/>
        </w:rPr>
        <w:lastRenderedPageBreak/>
        <w:t>EVALUATION DES QUALIFICATION</w:t>
      </w:r>
      <w:r w:rsidR="00E04056" w:rsidRPr="00874917">
        <w:rPr>
          <w:b/>
          <w:noProof/>
        </w:rPr>
        <w:t>S</w:t>
      </w:r>
      <w:r w:rsidRPr="00874917">
        <w:rPr>
          <w:b/>
          <w:noProof/>
        </w:rPr>
        <w:t xml:space="preserve"> ET DES OFFRES</w:t>
      </w:r>
    </w:p>
    <w:tbl>
      <w:tblPr>
        <w:tblStyle w:val="Grilledutableau"/>
        <w:tblW w:w="14885" w:type="dxa"/>
        <w:tblInd w:w="-176" w:type="dxa"/>
        <w:tblLook w:val="04A0" w:firstRow="1" w:lastRow="0" w:firstColumn="1" w:lastColumn="0" w:noHBand="0" w:noVBand="1"/>
      </w:tblPr>
      <w:tblGrid>
        <w:gridCol w:w="7514"/>
        <w:gridCol w:w="7371"/>
      </w:tblGrid>
      <w:tr w:rsidR="00040B7E" w:rsidRPr="00874917" w14:paraId="0600B0AA" w14:textId="77777777" w:rsidTr="006224B1">
        <w:trPr>
          <w:tblHeader/>
        </w:trPr>
        <w:tc>
          <w:tcPr>
            <w:tcW w:w="7514" w:type="dxa"/>
            <w:tcBorders>
              <w:bottom w:val="single" w:sz="4" w:space="0" w:color="auto"/>
            </w:tcBorders>
            <w:shd w:val="clear" w:color="auto" w:fill="000000" w:themeFill="text1"/>
          </w:tcPr>
          <w:p w14:paraId="0B34CC36" w14:textId="77777777" w:rsidR="00561F34" w:rsidRPr="00874917" w:rsidRDefault="00882B53" w:rsidP="00101D78">
            <w:pPr>
              <w:keepNext/>
              <w:keepLines/>
              <w:suppressAutoHyphens w:val="0"/>
              <w:overflowPunct/>
              <w:autoSpaceDE/>
              <w:autoSpaceDN/>
              <w:adjustRightInd/>
              <w:spacing w:before="60" w:after="60"/>
              <w:jc w:val="center"/>
              <w:textAlignment w:val="auto"/>
              <w:rPr>
                <w:b/>
                <w:noProof/>
              </w:rPr>
            </w:pPr>
            <w:r w:rsidRPr="00874917">
              <w:rPr>
                <w:b/>
                <w:noProof/>
              </w:rPr>
              <w:t>Evaluation</w:t>
            </w:r>
          </w:p>
        </w:tc>
        <w:tc>
          <w:tcPr>
            <w:tcW w:w="7371" w:type="dxa"/>
            <w:tcBorders>
              <w:bottom w:val="single" w:sz="4" w:space="0" w:color="auto"/>
            </w:tcBorders>
            <w:shd w:val="clear" w:color="auto" w:fill="000000" w:themeFill="text1"/>
          </w:tcPr>
          <w:p w14:paraId="038AFC60" w14:textId="77777777" w:rsidR="00561F34" w:rsidRPr="00874917" w:rsidRDefault="00561F34" w:rsidP="00101D78">
            <w:pPr>
              <w:keepNext/>
              <w:keepLines/>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14:paraId="2DDF78A8" w14:textId="77777777" w:rsidTr="006224B1">
        <w:tc>
          <w:tcPr>
            <w:tcW w:w="14885" w:type="dxa"/>
            <w:gridSpan w:val="2"/>
            <w:shd w:val="clear" w:color="auto" w:fill="D9D9D9" w:themeFill="background1" w:themeFillShade="D9"/>
          </w:tcPr>
          <w:p w14:paraId="63862FAA" w14:textId="77777777" w:rsidR="00561F34" w:rsidRPr="00874917" w:rsidRDefault="00561F34" w:rsidP="00101D78">
            <w:pPr>
              <w:keepNext/>
              <w:keepLines/>
              <w:suppressAutoHyphens w:val="0"/>
              <w:overflowPunct/>
              <w:autoSpaceDE/>
              <w:autoSpaceDN/>
              <w:adjustRightInd/>
              <w:spacing w:before="60" w:after="60"/>
              <w:jc w:val="center"/>
              <w:textAlignment w:val="auto"/>
              <w:rPr>
                <w:b/>
                <w:noProof/>
                <w:u w:val="single"/>
              </w:rPr>
            </w:pPr>
            <w:r w:rsidRPr="00874917">
              <w:rPr>
                <w:b/>
                <w:noProof/>
                <w:u w:val="single"/>
              </w:rPr>
              <w:t>EVALUATION DES CRITERES DE QUALIFICATION</w:t>
            </w:r>
          </w:p>
        </w:tc>
      </w:tr>
      <w:tr w:rsidR="00040B7E" w:rsidRPr="00874917" w14:paraId="2B0F2047" w14:textId="77777777" w:rsidTr="00882B53">
        <w:tc>
          <w:tcPr>
            <w:tcW w:w="7514" w:type="dxa"/>
            <w:tcBorders>
              <w:bottom w:val="single" w:sz="4" w:space="0" w:color="auto"/>
            </w:tcBorders>
          </w:tcPr>
          <w:p w14:paraId="71248E15" w14:textId="77777777" w:rsidR="00561F34" w:rsidRPr="00874917" w:rsidRDefault="00882B53" w:rsidP="006224B1">
            <w:pPr>
              <w:suppressAutoHyphens w:val="0"/>
              <w:overflowPunct/>
              <w:autoSpaceDE/>
              <w:autoSpaceDN/>
              <w:adjustRightInd/>
              <w:spacing w:before="60" w:after="60"/>
              <w:textAlignment w:val="auto"/>
              <w:rPr>
                <w:b/>
                <w:noProof/>
              </w:rPr>
            </w:pPr>
            <w:r w:rsidRPr="00874917">
              <w:rPr>
                <w:b/>
                <w:noProof/>
              </w:rPr>
              <w:t>Analyse des formulaires de soumission et des document</w:t>
            </w:r>
            <w:r w:rsidR="0016310D" w:rsidRPr="00874917">
              <w:rPr>
                <w:b/>
                <w:noProof/>
              </w:rPr>
              <w:t>s justificatifs fournis par le S</w:t>
            </w:r>
            <w:r w:rsidRPr="00874917">
              <w:rPr>
                <w:b/>
                <w:noProof/>
              </w:rPr>
              <w:t>oumissionnaire pour répondre aux critères de qualification :</w:t>
            </w:r>
          </w:p>
        </w:tc>
        <w:tc>
          <w:tcPr>
            <w:tcW w:w="7371" w:type="dxa"/>
            <w:tcBorders>
              <w:bottom w:val="single" w:sz="4" w:space="0" w:color="auto"/>
            </w:tcBorders>
          </w:tcPr>
          <w:p w14:paraId="226BBFA8" w14:textId="77777777" w:rsidR="00882B53" w:rsidRPr="00874917" w:rsidRDefault="000A1AB5" w:rsidP="000A1AB5">
            <w:pPr>
              <w:suppressAutoHyphens w:val="0"/>
              <w:overflowPunct/>
              <w:autoSpaceDE/>
              <w:autoSpaceDN/>
              <w:adjustRightInd/>
              <w:spacing w:before="60" w:after="60"/>
              <w:textAlignment w:val="auto"/>
              <w:rPr>
                <w:noProof/>
              </w:rPr>
            </w:pPr>
            <w:r w:rsidRPr="00874917">
              <w:rPr>
                <w:noProof/>
              </w:rPr>
              <w:t xml:space="preserve">Chaque critère de qualification ou de pré-qualification ESSS sera évalué comme </w:t>
            </w:r>
            <w:r w:rsidR="008E6D48" w:rsidRPr="00874917">
              <w:rPr>
                <w:noProof/>
              </w:rPr>
              <w:t xml:space="preserve">soit </w:t>
            </w:r>
            <w:r w:rsidRPr="00874917">
              <w:rPr>
                <w:noProof/>
              </w:rPr>
              <w:t>"satisfaisant"</w:t>
            </w:r>
            <w:r w:rsidR="008E6D48" w:rsidRPr="00874917">
              <w:rPr>
                <w:noProof/>
              </w:rPr>
              <w:t>, soit</w:t>
            </w:r>
            <w:r w:rsidRPr="00874917">
              <w:rPr>
                <w:noProof/>
              </w:rPr>
              <w:t xml:space="preserve"> "ne satisfaisant pas" à la condition requise correspondante</w:t>
            </w:r>
            <w:r w:rsidR="00882B53" w:rsidRPr="00874917">
              <w:rPr>
                <w:noProof/>
              </w:rPr>
              <w:t xml:space="preserve">, en fonction des documents présentés par les entreprises. S’agissant des critères d’expérience ESSS et d’expérience spécifique de transfert de compétence ESSS, les documents à fournir doivent être des documents montrant la mise en œuvre effective des mesures ESSS (par exemple, rapport d’activités ESSS, rapport final ESSS, rapport d’inspection ESSS, rapport de </w:t>
            </w:r>
            <w:r w:rsidR="0044358A" w:rsidRPr="00874917">
              <w:rPr>
                <w:noProof/>
              </w:rPr>
              <w:t>supervision du Maître d'Œuvre</w:t>
            </w:r>
            <w:r w:rsidR="00882B53" w:rsidRPr="00874917">
              <w:rPr>
                <w:noProof/>
              </w:rPr>
              <w:t xml:space="preserve">) ou d’un programme de transfert de compétence ou de formation (rapport d’activités ESSS présentant les activités de formation, </w:t>
            </w:r>
            <w:r w:rsidR="00896C8D" w:rsidRPr="00874917">
              <w:rPr>
                <w:noProof/>
              </w:rPr>
              <w:t xml:space="preserve">les </w:t>
            </w:r>
            <w:r w:rsidR="00882B53" w:rsidRPr="00874917">
              <w:rPr>
                <w:noProof/>
              </w:rPr>
              <w:t>support</w:t>
            </w:r>
            <w:r w:rsidR="00843669" w:rsidRPr="00874917">
              <w:rPr>
                <w:noProof/>
              </w:rPr>
              <w:t>s</w:t>
            </w:r>
            <w:r w:rsidR="00882B53" w:rsidRPr="00874917">
              <w:rPr>
                <w:noProof/>
              </w:rPr>
              <w:t xml:space="preserve"> de formation</w:t>
            </w:r>
            <w:r w:rsidR="00843669" w:rsidRPr="00874917">
              <w:rPr>
                <w:noProof/>
              </w:rPr>
              <w:t xml:space="preserve"> avec fiches de présence</w:t>
            </w:r>
            <w:r w:rsidR="00882B53" w:rsidRPr="00874917">
              <w:rPr>
                <w:noProof/>
              </w:rPr>
              <w:t>).</w:t>
            </w:r>
          </w:p>
          <w:p w14:paraId="1AA4459C" w14:textId="77777777" w:rsidR="00561F34" w:rsidRPr="00874917" w:rsidRDefault="00882B53" w:rsidP="00026873">
            <w:pPr>
              <w:suppressAutoHyphens w:val="0"/>
              <w:overflowPunct/>
              <w:autoSpaceDE/>
              <w:autoSpaceDN/>
              <w:adjustRightInd/>
              <w:spacing w:before="60" w:after="60"/>
              <w:textAlignment w:val="auto"/>
              <w:rPr>
                <w:noProof/>
              </w:rPr>
            </w:pPr>
            <w:r w:rsidRPr="00874917">
              <w:rPr>
                <w:noProof/>
              </w:rPr>
              <w:t xml:space="preserve">Tout </w:t>
            </w:r>
            <w:r w:rsidR="00026873" w:rsidRPr="00874917">
              <w:rPr>
                <w:noProof/>
              </w:rPr>
              <w:t>S</w:t>
            </w:r>
            <w:r w:rsidRPr="00874917">
              <w:rPr>
                <w:noProof/>
              </w:rPr>
              <w:t xml:space="preserve">oumissionnaire qui ne satisfait pas à </w:t>
            </w:r>
            <w:r w:rsidRPr="00874917">
              <w:rPr>
                <w:b/>
                <w:noProof/>
              </w:rPr>
              <w:t>l’un</w:t>
            </w:r>
            <w:r w:rsidRPr="00874917">
              <w:rPr>
                <w:noProof/>
              </w:rPr>
              <w:t xml:space="preserve"> des critères de qualification doit être rejeté.</w:t>
            </w:r>
          </w:p>
        </w:tc>
      </w:tr>
      <w:tr w:rsidR="00040B7E" w:rsidRPr="00874917" w14:paraId="489EE2D1" w14:textId="77777777" w:rsidTr="00882B53">
        <w:tc>
          <w:tcPr>
            <w:tcW w:w="14885" w:type="dxa"/>
            <w:gridSpan w:val="2"/>
            <w:shd w:val="clear" w:color="auto" w:fill="D9D9D9" w:themeFill="background1" w:themeFillShade="D9"/>
          </w:tcPr>
          <w:p w14:paraId="7E561CE1" w14:textId="77777777" w:rsidR="00882B53" w:rsidRPr="00874917" w:rsidRDefault="00882B53" w:rsidP="00882B53">
            <w:pPr>
              <w:suppressAutoHyphens w:val="0"/>
              <w:overflowPunct/>
              <w:autoSpaceDE/>
              <w:autoSpaceDN/>
              <w:adjustRightInd/>
              <w:spacing w:before="60" w:after="60"/>
              <w:jc w:val="center"/>
              <w:textAlignment w:val="auto"/>
              <w:rPr>
                <w:b/>
                <w:noProof/>
                <w:u w:val="single"/>
              </w:rPr>
            </w:pPr>
            <w:r w:rsidRPr="00874917">
              <w:rPr>
                <w:b/>
                <w:noProof/>
                <w:u w:val="single"/>
              </w:rPr>
              <w:t>EVALUATION DE L'OFFRE TECHNIQUE</w:t>
            </w:r>
          </w:p>
        </w:tc>
      </w:tr>
      <w:tr w:rsidR="00040B7E" w:rsidRPr="00874917" w14:paraId="02F5BEFF" w14:textId="77777777" w:rsidTr="00882B53">
        <w:tc>
          <w:tcPr>
            <w:tcW w:w="7514" w:type="dxa"/>
            <w:tcBorders>
              <w:bottom w:val="single" w:sz="4" w:space="0" w:color="auto"/>
            </w:tcBorders>
          </w:tcPr>
          <w:p w14:paraId="1270482A" w14:textId="77777777" w:rsidR="00561F34" w:rsidRPr="00874917" w:rsidRDefault="00882B53" w:rsidP="006224B1">
            <w:pPr>
              <w:suppressAutoHyphens w:val="0"/>
              <w:overflowPunct/>
              <w:autoSpaceDE/>
              <w:autoSpaceDN/>
              <w:adjustRightInd/>
              <w:spacing w:before="60" w:after="60"/>
              <w:textAlignment w:val="auto"/>
              <w:rPr>
                <w:b/>
                <w:noProof/>
              </w:rPr>
            </w:pPr>
            <w:r w:rsidRPr="00874917">
              <w:rPr>
                <w:b/>
                <w:noProof/>
              </w:rPr>
              <w:t>Evaluation de la mét</w:t>
            </w:r>
            <w:r w:rsidR="00026873" w:rsidRPr="00874917">
              <w:rPr>
                <w:b/>
                <w:noProof/>
              </w:rPr>
              <w:t>hodologie ESSS proposée par le S</w:t>
            </w:r>
            <w:r w:rsidRPr="00874917">
              <w:rPr>
                <w:b/>
                <w:noProof/>
              </w:rPr>
              <w:t>oumissionnaire :</w:t>
            </w:r>
          </w:p>
        </w:tc>
        <w:tc>
          <w:tcPr>
            <w:tcW w:w="7371" w:type="dxa"/>
            <w:tcBorders>
              <w:bottom w:val="single" w:sz="4" w:space="0" w:color="auto"/>
            </w:tcBorders>
          </w:tcPr>
          <w:p w14:paraId="788D3DBC" w14:textId="77777777" w:rsidR="00882B53" w:rsidRPr="00874917" w:rsidRDefault="00882B53" w:rsidP="00882B53">
            <w:pPr>
              <w:suppressAutoHyphens w:val="0"/>
              <w:overflowPunct/>
              <w:autoSpaceDE/>
              <w:autoSpaceDN/>
              <w:adjustRightInd/>
              <w:spacing w:before="60" w:after="60"/>
              <w:textAlignment w:val="auto"/>
              <w:rPr>
                <w:noProof/>
              </w:rPr>
            </w:pPr>
            <w:r w:rsidRPr="00874917">
              <w:rPr>
                <w:noProof/>
              </w:rPr>
              <w:t>Il convient d’évaluer si l</w:t>
            </w:r>
            <w:r w:rsidR="00026873" w:rsidRPr="00874917">
              <w:rPr>
                <w:noProof/>
              </w:rPr>
              <w:t>a méthodologie fournie par les S</w:t>
            </w:r>
            <w:r w:rsidR="002931A9" w:rsidRPr="00874917">
              <w:rPr>
                <w:noProof/>
              </w:rPr>
              <w:t xml:space="preserve">oumissionnaires présente des </w:t>
            </w:r>
            <w:r w:rsidR="001511F0" w:rsidRPr="00874917">
              <w:rPr>
                <w:noProof/>
              </w:rPr>
              <w:t>d</w:t>
            </w:r>
            <w:r w:rsidRPr="00874917">
              <w:rPr>
                <w:noProof/>
              </w:rPr>
              <w:t xml:space="preserve">ivergences, </w:t>
            </w:r>
            <w:r w:rsidR="001511F0" w:rsidRPr="00874917">
              <w:rPr>
                <w:noProof/>
              </w:rPr>
              <w:t>o</w:t>
            </w:r>
            <w:r w:rsidR="002931A9" w:rsidRPr="00874917">
              <w:rPr>
                <w:noProof/>
              </w:rPr>
              <w:t xml:space="preserve">missions, </w:t>
            </w:r>
            <w:r w:rsidR="001511F0" w:rsidRPr="00874917">
              <w:rPr>
                <w:noProof/>
              </w:rPr>
              <w:t>r</w:t>
            </w:r>
            <w:r w:rsidRPr="00874917">
              <w:rPr>
                <w:noProof/>
              </w:rPr>
              <w:t>éserves majeures et si elle est donc confor</w:t>
            </w:r>
            <w:r w:rsidR="00987DED" w:rsidRPr="00874917">
              <w:rPr>
                <w:noProof/>
              </w:rPr>
              <w:t>me pour l’essentiel ou non aux S</w:t>
            </w:r>
            <w:r w:rsidRPr="00874917">
              <w:rPr>
                <w:noProof/>
              </w:rPr>
              <w:t xml:space="preserve">pécifications ESSS fournies dans </w:t>
            </w:r>
            <w:r w:rsidR="007A0C77" w:rsidRPr="00874917">
              <w:rPr>
                <w:noProof/>
              </w:rPr>
              <w:t xml:space="preserve">les </w:t>
            </w:r>
            <w:r w:rsidR="009D27AA" w:rsidRPr="00874917">
              <w:rPr>
                <w:noProof/>
              </w:rPr>
              <w:t>D</w:t>
            </w:r>
            <w:r w:rsidR="007A0C77" w:rsidRPr="00874917">
              <w:rPr>
                <w:noProof/>
              </w:rPr>
              <w:t>ocuments d’</w:t>
            </w:r>
            <w:r w:rsidR="009D27AA" w:rsidRPr="00874917">
              <w:rPr>
                <w:noProof/>
              </w:rPr>
              <w:t>A</w:t>
            </w:r>
            <w:r w:rsidR="007A0C77" w:rsidRPr="00874917">
              <w:rPr>
                <w:noProof/>
              </w:rPr>
              <w:t>ppel d’</w:t>
            </w:r>
            <w:r w:rsidR="009D27AA" w:rsidRPr="00874917">
              <w:rPr>
                <w:noProof/>
              </w:rPr>
              <w:t>O</w:t>
            </w:r>
            <w:r w:rsidR="007A0C77" w:rsidRPr="00874917">
              <w:rPr>
                <w:noProof/>
              </w:rPr>
              <w:t xml:space="preserve">ffres </w:t>
            </w:r>
            <w:r w:rsidRPr="00874917">
              <w:rPr>
                <w:noProof/>
              </w:rPr>
              <w:t>(</w:t>
            </w:r>
            <w:r w:rsidR="007A0C77" w:rsidRPr="00874917">
              <w:rPr>
                <w:noProof/>
              </w:rPr>
              <w:t>v</w:t>
            </w:r>
            <w:r w:rsidRPr="00874917">
              <w:rPr>
                <w:noProof/>
              </w:rPr>
              <w:t xml:space="preserve">oir </w:t>
            </w:r>
            <w:r w:rsidR="007A0C77" w:rsidRPr="00874917">
              <w:rPr>
                <w:noProof/>
              </w:rPr>
              <w:t>partie</w:t>
            </w:r>
            <w:r w:rsidRPr="00874917">
              <w:rPr>
                <w:noProof/>
              </w:rPr>
              <w:t xml:space="preserve"> E – Evaluation et comparaison des </w:t>
            </w:r>
            <w:r w:rsidR="009D1F8C" w:rsidRPr="00874917">
              <w:rPr>
                <w:noProof/>
              </w:rPr>
              <w:t>O</w:t>
            </w:r>
            <w:r w:rsidRPr="00874917">
              <w:rPr>
                <w:noProof/>
              </w:rPr>
              <w:t>ffres de la Section I – Instruction aux Soumissionnaires).</w:t>
            </w:r>
          </w:p>
          <w:p w14:paraId="5D864444" w14:textId="77777777" w:rsidR="00561F34" w:rsidRPr="00874917" w:rsidRDefault="00882B53" w:rsidP="00987DED">
            <w:pPr>
              <w:suppressAutoHyphens w:val="0"/>
              <w:overflowPunct/>
              <w:autoSpaceDE/>
              <w:autoSpaceDN/>
              <w:adjustRightInd/>
              <w:spacing w:before="60" w:after="60"/>
              <w:textAlignment w:val="auto"/>
              <w:rPr>
                <w:noProof/>
              </w:rPr>
            </w:pPr>
            <w:r w:rsidRPr="00874917">
              <w:rPr>
                <w:noProof/>
              </w:rPr>
              <w:t>Dans les cas où (1) la méthodologie est inconsistante (quelques pages seulement) ou (2) la méthodologie ne répond pas à l’une des exigences d’informations détaillées requises en 1</w:t>
            </w:r>
            <w:r w:rsidRPr="00874917">
              <w:rPr>
                <w:noProof/>
                <w:vertAlign w:val="superscript"/>
              </w:rPr>
              <w:t>ère</w:t>
            </w:r>
            <w:r w:rsidRPr="00874917">
              <w:rPr>
                <w:noProof/>
              </w:rPr>
              <w:t xml:space="preserve"> page des </w:t>
            </w:r>
            <w:r w:rsidR="00987DED" w:rsidRPr="00874917">
              <w:rPr>
                <w:noProof/>
              </w:rPr>
              <w:t>S</w:t>
            </w:r>
            <w:r w:rsidRPr="00874917">
              <w:rPr>
                <w:noProof/>
              </w:rPr>
              <w:t>pécifications ESSS (voir ci</w:t>
            </w:r>
            <w:r w:rsidRPr="00874917">
              <w:rPr>
                <w:noProof/>
              </w:rPr>
              <w:noBreakHyphen/>
              <w:t>dessus), l’offre technique sera déclarée non conforme et rejetée.</w:t>
            </w:r>
          </w:p>
        </w:tc>
      </w:tr>
      <w:tr w:rsidR="00040B7E" w:rsidRPr="00874917" w14:paraId="0CCF425C" w14:textId="77777777" w:rsidTr="00882B53">
        <w:tc>
          <w:tcPr>
            <w:tcW w:w="14885" w:type="dxa"/>
            <w:gridSpan w:val="2"/>
            <w:shd w:val="clear" w:color="auto" w:fill="D9D9D9" w:themeFill="background1" w:themeFillShade="D9"/>
          </w:tcPr>
          <w:p w14:paraId="28ACEB65" w14:textId="77777777" w:rsidR="00882B53" w:rsidRPr="00874917" w:rsidRDefault="00882B53" w:rsidP="000233C8">
            <w:pPr>
              <w:keepNext/>
              <w:keepLines/>
              <w:suppressAutoHyphens w:val="0"/>
              <w:overflowPunct/>
              <w:autoSpaceDE/>
              <w:autoSpaceDN/>
              <w:adjustRightInd/>
              <w:spacing w:before="60" w:after="60"/>
              <w:jc w:val="center"/>
              <w:textAlignment w:val="auto"/>
              <w:rPr>
                <w:b/>
                <w:noProof/>
                <w:u w:val="single"/>
              </w:rPr>
            </w:pPr>
            <w:r w:rsidRPr="00874917">
              <w:rPr>
                <w:b/>
                <w:noProof/>
                <w:u w:val="single"/>
              </w:rPr>
              <w:lastRenderedPageBreak/>
              <w:t>EVALUATION DE L'OFFRE FINANCIERE</w:t>
            </w:r>
          </w:p>
        </w:tc>
      </w:tr>
      <w:tr w:rsidR="00040B7E" w:rsidRPr="00874917" w14:paraId="511BFD8F" w14:textId="77777777" w:rsidTr="00561F34">
        <w:tc>
          <w:tcPr>
            <w:tcW w:w="7514" w:type="dxa"/>
          </w:tcPr>
          <w:p w14:paraId="0631848A" w14:textId="77777777" w:rsidR="00561F34" w:rsidRPr="00874917" w:rsidRDefault="00882B53" w:rsidP="000233C8">
            <w:pPr>
              <w:keepNext/>
              <w:keepLines/>
              <w:suppressAutoHyphens w:val="0"/>
              <w:overflowPunct/>
              <w:autoSpaceDE/>
              <w:autoSpaceDN/>
              <w:adjustRightInd/>
              <w:spacing w:before="60" w:after="60"/>
              <w:textAlignment w:val="auto"/>
              <w:rPr>
                <w:b/>
                <w:noProof/>
              </w:rPr>
            </w:pPr>
            <w:r w:rsidRPr="00874917">
              <w:rPr>
                <w:b/>
                <w:noProof/>
              </w:rPr>
              <w:t>Analyse du bordere</w:t>
            </w:r>
            <w:r w:rsidR="00026873" w:rsidRPr="00874917">
              <w:rPr>
                <w:b/>
                <w:noProof/>
              </w:rPr>
              <w:t>au des prix ESSS rempli par le S</w:t>
            </w:r>
            <w:r w:rsidRPr="00874917">
              <w:rPr>
                <w:b/>
                <w:noProof/>
              </w:rPr>
              <w:t>oumissionnaire :</w:t>
            </w:r>
          </w:p>
        </w:tc>
        <w:tc>
          <w:tcPr>
            <w:tcW w:w="7371" w:type="dxa"/>
          </w:tcPr>
          <w:p w14:paraId="34B64FB1" w14:textId="77777777" w:rsidR="00561F34" w:rsidRPr="00874917" w:rsidRDefault="006875CD" w:rsidP="00E745C3">
            <w:pPr>
              <w:keepNext/>
              <w:keepLines/>
              <w:suppressAutoHyphens w:val="0"/>
              <w:overflowPunct/>
              <w:autoSpaceDE/>
              <w:autoSpaceDN/>
              <w:adjustRightInd/>
              <w:spacing w:before="60" w:after="60"/>
              <w:textAlignment w:val="auto"/>
              <w:rPr>
                <w:noProof/>
              </w:rPr>
            </w:pPr>
            <w:r w:rsidRPr="00874917">
              <w:rPr>
                <w:noProof/>
              </w:rPr>
              <w:t>Si le Montant de l'Offre</w:t>
            </w:r>
            <w:r w:rsidR="004A5C76" w:rsidRPr="00874917">
              <w:rPr>
                <w:noProof/>
              </w:rPr>
              <w:t xml:space="preserve"> total</w:t>
            </w:r>
            <w:r w:rsidRPr="00874917">
              <w:rPr>
                <w:noProof/>
              </w:rPr>
              <w:t xml:space="preserve"> est estimé anormalement bas conformément à l'Article 3</w:t>
            </w:r>
            <w:r w:rsidR="00E745C3" w:rsidRPr="00874917">
              <w:rPr>
                <w:noProof/>
              </w:rPr>
              <w:t>6</w:t>
            </w:r>
            <w:r w:rsidRPr="00874917">
              <w:rPr>
                <w:noProof/>
              </w:rPr>
              <w:t xml:space="preserve"> des IS, v</w:t>
            </w:r>
            <w:r w:rsidR="00882B53" w:rsidRPr="00874917">
              <w:rPr>
                <w:noProof/>
              </w:rPr>
              <w:t xml:space="preserve">érification de la cohérence du prix proposé sur le volet ESSS par rapport à la méthodologie ESSS (ressources mobilisées, calendrier, etc.) et aux </w:t>
            </w:r>
            <w:r w:rsidR="00987DED" w:rsidRPr="00874917">
              <w:rPr>
                <w:noProof/>
              </w:rPr>
              <w:t>S</w:t>
            </w:r>
            <w:r w:rsidR="00882B53" w:rsidRPr="00874917">
              <w:rPr>
                <w:noProof/>
              </w:rPr>
              <w:t>pécifications ESSS et vérification que le prix ESSS n’est pas anormalement bas. Dans un tel cas, une décomposition des prix ESSS pourra être exigée si nécessaire conformément aux IS 27 avant de conclure au rejet de l’</w:t>
            </w:r>
            <w:r w:rsidR="007F4CC6" w:rsidRPr="00874917">
              <w:rPr>
                <w:noProof/>
              </w:rPr>
              <w:t>O</w:t>
            </w:r>
            <w:r w:rsidR="00882B53" w:rsidRPr="00874917">
              <w:rPr>
                <w:noProof/>
              </w:rPr>
              <w:t>ffre selon l’</w:t>
            </w:r>
            <w:r w:rsidR="00196B42" w:rsidRPr="00874917">
              <w:rPr>
                <w:noProof/>
              </w:rPr>
              <w:t>A</w:t>
            </w:r>
            <w:r w:rsidR="00882B53" w:rsidRPr="00874917">
              <w:rPr>
                <w:noProof/>
              </w:rPr>
              <w:t>rticle 3</w:t>
            </w:r>
            <w:r w:rsidR="00E745C3" w:rsidRPr="00874917">
              <w:rPr>
                <w:noProof/>
              </w:rPr>
              <w:t>6</w:t>
            </w:r>
            <w:r w:rsidR="00882B53" w:rsidRPr="00874917">
              <w:rPr>
                <w:noProof/>
              </w:rPr>
              <w:t xml:space="preserve"> des IS</w:t>
            </w:r>
            <w:r w:rsidR="000233C8" w:rsidRPr="00874917">
              <w:rPr>
                <w:noProof/>
              </w:rPr>
              <w:t xml:space="preserve"> </w:t>
            </w:r>
            <w:r w:rsidR="00882B53" w:rsidRPr="00874917">
              <w:rPr>
                <w:noProof/>
              </w:rPr>
              <w:t>(</w:t>
            </w:r>
            <w:r w:rsidR="000233C8" w:rsidRPr="00874917">
              <w:rPr>
                <w:noProof/>
              </w:rPr>
              <w:t>v</w:t>
            </w:r>
            <w:r w:rsidR="00882B53" w:rsidRPr="00874917">
              <w:rPr>
                <w:noProof/>
              </w:rPr>
              <w:t xml:space="preserve">oir </w:t>
            </w:r>
            <w:r w:rsidR="009411FF" w:rsidRPr="00874917">
              <w:rPr>
                <w:noProof/>
              </w:rPr>
              <w:t>partie</w:t>
            </w:r>
            <w:r w:rsidR="00882B53" w:rsidRPr="00874917">
              <w:rPr>
                <w:noProof/>
              </w:rPr>
              <w:t xml:space="preserve"> E –</w:t>
            </w:r>
            <w:r w:rsidR="009D27AA" w:rsidRPr="00874917">
              <w:rPr>
                <w:noProof/>
              </w:rPr>
              <w:t xml:space="preserve"> Evaluation et comparaison des </w:t>
            </w:r>
            <w:r w:rsidR="009D1F8C" w:rsidRPr="00874917">
              <w:rPr>
                <w:noProof/>
              </w:rPr>
              <w:t>O</w:t>
            </w:r>
            <w:r w:rsidR="00882B53" w:rsidRPr="00874917">
              <w:rPr>
                <w:noProof/>
              </w:rPr>
              <w:t>ffres de la Section I – Instruction aux Soumissionnaires)</w:t>
            </w:r>
            <w:r w:rsidR="00294FAF" w:rsidRPr="00874917">
              <w:rPr>
                <w:noProof/>
              </w:rPr>
              <w:t>.</w:t>
            </w:r>
          </w:p>
        </w:tc>
      </w:tr>
    </w:tbl>
    <w:p w14:paraId="39DB42FF" w14:textId="77777777" w:rsidR="00675EE9" w:rsidRPr="00874917" w:rsidRDefault="00675EE9" w:rsidP="000233C8">
      <w:pPr>
        <w:suppressAutoHyphens w:val="0"/>
        <w:overflowPunct/>
        <w:autoSpaceDE/>
        <w:autoSpaceDN/>
        <w:adjustRightInd/>
        <w:spacing w:before="60" w:after="60"/>
        <w:textAlignment w:val="auto"/>
        <w:rPr>
          <w:b/>
          <w:noProof/>
        </w:rPr>
      </w:pPr>
    </w:p>
    <w:p w14:paraId="2BA607A1" w14:textId="77777777" w:rsidR="00882B53" w:rsidRPr="00874917" w:rsidRDefault="00882B53" w:rsidP="003E5A13">
      <w:pPr>
        <w:pStyle w:val="Paragraphedeliste"/>
        <w:numPr>
          <w:ilvl w:val="0"/>
          <w:numId w:val="229"/>
        </w:numPr>
        <w:suppressAutoHyphens w:val="0"/>
        <w:overflowPunct/>
        <w:autoSpaceDE/>
        <w:autoSpaceDN/>
        <w:adjustRightInd/>
        <w:spacing w:before="60" w:after="60"/>
        <w:ind w:left="567" w:hanging="425"/>
        <w:textAlignment w:val="auto"/>
        <w:rPr>
          <w:b/>
          <w:noProof/>
        </w:rPr>
      </w:pPr>
      <w:r w:rsidRPr="00874917">
        <w:rPr>
          <w:b/>
          <w:noProof/>
        </w:rPr>
        <w:t>PREPARATION DU MARCHE</w:t>
      </w:r>
    </w:p>
    <w:p w14:paraId="1B7F80E9" w14:textId="77777777" w:rsidR="00882B53" w:rsidRPr="00874917" w:rsidRDefault="00882B53" w:rsidP="000233C8">
      <w:pPr>
        <w:suppressAutoHyphens w:val="0"/>
        <w:overflowPunct/>
        <w:autoSpaceDE/>
        <w:autoSpaceDN/>
        <w:adjustRightInd/>
        <w:spacing w:before="60" w:after="60"/>
        <w:ind w:left="567"/>
        <w:textAlignment w:val="auto"/>
        <w:rPr>
          <w:noProof/>
        </w:rPr>
      </w:pPr>
      <w:r w:rsidRPr="00874917">
        <w:rPr>
          <w:noProof/>
        </w:rPr>
        <w:t>Des clauses contractuelles spécifiques aux sujets ESSS sont présentes dans la Section IX </w:t>
      </w:r>
      <w:r w:rsidRPr="00874917">
        <w:rPr>
          <w:noProof/>
        </w:rPr>
        <w:noBreakHyphen/>
        <w:t> </w:t>
      </w:r>
      <w:r w:rsidR="00987DED" w:rsidRPr="00874917">
        <w:rPr>
          <w:noProof/>
        </w:rPr>
        <w:t>CCAP : conformément aux S</w:t>
      </w:r>
      <w:r w:rsidRPr="00874917">
        <w:rPr>
          <w:noProof/>
        </w:rPr>
        <w:t>pécifications ESSS, ont été ajoutées des clauses de suspension des paiements, de suspension des travaux et de conditionnement du démarrage d’une activité</w:t>
      </w:r>
      <w:r w:rsidR="00E30221" w:rsidRPr="00874917">
        <w:rPr>
          <w:noProof/>
        </w:rPr>
        <w:t>,</w:t>
      </w:r>
      <w:r w:rsidRPr="00874917">
        <w:rPr>
          <w:noProof/>
        </w:rPr>
        <w:t xml:space="preserve"> à l’approbation </w:t>
      </w:r>
      <w:r w:rsidR="00843669" w:rsidRPr="00874917">
        <w:rPr>
          <w:noProof/>
        </w:rPr>
        <w:t xml:space="preserve">par </w:t>
      </w:r>
      <w:r w:rsidR="006C0174" w:rsidRPr="00874917">
        <w:rPr>
          <w:noProof/>
        </w:rPr>
        <w:t>le Maître d'Œuvre</w:t>
      </w:r>
      <w:r w:rsidR="00843669" w:rsidRPr="00874917">
        <w:rPr>
          <w:noProof/>
        </w:rPr>
        <w:t xml:space="preserve"> </w:t>
      </w:r>
      <w:r w:rsidRPr="00874917">
        <w:rPr>
          <w:noProof/>
        </w:rPr>
        <w:t xml:space="preserve">des informations </w:t>
      </w:r>
      <w:r w:rsidR="00843669" w:rsidRPr="00874917">
        <w:rPr>
          <w:noProof/>
        </w:rPr>
        <w:t>fournies par l'Entrepreneur, attestant du</w:t>
      </w:r>
      <w:r w:rsidRPr="00874917">
        <w:rPr>
          <w:noProof/>
        </w:rPr>
        <w:t xml:space="preserve"> respect des exigences ESSS</w:t>
      </w:r>
      <w:r w:rsidR="001A7C17" w:rsidRPr="00874917">
        <w:rPr>
          <w:noProof/>
        </w:rPr>
        <w:t>.</w:t>
      </w:r>
    </w:p>
    <w:tbl>
      <w:tblPr>
        <w:tblStyle w:val="Grilledutableau"/>
        <w:tblW w:w="14885" w:type="dxa"/>
        <w:tblInd w:w="-176" w:type="dxa"/>
        <w:tblLook w:val="04A0" w:firstRow="1" w:lastRow="0" w:firstColumn="1" w:lastColumn="0" w:noHBand="0" w:noVBand="1"/>
      </w:tblPr>
      <w:tblGrid>
        <w:gridCol w:w="7514"/>
        <w:gridCol w:w="7371"/>
      </w:tblGrid>
      <w:tr w:rsidR="00040B7E" w:rsidRPr="00874917" w14:paraId="1179FA48" w14:textId="77777777" w:rsidTr="006224B1">
        <w:trPr>
          <w:tblHeader/>
        </w:trPr>
        <w:tc>
          <w:tcPr>
            <w:tcW w:w="7514" w:type="dxa"/>
            <w:tcBorders>
              <w:bottom w:val="single" w:sz="4" w:space="0" w:color="auto"/>
            </w:tcBorders>
            <w:shd w:val="clear" w:color="auto" w:fill="000000" w:themeFill="text1"/>
          </w:tcPr>
          <w:p w14:paraId="058120D2" w14:textId="77777777" w:rsidR="001A7C17" w:rsidRPr="00874917" w:rsidRDefault="001A7C17" w:rsidP="006224B1">
            <w:pPr>
              <w:suppressAutoHyphens w:val="0"/>
              <w:overflowPunct/>
              <w:autoSpaceDE/>
              <w:autoSpaceDN/>
              <w:adjustRightInd/>
              <w:spacing w:before="60" w:after="60"/>
              <w:jc w:val="center"/>
              <w:textAlignment w:val="auto"/>
              <w:rPr>
                <w:b/>
                <w:noProof/>
              </w:rPr>
            </w:pPr>
            <w:r w:rsidRPr="00874917">
              <w:rPr>
                <w:b/>
                <w:noProof/>
              </w:rPr>
              <w:t>Clause</w:t>
            </w:r>
          </w:p>
        </w:tc>
        <w:tc>
          <w:tcPr>
            <w:tcW w:w="7371" w:type="dxa"/>
            <w:tcBorders>
              <w:bottom w:val="single" w:sz="4" w:space="0" w:color="auto"/>
            </w:tcBorders>
            <w:shd w:val="clear" w:color="auto" w:fill="000000" w:themeFill="text1"/>
          </w:tcPr>
          <w:p w14:paraId="45D4D847" w14:textId="77777777" w:rsidR="001A7C17" w:rsidRPr="00874917" w:rsidRDefault="001A7C17" w:rsidP="006224B1">
            <w:pPr>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14:paraId="3BDAA84A" w14:textId="77777777" w:rsidTr="001A7C17">
        <w:tc>
          <w:tcPr>
            <w:tcW w:w="14885" w:type="dxa"/>
            <w:gridSpan w:val="2"/>
            <w:tcBorders>
              <w:bottom w:val="single" w:sz="4" w:space="0" w:color="auto"/>
            </w:tcBorders>
            <w:shd w:val="clear" w:color="auto" w:fill="D9D9D9" w:themeFill="background1" w:themeFillShade="D9"/>
          </w:tcPr>
          <w:p w14:paraId="0F835182" w14:textId="77777777" w:rsidR="001A7C17" w:rsidRPr="00874917" w:rsidRDefault="001A7C17" w:rsidP="006224B1">
            <w:pPr>
              <w:suppressAutoHyphens w:val="0"/>
              <w:overflowPunct/>
              <w:autoSpaceDE/>
              <w:autoSpaceDN/>
              <w:adjustRightInd/>
              <w:spacing w:before="60" w:after="60"/>
              <w:jc w:val="center"/>
              <w:textAlignment w:val="auto"/>
              <w:rPr>
                <w:b/>
                <w:noProof/>
                <w:u w:val="single"/>
              </w:rPr>
            </w:pPr>
            <w:r w:rsidRPr="00874917">
              <w:rPr>
                <w:b/>
                <w:noProof/>
                <w:u w:val="single"/>
              </w:rPr>
              <w:t>SECTION IX – CAHIER DES CLAUSES ADMINISTRATIVES PARTICULIERES</w:t>
            </w:r>
          </w:p>
        </w:tc>
      </w:tr>
      <w:tr w:rsidR="00040B7E" w:rsidRPr="00874917" w14:paraId="3A87882E" w14:textId="77777777" w:rsidTr="001A7C17">
        <w:tc>
          <w:tcPr>
            <w:tcW w:w="14885" w:type="dxa"/>
            <w:gridSpan w:val="2"/>
            <w:tcBorders>
              <w:bottom w:val="single" w:sz="4" w:space="0" w:color="auto"/>
            </w:tcBorders>
            <w:shd w:val="clear" w:color="auto" w:fill="F2F2F2" w:themeFill="background1" w:themeFillShade="F2"/>
          </w:tcPr>
          <w:p w14:paraId="4E770456" w14:textId="77777777" w:rsidR="001A7C17" w:rsidRPr="00874917" w:rsidRDefault="001A7C17" w:rsidP="001A7C17">
            <w:pPr>
              <w:suppressAutoHyphens w:val="0"/>
              <w:overflowPunct/>
              <w:autoSpaceDE/>
              <w:autoSpaceDN/>
              <w:adjustRightInd/>
              <w:spacing w:before="60" w:after="60"/>
              <w:textAlignment w:val="auto"/>
              <w:rPr>
                <w:b/>
                <w:noProof/>
                <w:u w:val="single"/>
              </w:rPr>
            </w:pPr>
            <w:r w:rsidRPr="00874917">
              <w:rPr>
                <w:b/>
                <w:noProof/>
                <w:u w:val="single"/>
              </w:rPr>
              <w:t>Partie A – Données du Marché</w:t>
            </w:r>
          </w:p>
          <w:p w14:paraId="46EE2ED5" w14:textId="77777777" w:rsidR="001A7C17" w:rsidRPr="00874917" w:rsidRDefault="001A7C17" w:rsidP="006224B1">
            <w:pPr>
              <w:suppressAutoHyphens w:val="0"/>
              <w:overflowPunct/>
              <w:autoSpaceDE/>
              <w:autoSpaceDN/>
              <w:adjustRightInd/>
              <w:spacing w:before="60" w:after="60"/>
              <w:textAlignment w:val="auto"/>
              <w:rPr>
                <w:noProof/>
              </w:rPr>
            </w:pPr>
            <w:r w:rsidRPr="00874917">
              <w:rPr>
                <w:b/>
                <w:noProof/>
              </w:rPr>
              <w:t>Sous</w:t>
            </w:r>
            <w:r w:rsidRPr="00874917">
              <w:rPr>
                <w:b/>
                <w:noProof/>
              </w:rPr>
              <w:noBreakHyphen/>
              <w:t>Clause 1.1.6.1</w:t>
            </w:r>
            <w:r w:rsidR="00914E56" w:rsidRPr="00874917">
              <w:rPr>
                <w:b/>
                <w:noProof/>
              </w:rPr>
              <w:t>1</w:t>
            </w:r>
            <w:r w:rsidRPr="00874917">
              <w:rPr>
                <w:b/>
                <w:noProof/>
              </w:rPr>
              <w:t> – Spécifications ESSS :</w:t>
            </w:r>
          </w:p>
        </w:tc>
      </w:tr>
      <w:tr w:rsidR="00040B7E" w:rsidRPr="00874917" w14:paraId="4EE20BD7" w14:textId="77777777" w:rsidTr="000233C8">
        <w:tc>
          <w:tcPr>
            <w:tcW w:w="7514" w:type="dxa"/>
            <w:tcBorders>
              <w:bottom w:val="single" w:sz="4" w:space="0" w:color="auto"/>
            </w:tcBorders>
          </w:tcPr>
          <w:p w14:paraId="7C802EA4" w14:textId="77777777" w:rsidR="0016310D" w:rsidRPr="00874917" w:rsidRDefault="0016310D" w:rsidP="0016310D">
            <w:pPr>
              <w:suppressAutoHyphens w:val="0"/>
              <w:overflowPunct/>
              <w:autoSpaceDE/>
              <w:autoSpaceDN/>
              <w:adjustRightInd/>
              <w:spacing w:before="60" w:after="60"/>
              <w:textAlignment w:val="auto"/>
              <w:rPr>
                <w:b/>
                <w:noProof/>
              </w:rPr>
            </w:pPr>
            <w:r w:rsidRPr="00874917">
              <w:rPr>
                <w:b/>
                <w:noProof/>
              </w:rPr>
              <w:t>Les Spécifications ESSS sont applicables :</w:t>
            </w:r>
          </w:p>
          <w:p w14:paraId="5C8A32ED" w14:textId="77777777" w:rsidR="0016310D" w:rsidRPr="00874917" w:rsidRDefault="0016310D" w:rsidP="0016310D">
            <w:pPr>
              <w:jc w:val="center"/>
              <w:rPr>
                <w:noProof/>
              </w:rPr>
            </w:pPr>
            <w:r w:rsidRPr="00874917">
              <w:rPr>
                <w:b/>
                <w:noProof/>
              </w:rPr>
              <w:t xml:space="preserve">Oui  </w:t>
            </w:r>
            <w:r w:rsidRPr="00874917">
              <w:rPr>
                <w:b/>
                <w:noProof/>
                <w:sz w:val="28"/>
                <w:szCs w:val="28"/>
              </w:rPr>
              <w:sym w:font="Wingdings" w:char="F0FE"/>
            </w:r>
            <w:r w:rsidRPr="00874917">
              <w:rPr>
                <w:noProof/>
              </w:rPr>
              <w:t xml:space="preserve">   /   Non  </w:t>
            </w:r>
            <w:r w:rsidRPr="00874917">
              <w:rPr>
                <w:noProof/>
                <w:sz w:val="28"/>
                <w:szCs w:val="28"/>
              </w:rPr>
              <w:sym w:font="Wingdings" w:char="F06F"/>
            </w:r>
          </w:p>
          <w:p w14:paraId="3CD096EC" w14:textId="77777777" w:rsidR="0016310D" w:rsidRPr="00874917" w:rsidRDefault="0019433F" w:rsidP="0016310D">
            <w:pPr>
              <w:rPr>
                <w:i/>
                <w:noProof/>
              </w:rPr>
            </w:pPr>
            <w:r w:rsidRPr="00874917">
              <w:rPr>
                <w:i/>
                <w:noProof/>
              </w:rPr>
              <w:t>[</w:t>
            </w:r>
            <w:r w:rsidR="0016310D" w:rsidRPr="00874917">
              <w:rPr>
                <w:i/>
                <w:noProof/>
              </w:rPr>
              <w:t>Un accord de l'AFD est requis pour cocher "Non".</w:t>
            </w:r>
          </w:p>
          <w:p w14:paraId="293AB9FF" w14:textId="77777777" w:rsidR="001A7C17" w:rsidRPr="00874917" w:rsidRDefault="0016310D" w:rsidP="0016310D">
            <w:pPr>
              <w:suppressAutoHyphens w:val="0"/>
              <w:overflowPunct/>
              <w:autoSpaceDE/>
              <w:autoSpaceDN/>
              <w:adjustRightInd/>
              <w:spacing w:before="60" w:after="60"/>
              <w:textAlignment w:val="auto"/>
              <w:rPr>
                <w:b/>
                <w:noProof/>
              </w:rPr>
            </w:pPr>
            <w:r w:rsidRPr="00874917">
              <w:rPr>
                <w:i/>
                <w:noProof/>
              </w:rPr>
              <w:t>Les Spécifications ESSS ne sont pas applicables pour des travaux à faible impact et risque environnemental, social, santé ou sécurité</w:t>
            </w:r>
            <w:r w:rsidR="0019433F" w:rsidRPr="00874917">
              <w:rPr>
                <w:i/>
                <w:noProof/>
              </w:rPr>
              <w:t>.</w:t>
            </w:r>
            <w:r w:rsidRPr="00874917">
              <w:rPr>
                <w:i/>
                <w:noProof/>
              </w:rPr>
              <w:t>]</w:t>
            </w:r>
          </w:p>
        </w:tc>
        <w:tc>
          <w:tcPr>
            <w:tcW w:w="7371" w:type="dxa"/>
            <w:tcBorders>
              <w:bottom w:val="single" w:sz="4" w:space="0" w:color="auto"/>
            </w:tcBorders>
          </w:tcPr>
          <w:p w14:paraId="4CFE3272" w14:textId="77777777" w:rsidR="001A7C17" w:rsidRPr="00874917" w:rsidRDefault="005A4A1F" w:rsidP="00726BF1">
            <w:pPr>
              <w:suppressAutoHyphens w:val="0"/>
              <w:overflowPunct/>
              <w:autoSpaceDE/>
              <w:autoSpaceDN/>
              <w:adjustRightInd/>
              <w:spacing w:before="60" w:after="60"/>
              <w:textAlignment w:val="auto"/>
              <w:rPr>
                <w:noProof/>
              </w:rPr>
            </w:pPr>
            <w:r w:rsidRPr="00874917">
              <w:rPr>
                <w:noProof/>
              </w:rPr>
              <w:t>Vérifier que les Spécifications ESSS sont</w:t>
            </w:r>
            <w:r w:rsidR="00726BF1" w:rsidRPr="00874917">
              <w:rPr>
                <w:noProof/>
              </w:rPr>
              <w:t xml:space="preserve"> bien notées comme applicables.</w:t>
            </w:r>
          </w:p>
        </w:tc>
      </w:tr>
      <w:tr w:rsidR="00040B7E" w:rsidRPr="00874917" w14:paraId="3342537B" w14:textId="77777777" w:rsidTr="000233C8">
        <w:tc>
          <w:tcPr>
            <w:tcW w:w="14885" w:type="dxa"/>
            <w:gridSpan w:val="2"/>
            <w:shd w:val="clear" w:color="auto" w:fill="F2F2F2" w:themeFill="background1" w:themeFillShade="F2"/>
          </w:tcPr>
          <w:p w14:paraId="50ED1B6F" w14:textId="77777777" w:rsidR="000233C8" w:rsidRPr="00874917" w:rsidRDefault="000233C8" w:rsidP="006224B1">
            <w:pPr>
              <w:suppressAutoHyphens w:val="0"/>
              <w:overflowPunct/>
              <w:autoSpaceDE/>
              <w:autoSpaceDN/>
              <w:adjustRightInd/>
              <w:spacing w:before="60" w:after="60"/>
              <w:textAlignment w:val="auto"/>
              <w:rPr>
                <w:noProof/>
                <w:u w:val="single"/>
              </w:rPr>
            </w:pPr>
            <w:r w:rsidRPr="00874917">
              <w:rPr>
                <w:b/>
                <w:noProof/>
                <w:u w:val="single"/>
              </w:rPr>
              <w:t>Parti</w:t>
            </w:r>
            <w:r w:rsidR="00101D78" w:rsidRPr="00874917">
              <w:rPr>
                <w:b/>
                <w:noProof/>
                <w:u w:val="single"/>
              </w:rPr>
              <w:t>e B – Dispositions spécifiques</w:t>
            </w:r>
          </w:p>
        </w:tc>
      </w:tr>
      <w:tr w:rsidR="00040B7E" w:rsidRPr="00874917" w14:paraId="7AE649ED" w14:textId="77777777" w:rsidTr="006224B1">
        <w:tc>
          <w:tcPr>
            <w:tcW w:w="7514" w:type="dxa"/>
            <w:tcBorders>
              <w:bottom w:val="single" w:sz="4" w:space="0" w:color="auto"/>
            </w:tcBorders>
          </w:tcPr>
          <w:p w14:paraId="12896D94" w14:textId="77777777" w:rsidR="000233C8" w:rsidRPr="00874917" w:rsidRDefault="000233C8" w:rsidP="001A7C17">
            <w:pPr>
              <w:suppressAutoHyphens w:val="0"/>
              <w:overflowPunct/>
              <w:autoSpaceDE/>
              <w:autoSpaceDN/>
              <w:adjustRightInd/>
              <w:spacing w:before="60" w:after="60"/>
              <w:textAlignment w:val="auto"/>
              <w:rPr>
                <w:b/>
                <w:noProof/>
              </w:rPr>
            </w:pPr>
            <w:r w:rsidRPr="00874917">
              <w:rPr>
                <w:b/>
                <w:noProof/>
              </w:rPr>
              <w:t xml:space="preserve">Autres </w:t>
            </w:r>
            <w:r w:rsidR="00101D78" w:rsidRPr="00874917">
              <w:rPr>
                <w:b/>
                <w:noProof/>
              </w:rPr>
              <w:t xml:space="preserve">Sous-Clauses </w:t>
            </w:r>
            <w:r w:rsidR="00987DED" w:rsidRPr="00874917">
              <w:rPr>
                <w:b/>
                <w:noProof/>
              </w:rPr>
              <w:t>faisant référence aux S</w:t>
            </w:r>
            <w:r w:rsidRPr="00874917">
              <w:rPr>
                <w:b/>
                <w:noProof/>
              </w:rPr>
              <w:t>pécifications ESSS :</w:t>
            </w:r>
          </w:p>
        </w:tc>
        <w:tc>
          <w:tcPr>
            <w:tcW w:w="7371" w:type="dxa"/>
            <w:tcBorders>
              <w:bottom w:val="single" w:sz="4" w:space="0" w:color="auto"/>
            </w:tcBorders>
          </w:tcPr>
          <w:p w14:paraId="3D3D7CB7" w14:textId="77777777" w:rsidR="000233C8" w:rsidRPr="00874917" w:rsidRDefault="00987DED" w:rsidP="00727822">
            <w:pPr>
              <w:suppressAutoHyphens w:val="0"/>
              <w:overflowPunct/>
              <w:autoSpaceDE/>
              <w:autoSpaceDN/>
              <w:adjustRightInd/>
              <w:spacing w:before="60" w:after="60"/>
              <w:textAlignment w:val="auto"/>
              <w:rPr>
                <w:noProof/>
              </w:rPr>
            </w:pPr>
            <w:r w:rsidRPr="00874917">
              <w:rPr>
                <w:noProof/>
              </w:rPr>
              <w:t>Si les S</w:t>
            </w:r>
            <w:r w:rsidR="000233C8" w:rsidRPr="00874917">
              <w:rPr>
                <w:noProof/>
              </w:rPr>
              <w:t xml:space="preserve">pécifications ESSS sont applicables, s’assurer que ces </w:t>
            </w:r>
            <w:r w:rsidR="00101D78" w:rsidRPr="00874917">
              <w:rPr>
                <w:noProof/>
              </w:rPr>
              <w:t xml:space="preserve">Sous-Clauses </w:t>
            </w:r>
            <w:r w:rsidR="000233C8" w:rsidRPr="00874917">
              <w:rPr>
                <w:noProof/>
              </w:rPr>
              <w:t xml:space="preserve">n’ont pas été supprimées (par exemple, pas de suppression des </w:t>
            </w:r>
            <w:r w:rsidR="00727822" w:rsidRPr="00874917">
              <w:rPr>
                <w:noProof/>
              </w:rPr>
              <w:t>Sous</w:t>
            </w:r>
            <w:r w:rsidR="00727822" w:rsidRPr="00874917">
              <w:rPr>
                <w:noProof/>
              </w:rPr>
              <w:noBreakHyphen/>
              <w:t>Clauses </w:t>
            </w:r>
            <w:r w:rsidR="000233C8" w:rsidRPr="00874917">
              <w:rPr>
                <w:noProof/>
              </w:rPr>
              <w:t>1.1.6.12 – Zones d’activités, 1.1.6.13 – PGES-Travaux ou 1.1.6.14 – Plan de Protection de l’Environnement) ou modifiées (par exemple, pas de s</w:t>
            </w:r>
            <w:r w:rsidRPr="00874917">
              <w:rPr>
                <w:noProof/>
              </w:rPr>
              <w:t>uppression de la référence aux S</w:t>
            </w:r>
            <w:r w:rsidR="000233C8" w:rsidRPr="00874917">
              <w:rPr>
                <w:noProof/>
              </w:rPr>
              <w:t xml:space="preserve">pécifications ESSS dans les </w:t>
            </w:r>
            <w:r w:rsidR="00727822" w:rsidRPr="00874917">
              <w:rPr>
                <w:noProof/>
              </w:rPr>
              <w:t>Sous</w:t>
            </w:r>
            <w:r w:rsidR="00727822" w:rsidRPr="00874917">
              <w:rPr>
                <w:noProof/>
              </w:rPr>
              <w:noBreakHyphen/>
              <w:t>Clauses</w:t>
            </w:r>
            <w:r w:rsidR="000233C8" w:rsidRPr="00874917">
              <w:rPr>
                <w:noProof/>
              </w:rPr>
              <w:t xml:space="preserve"> 4.8 </w:t>
            </w:r>
            <w:r w:rsidR="000233C8" w:rsidRPr="00874917">
              <w:rPr>
                <w:noProof/>
              </w:rPr>
              <w:lastRenderedPageBreak/>
              <w:t xml:space="preserve">– Mesures de sécurité, 4.18 – Protection de l’environnement, 4.21 – Rapports d’avancement, 6.7 – Santé et sécurité, 8.8 – Suspension des travaux, 14.7 - Paiement ou 15.2 – Résiliation par le Maître </w:t>
            </w:r>
            <w:r w:rsidR="003F250A" w:rsidRPr="00874917">
              <w:rPr>
                <w:noProof/>
              </w:rPr>
              <w:t>d'Ouvrage</w:t>
            </w:r>
            <w:r w:rsidR="000233C8" w:rsidRPr="00874917">
              <w:rPr>
                <w:noProof/>
              </w:rPr>
              <w:t>).</w:t>
            </w:r>
          </w:p>
        </w:tc>
      </w:tr>
    </w:tbl>
    <w:p w14:paraId="6FAEF3F1" w14:textId="77777777" w:rsidR="001A7C17" w:rsidRPr="00874917" w:rsidRDefault="001A7C17" w:rsidP="000233C8">
      <w:pPr>
        <w:suppressAutoHyphens w:val="0"/>
        <w:overflowPunct/>
        <w:autoSpaceDE/>
        <w:autoSpaceDN/>
        <w:adjustRightInd/>
        <w:spacing w:before="60" w:after="60"/>
        <w:textAlignment w:val="auto"/>
        <w:rPr>
          <w:noProof/>
        </w:rPr>
      </w:pPr>
    </w:p>
    <w:p w14:paraId="25D165A7" w14:textId="77777777" w:rsidR="000233C8" w:rsidRPr="00874917" w:rsidRDefault="000233C8" w:rsidP="003E5A13">
      <w:pPr>
        <w:pStyle w:val="Paragraphedeliste"/>
        <w:numPr>
          <w:ilvl w:val="0"/>
          <w:numId w:val="229"/>
        </w:numPr>
        <w:suppressAutoHyphens w:val="0"/>
        <w:overflowPunct/>
        <w:autoSpaceDE/>
        <w:autoSpaceDN/>
        <w:adjustRightInd/>
        <w:spacing w:before="60" w:after="60"/>
        <w:ind w:left="567" w:hanging="425"/>
        <w:textAlignment w:val="auto"/>
        <w:rPr>
          <w:b/>
          <w:noProof/>
        </w:rPr>
      </w:pPr>
      <w:r w:rsidRPr="00874917">
        <w:rPr>
          <w:b/>
          <w:noProof/>
        </w:rPr>
        <w:t>SUIVI DE L'EXECUTION DU MARCHE</w:t>
      </w:r>
    </w:p>
    <w:p w14:paraId="6D35904E" w14:textId="77777777" w:rsidR="000233C8" w:rsidRPr="00874917" w:rsidRDefault="000233C8" w:rsidP="000233C8">
      <w:pPr>
        <w:suppressAutoHyphens w:val="0"/>
        <w:overflowPunct/>
        <w:autoSpaceDE/>
        <w:autoSpaceDN/>
        <w:adjustRightInd/>
        <w:spacing w:before="60" w:after="60"/>
        <w:ind w:left="567"/>
        <w:textAlignment w:val="auto"/>
        <w:rPr>
          <w:noProof/>
        </w:rPr>
      </w:pPr>
      <w:r w:rsidRPr="00874917">
        <w:rPr>
          <w:noProof/>
        </w:rPr>
        <w:t>A l’exécution des travaux, les clauses contractuelles spécifiques aux sujets ESSS permettent de sanctionner une entreprise qui ne resp</w:t>
      </w:r>
      <w:r w:rsidR="00987DED" w:rsidRPr="00874917">
        <w:rPr>
          <w:noProof/>
        </w:rPr>
        <w:t>ecterait pas les exigences des S</w:t>
      </w:r>
      <w:r w:rsidRPr="00874917">
        <w:rPr>
          <w:noProof/>
        </w:rPr>
        <w:t>pécifications ESSS. Un suivi des non</w:t>
      </w:r>
      <w:r w:rsidRPr="00874917">
        <w:rPr>
          <w:noProof/>
        </w:rPr>
        <w:noBreakHyphen/>
      </w:r>
      <w:r w:rsidR="00987DED" w:rsidRPr="00874917">
        <w:rPr>
          <w:noProof/>
        </w:rPr>
        <w:t>conformités par rapport aux S</w:t>
      </w:r>
      <w:r w:rsidRPr="00874917">
        <w:rPr>
          <w:noProof/>
        </w:rPr>
        <w:t>pécifications ESSS est effectué par le Maître d’Œ</w:t>
      </w:r>
      <w:r w:rsidR="00987DED" w:rsidRPr="00874917">
        <w:rPr>
          <w:noProof/>
        </w:rPr>
        <w:t>uvre tel que spécifié dans les S</w:t>
      </w:r>
      <w:r w:rsidRPr="00874917">
        <w:rPr>
          <w:noProof/>
        </w:rPr>
        <w:t xml:space="preserve">pécifications ESSS. Une non-conformité de niveau 3 (niveau maximum) entrainera la suspension du paiement des décomptes jusqu’à sa résolution, et dans certains cas, entrainera la suspension des travaux. Par ailleurs, une activité sur un site de </w:t>
      </w:r>
      <w:r w:rsidR="00E22D1E" w:rsidRPr="00874917">
        <w:rPr>
          <w:noProof/>
        </w:rPr>
        <w:t>Chantier</w:t>
      </w:r>
      <w:r w:rsidRPr="00874917">
        <w:rPr>
          <w:noProof/>
        </w:rPr>
        <w:t xml:space="preserve"> ne pourra démarrer que si toutes les informations fournies par l’Entreprene</w:t>
      </w:r>
      <w:r w:rsidR="00987DED" w:rsidRPr="00874917">
        <w:rPr>
          <w:noProof/>
        </w:rPr>
        <w:t>ur garantissant le respect des S</w:t>
      </w:r>
      <w:r w:rsidRPr="00874917">
        <w:rPr>
          <w:noProof/>
        </w:rPr>
        <w:t xml:space="preserve">pécifications ESSS sur ce site de </w:t>
      </w:r>
      <w:r w:rsidR="00E22D1E" w:rsidRPr="00874917">
        <w:rPr>
          <w:noProof/>
        </w:rPr>
        <w:t>Chantier</w:t>
      </w:r>
      <w:r w:rsidRPr="00874917">
        <w:rPr>
          <w:noProof/>
        </w:rPr>
        <w:t xml:space="preserve"> sont approuvées par le Maître d’Œuvre. Enfin, l’identification de prix ESSS assurera que des prestations </w:t>
      </w:r>
      <w:r w:rsidR="00843669" w:rsidRPr="00874917">
        <w:rPr>
          <w:noProof/>
        </w:rPr>
        <w:t xml:space="preserve">ESSS </w:t>
      </w:r>
      <w:r w:rsidRPr="00874917">
        <w:rPr>
          <w:noProof/>
        </w:rPr>
        <w:t>non réalisées ne seront pas rémunérées.</w:t>
      </w:r>
    </w:p>
    <w:tbl>
      <w:tblPr>
        <w:tblStyle w:val="Grilledutableau"/>
        <w:tblW w:w="14885" w:type="dxa"/>
        <w:tblInd w:w="-176" w:type="dxa"/>
        <w:tblLook w:val="04A0" w:firstRow="1" w:lastRow="0" w:firstColumn="1" w:lastColumn="0" w:noHBand="0" w:noVBand="1"/>
      </w:tblPr>
      <w:tblGrid>
        <w:gridCol w:w="7514"/>
        <w:gridCol w:w="7371"/>
      </w:tblGrid>
      <w:tr w:rsidR="00040B7E" w:rsidRPr="00874917" w14:paraId="234D5FA3" w14:textId="77777777" w:rsidTr="006224B1">
        <w:trPr>
          <w:tblHeader/>
        </w:trPr>
        <w:tc>
          <w:tcPr>
            <w:tcW w:w="7514" w:type="dxa"/>
            <w:tcBorders>
              <w:bottom w:val="single" w:sz="4" w:space="0" w:color="auto"/>
            </w:tcBorders>
            <w:shd w:val="clear" w:color="auto" w:fill="000000" w:themeFill="text1"/>
          </w:tcPr>
          <w:p w14:paraId="3AEDFBF8" w14:textId="77777777" w:rsidR="000233C8" w:rsidRPr="00874917" w:rsidRDefault="000233C8" w:rsidP="006224B1">
            <w:pPr>
              <w:suppressAutoHyphens w:val="0"/>
              <w:overflowPunct/>
              <w:autoSpaceDE/>
              <w:autoSpaceDN/>
              <w:adjustRightInd/>
              <w:spacing w:before="60" w:after="60"/>
              <w:jc w:val="center"/>
              <w:textAlignment w:val="auto"/>
              <w:rPr>
                <w:b/>
                <w:noProof/>
              </w:rPr>
            </w:pPr>
            <w:r w:rsidRPr="00874917">
              <w:rPr>
                <w:b/>
                <w:noProof/>
              </w:rPr>
              <w:t>Critère de suivi</w:t>
            </w:r>
          </w:p>
        </w:tc>
        <w:tc>
          <w:tcPr>
            <w:tcW w:w="7371" w:type="dxa"/>
            <w:tcBorders>
              <w:bottom w:val="single" w:sz="4" w:space="0" w:color="auto"/>
            </w:tcBorders>
            <w:shd w:val="clear" w:color="auto" w:fill="000000" w:themeFill="text1"/>
          </w:tcPr>
          <w:p w14:paraId="56E827D8" w14:textId="77777777" w:rsidR="000233C8" w:rsidRPr="00874917" w:rsidRDefault="000233C8" w:rsidP="006224B1">
            <w:pPr>
              <w:suppressAutoHyphens w:val="0"/>
              <w:overflowPunct/>
              <w:autoSpaceDE/>
              <w:autoSpaceDN/>
              <w:adjustRightInd/>
              <w:spacing w:before="60" w:after="60"/>
              <w:jc w:val="center"/>
              <w:textAlignment w:val="auto"/>
              <w:rPr>
                <w:b/>
                <w:noProof/>
              </w:rPr>
            </w:pPr>
            <w:r w:rsidRPr="00874917">
              <w:rPr>
                <w:b/>
                <w:noProof/>
              </w:rPr>
              <w:t>Informations complémentaires</w:t>
            </w:r>
          </w:p>
        </w:tc>
      </w:tr>
      <w:tr w:rsidR="00040B7E" w:rsidRPr="00874917" w14:paraId="375F9442" w14:textId="77777777" w:rsidTr="006224B1">
        <w:tc>
          <w:tcPr>
            <w:tcW w:w="14885" w:type="dxa"/>
            <w:gridSpan w:val="2"/>
            <w:tcBorders>
              <w:bottom w:val="single" w:sz="4" w:space="0" w:color="auto"/>
            </w:tcBorders>
            <w:shd w:val="clear" w:color="auto" w:fill="D9D9D9" w:themeFill="background1" w:themeFillShade="D9"/>
          </w:tcPr>
          <w:p w14:paraId="6A5AC5B5" w14:textId="77777777" w:rsidR="000233C8" w:rsidRPr="00874917" w:rsidRDefault="000233C8" w:rsidP="0052032A">
            <w:pPr>
              <w:suppressAutoHyphens w:val="0"/>
              <w:overflowPunct/>
              <w:autoSpaceDE/>
              <w:autoSpaceDN/>
              <w:adjustRightInd/>
              <w:spacing w:before="60" w:after="60"/>
              <w:jc w:val="center"/>
              <w:textAlignment w:val="auto"/>
              <w:rPr>
                <w:b/>
                <w:noProof/>
                <w:u w:val="single"/>
              </w:rPr>
            </w:pPr>
            <w:r w:rsidRPr="00874917">
              <w:rPr>
                <w:b/>
                <w:noProof/>
                <w:u w:val="single"/>
              </w:rPr>
              <w:t>REPORTING ESSS</w:t>
            </w:r>
          </w:p>
        </w:tc>
      </w:tr>
      <w:tr w:rsidR="00040B7E" w:rsidRPr="00874917" w14:paraId="6EB112A2" w14:textId="77777777" w:rsidTr="006224B1">
        <w:tc>
          <w:tcPr>
            <w:tcW w:w="7514" w:type="dxa"/>
            <w:tcBorders>
              <w:bottom w:val="single" w:sz="4" w:space="0" w:color="auto"/>
            </w:tcBorders>
          </w:tcPr>
          <w:p w14:paraId="68C78A35" w14:textId="77777777" w:rsidR="000233C8" w:rsidRPr="00874917" w:rsidRDefault="00987DED" w:rsidP="000233C8">
            <w:pPr>
              <w:suppressAutoHyphens w:val="0"/>
              <w:overflowPunct/>
              <w:autoSpaceDE/>
              <w:autoSpaceDN/>
              <w:adjustRightInd/>
              <w:spacing w:before="60" w:after="60"/>
              <w:textAlignment w:val="auto"/>
              <w:rPr>
                <w:noProof/>
              </w:rPr>
            </w:pPr>
            <w:r w:rsidRPr="00874917">
              <w:rPr>
                <w:noProof/>
              </w:rPr>
              <w:t>Les S</w:t>
            </w:r>
            <w:r w:rsidR="000233C8" w:rsidRPr="00874917">
              <w:rPr>
                <w:noProof/>
              </w:rPr>
              <w:t>pécifications ESSS précisent la fréquence et le contenu des rapports ESSS à fournir par l’entreprise de travaux. Ces rapports mensuels doivent contenir les informations suivantes :</w:t>
            </w:r>
          </w:p>
          <w:p w14:paraId="4A0DF21D"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 xml:space="preserve">Liste du personnel ESSS présents en fin de mois ; </w:t>
            </w:r>
          </w:p>
          <w:p w14:paraId="140E1ABB"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Travaux réalisés pendant le mois ;</w:t>
            </w:r>
          </w:p>
          <w:p w14:paraId="7C242363"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Inspections réalisées (localisation et fréquences) ;</w:t>
            </w:r>
          </w:p>
          <w:p w14:paraId="116E9AA8"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Non-conformités détectées dans le mois et description de l’analyse des causes correspondantes et des mesures correctives mises en place ;</w:t>
            </w:r>
          </w:p>
          <w:p w14:paraId="5B2FE516"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 xml:space="preserve">Description des actions réalisées pendant </w:t>
            </w:r>
            <w:r w:rsidR="00BF2166" w:rsidRPr="00874917">
              <w:rPr>
                <w:noProof/>
              </w:rPr>
              <w:t>le mois</w:t>
            </w:r>
            <w:r w:rsidRPr="00874917">
              <w:rPr>
                <w:noProof/>
              </w:rPr>
              <w:t xml:space="preserve"> pour remédier aux non-conformités et gérer les risques et impacts environnementaux, sociaux, de santé et de sécurité; </w:t>
            </w:r>
          </w:p>
          <w:p w14:paraId="577476D3"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Description des actions engagées avec les acteurs extérieurs aux travaux : populations riveraines, autorités locales, agences gouvernementales</w:t>
            </w:r>
            <w:r w:rsidR="001F38AE" w:rsidRPr="00874917">
              <w:rPr>
                <w:noProof/>
              </w:rPr>
              <w:t>, etc. </w:t>
            </w:r>
            <w:r w:rsidRPr="00874917">
              <w:rPr>
                <w:noProof/>
              </w:rPr>
              <w:t>;</w:t>
            </w:r>
          </w:p>
          <w:p w14:paraId="29FF63D5"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Résultats du suivi des indicateurs (effluents, production de déchets, émissions atmosphériques…)</w:t>
            </w:r>
          </w:p>
          <w:p w14:paraId="45A59A6D"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 xml:space="preserve">Recrutements, nombre de postes et nombre d'heures de travail réalisées par le personnel local de l’Entrepreneur </w:t>
            </w:r>
          </w:p>
          <w:p w14:paraId="7D221C57"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lastRenderedPageBreak/>
              <w:t>Statistiques Santé &amp; Sécurité : nombre d'accidents et gravité, maladies graves, fautes graves du personnel de l’entrepreneur ; y compris l’analyse des causes correspondantes et les mesures correctrices appliquées.</w:t>
            </w:r>
          </w:p>
          <w:p w14:paraId="20A62028"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Le cas échéant, plaintes formelles ou informelles relatives aux risques et impacts environnementaux, sociaux, de santé ou de sécurité des travaux ; y compris l’analyse des causes correspondantes et les mesures correctrices appliquées ;</w:t>
            </w:r>
          </w:p>
          <w:p w14:paraId="202C5D66"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Bilan des activités de formation (sujet, nombre et durée des sessions, nombre de participants) ;</w:t>
            </w:r>
          </w:p>
          <w:p w14:paraId="6107D4BD" w14:textId="77777777" w:rsidR="000233C8" w:rsidRPr="00874917" w:rsidRDefault="000233C8" w:rsidP="003E5A13">
            <w:pPr>
              <w:pStyle w:val="Paragraphedeliste"/>
              <w:numPr>
                <w:ilvl w:val="0"/>
                <w:numId w:val="234"/>
              </w:numPr>
              <w:suppressAutoHyphens w:val="0"/>
              <w:overflowPunct/>
              <w:autoSpaceDE/>
              <w:autoSpaceDN/>
              <w:adjustRightInd/>
              <w:spacing w:before="60" w:after="60"/>
              <w:ind w:left="460" w:hanging="426"/>
              <w:contextualSpacing w:val="0"/>
              <w:textAlignment w:val="auto"/>
              <w:rPr>
                <w:noProof/>
              </w:rPr>
            </w:pPr>
            <w:r w:rsidRPr="00874917">
              <w:rPr>
                <w:noProof/>
              </w:rPr>
              <w:t>Programme prévisionnel d’action environnementale, sociale, de santé et sécurité pour le mois à venir.</w:t>
            </w:r>
          </w:p>
          <w:p w14:paraId="047949D4" w14:textId="77777777" w:rsidR="000233C8" w:rsidRPr="00874917" w:rsidRDefault="000233C8" w:rsidP="000233C8">
            <w:pPr>
              <w:suppressAutoHyphens w:val="0"/>
              <w:overflowPunct/>
              <w:autoSpaceDE/>
              <w:autoSpaceDN/>
              <w:adjustRightInd/>
              <w:spacing w:before="60" w:after="60"/>
              <w:textAlignment w:val="auto"/>
              <w:rPr>
                <w:noProof/>
              </w:rPr>
            </w:pPr>
            <w:r w:rsidRPr="00874917">
              <w:rPr>
                <w:noProof/>
              </w:rPr>
              <w:t xml:space="preserve">Ces spécifications indiquent aussi comment les non-conformités dans la gestion ESSS du </w:t>
            </w:r>
            <w:r w:rsidR="00E22D1E" w:rsidRPr="00874917">
              <w:rPr>
                <w:noProof/>
              </w:rPr>
              <w:t>Chantier</w:t>
            </w:r>
            <w:r w:rsidRPr="00874917">
              <w:rPr>
                <w:noProof/>
              </w:rPr>
              <w:t xml:space="preserve"> doivent être gérées (</w:t>
            </w:r>
            <w:r w:rsidR="00196B42" w:rsidRPr="00874917">
              <w:rPr>
                <w:noProof/>
              </w:rPr>
              <w:t>A</w:t>
            </w:r>
            <w:r w:rsidR="008761C6" w:rsidRPr="00874917">
              <w:rPr>
                <w:noProof/>
              </w:rPr>
              <w:t>rticle 3 des S</w:t>
            </w:r>
            <w:r w:rsidRPr="00874917">
              <w:rPr>
                <w:noProof/>
              </w:rPr>
              <w:t>pécifications</w:t>
            </w:r>
            <w:r w:rsidR="008761C6" w:rsidRPr="00874917">
              <w:rPr>
                <w:noProof/>
              </w:rPr>
              <w:t xml:space="preserve"> ESSS</w:t>
            </w:r>
            <w:r w:rsidRPr="00874917">
              <w:rPr>
                <w:noProof/>
              </w:rPr>
              <w:t xml:space="preserve"> et </w:t>
            </w:r>
            <w:r w:rsidR="008761C6" w:rsidRPr="00874917">
              <w:rPr>
                <w:noProof/>
              </w:rPr>
              <w:t>Sous</w:t>
            </w:r>
            <w:r w:rsidR="008761C6" w:rsidRPr="00874917">
              <w:rPr>
                <w:noProof/>
              </w:rPr>
              <w:noBreakHyphen/>
              <w:t>Clauses </w:t>
            </w:r>
            <w:r w:rsidR="005109E5" w:rsidRPr="00874917">
              <w:rPr>
                <w:noProof/>
              </w:rPr>
              <w:t xml:space="preserve">8.8 et </w:t>
            </w:r>
            <w:r w:rsidRPr="00874917">
              <w:rPr>
                <w:noProof/>
              </w:rPr>
              <w:t>14.7 du CCAP) et les sanctions applicables à l’entreprise.</w:t>
            </w:r>
          </w:p>
          <w:p w14:paraId="3C120476" w14:textId="77777777" w:rsidR="000233C8" w:rsidRPr="00874917" w:rsidRDefault="000233C8" w:rsidP="000233C8">
            <w:pPr>
              <w:suppressAutoHyphens w:val="0"/>
              <w:overflowPunct/>
              <w:autoSpaceDE/>
              <w:autoSpaceDN/>
              <w:adjustRightInd/>
              <w:spacing w:before="60" w:after="60"/>
              <w:textAlignment w:val="auto"/>
              <w:rPr>
                <w:b/>
                <w:noProof/>
              </w:rPr>
            </w:pPr>
            <w:r w:rsidRPr="00874917">
              <w:rPr>
                <w:noProof/>
              </w:rPr>
              <w:t xml:space="preserve">Par ailleurs, les termes de référence de la mission de supervision doivent aussi préciser les tâches à réaliser sur le sujet </w:t>
            </w:r>
            <w:r w:rsidR="001D6979" w:rsidRPr="00874917">
              <w:rPr>
                <w:noProof/>
              </w:rPr>
              <w:t>ESSS et les livrables attendus.</w:t>
            </w:r>
          </w:p>
        </w:tc>
        <w:tc>
          <w:tcPr>
            <w:tcW w:w="7371" w:type="dxa"/>
            <w:tcBorders>
              <w:bottom w:val="single" w:sz="4" w:space="0" w:color="auto"/>
            </w:tcBorders>
          </w:tcPr>
          <w:p w14:paraId="1A41F06C" w14:textId="77777777" w:rsidR="000233C8" w:rsidRPr="00874917" w:rsidRDefault="00987DED" w:rsidP="00843669">
            <w:pPr>
              <w:suppressAutoHyphens w:val="0"/>
              <w:overflowPunct/>
              <w:autoSpaceDE/>
              <w:autoSpaceDN/>
              <w:adjustRightInd/>
              <w:spacing w:before="60" w:after="60"/>
              <w:textAlignment w:val="auto"/>
              <w:rPr>
                <w:noProof/>
              </w:rPr>
            </w:pPr>
            <w:r w:rsidRPr="00874917">
              <w:rPr>
                <w:noProof/>
              </w:rPr>
              <w:lastRenderedPageBreak/>
              <w:t>S’assurer que les S</w:t>
            </w:r>
            <w:r w:rsidR="000233C8" w:rsidRPr="00874917">
              <w:rPr>
                <w:noProof/>
              </w:rPr>
              <w:t xml:space="preserve">pécifications ESSS sont respectées, en particulier à travers les rapports de la mission de supervision des travaux : fréquence des inspections, gestion des non-conformités, sanctions appliquées le cas échéant, actions de formation de </w:t>
            </w:r>
            <w:r w:rsidR="00843669" w:rsidRPr="00874917">
              <w:rPr>
                <w:noProof/>
              </w:rPr>
              <w:t>l'Entrepreneur</w:t>
            </w:r>
            <w:r w:rsidR="000233C8" w:rsidRPr="00874917">
              <w:rPr>
                <w:noProof/>
              </w:rPr>
              <w:t xml:space="preserve">, qualité du </w:t>
            </w:r>
            <w:r w:rsidR="000233C8" w:rsidRPr="00874917">
              <w:rPr>
                <w:i/>
                <w:noProof/>
              </w:rPr>
              <w:t xml:space="preserve">reporting </w:t>
            </w:r>
            <w:r w:rsidR="000233C8" w:rsidRPr="00874917">
              <w:rPr>
                <w:noProof/>
              </w:rPr>
              <w:t xml:space="preserve">de </w:t>
            </w:r>
            <w:r w:rsidR="00843669" w:rsidRPr="00874917">
              <w:rPr>
                <w:noProof/>
              </w:rPr>
              <w:t>l'Entrepreneur</w:t>
            </w:r>
            <w:r w:rsidR="000233C8" w:rsidRPr="00874917">
              <w:rPr>
                <w:noProof/>
              </w:rPr>
              <w:t>.</w:t>
            </w:r>
          </w:p>
        </w:tc>
      </w:tr>
    </w:tbl>
    <w:p w14:paraId="1A24C1EC" w14:textId="77777777" w:rsidR="000233C8" w:rsidRPr="00874917" w:rsidRDefault="000233C8" w:rsidP="001A7C17">
      <w:pPr>
        <w:suppressAutoHyphens w:val="0"/>
        <w:overflowPunct/>
        <w:autoSpaceDE/>
        <w:autoSpaceDN/>
        <w:adjustRightInd/>
        <w:spacing w:before="142" w:after="0"/>
        <w:textAlignment w:val="auto"/>
        <w:rPr>
          <w:noProof/>
        </w:rPr>
      </w:pPr>
    </w:p>
    <w:p w14:paraId="0F3031F6" w14:textId="77777777" w:rsidR="00675EE9" w:rsidRPr="00874917" w:rsidRDefault="00675EE9" w:rsidP="00B4309B">
      <w:pPr>
        <w:suppressAutoHyphens w:val="0"/>
        <w:overflowPunct/>
        <w:autoSpaceDE/>
        <w:autoSpaceDN/>
        <w:adjustRightInd/>
        <w:spacing w:before="142" w:after="0"/>
        <w:textAlignment w:val="auto"/>
        <w:rPr>
          <w:b/>
          <w:noProof/>
        </w:rPr>
      </w:pPr>
    </w:p>
    <w:p w14:paraId="46F958D3" w14:textId="77777777" w:rsidR="00B4309B" w:rsidRPr="00874917" w:rsidRDefault="00B4309B" w:rsidP="00B4309B">
      <w:pPr>
        <w:suppressAutoHyphens w:val="0"/>
        <w:overflowPunct/>
        <w:autoSpaceDE/>
        <w:autoSpaceDN/>
        <w:adjustRightInd/>
        <w:spacing w:before="142" w:after="0"/>
        <w:textAlignment w:val="auto"/>
        <w:rPr>
          <w:b/>
          <w:noProof/>
        </w:rPr>
        <w:sectPr w:rsidR="00B4309B" w:rsidRPr="00874917" w:rsidSect="00557289">
          <w:headerReference w:type="default" r:id="rId22"/>
          <w:footerReference w:type="default" r:id="rId23"/>
          <w:headerReference w:type="first" r:id="rId24"/>
          <w:footnotePr>
            <w:numRestart w:val="eachSect"/>
          </w:footnotePr>
          <w:pgSz w:w="16838" w:h="11906" w:orient="landscape"/>
          <w:pgMar w:top="1417" w:right="1417" w:bottom="1417" w:left="1417" w:header="708" w:footer="708" w:gutter="0"/>
          <w:pgNumType w:fmt="lowerRoman"/>
          <w:cols w:space="708"/>
          <w:titlePg/>
          <w:docGrid w:linePitch="360"/>
        </w:sectPr>
      </w:pPr>
    </w:p>
    <w:p w14:paraId="66D161CE" w14:textId="77777777" w:rsidR="00756725" w:rsidRPr="00874917" w:rsidRDefault="00FC7A3C" w:rsidP="00756725">
      <w:pPr>
        <w:pStyle w:val="TITLEINTRO"/>
        <w:rPr>
          <w:noProof/>
        </w:rPr>
      </w:pPr>
      <w:bookmarkStart w:id="4" w:name="_Toc22290912"/>
      <w:r w:rsidRPr="00874917">
        <w:rPr>
          <w:noProof/>
        </w:rPr>
        <w:lastRenderedPageBreak/>
        <w:t>Note</w:t>
      </w:r>
      <w:r w:rsidR="00756725" w:rsidRPr="00874917">
        <w:rPr>
          <w:noProof/>
        </w:rPr>
        <w:t xml:space="preserve"> sur l</w:t>
      </w:r>
      <w:r w:rsidRPr="00874917">
        <w:rPr>
          <w:noProof/>
        </w:rPr>
        <w:t>'Insertion d'Exigences de</w:t>
      </w:r>
      <w:r w:rsidR="00756725" w:rsidRPr="00874917">
        <w:rPr>
          <w:noProof/>
        </w:rPr>
        <w:t xml:space="preserve"> Sûreté</w:t>
      </w:r>
      <w:bookmarkEnd w:id="4"/>
    </w:p>
    <w:p w14:paraId="09A1FCCC" w14:textId="77777777" w:rsidR="00756725" w:rsidRPr="00874917" w:rsidRDefault="00756725" w:rsidP="00756725">
      <w:pPr>
        <w:suppressAutoHyphens w:val="0"/>
        <w:overflowPunct/>
        <w:autoSpaceDE/>
        <w:autoSpaceDN/>
        <w:adjustRightInd/>
        <w:spacing w:before="142" w:after="0"/>
        <w:jc w:val="left"/>
        <w:textAlignment w:val="auto"/>
        <w:rPr>
          <w:noProof/>
        </w:rPr>
      </w:pPr>
    </w:p>
    <w:p w14:paraId="266BD33C" w14:textId="77777777" w:rsidR="001A7CDE" w:rsidRPr="00874917" w:rsidRDefault="001A7CDE" w:rsidP="00756725">
      <w:pPr>
        <w:suppressAutoHyphens w:val="0"/>
        <w:overflowPunct/>
        <w:autoSpaceDE/>
        <w:autoSpaceDN/>
        <w:adjustRightInd/>
        <w:spacing w:before="142" w:after="0"/>
        <w:jc w:val="left"/>
        <w:textAlignment w:val="auto"/>
        <w:rPr>
          <w:noProof/>
        </w:rPr>
      </w:pPr>
    </w:p>
    <w:p w14:paraId="11937652" w14:textId="77777777" w:rsidR="00756725" w:rsidRPr="00874917" w:rsidRDefault="00FC7A3C" w:rsidP="00FC7A3C">
      <w:pPr>
        <w:suppressAutoHyphens w:val="0"/>
        <w:overflowPunct/>
        <w:autoSpaceDE/>
        <w:autoSpaceDN/>
        <w:adjustRightInd/>
        <w:spacing w:before="142" w:after="0"/>
        <w:textAlignment w:val="auto"/>
        <w:rPr>
          <w:noProof/>
        </w:rPr>
      </w:pPr>
      <w:r w:rsidRPr="00874917">
        <w:rPr>
          <w:noProof/>
        </w:rPr>
        <w:t>Dans des contextes de risque sécuritaire, l'AFD et le Maître d'Ouvrage doivent s'assurer que les Soumissionnaires évaluent correctement ce risque et prennent des mesures adaptées.</w:t>
      </w:r>
    </w:p>
    <w:p w14:paraId="612EF33D" w14:textId="77777777" w:rsidR="001A7CDE" w:rsidRPr="00874917" w:rsidRDefault="001A7CDE" w:rsidP="001A7CDE">
      <w:pPr>
        <w:suppressAutoHyphens w:val="0"/>
        <w:overflowPunct/>
        <w:autoSpaceDE/>
        <w:autoSpaceDN/>
        <w:adjustRightInd/>
        <w:spacing w:before="142" w:after="0"/>
        <w:textAlignment w:val="auto"/>
        <w:rPr>
          <w:noProof/>
        </w:rPr>
      </w:pPr>
      <w:r w:rsidRPr="00874917">
        <w:rPr>
          <w:noProof/>
        </w:rPr>
        <w:t>Conformément à l'</w:t>
      </w:r>
      <w:r w:rsidRPr="00874917">
        <w:rPr>
          <w:i/>
          <w:noProof/>
        </w:rPr>
        <w:t>Article 1.5.2 – Sûreté</w:t>
      </w:r>
      <w:r w:rsidRPr="00874917">
        <w:rPr>
          <w:noProof/>
        </w:rPr>
        <w:t xml:space="preserve"> des Directives pour la Passation des Marchés financés par l'AFD dans les États étrangers, si le ou les lieux d'exécution </w:t>
      </w:r>
      <w:r w:rsidR="00D60A71" w:rsidRPr="00874917">
        <w:rPr>
          <w:noProof/>
        </w:rPr>
        <w:t>des Travaux</w:t>
      </w:r>
      <w:r w:rsidRPr="00874917">
        <w:rPr>
          <w:noProof/>
        </w:rPr>
        <w:t xml:space="preserve"> se situent dans une zone classée orange ou rouge par le ministère français de l’Europe et des affaires étrangères</w:t>
      </w:r>
      <w:r w:rsidR="00965CCE" w:rsidRPr="00874917">
        <w:rPr>
          <w:rStyle w:val="Appelnotedebasdep"/>
          <w:noProof/>
        </w:rPr>
        <w:footnoteReference w:id="2"/>
      </w:r>
      <w:r w:rsidRPr="00874917">
        <w:rPr>
          <w:noProof/>
        </w:rPr>
        <w:t xml:space="preserve">, le Maître d'Ouvrage devra inclure dans </w:t>
      </w:r>
      <w:r w:rsidR="008D71C6" w:rsidRPr="00874917">
        <w:rPr>
          <w:noProof/>
        </w:rPr>
        <w:t xml:space="preserve">les </w:t>
      </w:r>
      <w:r w:rsidR="00D60A71" w:rsidRPr="00874917">
        <w:rPr>
          <w:noProof/>
        </w:rPr>
        <w:t xml:space="preserve">Documents </w:t>
      </w:r>
      <w:r w:rsidR="005237EC" w:rsidRPr="00874917">
        <w:rPr>
          <w:noProof/>
        </w:rPr>
        <w:t>d'Appels d'Offres (DAO)</w:t>
      </w:r>
      <w:r w:rsidR="00D60A71" w:rsidRPr="00874917">
        <w:rPr>
          <w:noProof/>
        </w:rPr>
        <w:t xml:space="preserve"> </w:t>
      </w:r>
      <w:r w:rsidRPr="00874917">
        <w:rPr>
          <w:noProof/>
        </w:rPr>
        <w:t xml:space="preserve">des exigences relatives à la sûreté, incluant l’hypothèse d’une dégradation de la sûreté lors de l’exécution du </w:t>
      </w:r>
      <w:r w:rsidR="00D60A71" w:rsidRPr="00874917">
        <w:rPr>
          <w:noProof/>
        </w:rPr>
        <w:t>M</w:t>
      </w:r>
      <w:r w:rsidRPr="00874917">
        <w:rPr>
          <w:noProof/>
        </w:rPr>
        <w:t>arché.</w:t>
      </w:r>
    </w:p>
    <w:p w14:paraId="613667FD" w14:textId="77777777" w:rsidR="00FC7A3C" w:rsidRPr="00874917" w:rsidRDefault="00FC7A3C" w:rsidP="00FC7A3C">
      <w:pPr>
        <w:suppressAutoHyphens w:val="0"/>
        <w:overflowPunct/>
        <w:autoSpaceDE/>
        <w:autoSpaceDN/>
        <w:adjustRightInd/>
        <w:spacing w:before="142" w:after="0"/>
        <w:textAlignment w:val="auto"/>
        <w:rPr>
          <w:noProof/>
        </w:rPr>
      </w:pPr>
      <w:r w:rsidRPr="00874917">
        <w:rPr>
          <w:noProof/>
        </w:rPr>
        <w:t xml:space="preserve">Pour ce faire, l'AFD a inséré dans ses </w:t>
      </w:r>
      <w:r w:rsidR="00026A27" w:rsidRPr="00874917">
        <w:rPr>
          <w:noProof/>
        </w:rPr>
        <w:t>DAO</w:t>
      </w:r>
      <w:r w:rsidRPr="00874917">
        <w:rPr>
          <w:noProof/>
        </w:rPr>
        <w:t xml:space="preserve"> des exigences spécifiques</w:t>
      </w:r>
      <w:r w:rsidR="003E71CF" w:rsidRPr="00874917">
        <w:rPr>
          <w:noProof/>
        </w:rPr>
        <w:t>,</w:t>
      </w:r>
      <w:r w:rsidRPr="00874917">
        <w:rPr>
          <w:noProof/>
        </w:rPr>
        <w:t xml:space="preserve"> qui visent </w:t>
      </w:r>
      <w:r w:rsidR="003E71CF" w:rsidRPr="00874917">
        <w:rPr>
          <w:noProof/>
        </w:rPr>
        <w:t xml:space="preserve">(i) </w:t>
      </w:r>
      <w:r w:rsidRPr="00874917">
        <w:rPr>
          <w:noProof/>
        </w:rPr>
        <w:t xml:space="preserve">à protéger des vies humaines sur les chantiers, </w:t>
      </w:r>
      <w:r w:rsidR="003E71CF" w:rsidRPr="00874917">
        <w:rPr>
          <w:noProof/>
        </w:rPr>
        <w:t xml:space="preserve">(ii) </w:t>
      </w:r>
      <w:r w:rsidRPr="00874917">
        <w:rPr>
          <w:noProof/>
        </w:rPr>
        <w:t xml:space="preserve">à préserver sa réputation et celle de la Maîtrise d'Ouvrage, et </w:t>
      </w:r>
      <w:r w:rsidR="003E71CF" w:rsidRPr="00874917">
        <w:rPr>
          <w:noProof/>
        </w:rPr>
        <w:t xml:space="preserve">(iii) </w:t>
      </w:r>
      <w:r w:rsidRPr="00874917">
        <w:rPr>
          <w:noProof/>
        </w:rPr>
        <w:t>à encourager les entrepri</w:t>
      </w:r>
      <w:r w:rsidR="007A5E08" w:rsidRPr="00874917">
        <w:rPr>
          <w:noProof/>
        </w:rPr>
        <w:t>ses vertueuses à soumettre des O</w:t>
      </w:r>
      <w:r w:rsidRPr="00874917">
        <w:rPr>
          <w:noProof/>
        </w:rPr>
        <w:t>ffres responsables.</w:t>
      </w:r>
    </w:p>
    <w:p w14:paraId="7F404646" w14:textId="77777777" w:rsidR="003E71CF" w:rsidRPr="00874917" w:rsidRDefault="003E71CF" w:rsidP="003E71CF">
      <w:pPr>
        <w:suppressAutoHyphens w:val="0"/>
        <w:overflowPunct/>
        <w:autoSpaceDE/>
        <w:autoSpaceDN/>
        <w:adjustRightInd/>
        <w:spacing w:before="142" w:after="0"/>
        <w:textAlignment w:val="auto"/>
        <w:rPr>
          <w:noProof/>
        </w:rPr>
      </w:pPr>
      <w:r w:rsidRPr="00874917">
        <w:rPr>
          <w:noProof/>
        </w:rPr>
        <w:t>A cette fin, le présent DAO Travaux contient les exigences supplémentaires suivantes :</w:t>
      </w:r>
    </w:p>
    <w:p w14:paraId="5FD4E4D0" w14:textId="77777777" w:rsidR="003E71CF" w:rsidRPr="00874917" w:rsidRDefault="003E71CF"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Des critères de qualification sûreté (paragraphe 6 du tableau des critères de qualification – Section III) ;</w:t>
      </w:r>
    </w:p>
    <w:p w14:paraId="055AE34C" w14:textId="77777777" w:rsidR="003E71CF" w:rsidRPr="00874917" w:rsidRDefault="003E71CF"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Une méthodologie sûreté à fournir par le Soumissionnaire (</w:t>
      </w:r>
      <w:r w:rsidR="00FE1DC5" w:rsidRPr="00874917">
        <w:rPr>
          <w:noProof/>
        </w:rPr>
        <w:t xml:space="preserve">en conformité avec l'Article </w:t>
      </w:r>
      <w:r w:rsidR="00252E02" w:rsidRPr="00874917">
        <w:rPr>
          <w:noProof/>
        </w:rPr>
        <w:t>IS </w:t>
      </w:r>
      <w:r w:rsidR="00FE1DC5" w:rsidRPr="00874917">
        <w:rPr>
          <w:noProof/>
        </w:rPr>
        <w:t xml:space="preserve">11.1(i) des </w:t>
      </w:r>
      <w:r w:rsidR="00252E02" w:rsidRPr="00874917">
        <w:rPr>
          <w:noProof/>
        </w:rPr>
        <w:t>Données particulières de l'Appel d'Offres</w:t>
      </w:r>
      <w:r w:rsidR="00FE1DC5" w:rsidRPr="00874917">
        <w:rPr>
          <w:noProof/>
        </w:rPr>
        <w:t>)</w:t>
      </w:r>
      <w:r w:rsidRPr="00874917">
        <w:rPr>
          <w:noProof/>
        </w:rPr>
        <w:t> ;</w:t>
      </w:r>
    </w:p>
    <w:p w14:paraId="0ACE8506" w14:textId="77777777" w:rsidR="003E71CF" w:rsidRPr="00874917" w:rsidRDefault="006F7B32"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 xml:space="preserve">Un bordereau de prix unitaires sûreté identifiant les </w:t>
      </w:r>
      <w:r w:rsidR="00E774D6" w:rsidRPr="00874917">
        <w:rPr>
          <w:noProof/>
        </w:rPr>
        <w:t xml:space="preserve">postes de </w:t>
      </w:r>
      <w:r w:rsidRPr="00874917">
        <w:rPr>
          <w:noProof/>
        </w:rPr>
        <w:t>prix sûreté payés dans le cadre du Marché (Tableau de prix </w:t>
      </w:r>
      <w:r w:rsidRPr="00874917">
        <w:rPr>
          <w:noProof/>
        </w:rPr>
        <w:noBreakHyphen/>
        <w:t> Section IV) ;</w:t>
      </w:r>
    </w:p>
    <w:p w14:paraId="2FD1E350" w14:textId="77777777" w:rsidR="006F7B32" w:rsidRPr="00874917" w:rsidRDefault="006F7B32"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Des spécifications sûreté (Section VII) ;</w:t>
      </w:r>
    </w:p>
    <w:p w14:paraId="220A4D61" w14:textId="77777777" w:rsidR="006F7B32" w:rsidRPr="00874917" w:rsidRDefault="006F7B32" w:rsidP="001A7CDE">
      <w:pPr>
        <w:pStyle w:val="Paragraphedeliste"/>
        <w:numPr>
          <w:ilvl w:val="0"/>
          <w:numId w:val="292"/>
        </w:numPr>
        <w:suppressAutoHyphens w:val="0"/>
        <w:overflowPunct/>
        <w:autoSpaceDE/>
        <w:autoSpaceDN/>
        <w:adjustRightInd/>
        <w:spacing w:before="142" w:after="0"/>
        <w:ind w:left="714" w:hanging="357"/>
        <w:contextualSpacing w:val="0"/>
        <w:textAlignment w:val="auto"/>
        <w:rPr>
          <w:noProof/>
        </w:rPr>
      </w:pPr>
      <w:r w:rsidRPr="00874917">
        <w:rPr>
          <w:noProof/>
        </w:rPr>
        <w:t>Une nouvelle Sous</w:t>
      </w:r>
      <w:r w:rsidRPr="00874917">
        <w:rPr>
          <w:noProof/>
        </w:rPr>
        <w:noBreakHyphen/>
        <w:t>Clause 19.8 relative à la suspension ou la résiliation au titre de la sûreté du Personnel de l'Entrepreneur (Section IX).</w:t>
      </w:r>
    </w:p>
    <w:p w14:paraId="00474980" w14:textId="77777777" w:rsidR="006F7B32" w:rsidRPr="00874917" w:rsidRDefault="006F7B32" w:rsidP="006F7B32">
      <w:pPr>
        <w:suppressAutoHyphens w:val="0"/>
        <w:overflowPunct/>
        <w:autoSpaceDE/>
        <w:autoSpaceDN/>
        <w:adjustRightInd/>
        <w:spacing w:before="142" w:after="0"/>
        <w:textAlignment w:val="auto"/>
        <w:rPr>
          <w:noProof/>
        </w:rPr>
      </w:pPr>
      <w:r w:rsidRPr="00874917">
        <w:rPr>
          <w:noProof/>
        </w:rPr>
        <w:t xml:space="preserve">La Maîtrise d'Ouvrage devra ajuster </w:t>
      </w:r>
      <w:r w:rsidR="00C7483A" w:rsidRPr="00874917">
        <w:rPr>
          <w:noProof/>
        </w:rPr>
        <w:t>les spécifications sûreté</w:t>
      </w:r>
      <w:r w:rsidRPr="00874917">
        <w:rPr>
          <w:noProof/>
        </w:rPr>
        <w:t xml:space="preserve"> en fonction de la nature du risque sécuritaire et en complétant les informations requises, en particulier sur les mesures de sûreté qu'elle prend à sa charge, et en sélectionnant les options pertinentes dans le texte.</w:t>
      </w:r>
    </w:p>
    <w:p w14:paraId="49DB5D03" w14:textId="77777777" w:rsidR="00996D93" w:rsidRPr="00874917" w:rsidRDefault="00996D93" w:rsidP="00996D93">
      <w:pPr>
        <w:suppressAutoHyphens w:val="0"/>
        <w:overflowPunct/>
        <w:autoSpaceDE/>
        <w:autoSpaceDN/>
        <w:adjustRightInd/>
        <w:spacing w:before="142" w:after="0"/>
        <w:textAlignment w:val="auto"/>
        <w:rPr>
          <w:noProof/>
        </w:rPr>
      </w:pPr>
      <w:r w:rsidRPr="00874917">
        <w:rPr>
          <w:noProof/>
        </w:rPr>
        <w:t>L'évaluation de</w:t>
      </w:r>
      <w:r w:rsidR="00E65B24" w:rsidRPr="00874917">
        <w:rPr>
          <w:noProof/>
        </w:rPr>
        <w:t xml:space="preserve"> chaque</w:t>
      </w:r>
      <w:r w:rsidRPr="00874917">
        <w:rPr>
          <w:noProof/>
        </w:rPr>
        <w:t xml:space="preserve"> critère de qualification sûreté se fera sur la même base que les autres critères de qualification, à savoir "satisfait" ou "ne satisfait pas" à la condition requise.</w:t>
      </w:r>
    </w:p>
    <w:p w14:paraId="7F8C07B1" w14:textId="77777777" w:rsidR="00430430" w:rsidRPr="00874917" w:rsidRDefault="00430430" w:rsidP="006F7B32">
      <w:pPr>
        <w:suppressAutoHyphens w:val="0"/>
        <w:overflowPunct/>
        <w:autoSpaceDE/>
        <w:autoSpaceDN/>
        <w:adjustRightInd/>
        <w:spacing w:before="142" w:after="0"/>
        <w:textAlignment w:val="auto"/>
        <w:rPr>
          <w:noProof/>
        </w:rPr>
      </w:pPr>
      <w:r w:rsidRPr="00874917">
        <w:rPr>
          <w:noProof/>
        </w:rPr>
        <w:t>L'évaluation de la méthodologie sûreté consistera à déterminer si chaque condition de recevabilité spécifiée</w:t>
      </w:r>
      <w:r w:rsidR="001A7CDE" w:rsidRPr="00874917">
        <w:rPr>
          <w:noProof/>
        </w:rPr>
        <w:t xml:space="preserve"> dans les spécifications sûreté</w:t>
      </w:r>
      <w:r w:rsidRPr="00874917">
        <w:rPr>
          <w:noProof/>
        </w:rPr>
        <w:t xml:space="preserve"> est remplie. Dans le cas contraire, l'Offre sera rejetée.</w:t>
      </w:r>
    </w:p>
    <w:p w14:paraId="3A100417" w14:textId="77777777" w:rsidR="00430430" w:rsidRPr="00874917" w:rsidRDefault="00430430" w:rsidP="006F7B32">
      <w:pPr>
        <w:suppressAutoHyphens w:val="0"/>
        <w:overflowPunct/>
        <w:autoSpaceDE/>
        <w:autoSpaceDN/>
        <w:adjustRightInd/>
        <w:spacing w:before="142" w:after="0"/>
        <w:textAlignment w:val="auto"/>
        <w:rPr>
          <w:noProof/>
        </w:rPr>
      </w:pPr>
      <w:r w:rsidRPr="00874917">
        <w:rPr>
          <w:noProof/>
        </w:rPr>
        <w:t xml:space="preserve">Pendant l'exécution du Marché, une clause spécifique des conditions particulières a été ajoutée, afin de traiter une </w:t>
      </w:r>
      <w:r w:rsidR="001A7CDE" w:rsidRPr="00874917">
        <w:rPr>
          <w:noProof/>
        </w:rPr>
        <w:t xml:space="preserve">éventuelle </w:t>
      </w:r>
      <w:r w:rsidRPr="00874917">
        <w:rPr>
          <w:noProof/>
        </w:rPr>
        <w:t>détérioration des conditions sécuritaires qui conduirait à la démobilisation de l'entreprise.</w:t>
      </w:r>
    </w:p>
    <w:p w14:paraId="1379CAB0" w14:textId="77777777" w:rsidR="00756725" w:rsidRPr="00874917" w:rsidRDefault="00756725" w:rsidP="00756725">
      <w:pPr>
        <w:suppressAutoHyphens w:val="0"/>
        <w:overflowPunct/>
        <w:autoSpaceDE/>
        <w:autoSpaceDN/>
        <w:adjustRightInd/>
        <w:spacing w:before="142" w:after="0"/>
        <w:textAlignment w:val="auto"/>
        <w:rPr>
          <w:noProof/>
        </w:rPr>
      </w:pPr>
    </w:p>
    <w:p w14:paraId="42617DBB" w14:textId="77777777" w:rsidR="00756725" w:rsidRPr="00874917" w:rsidRDefault="00756725">
      <w:pPr>
        <w:suppressAutoHyphens w:val="0"/>
        <w:overflowPunct/>
        <w:autoSpaceDE/>
        <w:autoSpaceDN/>
        <w:adjustRightInd/>
        <w:spacing w:after="0" w:line="240" w:lineRule="auto"/>
        <w:jc w:val="left"/>
        <w:textAlignment w:val="auto"/>
        <w:rPr>
          <w:b/>
          <w:noProof/>
        </w:rPr>
      </w:pPr>
      <w:r w:rsidRPr="00874917">
        <w:rPr>
          <w:b/>
          <w:noProof/>
        </w:rPr>
        <w:br w:type="page"/>
      </w:r>
    </w:p>
    <w:p w14:paraId="312146D3" w14:textId="77777777" w:rsidR="00FD6C81" w:rsidRPr="00874917" w:rsidRDefault="00FD6C81" w:rsidP="00FD6C81">
      <w:pPr>
        <w:pStyle w:val="TITLEINTRO"/>
        <w:rPr>
          <w:noProof/>
        </w:rPr>
      </w:pPr>
      <w:bookmarkStart w:id="5" w:name="_Toc22290913"/>
      <w:r w:rsidRPr="00874917">
        <w:rPr>
          <w:noProof/>
        </w:rPr>
        <w:lastRenderedPageBreak/>
        <w:t>Avis d’Appel d’Offres - Lettre aux Soumissionnaires pré-qualifiés</w:t>
      </w:r>
      <w:bookmarkEnd w:id="5"/>
    </w:p>
    <w:p w14:paraId="64A6E8F6" w14:textId="77777777" w:rsidR="00FD6C81" w:rsidRPr="00874917" w:rsidRDefault="00FD6C81" w:rsidP="00FD6C81">
      <w:pPr>
        <w:suppressAutoHyphens w:val="0"/>
        <w:overflowPunct/>
        <w:autoSpaceDE/>
        <w:autoSpaceDN/>
        <w:adjustRightInd/>
        <w:spacing w:before="142" w:after="0"/>
        <w:textAlignment w:val="auto"/>
        <w:rPr>
          <w:noProof/>
        </w:rPr>
      </w:pPr>
    </w:p>
    <w:p w14:paraId="72441D2D" w14:textId="77777777" w:rsidR="00FD6C81" w:rsidRPr="00874917" w:rsidRDefault="00FD6C81" w:rsidP="00FD6C81">
      <w:pPr>
        <w:suppressAutoHyphens w:val="0"/>
        <w:overflowPunct/>
        <w:autoSpaceDE/>
        <w:autoSpaceDN/>
        <w:adjustRightInd/>
        <w:spacing w:before="142" w:after="0"/>
        <w:textAlignment w:val="auto"/>
        <w:rPr>
          <w:noProof/>
        </w:rPr>
      </w:pPr>
    </w:p>
    <w:p w14:paraId="3A203232" w14:textId="77777777" w:rsidR="00FD6C81" w:rsidRPr="00874917" w:rsidRDefault="00FD6C81" w:rsidP="00FD6C81">
      <w:pPr>
        <w:suppressAutoHyphens w:val="0"/>
        <w:overflowPunct/>
        <w:autoSpaceDE/>
        <w:autoSpaceDN/>
        <w:adjustRightInd/>
        <w:spacing w:before="142" w:after="0"/>
        <w:textAlignment w:val="auto"/>
        <w:rPr>
          <w:noProof/>
        </w:rPr>
      </w:pPr>
      <w:r w:rsidRPr="00874917">
        <w:rPr>
          <w:noProof/>
        </w:rPr>
        <w:t xml:space="preserve">La lettre qui suit est adressée exclusivement aux Soumissionnaires qui ont été admis à concourir à la suite de la procédure de pré-qualification conduite par le Maître </w:t>
      </w:r>
      <w:r w:rsidR="003F250A" w:rsidRPr="00874917">
        <w:rPr>
          <w:noProof/>
        </w:rPr>
        <w:t>d'Ouvrage</w:t>
      </w:r>
      <w:r w:rsidRPr="00874917">
        <w:rPr>
          <w:noProof/>
        </w:rPr>
        <w:t>. Cette procédure aura été préalablement approuvée par l’AFD dans la mesure où l’invitation qui en résulte est pour un marché financé par elle.</w:t>
      </w:r>
    </w:p>
    <w:p w14:paraId="003282E8" w14:textId="77777777" w:rsidR="00FD6C81" w:rsidRPr="00874917" w:rsidRDefault="00FD6C81" w:rsidP="00FD6C81">
      <w:pPr>
        <w:suppressAutoHyphens w:val="0"/>
        <w:overflowPunct/>
        <w:autoSpaceDE/>
        <w:autoSpaceDN/>
        <w:adjustRightInd/>
        <w:spacing w:before="142" w:after="0"/>
        <w:textAlignment w:val="auto"/>
        <w:rPr>
          <w:noProof/>
        </w:rPr>
      </w:pPr>
      <w:r w:rsidRPr="00874917">
        <w:rPr>
          <w:noProof/>
        </w:rPr>
        <w:t>L’idéal est d’envoyer cette lettre aux Soumissionnaires retenus en même temps que sont a</w:t>
      </w:r>
      <w:r w:rsidR="000233C8" w:rsidRPr="00874917">
        <w:rPr>
          <w:noProof/>
        </w:rPr>
        <w:t>nnoncés les résultats de la pré</w:t>
      </w:r>
      <w:r w:rsidR="000233C8" w:rsidRPr="00874917">
        <w:rPr>
          <w:noProof/>
        </w:rPr>
        <w:noBreakHyphen/>
      </w:r>
      <w:r w:rsidRPr="00874917">
        <w:rPr>
          <w:noProof/>
        </w:rPr>
        <w:t>qualification.</w:t>
      </w:r>
    </w:p>
    <w:p w14:paraId="2CD4B07C" w14:textId="77777777" w:rsidR="00225070" w:rsidRPr="00874917" w:rsidRDefault="00FD6C81" w:rsidP="00FD6C81">
      <w:pPr>
        <w:suppressAutoHyphens w:val="0"/>
        <w:overflowPunct/>
        <w:autoSpaceDE/>
        <w:autoSpaceDN/>
        <w:adjustRightInd/>
        <w:spacing w:before="142" w:after="0"/>
        <w:textAlignment w:val="auto"/>
        <w:rPr>
          <w:noProof/>
        </w:rPr>
      </w:pPr>
      <w:r w:rsidRPr="00874917">
        <w:rPr>
          <w:noProof/>
        </w:rPr>
        <w:t>Une pré-qualification doit toujours être effectuée dans le cas de travau</w:t>
      </w:r>
      <w:r w:rsidR="009D27AA" w:rsidRPr="00874917">
        <w:rPr>
          <w:noProof/>
        </w:rPr>
        <w:t xml:space="preserve">x importants. Dans le cas d’un </w:t>
      </w:r>
      <w:r w:rsidR="00306CE4" w:rsidRPr="00874917">
        <w:rPr>
          <w:noProof/>
        </w:rPr>
        <w:t>A</w:t>
      </w:r>
      <w:r w:rsidRPr="00874917">
        <w:rPr>
          <w:noProof/>
        </w:rPr>
        <w:t>ppel d’</w:t>
      </w:r>
      <w:r w:rsidR="00306CE4" w:rsidRPr="00874917">
        <w:rPr>
          <w:noProof/>
        </w:rPr>
        <w:t>O</w:t>
      </w:r>
      <w:r w:rsidRPr="00874917">
        <w:rPr>
          <w:noProof/>
        </w:rPr>
        <w:t>ffres ouvert sans pré-qualification, le texte de l’A</w:t>
      </w:r>
      <w:r w:rsidR="007B1D35" w:rsidRPr="00874917">
        <w:rPr>
          <w:noProof/>
        </w:rPr>
        <w:t>vis d'</w:t>
      </w:r>
      <w:r w:rsidRPr="00874917">
        <w:rPr>
          <w:noProof/>
        </w:rPr>
        <w:t>A</w:t>
      </w:r>
      <w:r w:rsidR="007B1D35" w:rsidRPr="00874917">
        <w:rPr>
          <w:noProof/>
        </w:rPr>
        <w:t>ppel d'</w:t>
      </w:r>
      <w:r w:rsidRPr="00874917">
        <w:rPr>
          <w:noProof/>
        </w:rPr>
        <w:t>O</w:t>
      </w:r>
      <w:r w:rsidR="007B1D35" w:rsidRPr="00874917">
        <w:rPr>
          <w:noProof/>
        </w:rPr>
        <w:t>ffres (non précédé de pré</w:t>
      </w:r>
      <w:r w:rsidR="007B1D35" w:rsidRPr="00874917">
        <w:rPr>
          <w:noProof/>
        </w:rPr>
        <w:noBreakHyphen/>
      </w:r>
      <w:r w:rsidRPr="00874917">
        <w:rPr>
          <w:noProof/>
        </w:rPr>
        <w:t xml:space="preserve">qualification) figurant dans </w:t>
      </w:r>
      <w:r w:rsidR="00D3091E" w:rsidRPr="00874917">
        <w:rPr>
          <w:noProof/>
        </w:rPr>
        <w:t>la section suivant</w:t>
      </w:r>
      <w:r w:rsidRPr="00874917">
        <w:rPr>
          <w:noProof/>
        </w:rPr>
        <w:t xml:space="preserve"> celle-ci pourra être utilisé.</w:t>
      </w:r>
    </w:p>
    <w:p w14:paraId="76835358" w14:textId="77777777" w:rsidR="007B1D35" w:rsidRPr="00874917" w:rsidRDefault="007B1D35" w:rsidP="00FD6C81">
      <w:pPr>
        <w:suppressAutoHyphens w:val="0"/>
        <w:overflowPunct/>
        <w:autoSpaceDE/>
        <w:autoSpaceDN/>
        <w:adjustRightInd/>
        <w:spacing w:before="142" w:after="0"/>
        <w:textAlignment w:val="auto"/>
        <w:rPr>
          <w:noProof/>
        </w:rPr>
      </w:pPr>
    </w:p>
    <w:p w14:paraId="27215E71" w14:textId="77777777" w:rsidR="007B1D35" w:rsidRPr="00874917" w:rsidRDefault="007B1D35" w:rsidP="00FD6C81">
      <w:pPr>
        <w:suppressAutoHyphens w:val="0"/>
        <w:overflowPunct/>
        <w:autoSpaceDE/>
        <w:autoSpaceDN/>
        <w:adjustRightInd/>
        <w:spacing w:before="142" w:after="0"/>
        <w:textAlignment w:val="auto"/>
        <w:rPr>
          <w:noProof/>
        </w:rPr>
      </w:pPr>
    </w:p>
    <w:p w14:paraId="4630D81D" w14:textId="77777777" w:rsidR="007B1D35" w:rsidRPr="00874917" w:rsidRDefault="007B1D35" w:rsidP="00FD6C81">
      <w:pPr>
        <w:suppressAutoHyphens w:val="0"/>
        <w:overflowPunct/>
        <w:autoSpaceDE/>
        <w:autoSpaceDN/>
        <w:adjustRightInd/>
        <w:spacing w:before="142" w:after="0"/>
        <w:textAlignment w:val="auto"/>
        <w:rPr>
          <w:noProof/>
        </w:rPr>
      </w:pPr>
    </w:p>
    <w:p w14:paraId="5ADF99D0" w14:textId="77777777" w:rsidR="00A878A2" w:rsidRPr="00874917" w:rsidRDefault="00A878A2">
      <w:pPr>
        <w:suppressAutoHyphens w:val="0"/>
        <w:overflowPunct/>
        <w:autoSpaceDE/>
        <w:autoSpaceDN/>
        <w:adjustRightInd/>
        <w:spacing w:after="0" w:line="240" w:lineRule="auto"/>
        <w:jc w:val="left"/>
        <w:textAlignment w:val="auto"/>
        <w:rPr>
          <w:noProof/>
        </w:rPr>
        <w:sectPr w:rsidR="00A878A2" w:rsidRPr="00874917" w:rsidSect="00557289">
          <w:headerReference w:type="first" r:id="rId25"/>
          <w:footerReference w:type="first" r:id="rId26"/>
          <w:footnotePr>
            <w:numRestart w:val="eachSect"/>
          </w:footnotePr>
          <w:pgSz w:w="11906" w:h="16838"/>
          <w:pgMar w:top="1417" w:right="1417" w:bottom="1417" w:left="1417" w:header="708" w:footer="708" w:gutter="0"/>
          <w:pgNumType w:fmt="lowerRoman"/>
          <w:cols w:space="708"/>
          <w:titlePg/>
          <w:docGrid w:linePitch="360"/>
        </w:sectPr>
      </w:pPr>
    </w:p>
    <w:p w14:paraId="4F1CB321" w14:textId="77777777" w:rsidR="00FD6C81" w:rsidRPr="00874917" w:rsidRDefault="00FD6C81" w:rsidP="00FD6C81">
      <w:pPr>
        <w:suppressAutoHyphens w:val="0"/>
        <w:overflowPunct/>
        <w:autoSpaceDE/>
        <w:autoSpaceDN/>
        <w:adjustRightInd/>
        <w:spacing w:before="142" w:after="0"/>
        <w:jc w:val="center"/>
        <w:textAlignment w:val="auto"/>
        <w:rPr>
          <w:b/>
          <w:noProof/>
          <w:sz w:val="36"/>
          <w:szCs w:val="36"/>
        </w:rPr>
      </w:pPr>
      <w:r w:rsidRPr="00874917">
        <w:rPr>
          <w:b/>
          <w:noProof/>
          <w:sz w:val="36"/>
          <w:szCs w:val="36"/>
        </w:rPr>
        <w:lastRenderedPageBreak/>
        <w:t>Format de lettre aux Soumissionnaires pré-qualifiés</w:t>
      </w:r>
    </w:p>
    <w:p w14:paraId="1B10C86A" w14:textId="77777777" w:rsidR="00FD6C81" w:rsidRPr="00874917" w:rsidRDefault="00FD6C81" w:rsidP="00FD6C81">
      <w:pPr>
        <w:suppressAutoHyphens w:val="0"/>
        <w:overflowPunct/>
        <w:autoSpaceDE/>
        <w:autoSpaceDN/>
        <w:adjustRightInd/>
        <w:spacing w:before="142" w:after="0"/>
        <w:textAlignment w:val="auto"/>
        <w:rPr>
          <w:noProof/>
        </w:rPr>
      </w:pPr>
    </w:p>
    <w:p w14:paraId="6DE552A9" w14:textId="77777777" w:rsidR="00A033A9" w:rsidRPr="00874917" w:rsidRDefault="00A033A9" w:rsidP="00A033A9">
      <w:pPr>
        <w:tabs>
          <w:tab w:val="right" w:leader="underscore" w:pos="9072"/>
        </w:tabs>
        <w:suppressAutoHyphens w:val="0"/>
        <w:overflowPunct/>
        <w:autoSpaceDE/>
        <w:autoSpaceDN/>
        <w:adjustRightInd/>
        <w:spacing w:before="142" w:after="0"/>
        <w:textAlignment w:val="auto"/>
        <w:rPr>
          <w:noProof/>
        </w:rPr>
      </w:pPr>
      <w:r w:rsidRPr="00874917">
        <w:rPr>
          <w:noProof/>
        </w:rPr>
        <w:t>Date :</w:t>
      </w:r>
      <w:r w:rsidRPr="00874917">
        <w:rPr>
          <w:noProof/>
        </w:rPr>
        <w:tab/>
        <w:t xml:space="preserve"> </w:t>
      </w:r>
      <w:r w:rsidRPr="00874917">
        <w:rPr>
          <w:i/>
          <w:noProof/>
          <w:highlight w:val="yellow"/>
        </w:rPr>
        <w:t>[Date de publication de l’AAO]</w:t>
      </w:r>
    </w:p>
    <w:p w14:paraId="11A11A87" w14:textId="77777777" w:rsidR="00A033A9" w:rsidRPr="00874917" w:rsidRDefault="00A033A9" w:rsidP="00A033A9">
      <w:pPr>
        <w:tabs>
          <w:tab w:val="right" w:leader="underscore" w:pos="9072"/>
        </w:tabs>
        <w:suppressAutoHyphens w:val="0"/>
        <w:overflowPunct/>
        <w:autoSpaceDE/>
        <w:autoSpaceDN/>
        <w:adjustRightInd/>
        <w:spacing w:before="142" w:after="0"/>
        <w:textAlignment w:val="auto"/>
        <w:rPr>
          <w:noProof/>
        </w:rPr>
      </w:pPr>
      <w:r w:rsidRPr="00874917">
        <w:rPr>
          <w:noProof/>
        </w:rPr>
        <w:t>Référence :</w:t>
      </w:r>
      <w:r w:rsidRPr="00874917">
        <w:rPr>
          <w:noProof/>
        </w:rPr>
        <w:tab/>
        <w:t xml:space="preserve"> </w:t>
      </w:r>
      <w:r w:rsidRPr="00874917">
        <w:rPr>
          <w:i/>
          <w:noProof/>
          <w:highlight w:val="yellow"/>
        </w:rPr>
        <w:t>[Nom du Projet]</w:t>
      </w:r>
    </w:p>
    <w:p w14:paraId="6C836DB4" w14:textId="77777777" w:rsidR="00A033A9" w:rsidRPr="00874917" w:rsidRDefault="00A033A9" w:rsidP="00A033A9">
      <w:pPr>
        <w:tabs>
          <w:tab w:val="right" w:leader="underscore" w:pos="9072"/>
        </w:tabs>
        <w:suppressAutoHyphens w:val="0"/>
        <w:overflowPunct/>
        <w:autoSpaceDE/>
        <w:autoSpaceDN/>
        <w:adjustRightInd/>
        <w:spacing w:before="142" w:after="0"/>
        <w:textAlignment w:val="auto"/>
        <w:rPr>
          <w:noProof/>
        </w:rPr>
      </w:pPr>
      <w:r w:rsidRPr="00874917">
        <w:rPr>
          <w:noProof/>
        </w:rPr>
        <w:t>AOI No :</w:t>
      </w:r>
      <w:r w:rsidRPr="00874917">
        <w:rPr>
          <w:noProof/>
        </w:rPr>
        <w:tab/>
        <w:t xml:space="preserve"> </w:t>
      </w:r>
      <w:r w:rsidRPr="00874917">
        <w:rPr>
          <w:i/>
          <w:noProof/>
          <w:highlight w:val="yellow"/>
        </w:rPr>
        <w:t>[Référence de l’AOI]</w:t>
      </w:r>
    </w:p>
    <w:p w14:paraId="0914893B" w14:textId="77777777" w:rsidR="00A033A9" w:rsidRPr="00874917" w:rsidRDefault="00A033A9" w:rsidP="00A033A9">
      <w:pPr>
        <w:suppressAutoHyphens w:val="0"/>
        <w:overflowPunct/>
        <w:autoSpaceDE/>
        <w:autoSpaceDN/>
        <w:adjustRightInd/>
        <w:spacing w:before="142" w:after="0"/>
        <w:textAlignment w:val="auto"/>
        <w:rPr>
          <w:noProof/>
        </w:rPr>
      </w:pPr>
    </w:p>
    <w:p w14:paraId="73E15334" w14:textId="77777777"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[nom du Maître </w:t>
      </w:r>
      <w:r w:rsidR="003F250A" w:rsidRPr="00874917">
        <w:rPr>
          <w:i/>
          <w:noProof/>
          <w:highlight w:val="yellow"/>
        </w:rPr>
        <w:t>d'Ouvrage</w:t>
      </w:r>
      <w:r w:rsidRPr="00874917">
        <w:rPr>
          <w:i/>
          <w:noProof/>
          <w:highlight w:val="yellow"/>
        </w:rPr>
        <w:t>]</w:t>
      </w:r>
      <w:r w:rsidRPr="00874917">
        <w:rPr>
          <w:i/>
          <w:noProof/>
        </w:rPr>
        <w:t xml:space="preserve"> </w:t>
      </w:r>
      <w:r w:rsidRPr="00874917">
        <w:rPr>
          <w:noProof/>
        </w:rPr>
        <w:t>a obtenu</w:t>
      </w:r>
      <w:r w:rsidR="00414F7B" w:rsidRPr="00874917">
        <w:rPr>
          <w:rStyle w:val="Appelnotedebasdep"/>
          <w:noProof/>
        </w:rPr>
        <w:footnoteReference w:id="3"/>
      </w:r>
      <w:r w:rsidRPr="00874917">
        <w:rPr>
          <w:noProof/>
        </w:rPr>
        <w:t xml:space="preserve"> un financement de la l’Agence Française de Développement</w:t>
      </w:r>
      <w:r w:rsidR="00AE3751" w:rsidRPr="00874917">
        <w:rPr>
          <w:noProof/>
        </w:rPr>
        <w:t xml:space="preserve"> (l'"</w:t>
      </w:r>
      <w:r w:rsidR="00AE3751" w:rsidRPr="00874917">
        <w:rPr>
          <w:b/>
          <w:noProof/>
        </w:rPr>
        <w:t>AFD</w:t>
      </w:r>
      <w:r w:rsidR="00AE3751" w:rsidRPr="00874917">
        <w:rPr>
          <w:noProof/>
        </w:rPr>
        <w:t>")</w:t>
      </w:r>
      <w:r w:rsidRPr="00874917">
        <w:rPr>
          <w:noProof/>
        </w:rPr>
        <w:t xml:space="preserve"> pour financer le coût de </w:t>
      </w:r>
      <w:r w:rsidRPr="00874917">
        <w:rPr>
          <w:i/>
          <w:noProof/>
          <w:highlight w:val="yellow"/>
        </w:rPr>
        <w:t>[nom du Projet]</w:t>
      </w:r>
      <w:r w:rsidRPr="00874917">
        <w:rPr>
          <w:noProof/>
        </w:rPr>
        <w:t>. Il est prévu qu’une partie des sommes accordées au titre de ce financement sera utilisée pour effectuer les paiements prévus au titre du</w:t>
      </w:r>
      <w:r w:rsidRPr="00874917">
        <w:rPr>
          <w:i/>
          <w:noProof/>
        </w:rPr>
        <w:t xml:space="preserve"> </w:t>
      </w:r>
      <w:r w:rsidRPr="00874917">
        <w:rPr>
          <w:i/>
          <w:noProof/>
          <w:highlight w:val="yellow"/>
        </w:rPr>
        <w:t>[nom du Marché]</w:t>
      </w:r>
      <w:r w:rsidRPr="00874917">
        <w:rPr>
          <w:rStyle w:val="Appelnotedebasdep"/>
          <w:i/>
          <w:noProof/>
        </w:rPr>
        <w:footnoteReference w:id="4"/>
      </w:r>
      <w:r w:rsidRPr="00874917">
        <w:rPr>
          <w:noProof/>
        </w:rPr>
        <w:t>.</w:t>
      </w:r>
    </w:p>
    <w:p w14:paraId="2641E9A1" w14:textId="77777777"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[nom du Maître </w:t>
      </w:r>
      <w:r w:rsidR="003F250A" w:rsidRPr="00874917">
        <w:rPr>
          <w:i/>
          <w:noProof/>
          <w:highlight w:val="yellow"/>
        </w:rPr>
        <w:t>d'Ouvrage</w:t>
      </w:r>
      <w:r w:rsidRPr="00874917">
        <w:rPr>
          <w:i/>
          <w:noProof/>
          <w:highlight w:val="yellow"/>
        </w:rPr>
        <w:t>]</w:t>
      </w:r>
      <w:r w:rsidRPr="00874917">
        <w:rPr>
          <w:noProof/>
        </w:rPr>
        <w:t xml:space="preserve"> invite, par le présent Avis d’Appel d’Offres, les Soumissionnaires p</w:t>
      </w:r>
      <w:r w:rsidR="009D27AA" w:rsidRPr="00874917">
        <w:rPr>
          <w:noProof/>
        </w:rPr>
        <w:t xml:space="preserve">ré-qualifiés à présenter leurs </w:t>
      </w:r>
      <w:r w:rsidR="009D1F8C" w:rsidRPr="00874917">
        <w:rPr>
          <w:noProof/>
        </w:rPr>
        <w:t>O</w:t>
      </w:r>
      <w:r w:rsidRPr="00874917">
        <w:rPr>
          <w:noProof/>
        </w:rPr>
        <w:t xml:space="preserve">ffres sous pli fermé, pour la réalisation de </w:t>
      </w:r>
      <w:r w:rsidRPr="00874917">
        <w:rPr>
          <w:i/>
          <w:noProof/>
          <w:highlight w:val="yellow"/>
        </w:rPr>
        <w:t>[description succincte des travaux]</w:t>
      </w:r>
      <w:r w:rsidR="00765D0B" w:rsidRPr="00874917">
        <w:rPr>
          <w:i/>
          <w:noProof/>
        </w:rPr>
        <w:t xml:space="preserve"> </w:t>
      </w:r>
      <w:r w:rsidR="00765D0B" w:rsidRPr="00874917">
        <w:rPr>
          <w:noProof/>
        </w:rPr>
        <w:t>("</w:t>
      </w:r>
      <w:r w:rsidR="00765D0B" w:rsidRPr="00874917">
        <w:rPr>
          <w:b/>
          <w:noProof/>
        </w:rPr>
        <w:t>les Travaux</w:t>
      </w:r>
      <w:r w:rsidR="00765D0B" w:rsidRPr="00874917">
        <w:rPr>
          <w:noProof/>
        </w:rPr>
        <w:t>")</w:t>
      </w:r>
      <w:r w:rsidRPr="00874917">
        <w:rPr>
          <w:noProof/>
        </w:rPr>
        <w:t>.</w:t>
      </w:r>
    </w:p>
    <w:p w14:paraId="49AC8327" w14:textId="77777777"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Soumissionnaires pré-qualifiés peuvent obtenir des informations supplémentaires et examiner les Documents d’Appel d’Offres dans les bureaux de </w:t>
      </w:r>
      <w:r w:rsidRPr="00874917">
        <w:rPr>
          <w:i/>
          <w:noProof/>
          <w:highlight w:val="yellow"/>
        </w:rPr>
        <w:t>[nom du service responsable du Marché</w:t>
      </w:r>
      <w:r w:rsidR="007E5106" w:rsidRPr="00874917">
        <w:rPr>
          <w:i/>
          <w:noProof/>
          <w:highlight w:val="yellow"/>
        </w:rPr>
        <w:t>]</w:t>
      </w:r>
      <w:r w:rsidRPr="00874917">
        <w:rPr>
          <w:rStyle w:val="Appelnotedebasdep"/>
          <w:i/>
          <w:noProof/>
        </w:rPr>
        <w:footnoteReference w:id="5"/>
      </w:r>
      <w:r w:rsidRPr="00874917">
        <w:rPr>
          <w:noProof/>
        </w:rPr>
        <w:t xml:space="preserve"> </w:t>
      </w:r>
      <w:r w:rsidRPr="00874917">
        <w:rPr>
          <w:i/>
          <w:noProof/>
          <w:highlight w:val="yellow"/>
        </w:rPr>
        <w:t>[adresse postale, adresse de courrier électronique, numéro du télécopieur où le Soumissionnaire peut se renseigner, examiner et obtenir les documents]</w:t>
      </w:r>
      <w:r w:rsidRPr="00874917">
        <w:rPr>
          <w:noProof/>
        </w:rPr>
        <w:t>.</w:t>
      </w:r>
    </w:p>
    <w:p w14:paraId="7A305BD0" w14:textId="77777777"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Un jeu complet des Documents d’Appel d’Offres peut être acheté au service ci-dessus et moyennant paiement d’un montant non remboursable de </w:t>
      </w:r>
      <w:r w:rsidRPr="00874917">
        <w:rPr>
          <w:i/>
          <w:noProof/>
          <w:highlight w:val="yellow"/>
        </w:rPr>
        <w:t>[insérer le montant et la monnaie]</w:t>
      </w:r>
      <w:r w:rsidRPr="00874917">
        <w:rPr>
          <w:rStyle w:val="Appelnotedebasdep"/>
          <w:i/>
          <w:noProof/>
        </w:rPr>
        <w:footnoteReference w:id="6"/>
      </w:r>
      <w:r w:rsidRPr="00874917">
        <w:rPr>
          <w:i/>
          <w:noProof/>
        </w:rPr>
        <w:t>.</w:t>
      </w:r>
    </w:p>
    <w:p w14:paraId="2C3F22F0" w14:textId="77777777" w:rsidR="00FD6C81" w:rsidRPr="00874917" w:rsidRDefault="00FD6C81"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Soumissions doivent être accompagnées d’une garantie de </w:t>
      </w:r>
      <w:r w:rsidRPr="00874917">
        <w:rPr>
          <w:i/>
          <w:noProof/>
          <w:highlight w:val="yellow"/>
        </w:rPr>
        <w:t xml:space="preserve">[montant dans la monnaie du pays du Maître </w:t>
      </w:r>
      <w:r w:rsidR="003F250A" w:rsidRPr="00874917">
        <w:rPr>
          <w:i/>
          <w:noProof/>
          <w:highlight w:val="yellow"/>
        </w:rPr>
        <w:t>d'Ouvrage</w:t>
      </w:r>
      <w:r w:rsidRPr="00874917">
        <w:rPr>
          <w:i/>
          <w:noProof/>
          <w:highlight w:val="yellow"/>
        </w:rPr>
        <w:t xml:space="preserve"> ou d’un montant équivalent dans une monnaie librement convertible]</w:t>
      </w:r>
      <w:r w:rsidRPr="00874917">
        <w:rPr>
          <w:noProof/>
        </w:rPr>
        <w:t>, et doivent être remises à</w:t>
      </w:r>
      <w:r w:rsidR="00F55E35" w:rsidRPr="00874917">
        <w:rPr>
          <w:noProof/>
        </w:rPr>
        <w:t xml:space="preserve"> l'adresse ci-dessus</w:t>
      </w:r>
      <w:r w:rsidR="005D03F1" w:rsidRPr="00874917">
        <w:rPr>
          <w:rStyle w:val="Appelnotedebasdep"/>
          <w:i/>
          <w:noProof/>
        </w:rPr>
        <w:footnoteReference w:id="7"/>
      </w:r>
      <w:r w:rsidRPr="00874917">
        <w:rPr>
          <w:noProof/>
        </w:rPr>
        <w:t xml:space="preserve"> au plus tard à </w:t>
      </w:r>
      <w:r w:rsidRPr="00874917">
        <w:rPr>
          <w:i/>
          <w:noProof/>
          <w:highlight w:val="yellow"/>
        </w:rPr>
        <w:t>[</w:t>
      </w:r>
      <w:r w:rsidR="00195ACA" w:rsidRPr="00874917">
        <w:rPr>
          <w:i/>
          <w:noProof/>
          <w:highlight w:val="yellow"/>
        </w:rPr>
        <w:t>insérer l'</w:t>
      </w:r>
      <w:r w:rsidRPr="00874917">
        <w:rPr>
          <w:i/>
          <w:noProof/>
          <w:highlight w:val="yellow"/>
        </w:rPr>
        <w:t>heure]</w:t>
      </w:r>
      <w:r w:rsidRPr="00874917">
        <w:rPr>
          <w:noProof/>
        </w:rPr>
        <w:t xml:space="preserve"> le </w:t>
      </w:r>
      <w:r w:rsidRPr="00874917">
        <w:rPr>
          <w:i/>
          <w:noProof/>
          <w:highlight w:val="yellow"/>
        </w:rPr>
        <w:t>[</w:t>
      </w:r>
      <w:r w:rsidR="00195ACA" w:rsidRPr="00874917">
        <w:rPr>
          <w:i/>
          <w:noProof/>
          <w:highlight w:val="yellow"/>
        </w:rPr>
        <w:t xml:space="preserve">insérer la </w:t>
      </w:r>
      <w:r w:rsidRPr="00874917">
        <w:rPr>
          <w:i/>
          <w:noProof/>
          <w:highlight w:val="yellow"/>
        </w:rPr>
        <w:t>date]</w:t>
      </w:r>
      <w:r w:rsidR="00ED4EC0" w:rsidRPr="00874917">
        <w:rPr>
          <w:noProof/>
        </w:rPr>
        <w:t>.</w:t>
      </w:r>
    </w:p>
    <w:p w14:paraId="0D2C2C14" w14:textId="77777777" w:rsidR="00FD6C81" w:rsidRPr="00874917" w:rsidRDefault="009D1F8C" w:rsidP="003252E5">
      <w:pPr>
        <w:pStyle w:val="Paragraphedeliste"/>
        <w:numPr>
          <w:ilvl w:val="2"/>
          <w:numId w:val="5"/>
        </w:numPr>
        <w:suppressAutoHyphens w:val="0"/>
        <w:overflowPunct/>
        <w:autoSpaceDE/>
        <w:autoSpaceDN/>
        <w:adjustRightInd/>
        <w:spacing w:before="142" w:after="0"/>
        <w:ind w:left="567" w:hanging="567"/>
        <w:contextualSpacing w:val="0"/>
        <w:textAlignment w:val="auto"/>
        <w:rPr>
          <w:noProof/>
        </w:rPr>
      </w:pPr>
      <w:r w:rsidRPr="00874917">
        <w:rPr>
          <w:noProof/>
        </w:rPr>
        <w:t>Les O</w:t>
      </w:r>
      <w:r w:rsidR="00FD6C81" w:rsidRPr="00874917">
        <w:rPr>
          <w:noProof/>
        </w:rPr>
        <w:t xml:space="preserve">ffres seront ouvertes en présence des représentants des Soumissionnaires qui </w:t>
      </w:r>
      <w:r w:rsidR="00F55E35" w:rsidRPr="00874917">
        <w:rPr>
          <w:noProof/>
        </w:rPr>
        <w:t xml:space="preserve">le </w:t>
      </w:r>
      <w:r w:rsidR="00FD6C81" w:rsidRPr="00874917">
        <w:rPr>
          <w:noProof/>
        </w:rPr>
        <w:t xml:space="preserve">souhaitent </w:t>
      </w:r>
      <w:r w:rsidR="00F55E35" w:rsidRPr="00874917">
        <w:rPr>
          <w:noProof/>
        </w:rPr>
        <w:t>le</w:t>
      </w:r>
      <w:r w:rsidR="00FD6C81" w:rsidRPr="00874917">
        <w:rPr>
          <w:noProof/>
        </w:rPr>
        <w:t xml:space="preserve"> </w:t>
      </w:r>
      <w:r w:rsidR="00FD6C81" w:rsidRPr="00874917">
        <w:rPr>
          <w:i/>
          <w:noProof/>
          <w:highlight w:val="yellow"/>
        </w:rPr>
        <w:t>[</w:t>
      </w:r>
      <w:r w:rsidR="00F55E35" w:rsidRPr="00874917">
        <w:rPr>
          <w:i/>
          <w:noProof/>
          <w:highlight w:val="yellow"/>
        </w:rPr>
        <w:t>insérer la date</w:t>
      </w:r>
      <w:r w:rsidR="00FD6C81" w:rsidRPr="00874917">
        <w:rPr>
          <w:i/>
          <w:noProof/>
          <w:highlight w:val="yellow"/>
        </w:rPr>
        <w:t>]</w:t>
      </w:r>
      <w:r w:rsidR="00F55E35" w:rsidRPr="00874917">
        <w:rPr>
          <w:i/>
          <w:noProof/>
        </w:rPr>
        <w:t>,</w:t>
      </w:r>
      <w:r w:rsidR="00FD6C81" w:rsidRPr="00874917">
        <w:rPr>
          <w:i/>
          <w:noProof/>
        </w:rPr>
        <w:t xml:space="preserve"> </w:t>
      </w:r>
      <w:r w:rsidR="00F55E35" w:rsidRPr="00874917">
        <w:rPr>
          <w:i/>
          <w:noProof/>
        </w:rPr>
        <w:t>à</w:t>
      </w:r>
      <w:r w:rsidR="00FD6C81" w:rsidRPr="00874917">
        <w:rPr>
          <w:noProof/>
        </w:rPr>
        <w:t xml:space="preserve"> </w:t>
      </w:r>
      <w:r w:rsidR="00FD6C81" w:rsidRPr="00874917">
        <w:rPr>
          <w:i/>
          <w:noProof/>
          <w:highlight w:val="yellow"/>
        </w:rPr>
        <w:t>[</w:t>
      </w:r>
      <w:r w:rsidR="00F55E35" w:rsidRPr="00874917">
        <w:rPr>
          <w:i/>
          <w:noProof/>
          <w:highlight w:val="yellow"/>
        </w:rPr>
        <w:t>insérer l'</w:t>
      </w:r>
      <w:r w:rsidR="00FD6C81" w:rsidRPr="00874917">
        <w:rPr>
          <w:i/>
          <w:noProof/>
          <w:highlight w:val="yellow"/>
        </w:rPr>
        <w:t>heure]</w:t>
      </w:r>
      <w:r w:rsidR="00296A07" w:rsidRPr="00874917">
        <w:rPr>
          <w:i/>
          <w:noProof/>
        </w:rPr>
        <w:t>,</w:t>
      </w:r>
      <w:r w:rsidR="00FD6C81" w:rsidRPr="00874917">
        <w:rPr>
          <w:noProof/>
        </w:rPr>
        <w:t xml:space="preserve"> à l’adresse suivante : </w:t>
      </w:r>
      <w:r w:rsidR="00FD6C81" w:rsidRPr="00874917">
        <w:rPr>
          <w:i/>
          <w:noProof/>
          <w:highlight w:val="yellow"/>
        </w:rPr>
        <w:t>[indiquer l’adresse et l’emplacement exacts]</w:t>
      </w:r>
      <w:r w:rsidR="00F55E35" w:rsidRPr="00874917">
        <w:rPr>
          <w:i/>
          <w:noProof/>
        </w:rPr>
        <w:t>.</w:t>
      </w:r>
    </w:p>
    <w:p w14:paraId="72A3BB67" w14:textId="77777777" w:rsidR="00A033A9" w:rsidRPr="00874917" w:rsidRDefault="00A033A9" w:rsidP="00A033A9">
      <w:pPr>
        <w:rPr>
          <w:noProof/>
        </w:rPr>
      </w:pPr>
    </w:p>
    <w:p w14:paraId="0E594AD8" w14:textId="77777777" w:rsidR="00A033A9" w:rsidRPr="00874917" w:rsidRDefault="00A033A9" w:rsidP="00A033A9">
      <w:pPr>
        <w:rPr>
          <w:noProof/>
        </w:rPr>
      </w:pPr>
    </w:p>
    <w:p w14:paraId="1298EDA7" w14:textId="77777777" w:rsidR="00A033A9" w:rsidRPr="00874917" w:rsidRDefault="00A033A9" w:rsidP="00A033A9">
      <w:pPr>
        <w:rPr>
          <w:noProof/>
        </w:rPr>
      </w:pPr>
    </w:p>
    <w:p w14:paraId="0FE1E774" w14:textId="77777777" w:rsidR="00A033A9" w:rsidRPr="00874917" w:rsidRDefault="00A033A9" w:rsidP="00A033A9">
      <w:pPr>
        <w:rPr>
          <w:noProof/>
        </w:rPr>
      </w:pPr>
    </w:p>
    <w:p w14:paraId="68790110" w14:textId="77777777" w:rsidR="00A033A9" w:rsidRPr="00874917" w:rsidRDefault="00A033A9" w:rsidP="00A033A9">
      <w:pPr>
        <w:rPr>
          <w:noProof/>
        </w:rPr>
      </w:pPr>
    </w:p>
    <w:p w14:paraId="052ABE4C" w14:textId="77777777" w:rsidR="00ED4EC0" w:rsidRPr="00874917" w:rsidRDefault="00ED4EC0">
      <w:pPr>
        <w:suppressAutoHyphens w:val="0"/>
        <w:overflowPunct/>
        <w:autoSpaceDE/>
        <w:autoSpaceDN/>
        <w:adjustRightInd/>
        <w:spacing w:after="0" w:line="240" w:lineRule="auto"/>
        <w:jc w:val="left"/>
        <w:textAlignment w:val="auto"/>
        <w:rPr>
          <w:noProof/>
        </w:rPr>
      </w:pPr>
      <w:r w:rsidRPr="00874917">
        <w:rPr>
          <w:noProof/>
        </w:rPr>
        <w:br w:type="page"/>
      </w:r>
    </w:p>
    <w:p w14:paraId="53D32A46" w14:textId="77777777" w:rsidR="00ED4EC0" w:rsidRPr="00874917" w:rsidRDefault="00ED4EC0" w:rsidP="00ED4EC0">
      <w:pPr>
        <w:pStyle w:val="TITLEINTRO"/>
        <w:rPr>
          <w:noProof/>
        </w:rPr>
      </w:pPr>
      <w:bookmarkStart w:id="6" w:name="_Toc22290914"/>
      <w:r w:rsidRPr="00874917">
        <w:rPr>
          <w:noProof/>
        </w:rPr>
        <w:lastRenderedPageBreak/>
        <w:t>Avis d’Appel d’Offres – Cas sans pré-qualification</w:t>
      </w:r>
      <w:bookmarkEnd w:id="6"/>
    </w:p>
    <w:p w14:paraId="67098FE7" w14:textId="77777777" w:rsidR="00ED4EC0" w:rsidRPr="00874917" w:rsidRDefault="00ED4EC0" w:rsidP="00ED4EC0">
      <w:pPr>
        <w:suppressAutoHyphens w:val="0"/>
        <w:overflowPunct/>
        <w:autoSpaceDE/>
        <w:autoSpaceDN/>
        <w:adjustRightInd/>
        <w:spacing w:before="142" w:after="0"/>
        <w:textAlignment w:val="auto"/>
        <w:rPr>
          <w:noProof/>
        </w:rPr>
      </w:pPr>
    </w:p>
    <w:p w14:paraId="74E26DE7" w14:textId="77777777" w:rsidR="00ED4EC0" w:rsidRPr="00874917" w:rsidRDefault="00ED4EC0" w:rsidP="00ED4EC0">
      <w:pPr>
        <w:suppressAutoHyphens w:val="0"/>
        <w:overflowPunct/>
        <w:autoSpaceDE/>
        <w:autoSpaceDN/>
        <w:adjustRightInd/>
        <w:spacing w:before="142" w:after="0"/>
        <w:textAlignment w:val="auto"/>
        <w:rPr>
          <w:noProof/>
        </w:rPr>
      </w:pPr>
    </w:p>
    <w:p w14:paraId="2D9F20B8" w14:textId="77777777" w:rsidR="00ED4EC0" w:rsidRPr="00874917" w:rsidRDefault="00ED4EC0" w:rsidP="00ED4EC0">
      <w:pPr>
        <w:suppressAutoHyphens w:val="0"/>
        <w:overflowPunct/>
        <w:autoSpaceDE/>
        <w:autoSpaceDN/>
        <w:adjustRightInd/>
        <w:spacing w:before="142" w:after="0"/>
        <w:textAlignment w:val="auto"/>
        <w:rPr>
          <w:noProof/>
        </w:rPr>
      </w:pPr>
      <w:r w:rsidRPr="00874917">
        <w:rPr>
          <w:noProof/>
        </w:rPr>
        <w:t>L’Avis d’Appel d’Offres (AAO) doit être diffusé comme suit :</w:t>
      </w:r>
    </w:p>
    <w:p w14:paraId="4CB6F89A" w14:textId="77777777" w:rsidR="00ED4EC0" w:rsidRPr="00874917" w:rsidRDefault="00ED4EC0" w:rsidP="003252E5">
      <w:pPr>
        <w:pStyle w:val="Paragraphedeliste"/>
        <w:numPr>
          <w:ilvl w:val="1"/>
          <w:numId w:val="6"/>
        </w:numPr>
        <w:suppressAutoHyphens w:val="0"/>
        <w:overflowPunct/>
        <w:autoSpaceDE/>
        <w:autoSpaceDN/>
        <w:adjustRightInd/>
        <w:spacing w:before="142" w:after="0"/>
        <w:ind w:left="567" w:hanging="567"/>
        <w:contextualSpacing w:val="0"/>
        <w:textAlignment w:val="auto"/>
        <w:rPr>
          <w:noProof/>
        </w:rPr>
      </w:pPr>
      <w:r w:rsidRPr="00874917">
        <w:rPr>
          <w:noProof/>
        </w:rPr>
        <w:t xml:space="preserve">publication dans au moins un journal de diffusion nationale du pays </w:t>
      </w:r>
      <w:r w:rsidR="00A27D36" w:rsidRPr="00874917">
        <w:rPr>
          <w:noProof/>
        </w:rPr>
        <w:t xml:space="preserve">du </w:t>
      </w:r>
      <w:r w:rsidRPr="00874917">
        <w:rPr>
          <w:noProof/>
        </w:rPr>
        <w:t xml:space="preserve">Maître </w:t>
      </w:r>
      <w:r w:rsidR="003F250A" w:rsidRPr="00874917">
        <w:rPr>
          <w:noProof/>
        </w:rPr>
        <w:t>d'Ouvrage</w:t>
      </w:r>
      <w:r w:rsidRPr="00874917">
        <w:rPr>
          <w:noProof/>
        </w:rPr>
        <w:t xml:space="preserve"> et dans le Journal Officiel, ou sur un portail électronique ou un site internet d’usage courant et d’accès national et international libre et gratuit ; et</w:t>
      </w:r>
    </w:p>
    <w:p w14:paraId="226C09E8" w14:textId="77777777" w:rsidR="00E745C3" w:rsidRPr="00874917" w:rsidRDefault="00ED4EC0" w:rsidP="003252E5">
      <w:pPr>
        <w:pStyle w:val="Paragraphedeliste"/>
        <w:numPr>
          <w:ilvl w:val="1"/>
          <w:numId w:val="6"/>
        </w:numPr>
        <w:suppressAutoHyphens w:val="0"/>
        <w:overflowPunct/>
        <w:autoSpaceDE/>
        <w:autoSpaceDN/>
        <w:adjustRightInd/>
        <w:spacing w:before="142" w:after="0"/>
        <w:ind w:left="567" w:hanging="567"/>
        <w:contextualSpacing w:val="0"/>
        <w:textAlignment w:val="auto"/>
        <w:rPr>
          <w:noProof/>
        </w:rPr>
      </w:pPr>
      <w:r w:rsidRPr="00874917">
        <w:rPr>
          <w:noProof/>
        </w:rPr>
        <w:t xml:space="preserve">publication dans le site internet de l’Agence Française de Développement, </w:t>
      </w:r>
      <w:hyperlink r:id="rId27" w:history="1">
        <w:r w:rsidR="00E745C3" w:rsidRPr="00874917">
          <w:rPr>
            <w:rStyle w:val="Lienhypertexte"/>
            <w:noProof/>
          </w:rPr>
          <w:t>http://afd.dgmarket.com</w:t>
        </w:r>
      </w:hyperlink>
      <w:r w:rsidR="00E745C3" w:rsidRPr="00874917">
        <w:rPr>
          <w:noProof/>
        </w:rPr>
        <w:t>.</w:t>
      </w:r>
    </w:p>
    <w:p w14:paraId="25C4DA95" w14:textId="77777777" w:rsidR="00ED4EC0" w:rsidRPr="00874917" w:rsidRDefault="00ED4EC0" w:rsidP="00ED4EC0">
      <w:pPr>
        <w:suppressAutoHyphens w:val="0"/>
        <w:overflowPunct/>
        <w:autoSpaceDE/>
        <w:autoSpaceDN/>
        <w:adjustRightInd/>
        <w:spacing w:before="142" w:after="0"/>
        <w:textAlignment w:val="auto"/>
        <w:rPr>
          <w:noProof/>
        </w:rPr>
      </w:pPr>
      <w:r w:rsidRPr="00874917">
        <w:rPr>
          <w:noProof/>
        </w:rPr>
        <w:t>L’Avis d’Appel d’Offres fournit les renseignements nécessaires aux Soumissionnaires pour décider de leur participation. En plus d’une description brève des travaux, l’Avis d’Appel d’Offres indique les critères d’évaluation et de qualification les plus critiques (comme l’expérience spécifique minimale requise).</w:t>
      </w:r>
    </w:p>
    <w:p w14:paraId="0C023CAE" w14:textId="77777777" w:rsidR="00ED4EC0" w:rsidRPr="00874917" w:rsidRDefault="00ED4EC0" w:rsidP="00ED4EC0">
      <w:pPr>
        <w:suppressAutoHyphens w:val="0"/>
        <w:overflowPunct/>
        <w:autoSpaceDE/>
        <w:autoSpaceDN/>
        <w:adjustRightInd/>
        <w:spacing w:before="142" w:after="0"/>
        <w:textAlignment w:val="auto"/>
        <w:rPr>
          <w:noProof/>
        </w:rPr>
      </w:pPr>
      <w:r w:rsidRPr="00874917">
        <w:rPr>
          <w:noProof/>
        </w:rPr>
        <w:t>L’Avis d’Appel d’Offres ne fait pas partie des Documents d’Appel d’Offres.</w:t>
      </w:r>
    </w:p>
    <w:p w14:paraId="4CDE9BAD" w14:textId="77777777" w:rsidR="00ED4EC0" w:rsidRPr="00874917" w:rsidRDefault="00ED4EC0" w:rsidP="00ED4EC0">
      <w:pPr>
        <w:suppressAutoHyphens w:val="0"/>
        <w:overflowPunct/>
        <w:autoSpaceDE/>
        <w:autoSpaceDN/>
        <w:adjustRightInd/>
        <w:spacing w:before="142" w:after="0"/>
        <w:textAlignment w:val="auto"/>
        <w:rPr>
          <w:noProof/>
        </w:rPr>
      </w:pPr>
    </w:p>
    <w:p w14:paraId="13072C18" w14:textId="77777777" w:rsidR="00ED4EC0" w:rsidRPr="00874917" w:rsidRDefault="00ED4EC0" w:rsidP="00ED4EC0">
      <w:pPr>
        <w:suppressAutoHyphens w:val="0"/>
        <w:overflowPunct/>
        <w:autoSpaceDE/>
        <w:autoSpaceDN/>
        <w:adjustRightInd/>
        <w:spacing w:before="142" w:after="0"/>
        <w:textAlignment w:val="auto"/>
        <w:rPr>
          <w:noProof/>
        </w:rPr>
        <w:sectPr w:rsidR="00ED4EC0" w:rsidRPr="00874917" w:rsidSect="00557289">
          <w:headerReference w:type="default" r:id="rId28"/>
          <w:footnotePr>
            <w:numRestart w:val="eachSect"/>
          </w:footnotePr>
          <w:pgSz w:w="11906" w:h="16838"/>
          <w:pgMar w:top="1417" w:right="1417" w:bottom="1417" w:left="1417" w:header="708" w:footer="708" w:gutter="0"/>
          <w:pgNumType w:fmt="lowerRoman"/>
          <w:cols w:space="708"/>
          <w:titlePg/>
          <w:docGrid w:linePitch="360"/>
        </w:sectPr>
      </w:pPr>
    </w:p>
    <w:p w14:paraId="15334BF2" w14:textId="77777777" w:rsidR="00ED4EC0" w:rsidRPr="00874917" w:rsidRDefault="00ED4EC0" w:rsidP="00ED4EC0">
      <w:pPr>
        <w:suppressAutoHyphens w:val="0"/>
        <w:overflowPunct/>
        <w:autoSpaceDE/>
        <w:autoSpaceDN/>
        <w:adjustRightInd/>
        <w:spacing w:before="142" w:after="0"/>
        <w:textAlignment w:val="auto"/>
        <w:rPr>
          <w:noProof/>
        </w:rPr>
      </w:pPr>
    </w:p>
    <w:p w14:paraId="6BF5315E" w14:textId="77777777" w:rsidR="00ED4EC0" w:rsidRPr="00874917" w:rsidRDefault="00ED4EC0" w:rsidP="00ED4EC0">
      <w:pPr>
        <w:suppressAutoHyphens w:val="0"/>
        <w:overflowPunct/>
        <w:autoSpaceDE/>
        <w:autoSpaceDN/>
        <w:adjustRightInd/>
        <w:spacing w:before="142" w:after="0"/>
        <w:jc w:val="center"/>
        <w:textAlignment w:val="auto"/>
        <w:rPr>
          <w:b/>
          <w:noProof/>
          <w:sz w:val="36"/>
          <w:szCs w:val="36"/>
        </w:rPr>
      </w:pPr>
      <w:r w:rsidRPr="00874917">
        <w:rPr>
          <w:b/>
          <w:noProof/>
          <w:sz w:val="36"/>
          <w:szCs w:val="36"/>
        </w:rPr>
        <w:t>Modèle d’Avis d’Appel d’Offres</w:t>
      </w:r>
    </w:p>
    <w:p w14:paraId="3873D4AA" w14:textId="77777777" w:rsidR="00ED4EC0" w:rsidRPr="00874917" w:rsidRDefault="00ED4EC0" w:rsidP="00ED4EC0">
      <w:pPr>
        <w:suppressAutoHyphens w:val="0"/>
        <w:overflowPunct/>
        <w:autoSpaceDE/>
        <w:autoSpaceDN/>
        <w:adjustRightInd/>
        <w:spacing w:before="142" w:after="0"/>
        <w:jc w:val="center"/>
        <w:textAlignment w:val="auto"/>
        <w:rPr>
          <w:b/>
          <w:noProof/>
          <w:sz w:val="36"/>
          <w:szCs w:val="36"/>
        </w:rPr>
      </w:pPr>
      <w:r w:rsidRPr="00874917">
        <w:rPr>
          <w:b/>
          <w:noProof/>
          <w:sz w:val="36"/>
          <w:szCs w:val="36"/>
        </w:rPr>
        <w:t>(AAO)</w:t>
      </w:r>
    </w:p>
    <w:p w14:paraId="4EB25ECA" w14:textId="77777777" w:rsidR="00ED4EC0" w:rsidRPr="00874917" w:rsidRDefault="00ED4EC0" w:rsidP="00ED4EC0">
      <w:pPr>
        <w:suppressAutoHyphens w:val="0"/>
        <w:overflowPunct/>
        <w:autoSpaceDE/>
        <w:autoSpaceDN/>
        <w:adjustRightInd/>
        <w:spacing w:before="142" w:after="0"/>
        <w:textAlignment w:val="auto"/>
        <w:rPr>
          <w:noProof/>
        </w:rPr>
      </w:pPr>
    </w:p>
    <w:p w14:paraId="2BEB4DD7" w14:textId="77777777" w:rsidR="00ED4EC0" w:rsidRPr="00874917" w:rsidRDefault="00D26E4F" w:rsidP="00D26E4F">
      <w:pPr>
        <w:tabs>
          <w:tab w:val="right" w:leader="underscore" w:pos="9072"/>
        </w:tabs>
        <w:suppressAutoHyphens w:val="0"/>
        <w:overflowPunct/>
        <w:autoSpaceDE/>
        <w:autoSpaceDN/>
        <w:adjustRightInd/>
        <w:spacing w:before="142" w:after="0"/>
        <w:textAlignment w:val="auto"/>
        <w:rPr>
          <w:noProof/>
        </w:rPr>
      </w:pPr>
      <w:r w:rsidRPr="00874917">
        <w:rPr>
          <w:noProof/>
        </w:rPr>
        <w:t>Date :</w:t>
      </w:r>
      <w:r w:rsidRPr="00874917">
        <w:rPr>
          <w:noProof/>
        </w:rPr>
        <w:tab/>
        <w:t xml:space="preserve"> </w:t>
      </w:r>
      <w:r w:rsidR="00ED4EC0" w:rsidRPr="00874917">
        <w:rPr>
          <w:i/>
          <w:noProof/>
          <w:highlight w:val="yellow"/>
        </w:rPr>
        <w:t>[Date de publication de l’AAO]</w:t>
      </w:r>
    </w:p>
    <w:p w14:paraId="7D15FE81" w14:textId="77777777" w:rsidR="00ED4EC0" w:rsidRPr="00874917" w:rsidRDefault="00D26E4F" w:rsidP="00D26E4F">
      <w:pPr>
        <w:tabs>
          <w:tab w:val="right" w:leader="underscore" w:pos="9072"/>
        </w:tabs>
        <w:suppressAutoHyphens w:val="0"/>
        <w:overflowPunct/>
        <w:autoSpaceDE/>
        <w:autoSpaceDN/>
        <w:adjustRightInd/>
        <w:spacing w:before="142" w:after="0"/>
        <w:textAlignment w:val="auto"/>
        <w:rPr>
          <w:noProof/>
        </w:rPr>
      </w:pPr>
      <w:r w:rsidRPr="00874917">
        <w:rPr>
          <w:noProof/>
        </w:rPr>
        <w:t>Référence :</w:t>
      </w:r>
      <w:r w:rsidRPr="00874917">
        <w:rPr>
          <w:noProof/>
        </w:rPr>
        <w:tab/>
        <w:t xml:space="preserve"> </w:t>
      </w:r>
      <w:r w:rsidR="00ED4EC0" w:rsidRPr="00874917">
        <w:rPr>
          <w:i/>
          <w:noProof/>
          <w:highlight w:val="yellow"/>
        </w:rPr>
        <w:t>[</w:t>
      </w:r>
      <w:r w:rsidRPr="00874917">
        <w:rPr>
          <w:i/>
          <w:noProof/>
          <w:highlight w:val="yellow"/>
        </w:rPr>
        <w:t>N</w:t>
      </w:r>
      <w:r w:rsidR="00ED4EC0" w:rsidRPr="00874917">
        <w:rPr>
          <w:i/>
          <w:noProof/>
          <w:highlight w:val="yellow"/>
        </w:rPr>
        <w:t>om du Projet]</w:t>
      </w:r>
    </w:p>
    <w:p w14:paraId="4FD18D0E" w14:textId="77777777" w:rsidR="00ED4EC0" w:rsidRPr="00874917" w:rsidRDefault="00D26E4F" w:rsidP="00D26E4F">
      <w:pPr>
        <w:tabs>
          <w:tab w:val="right" w:leader="underscore" w:pos="9072"/>
        </w:tabs>
        <w:suppressAutoHyphens w:val="0"/>
        <w:overflowPunct/>
        <w:autoSpaceDE/>
        <w:autoSpaceDN/>
        <w:adjustRightInd/>
        <w:spacing w:before="142" w:after="0"/>
        <w:textAlignment w:val="auto"/>
        <w:rPr>
          <w:noProof/>
        </w:rPr>
      </w:pPr>
      <w:r w:rsidRPr="00874917">
        <w:rPr>
          <w:noProof/>
        </w:rPr>
        <w:t>AOI No :</w:t>
      </w:r>
      <w:r w:rsidRPr="00874917">
        <w:rPr>
          <w:noProof/>
        </w:rPr>
        <w:tab/>
        <w:t xml:space="preserve"> </w:t>
      </w:r>
      <w:r w:rsidRPr="00874917">
        <w:rPr>
          <w:i/>
          <w:noProof/>
          <w:highlight w:val="yellow"/>
        </w:rPr>
        <w:t>[R</w:t>
      </w:r>
      <w:r w:rsidR="00ED4EC0" w:rsidRPr="00874917">
        <w:rPr>
          <w:i/>
          <w:noProof/>
          <w:highlight w:val="yellow"/>
        </w:rPr>
        <w:t>éférence de l’AOI]</w:t>
      </w:r>
    </w:p>
    <w:p w14:paraId="351D2508" w14:textId="77777777" w:rsidR="00ED4EC0" w:rsidRPr="00874917" w:rsidRDefault="00ED4EC0" w:rsidP="00ED4EC0">
      <w:pPr>
        <w:suppressAutoHyphens w:val="0"/>
        <w:overflowPunct/>
        <w:autoSpaceDE/>
        <w:autoSpaceDN/>
        <w:adjustRightInd/>
        <w:spacing w:before="142" w:after="0"/>
        <w:textAlignment w:val="auto"/>
        <w:rPr>
          <w:noProof/>
        </w:rPr>
      </w:pPr>
    </w:p>
    <w:p w14:paraId="3A2280AB" w14:textId="77777777"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[nom du Maître </w:t>
      </w:r>
      <w:r w:rsidR="003F250A" w:rsidRPr="00874917">
        <w:rPr>
          <w:i/>
          <w:noProof/>
          <w:highlight w:val="yellow"/>
        </w:rPr>
        <w:t>d'Ouvrage</w:t>
      </w:r>
      <w:r w:rsidRPr="00874917">
        <w:rPr>
          <w:i/>
          <w:noProof/>
          <w:highlight w:val="yellow"/>
        </w:rPr>
        <w:t>]</w:t>
      </w:r>
      <w:r w:rsidRPr="00874917">
        <w:rPr>
          <w:noProof/>
        </w:rPr>
        <w:t xml:space="preserve"> a obtenu</w:t>
      </w:r>
      <w:r w:rsidR="00414F7B" w:rsidRPr="00874917">
        <w:rPr>
          <w:rStyle w:val="Appelnotedebasdep"/>
          <w:noProof/>
        </w:rPr>
        <w:footnoteReference w:id="8"/>
      </w:r>
      <w:r w:rsidRPr="00874917">
        <w:rPr>
          <w:noProof/>
        </w:rPr>
        <w:t xml:space="preserve"> un financement de la l’Agence Française de Développement </w:t>
      </w:r>
      <w:r w:rsidR="00AE3751" w:rsidRPr="00874917">
        <w:rPr>
          <w:noProof/>
        </w:rPr>
        <w:t>(l'"</w:t>
      </w:r>
      <w:r w:rsidR="00AE3751" w:rsidRPr="00874917">
        <w:rPr>
          <w:b/>
          <w:noProof/>
        </w:rPr>
        <w:t>AFD</w:t>
      </w:r>
      <w:r w:rsidR="00AE3751" w:rsidRPr="00874917">
        <w:rPr>
          <w:noProof/>
        </w:rPr>
        <w:t xml:space="preserve">") </w:t>
      </w:r>
      <w:r w:rsidRPr="00874917">
        <w:rPr>
          <w:noProof/>
        </w:rPr>
        <w:t xml:space="preserve">pour financer le coût de </w:t>
      </w:r>
      <w:r w:rsidRPr="00874917">
        <w:rPr>
          <w:i/>
          <w:noProof/>
          <w:highlight w:val="yellow"/>
        </w:rPr>
        <w:t>[nom du Projet]</w:t>
      </w:r>
      <w:r w:rsidRPr="00874917">
        <w:rPr>
          <w:noProof/>
        </w:rPr>
        <w:t xml:space="preserve">. Il est prévu qu’une partie des sommes accordées au titre de ce financement sera utilisée pour effectuer les paiements prévus au titre du </w:t>
      </w:r>
      <w:r w:rsidRPr="00874917">
        <w:rPr>
          <w:i/>
          <w:noProof/>
          <w:highlight w:val="yellow"/>
        </w:rPr>
        <w:t>[nom du Marché]</w:t>
      </w:r>
      <w:r w:rsidRPr="00874917">
        <w:rPr>
          <w:rStyle w:val="Appelnotedebasdep"/>
          <w:noProof/>
        </w:rPr>
        <w:footnoteReference w:id="9"/>
      </w:r>
    </w:p>
    <w:p w14:paraId="58AEF503" w14:textId="77777777"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 </w:t>
      </w:r>
      <w:r w:rsidRPr="00874917">
        <w:rPr>
          <w:i/>
          <w:noProof/>
          <w:highlight w:val="yellow"/>
        </w:rPr>
        <w:t xml:space="preserve">[insérer le nom du Maître </w:t>
      </w:r>
      <w:r w:rsidR="003F250A" w:rsidRPr="00874917">
        <w:rPr>
          <w:i/>
          <w:noProof/>
          <w:highlight w:val="yellow"/>
        </w:rPr>
        <w:t>d'Ouvrage</w:t>
      </w:r>
      <w:r w:rsidRPr="00874917">
        <w:rPr>
          <w:i/>
          <w:noProof/>
          <w:highlight w:val="yellow"/>
        </w:rPr>
        <w:t>]</w:t>
      </w:r>
      <w:r w:rsidRPr="00874917">
        <w:rPr>
          <w:noProof/>
        </w:rPr>
        <w:t xml:space="preserve"> sollicite des </w:t>
      </w:r>
      <w:r w:rsidR="009D1F8C" w:rsidRPr="00874917">
        <w:rPr>
          <w:noProof/>
        </w:rPr>
        <w:t>O</w:t>
      </w:r>
      <w:r w:rsidRPr="00874917">
        <w:rPr>
          <w:noProof/>
        </w:rPr>
        <w:t xml:space="preserve">ffres sous pli fermé de la part de Soumissionnaires éligibles pour exécuter les </w:t>
      </w:r>
      <w:r w:rsidR="001B5C49" w:rsidRPr="00874917">
        <w:rPr>
          <w:noProof/>
        </w:rPr>
        <w:t>t</w:t>
      </w:r>
      <w:r w:rsidRPr="00874917">
        <w:rPr>
          <w:noProof/>
        </w:rPr>
        <w:t xml:space="preserve">ravaux de </w:t>
      </w:r>
      <w:r w:rsidRPr="00874917">
        <w:rPr>
          <w:i/>
          <w:noProof/>
          <w:highlight w:val="yellow"/>
        </w:rPr>
        <w:t xml:space="preserve">[insérer une brève description des </w:t>
      </w:r>
      <w:r w:rsidR="00765D0B" w:rsidRPr="00874917">
        <w:rPr>
          <w:i/>
          <w:noProof/>
          <w:highlight w:val="yellow"/>
        </w:rPr>
        <w:t>t</w:t>
      </w:r>
      <w:r w:rsidRPr="00874917">
        <w:rPr>
          <w:i/>
          <w:noProof/>
          <w:highlight w:val="yellow"/>
        </w:rPr>
        <w:t>ravaux]</w:t>
      </w:r>
      <w:r w:rsidR="00765D0B" w:rsidRPr="00874917">
        <w:rPr>
          <w:i/>
          <w:noProof/>
        </w:rPr>
        <w:t xml:space="preserve"> </w:t>
      </w:r>
      <w:r w:rsidR="00765D0B" w:rsidRPr="00874917">
        <w:rPr>
          <w:noProof/>
        </w:rPr>
        <w:t>("</w:t>
      </w:r>
      <w:r w:rsidR="00765D0B" w:rsidRPr="00874917">
        <w:rPr>
          <w:b/>
          <w:noProof/>
        </w:rPr>
        <w:t>les Travaux</w:t>
      </w:r>
      <w:r w:rsidR="00765D0B" w:rsidRPr="00874917">
        <w:rPr>
          <w:noProof/>
        </w:rPr>
        <w:t>")</w:t>
      </w:r>
      <w:r w:rsidRPr="00874917">
        <w:rPr>
          <w:noProof/>
        </w:rPr>
        <w:t xml:space="preserve">. </w:t>
      </w:r>
    </w:p>
    <w:p w14:paraId="4AFA6C93" w14:textId="77777777"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Soumissionnaires éligibles et intéressés peuvent obtenir des informations auprès de </w:t>
      </w:r>
      <w:r w:rsidRPr="00874917">
        <w:rPr>
          <w:i/>
          <w:noProof/>
          <w:highlight w:val="yellow"/>
        </w:rPr>
        <w:t xml:space="preserve">[insérer le nom du Maître </w:t>
      </w:r>
      <w:r w:rsidR="003F250A" w:rsidRPr="00874917">
        <w:rPr>
          <w:i/>
          <w:noProof/>
          <w:highlight w:val="yellow"/>
        </w:rPr>
        <w:t>d'Ouvrage</w:t>
      </w:r>
      <w:r w:rsidRPr="00874917">
        <w:rPr>
          <w:i/>
          <w:noProof/>
          <w:highlight w:val="yellow"/>
        </w:rPr>
        <w:t xml:space="preserve"> ; insérer les nom et courriel du responsable]</w:t>
      </w:r>
      <w:r w:rsidR="00FD49D0" w:rsidRPr="00874917">
        <w:rPr>
          <w:rStyle w:val="Appelnotedebasdep"/>
          <w:i/>
          <w:noProof/>
        </w:rPr>
        <w:footnoteReference w:id="10"/>
      </w:r>
      <w:r w:rsidR="009D27AA" w:rsidRPr="00874917">
        <w:rPr>
          <w:noProof/>
        </w:rPr>
        <w:t xml:space="preserve"> et prendre connaissance des D</w:t>
      </w:r>
      <w:r w:rsidRPr="00874917">
        <w:rPr>
          <w:noProof/>
        </w:rPr>
        <w:t xml:space="preserve">ocuments d’Appel d’Offres à </w:t>
      </w:r>
      <w:r w:rsidRPr="00874917">
        <w:rPr>
          <w:i/>
          <w:noProof/>
          <w:highlight w:val="yellow"/>
        </w:rPr>
        <w:t>[insérer l’adresse et le numéro]</w:t>
      </w:r>
      <w:r w:rsidRPr="00874917">
        <w:rPr>
          <w:noProof/>
        </w:rPr>
        <w:t xml:space="preserve"> de </w:t>
      </w:r>
      <w:r w:rsidRPr="00874917">
        <w:rPr>
          <w:i/>
          <w:noProof/>
          <w:highlight w:val="yellow"/>
        </w:rPr>
        <w:t>[insérer les heures d’ouverture et de fermeture]</w:t>
      </w:r>
      <w:r w:rsidRPr="00874917">
        <w:rPr>
          <w:noProof/>
        </w:rPr>
        <w:t>.</w:t>
      </w:r>
    </w:p>
    <w:p w14:paraId="0424203E" w14:textId="77777777"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Soumissionnaires intéressés peuvent obtenir les Documents d’Appel d’Offres complets en </w:t>
      </w:r>
      <w:r w:rsidRPr="00874917">
        <w:rPr>
          <w:i/>
          <w:noProof/>
          <w:highlight w:val="yellow"/>
        </w:rPr>
        <w:t>[insérer la langue]</w:t>
      </w:r>
      <w:r w:rsidRPr="00874917">
        <w:rPr>
          <w:noProof/>
        </w:rPr>
        <w:t xml:space="preserve"> en formulant une demande écrite à l’adresse mentionnée ci-dessus contre un paiement</w:t>
      </w:r>
      <w:r w:rsidR="007E5106" w:rsidRPr="00874917">
        <w:rPr>
          <w:noProof/>
        </w:rPr>
        <w:t xml:space="preserve"> non remboursable de </w:t>
      </w:r>
      <w:r w:rsidR="007E5106" w:rsidRPr="00874917">
        <w:rPr>
          <w:i/>
          <w:noProof/>
          <w:highlight w:val="yellow"/>
        </w:rPr>
        <w:t>[insérer le montant en monnaie nationale]</w:t>
      </w:r>
      <w:r w:rsidR="00FD49D0" w:rsidRPr="00874917">
        <w:rPr>
          <w:rStyle w:val="Appelnotedebasdep"/>
          <w:noProof/>
        </w:rPr>
        <w:footnoteReference w:id="11"/>
      </w:r>
      <w:r w:rsidRPr="00874917">
        <w:rPr>
          <w:noProof/>
        </w:rPr>
        <w:t xml:space="preserve"> ou </w:t>
      </w:r>
      <w:r w:rsidRPr="00874917">
        <w:rPr>
          <w:i/>
          <w:noProof/>
          <w:highlight w:val="yellow"/>
        </w:rPr>
        <w:t>[insérer le montant dans une monnaie convertible]</w:t>
      </w:r>
      <w:r w:rsidRPr="00874917">
        <w:rPr>
          <w:noProof/>
        </w:rPr>
        <w:t xml:space="preserve">. </w:t>
      </w:r>
    </w:p>
    <w:p w14:paraId="78F5A005" w14:textId="77777777"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Instructions aux Soumissionnaires et les Cahier des Clauses Administratives et Générales sont ceux des Documents Type de Passation de Marchés pour Travaux de </w:t>
      </w:r>
      <w:r w:rsidR="00AE3751" w:rsidRPr="00874917">
        <w:rPr>
          <w:noProof/>
        </w:rPr>
        <w:t>l'AFD</w:t>
      </w:r>
      <w:r w:rsidRPr="00874917">
        <w:rPr>
          <w:noProof/>
        </w:rPr>
        <w:t>.</w:t>
      </w:r>
    </w:p>
    <w:p w14:paraId="0208D42F" w14:textId="77777777" w:rsidR="00ED4EC0" w:rsidRPr="00874917" w:rsidRDefault="009D27AA"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w:t>
      </w:r>
      <w:r w:rsidR="009D1F8C" w:rsidRPr="00874917">
        <w:rPr>
          <w:noProof/>
        </w:rPr>
        <w:t>O</w:t>
      </w:r>
      <w:r w:rsidR="00ED4EC0" w:rsidRPr="00874917">
        <w:rPr>
          <w:noProof/>
        </w:rPr>
        <w:t>ffres devront être soumises à l’adresse ci-dessus</w:t>
      </w:r>
      <w:r w:rsidR="00FD49D0" w:rsidRPr="00874917">
        <w:rPr>
          <w:rStyle w:val="Appelnotedebasdep"/>
          <w:noProof/>
        </w:rPr>
        <w:footnoteReference w:id="12"/>
      </w:r>
      <w:r w:rsidR="00ED4EC0" w:rsidRPr="00874917">
        <w:rPr>
          <w:noProof/>
        </w:rPr>
        <w:t xml:space="preserve"> au plus tard le </w:t>
      </w:r>
      <w:r w:rsidR="00ED4EC0" w:rsidRPr="00874917">
        <w:rPr>
          <w:i/>
          <w:noProof/>
          <w:highlight w:val="yellow"/>
        </w:rPr>
        <w:t>[insérer la date et l‘heure]</w:t>
      </w:r>
      <w:r w:rsidR="00ED4EC0" w:rsidRPr="00874917">
        <w:rPr>
          <w:noProof/>
        </w:rPr>
        <w:t xml:space="preserve">. Les </w:t>
      </w:r>
      <w:r w:rsidR="009D1F8C" w:rsidRPr="00874917">
        <w:rPr>
          <w:noProof/>
        </w:rPr>
        <w:t>O</w:t>
      </w:r>
      <w:r w:rsidR="00ED4EC0" w:rsidRPr="00874917">
        <w:rPr>
          <w:noProof/>
        </w:rPr>
        <w:t>ffre</w:t>
      </w:r>
      <w:r w:rsidR="00FD49D0" w:rsidRPr="00874917">
        <w:rPr>
          <w:noProof/>
        </w:rPr>
        <w:t xml:space="preserve">s doivent comprendre </w:t>
      </w:r>
      <w:r w:rsidR="00FD49D0" w:rsidRPr="00874917">
        <w:rPr>
          <w:i/>
          <w:noProof/>
          <w:highlight w:val="yellow"/>
        </w:rPr>
        <w:t xml:space="preserve">[insérer </w:t>
      </w:r>
      <w:r w:rsidR="00FD49D0" w:rsidRPr="00874917">
        <w:rPr>
          <w:noProof/>
          <w:highlight w:val="yellow"/>
        </w:rPr>
        <w:t>"</w:t>
      </w:r>
      <w:r w:rsidRPr="00874917">
        <w:rPr>
          <w:noProof/>
          <w:highlight w:val="yellow"/>
        </w:rPr>
        <w:t>une garantie de l’</w:t>
      </w:r>
      <w:r w:rsidR="007F4CC6" w:rsidRPr="00874917">
        <w:rPr>
          <w:noProof/>
          <w:highlight w:val="yellow"/>
        </w:rPr>
        <w:t>O</w:t>
      </w:r>
      <w:r w:rsidR="00ED4EC0" w:rsidRPr="00874917">
        <w:rPr>
          <w:noProof/>
          <w:highlight w:val="yellow"/>
        </w:rPr>
        <w:t>ffre</w:t>
      </w:r>
      <w:r w:rsidR="00FD49D0" w:rsidRPr="00874917">
        <w:rPr>
          <w:noProof/>
          <w:highlight w:val="yellow"/>
        </w:rPr>
        <w:t>"</w:t>
      </w:r>
      <w:r w:rsidR="00FD49D0" w:rsidRPr="00874917">
        <w:rPr>
          <w:i/>
          <w:noProof/>
          <w:highlight w:val="yellow"/>
        </w:rPr>
        <w:t xml:space="preserve"> ou </w:t>
      </w:r>
      <w:r w:rsidR="00FD49D0" w:rsidRPr="00874917">
        <w:rPr>
          <w:noProof/>
          <w:highlight w:val="yellow"/>
        </w:rPr>
        <w:t>"</w:t>
      </w:r>
      <w:r w:rsidR="00ED4EC0" w:rsidRPr="00874917">
        <w:rPr>
          <w:noProof/>
          <w:highlight w:val="yellow"/>
        </w:rPr>
        <w:t>un</w:t>
      </w:r>
      <w:r w:rsidR="007F4CC6" w:rsidRPr="00874917">
        <w:rPr>
          <w:noProof/>
          <w:highlight w:val="yellow"/>
        </w:rPr>
        <w:t>e Déclaration de garantie de l’O</w:t>
      </w:r>
      <w:r w:rsidR="00ED4EC0" w:rsidRPr="00874917">
        <w:rPr>
          <w:noProof/>
          <w:highlight w:val="yellow"/>
        </w:rPr>
        <w:t>ffre</w:t>
      </w:r>
      <w:r w:rsidR="00FD49D0" w:rsidRPr="00874917">
        <w:rPr>
          <w:noProof/>
          <w:highlight w:val="yellow"/>
        </w:rPr>
        <w:t>"</w:t>
      </w:r>
      <w:r w:rsidR="00ED4EC0" w:rsidRPr="00874917">
        <w:rPr>
          <w:i/>
          <w:noProof/>
          <w:highlight w:val="yellow"/>
        </w:rPr>
        <w:t>, selon le cas]</w:t>
      </w:r>
      <w:r w:rsidR="00ED4EC0" w:rsidRPr="00874917">
        <w:rPr>
          <w:noProof/>
        </w:rPr>
        <w:t xml:space="preserve">, pour un montant de </w:t>
      </w:r>
      <w:r w:rsidR="00ED4EC0" w:rsidRPr="00874917">
        <w:rPr>
          <w:i/>
          <w:noProof/>
          <w:highlight w:val="yellow"/>
        </w:rPr>
        <w:t>[insérer le montant en monnaie nationale ou le montant équivalent dans une monnaie librement convertible]</w:t>
      </w:r>
      <w:r w:rsidR="00ED4EC0" w:rsidRPr="00874917">
        <w:rPr>
          <w:noProof/>
        </w:rPr>
        <w:t>.</w:t>
      </w:r>
    </w:p>
    <w:p w14:paraId="27C0C600" w14:textId="77777777" w:rsidR="00ED4EC0" w:rsidRPr="00874917" w:rsidRDefault="00ED4EC0" w:rsidP="00874917">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w:t>
      </w:r>
      <w:r w:rsidR="009D1F8C" w:rsidRPr="00874917">
        <w:rPr>
          <w:noProof/>
        </w:rPr>
        <w:t>O</w:t>
      </w:r>
      <w:r w:rsidRPr="00874917">
        <w:rPr>
          <w:noProof/>
        </w:rPr>
        <w:t xml:space="preserve">ffres seront ouvertes en présence des représentants des Soumissionnaires qui le souhaitent </w:t>
      </w:r>
      <w:r w:rsidR="00F55E35" w:rsidRPr="00874917">
        <w:rPr>
          <w:noProof/>
        </w:rPr>
        <w:t>le</w:t>
      </w:r>
      <w:r w:rsidRPr="00874917">
        <w:rPr>
          <w:noProof/>
        </w:rPr>
        <w:t xml:space="preserve"> </w:t>
      </w:r>
      <w:r w:rsidR="00F55E35" w:rsidRPr="00874917">
        <w:rPr>
          <w:i/>
          <w:noProof/>
          <w:highlight w:val="yellow"/>
        </w:rPr>
        <w:t>[insérer la date]</w:t>
      </w:r>
      <w:r w:rsidR="00F55E35" w:rsidRPr="00874917">
        <w:rPr>
          <w:i/>
          <w:noProof/>
        </w:rPr>
        <w:t>, à</w:t>
      </w:r>
      <w:r w:rsidR="00F55E35" w:rsidRPr="00874917">
        <w:rPr>
          <w:noProof/>
        </w:rPr>
        <w:t xml:space="preserve"> </w:t>
      </w:r>
      <w:r w:rsidR="00F55E35" w:rsidRPr="00874917">
        <w:rPr>
          <w:i/>
          <w:noProof/>
          <w:highlight w:val="yellow"/>
        </w:rPr>
        <w:t>[insérer l'heure]</w:t>
      </w:r>
      <w:r w:rsidR="00F55E35" w:rsidRPr="00874917">
        <w:rPr>
          <w:i/>
          <w:noProof/>
        </w:rPr>
        <w:t>,</w:t>
      </w:r>
      <w:r w:rsidR="00F55E35" w:rsidRPr="00874917">
        <w:rPr>
          <w:noProof/>
        </w:rPr>
        <w:t xml:space="preserve"> à l’adresse suivante : </w:t>
      </w:r>
      <w:r w:rsidR="00F55E35" w:rsidRPr="00874917">
        <w:rPr>
          <w:i/>
          <w:noProof/>
          <w:highlight w:val="yellow"/>
        </w:rPr>
        <w:t>[indiquer l’adresse et l’emplacement exacts]</w:t>
      </w:r>
      <w:r w:rsidRPr="00874917">
        <w:rPr>
          <w:noProof/>
        </w:rPr>
        <w:t xml:space="preserve">. </w:t>
      </w:r>
    </w:p>
    <w:p w14:paraId="2978A6F3" w14:textId="77777777" w:rsidR="00ED4EC0" w:rsidRPr="00874917" w:rsidRDefault="00ED4EC0" w:rsidP="003252E5">
      <w:pPr>
        <w:pStyle w:val="Paragraphedeliste"/>
        <w:numPr>
          <w:ilvl w:val="0"/>
          <w:numId w:val="7"/>
        </w:numPr>
        <w:suppressAutoHyphens w:val="0"/>
        <w:overflowPunct/>
        <w:autoSpaceDE/>
        <w:autoSpaceDN/>
        <w:adjustRightInd/>
        <w:spacing w:before="142" w:after="0"/>
        <w:ind w:left="567" w:hanging="567"/>
        <w:contextualSpacing w:val="0"/>
        <w:textAlignment w:val="auto"/>
        <w:rPr>
          <w:noProof/>
        </w:rPr>
      </w:pPr>
      <w:r w:rsidRPr="00874917">
        <w:rPr>
          <w:noProof/>
        </w:rPr>
        <w:t xml:space="preserve">Les exigences en matière de qualifications sont : </w:t>
      </w:r>
      <w:r w:rsidRPr="00874917">
        <w:rPr>
          <w:i/>
          <w:noProof/>
          <w:highlight w:val="yellow"/>
        </w:rPr>
        <w:t>[insérer la liste des conditions d’ordre technique, financier, légal et autre(s)]</w:t>
      </w:r>
      <w:r w:rsidRPr="00874917">
        <w:rPr>
          <w:noProof/>
        </w:rPr>
        <w:t>.</w:t>
      </w:r>
    </w:p>
    <w:p w14:paraId="14A9848F" w14:textId="77777777" w:rsidR="00FD49D0" w:rsidRPr="00874917" w:rsidRDefault="00FD49D0">
      <w:pPr>
        <w:suppressAutoHyphens w:val="0"/>
        <w:overflowPunct/>
        <w:autoSpaceDE/>
        <w:autoSpaceDN/>
        <w:adjustRightInd/>
        <w:spacing w:after="0" w:line="240" w:lineRule="auto"/>
        <w:jc w:val="left"/>
        <w:textAlignment w:val="auto"/>
        <w:rPr>
          <w:noProof/>
        </w:rPr>
      </w:pPr>
      <w:r w:rsidRPr="00874917">
        <w:rPr>
          <w:noProof/>
        </w:rPr>
        <w:br w:type="page"/>
      </w:r>
    </w:p>
    <w:p w14:paraId="464F11FA" w14:textId="77777777" w:rsidR="00ED4EC0" w:rsidRPr="00874917" w:rsidRDefault="00FD49D0" w:rsidP="00FD49D0">
      <w:pPr>
        <w:pStyle w:val="TITLEINTRO"/>
        <w:rPr>
          <w:noProof/>
        </w:rPr>
      </w:pPr>
      <w:bookmarkStart w:id="7" w:name="_Toc22290915"/>
      <w:r w:rsidRPr="00874917">
        <w:rPr>
          <w:noProof/>
        </w:rPr>
        <w:lastRenderedPageBreak/>
        <w:t>Spécifications des Travaux</w:t>
      </w:r>
      <w:bookmarkEnd w:id="7"/>
    </w:p>
    <w:tbl>
      <w:tblPr>
        <w:tblStyle w:val="Grilledutableau"/>
        <w:tblW w:w="0" w:type="auto"/>
        <w:tblLook w:val="04A0" w:firstRow="1" w:lastRow="0" w:firstColumn="1" w:lastColumn="0" w:noHBand="0" w:noVBand="1"/>
      </w:tblPr>
      <w:tblGrid>
        <w:gridCol w:w="9062"/>
      </w:tblGrid>
      <w:tr w:rsidR="00040B7E" w:rsidRPr="00874917" w14:paraId="4304D138" w14:textId="77777777" w:rsidTr="00FD49D0">
        <w:tc>
          <w:tcPr>
            <w:tcW w:w="9212" w:type="dxa"/>
          </w:tcPr>
          <w:p w14:paraId="62718E37" w14:textId="77777777" w:rsidR="00FD49D0" w:rsidRPr="00874917" w:rsidRDefault="00FD49D0" w:rsidP="002F3642">
            <w:pPr>
              <w:suppressAutoHyphens w:val="0"/>
              <w:overflowPunct/>
              <w:autoSpaceDE/>
              <w:autoSpaceDN/>
              <w:adjustRightInd/>
              <w:spacing w:before="40" w:after="40"/>
              <w:jc w:val="center"/>
              <w:textAlignment w:val="auto"/>
              <w:rPr>
                <w:b/>
                <w:noProof/>
              </w:rPr>
            </w:pPr>
            <w:r w:rsidRPr="00874917">
              <w:rPr>
                <w:b/>
                <w:noProof/>
              </w:rPr>
              <w:t>Notes relatives à la préparation des spécifications techniques et des plans</w:t>
            </w:r>
          </w:p>
          <w:p w14:paraId="3969D17C" w14:textId="77777777" w:rsidR="003F0705" w:rsidRPr="00874917" w:rsidRDefault="00FD49D0" w:rsidP="002F3642">
            <w:pPr>
              <w:suppressAutoHyphens w:val="0"/>
              <w:overflowPunct/>
              <w:autoSpaceDE/>
              <w:autoSpaceDN/>
              <w:adjustRightInd/>
              <w:spacing w:before="40" w:after="40"/>
              <w:textAlignment w:val="auto"/>
              <w:rPr>
                <w:noProof/>
              </w:rPr>
            </w:pPr>
            <w:r w:rsidRPr="00874917">
              <w:rPr>
                <w:noProof/>
              </w:rPr>
              <w:t xml:space="preserve">Pour que les Soumissionnaires puissent répondre d'une façon réaliste et compétitive aux conditions posées par le Maître </w:t>
            </w:r>
            <w:r w:rsidR="003F250A" w:rsidRPr="00874917">
              <w:rPr>
                <w:noProof/>
              </w:rPr>
              <w:t>d'Ouvrage</w:t>
            </w:r>
            <w:r w:rsidRPr="00874917">
              <w:rPr>
                <w:noProof/>
              </w:rPr>
              <w:t>, et sans avoir à assortir leurs Soumissions de réserves ou de conditions particulières, il faut un ensemble de spécifications techniques et de plans à la fois clai</w:t>
            </w:r>
            <w:r w:rsidR="009D1F8C" w:rsidRPr="00874917">
              <w:rPr>
                <w:noProof/>
              </w:rPr>
              <w:t>rs et précis. Dans le cas d'un A</w:t>
            </w:r>
            <w:r w:rsidRPr="00874917">
              <w:rPr>
                <w:noProof/>
              </w:rPr>
              <w:t>ppel d'</w:t>
            </w:r>
            <w:r w:rsidR="009D1F8C" w:rsidRPr="00874917">
              <w:rPr>
                <w:noProof/>
              </w:rPr>
              <w:t>Offres I</w:t>
            </w:r>
            <w:r w:rsidRPr="00874917">
              <w:rPr>
                <w:noProof/>
              </w:rPr>
              <w:t xml:space="preserve">nternational, ces spécifications et plans doivent être établis de façon à permettre une concurrence aussi large que possible, tout en énonçant clairement les critères auxquels devront répondre </w:t>
            </w:r>
            <w:r w:rsidR="001C5602" w:rsidRPr="00874917">
              <w:rPr>
                <w:noProof/>
              </w:rPr>
              <w:t>les t</w:t>
            </w:r>
            <w:r w:rsidR="00497813" w:rsidRPr="00874917">
              <w:rPr>
                <w:noProof/>
              </w:rPr>
              <w:t>ravaux</w:t>
            </w:r>
            <w:r w:rsidRPr="00874917">
              <w:rPr>
                <w:noProof/>
              </w:rPr>
              <w:t xml:space="preserve">, ouvrages, matériaux et services faisant l'objet du Marché. C'est à cette condition seulement que les objectifs d'économie, d'efficacité et d'équité dans la passation du marché pourront être atteints, que la conformité des Soumissions sera assurée et que le travail ultérieur d'évaluation </w:t>
            </w:r>
            <w:r w:rsidR="003E6F8B" w:rsidRPr="00874917">
              <w:rPr>
                <w:noProof/>
              </w:rPr>
              <w:t xml:space="preserve">des Soumissions sera facilité. </w:t>
            </w:r>
            <w:r w:rsidRPr="00874917">
              <w:rPr>
                <w:noProof/>
              </w:rPr>
              <w:t>Les spécifications devront exiger que l'ensemble des fournitures et matériaux</w:t>
            </w:r>
            <w:r w:rsidR="001C5602" w:rsidRPr="00874917">
              <w:rPr>
                <w:noProof/>
              </w:rPr>
              <w:t xml:space="preserve"> nécessaires à l'exécution des t</w:t>
            </w:r>
            <w:r w:rsidRPr="00874917">
              <w:rPr>
                <w:noProof/>
              </w:rPr>
              <w:t xml:space="preserve">ravaux soient neufs, non usagés et du modèle le plus récent ou courant et, à moins que les Documents d’Appel d’Offres n'en disposent autrement, qu'ils englobent toutes les dernières améliorations apportées à la conception ou aux matériaux. Les Spécifications techniques débutent en général par l’objet des </w:t>
            </w:r>
            <w:r w:rsidR="001C5602" w:rsidRPr="00874917">
              <w:rPr>
                <w:noProof/>
              </w:rPr>
              <w:t>t</w:t>
            </w:r>
            <w:r w:rsidRPr="00874917">
              <w:rPr>
                <w:noProof/>
              </w:rPr>
              <w:t xml:space="preserve">ravaux et il est d’usage de fournir une liste des Plans. </w:t>
            </w:r>
          </w:p>
          <w:p w14:paraId="2B966567" w14:textId="77777777" w:rsidR="00FD49D0" w:rsidRPr="00874917" w:rsidRDefault="00FD49D0" w:rsidP="002F3642">
            <w:pPr>
              <w:suppressAutoHyphens w:val="0"/>
              <w:overflowPunct/>
              <w:autoSpaceDE/>
              <w:autoSpaceDN/>
              <w:adjustRightInd/>
              <w:spacing w:before="40" w:after="40"/>
              <w:textAlignment w:val="auto"/>
              <w:rPr>
                <w:noProof/>
              </w:rPr>
            </w:pPr>
            <w:r w:rsidRPr="00874917">
              <w:rPr>
                <w:noProof/>
              </w:rPr>
              <w:t xml:space="preserve">Des exemples de spécifications tirées de projets similaires entrepris par le passé dans le même pays sont utiles à cet égard. Le système métrique devrait être utilisé. En principe, la plupart des spécifications techniques sont choisies et définies par le Maître </w:t>
            </w:r>
            <w:r w:rsidR="003F250A" w:rsidRPr="00874917">
              <w:rPr>
                <w:noProof/>
              </w:rPr>
              <w:t>d'Ouvrage</w:t>
            </w:r>
            <w:r w:rsidRPr="00874917">
              <w:rPr>
                <w:noProof/>
              </w:rPr>
              <w:t xml:space="preserve"> ou le Maître d’Œuvre en fonction des </w:t>
            </w:r>
            <w:r w:rsidR="001C5602" w:rsidRPr="00874917">
              <w:rPr>
                <w:noProof/>
              </w:rPr>
              <w:t>t</w:t>
            </w:r>
            <w:r w:rsidRPr="00874917">
              <w:rPr>
                <w:noProof/>
              </w:rPr>
              <w:t xml:space="preserve">ravaux prévus dans le Marché en question. Il n'y a donc pas de modèle type de spécifications techniques applicables dans tous les cas de figure et indépendamment du secteur ou du pays considéré, mais il existe des principes et pratiques bien établis, et ces documents en sont le reflet. </w:t>
            </w:r>
          </w:p>
          <w:p w14:paraId="43BCF4B6" w14:textId="77777777" w:rsidR="00FD49D0" w:rsidRPr="00874917" w:rsidRDefault="00FD49D0" w:rsidP="002F3642">
            <w:pPr>
              <w:suppressAutoHyphens w:val="0"/>
              <w:overflowPunct/>
              <w:autoSpaceDE/>
              <w:autoSpaceDN/>
              <w:adjustRightInd/>
              <w:spacing w:before="40" w:after="40"/>
              <w:textAlignment w:val="auto"/>
              <w:rPr>
                <w:noProof/>
              </w:rPr>
            </w:pPr>
            <w:r w:rsidRPr="00874917">
              <w:rPr>
                <w:noProof/>
              </w:rPr>
              <w:t xml:space="preserve">C’est ainsi que le Maître </w:t>
            </w:r>
            <w:r w:rsidR="003F250A" w:rsidRPr="00874917">
              <w:rPr>
                <w:noProof/>
              </w:rPr>
              <w:t>d'Ouvrage</w:t>
            </w:r>
            <w:r w:rsidRPr="00874917">
              <w:rPr>
                <w:noProof/>
              </w:rPr>
              <w:t xml:space="preserve"> doit veiller à ce que les spécifications ne soient pas limitatives. En spécifiant les critères auxquels devront répondre </w:t>
            </w:r>
            <w:r w:rsidR="001C5602" w:rsidRPr="00874917">
              <w:rPr>
                <w:noProof/>
              </w:rPr>
              <w:t>les t</w:t>
            </w:r>
            <w:r w:rsidR="00497813" w:rsidRPr="00874917">
              <w:rPr>
                <w:noProof/>
              </w:rPr>
              <w:t>ravaux</w:t>
            </w:r>
            <w:r w:rsidRPr="00874917">
              <w:rPr>
                <w:noProof/>
              </w:rPr>
              <w:t>, ouvrages, matériaux et services faisant l'objet du Marché, il convient d'utiliser, dans toute la mesure du possible, des critères r</w:t>
            </w:r>
            <w:r w:rsidR="003E6F8B" w:rsidRPr="00874917">
              <w:rPr>
                <w:noProof/>
              </w:rPr>
              <w:t xml:space="preserve">econnus au plan international. </w:t>
            </w:r>
            <w:r w:rsidRPr="00874917">
              <w:rPr>
                <w:noProof/>
              </w:rPr>
              <w:t xml:space="preserve">Si l'on utilise d'autres critères particuliers, qu'il s'agisse de normes en vigueur dans le pays du Maître </w:t>
            </w:r>
            <w:r w:rsidR="003F250A" w:rsidRPr="00874917">
              <w:rPr>
                <w:noProof/>
              </w:rPr>
              <w:t>d'Ouvrage</w:t>
            </w:r>
            <w:r w:rsidRPr="00874917">
              <w:rPr>
                <w:noProof/>
              </w:rPr>
              <w:t xml:space="preserve"> ou d'autres normes, les spécifications devront préciser que des types de fournitures, matériaux et travaux répondant à d'autres critères généralement admis et permettant d'assurer un niveau de qualité égal ou supérieur à celui visé par les critères mentionnés seront également acceptables.</w:t>
            </w:r>
          </w:p>
        </w:tc>
      </w:tr>
      <w:tr w:rsidR="00040B7E" w:rsidRPr="00874917" w14:paraId="6DCFA4B2" w14:textId="77777777" w:rsidTr="00FD49D0">
        <w:tc>
          <w:tcPr>
            <w:tcW w:w="9212" w:type="dxa"/>
          </w:tcPr>
          <w:p w14:paraId="2ADB28C9" w14:textId="77777777" w:rsidR="003246BC" w:rsidRPr="00874917" w:rsidRDefault="001C1829" w:rsidP="002F3642">
            <w:pPr>
              <w:suppressAutoHyphens w:val="0"/>
              <w:overflowPunct/>
              <w:autoSpaceDE/>
              <w:autoSpaceDN/>
              <w:adjustRightInd/>
              <w:spacing w:before="40" w:after="40"/>
              <w:textAlignment w:val="auto"/>
              <w:rPr>
                <w:b/>
                <w:noProof/>
              </w:rPr>
            </w:pPr>
            <w:r w:rsidRPr="00874917">
              <w:rPr>
                <w:b/>
                <w:noProof/>
              </w:rPr>
              <w:t>Offres variantes </w:t>
            </w:r>
            <w:r w:rsidR="003246BC" w:rsidRPr="00874917">
              <w:rPr>
                <w:b/>
                <w:noProof/>
              </w:rPr>
              <w:t>:</w:t>
            </w:r>
          </w:p>
          <w:p w14:paraId="34B87FE3" w14:textId="77777777" w:rsidR="000545A9" w:rsidRPr="00874917" w:rsidRDefault="005C7144" w:rsidP="002F3642">
            <w:pPr>
              <w:suppressAutoHyphens w:val="0"/>
              <w:overflowPunct/>
              <w:autoSpaceDE/>
              <w:autoSpaceDN/>
              <w:adjustRightInd/>
              <w:spacing w:before="40" w:after="40"/>
              <w:textAlignment w:val="auto"/>
              <w:rPr>
                <w:noProof/>
              </w:rPr>
            </w:pPr>
            <w:r w:rsidRPr="00874917">
              <w:rPr>
                <w:noProof/>
              </w:rPr>
              <w:t>Lorsque les Documents d'Appel d'Offre</w:t>
            </w:r>
            <w:r w:rsidR="001B581C" w:rsidRPr="00874917">
              <w:rPr>
                <w:noProof/>
              </w:rPr>
              <w:t>s l'autorisent (cf. Section II </w:t>
            </w:r>
            <w:r w:rsidR="001B581C" w:rsidRPr="00874917">
              <w:rPr>
                <w:noProof/>
              </w:rPr>
              <w:noBreakHyphen/>
              <w:t> </w:t>
            </w:r>
            <w:r w:rsidRPr="00874917">
              <w:rPr>
                <w:noProof/>
              </w:rPr>
              <w:t xml:space="preserve">Données </w:t>
            </w:r>
            <w:r w:rsidR="009D1F8C" w:rsidRPr="00874917">
              <w:rPr>
                <w:noProof/>
              </w:rPr>
              <w:t>p</w:t>
            </w:r>
            <w:r w:rsidRPr="00874917">
              <w:rPr>
                <w:noProof/>
              </w:rPr>
              <w:t>articulières de l'</w:t>
            </w:r>
            <w:r w:rsidR="009D27AA" w:rsidRPr="00874917">
              <w:rPr>
                <w:noProof/>
              </w:rPr>
              <w:t>A</w:t>
            </w:r>
            <w:r w:rsidRPr="00874917">
              <w:rPr>
                <w:noProof/>
              </w:rPr>
              <w:t>ppel d'</w:t>
            </w:r>
            <w:r w:rsidR="009D27AA" w:rsidRPr="00874917">
              <w:rPr>
                <w:noProof/>
              </w:rPr>
              <w:t>O</w:t>
            </w:r>
            <w:r w:rsidRPr="00874917">
              <w:rPr>
                <w:noProof/>
              </w:rPr>
              <w:t>ffre</w:t>
            </w:r>
            <w:r w:rsidR="009D27AA" w:rsidRPr="00874917">
              <w:rPr>
                <w:noProof/>
              </w:rPr>
              <w:t>s</w:t>
            </w:r>
            <w:r w:rsidRPr="00874917">
              <w:rPr>
                <w:noProof/>
              </w:rPr>
              <w:t xml:space="preserve">, Article IS 13.1), le Maître d'Ouvrage peut permettre aux Soumissionnaires de </w:t>
            </w:r>
            <w:r w:rsidR="00955329" w:rsidRPr="00874917">
              <w:rPr>
                <w:noProof/>
              </w:rPr>
              <w:t>présenter des</w:t>
            </w:r>
            <w:r w:rsidRPr="00874917">
              <w:rPr>
                <w:noProof/>
              </w:rPr>
              <w:t xml:space="preserve"> </w:t>
            </w:r>
            <w:r w:rsidR="00EC5CE1" w:rsidRPr="00874917">
              <w:rPr>
                <w:noProof/>
              </w:rPr>
              <w:t>Offre</w:t>
            </w:r>
            <w:r w:rsidR="00955329" w:rsidRPr="00874917">
              <w:rPr>
                <w:noProof/>
              </w:rPr>
              <w:t>s</w:t>
            </w:r>
            <w:r w:rsidRPr="00874917">
              <w:rPr>
                <w:noProof/>
              </w:rPr>
              <w:t xml:space="preserve"> </w:t>
            </w:r>
            <w:r w:rsidR="00955329" w:rsidRPr="00874917">
              <w:rPr>
                <w:noProof/>
              </w:rPr>
              <w:t>v</w:t>
            </w:r>
            <w:r w:rsidRPr="00874917">
              <w:rPr>
                <w:noProof/>
              </w:rPr>
              <w:t xml:space="preserve">ariantes. Celles-ci doivent faire l'objet d'une </w:t>
            </w:r>
            <w:r w:rsidR="00EC5CE1" w:rsidRPr="00874917">
              <w:rPr>
                <w:noProof/>
              </w:rPr>
              <w:t>Offre</w:t>
            </w:r>
            <w:r w:rsidRPr="00874917">
              <w:rPr>
                <w:noProof/>
              </w:rPr>
              <w:t xml:space="preserve"> distincte, </w:t>
            </w:r>
            <w:r w:rsidR="00B76B71" w:rsidRPr="00874917">
              <w:rPr>
                <w:noProof/>
              </w:rPr>
              <w:t xml:space="preserve">qui doit être </w:t>
            </w:r>
            <w:r w:rsidR="007E39E0" w:rsidRPr="00874917">
              <w:rPr>
                <w:noProof/>
              </w:rPr>
              <w:t>complète</w:t>
            </w:r>
            <w:r w:rsidR="00B76B71" w:rsidRPr="00874917">
              <w:rPr>
                <w:noProof/>
              </w:rPr>
              <w:t>, autosuffisante et</w:t>
            </w:r>
            <w:r w:rsidRPr="00874917">
              <w:rPr>
                <w:noProof/>
              </w:rPr>
              <w:t xml:space="preserve"> indépendante de l'</w:t>
            </w:r>
            <w:r w:rsidR="00EC5CE1" w:rsidRPr="00874917">
              <w:rPr>
                <w:noProof/>
              </w:rPr>
              <w:t>Offre</w:t>
            </w:r>
            <w:r w:rsidRPr="00874917">
              <w:rPr>
                <w:noProof/>
              </w:rPr>
              <w:t xml:space="preserve"> de base. </w:t>
            </w:r>
            <w:r w:rsidR="00955329" w:rsidRPr="00874917">
              <w:rPr>
                <w:noProof/>
              </w:rPr>
              <w:t>Elles</w:t>
            </w:r>
            <w:r w:rsidRPr="00874917">
              <w:rPr>
                <w:noProof/>
              </w:rPr>
              <w:t xml:space="preserve"> sont justifiées dans les cas où il est concevable d’envisager des options qui pourraient s’avérer moins coûteuses que les solutions techniques indiquées dans les Documents d’Appel d’Offres</w:t>
            </w:r>
            <w:r w:rsidR="003246BC" w:rsidRPr="00874917">
              <w:rPr>
                <w:noProof/>
              </w:rPr>
              <w:t xml:space="preserve">. </w:t>
            </w:r>
            <w:r w:rsidR="001C1829" w:rsidRPr="00874917">
              <w:rPr>
                <w:noProof/>
              </w:rPr>
              <w:t>Toute</w:t>
            </w:r>
            <w:r w:rsidR="003246BC" w:rsidRPr="00874917">
              <w:rPr>
                <w:noProof/>
              </w:rPr>
              <w:t xml:space="preserve"> </w:t>
            </w:r>
            <w:r w:rsidR="00EC5CE1" w:rsidRPr="00874917">
              <w:rPr>
                <w:noProof/>
              </w:rPr>
              <w:t>Offre</w:t>
            </w:r>
            <w:r w:rsidR="003246BC" w:rsidRPr="00874917">
              <w:rPr>
                <w:noProof/>
              </w:rPr>
              <w:t xml:space="preserve"> variante </w:t>
            </w:r>
            <w:r w:rsidR="0090189C" w:rsidRPr="00874917">
              <w:rPr>
                <w:noProof/>
              </w:rPr>
              <w:t xml:space="preserve">peut être présentée, </w:t>
            </w:r>
            <w:r w:rsidR="005E28FF" w:rsidRPr="00874917">
              <w:rPr>
                <w:noProof/>
              </w:rPr>
              <w:t>sans restriction</w:t>
            </w:r>
            <w:r w:rsidR="006A77D5" w:rsidRPr="00874917">
              <w:rPr>
                <w:noProof/>
              </w:rPr>
              <w:t xml:space="preserve"> et</w:t>
            </w:r>
            <w:r w:rsidR="000545A9" w:rsidRPr="00874917">
              <w:rPr>
                <w:noProof/>
              </w:rPr>
              <w:t xml:space="preserve"> sera prise en compte et évaluée </w:t>
            </w:r>
            <w:r w:rsidR="00DF5196" w:rsidRPr="00874917">
              <w:rPr>
                <w:noProof/>
              </w:rPr>
              <w:t xml:space="preserve">par le Maître d'Ouvrage, </w:t>
            </w:r>
            <w:r w:rsidR="000545A9" w:rsidRPr="00874917">
              <w:rPr>
                <w:noProof/>
              </w:rPr>
              <w:t>au m</w:t>
            </w:r>
            <w:r w:rsidR="005E28FF" w:rsidRPr="00874917">
              <w:rPr>
                <w:noProof/>
              </w:rPr>
              <w:t>ême titre que l'</w:t>
            </w:r>
            <w:r w:rsidR="00EC5CE1" w:rsidRPr="00874917">
              <w:rPr>
                <w:noProof/>
              </w:rPr>
              <w:t>Offre</w:t>
            </w:r>
            <w:r w:rsidR="000545A9" w:rsidRPr="00874917">
              <w:rPr>
                <w:noProof/>
              </w:rPr>
              <w:t xml:space="preserve"> de base</w:t>
            </w:r>
            <w:r w:rsidR="005E28FF" w:rsidRPr="00874917">
              <w:rPr>
                <w:noProof/>
              </w:rPr>
              <w:t xml:space="preserve">, </w:t>
            </w:r>
            <w:r w:rsidR="00DF5196" w:rsidRPr="00874917">
              <w:rPr>
                <w:noProof/>
              </w:rPr>
              <w:t>même si</w:t>
            </w:r>
            <w:r w:rsidR="001F38AE" w:rsidRPr="00874917">
              <w:rPr>
                <w:noProof/>
              </w:rPr>
              <w:t xml:space="preserve"> l</w:t>
            </w:r>
            <w:r w:rsidR="007F4CC6" w:rsidRPr="00874917">
              <w:rPr>
                <w:noProof/>
              </w:rPr>
              <w:t>'</w:t>
            </w:r>
            <w:r w:rsidR="00EC5CE1" w:rsidRPr="00874917">
              <w:rPr>
                <w:noProof/>
              </w:rPr>
              <w:t>Offre</w:t>
            </w:r>
            <w:r w:rsidR="00DF5196" w:rsidRPr="00874917">
              <w:rPr>
                <w:noProof/>
              </w:rPr>
              <w:t xml:space="preserve"> de base dudit</w:t>
            </w:r>
            <w:r w:rsidR="001F38AE" w:rsidRPr="00874917">
              <w:rPr>
                <w:noProof/>
              </w:rPr>
              <w:t xml:space="preserve"> Soumissionnaire </w:t>
            </w:r>
            <w:r w:rsidR="00DF5196" w:rsidRPr="00874917">
              <w:rPr>
                <w:noProof/>
              </w:rPr>
              <w:t xml:space="preserve">n'est pas </w:t>
            </w:r>
            <w:r w:rsidR="00B76B71" w:rsidRPr="00874917">
              <w:rPr>
                <w:noProof/>
              </w:rPr>
              <w:t>l'</w:t>
            </w:r>
            <w:r w:rsidR="007F4CC6" w:rsidRPr="00874917">
              <w:rPr>
                <w:noProof/>
              </w:rPr>
              <w:t>O</w:t>
            </w:r>
            <w:r w:rsidR="00B76B71" w:rsidRPr="00874917">
              <w:rPr>
                <w:noProof/>
              </w:rPr>
              <w:t xml:space="preserve">ffre </w:t>
            </w:r>
            <w:r w:rsidR="00DF5196" w:rsidRPr="00874917">
              <w:rPr>
                <w:noProof/>
              </w:rPr>
              <w:t>la moins</w:t>
            </w:r>
            <w:r w:rsidR="00DF5196" w:rsidRPr="00874917">
              <w:rPr>
                <w:noProof/>
              </w:rPr>
              <w:noBreakHyphen/>
              <w:t>dis</w:t>
            </w:r>
            <w:r w:rsidR="005B0F5D" w:rsidRPr="00874917">
              <w:rPr>
                <w:noProof/>
              </w:rPr>
              <w:t xml:space="preserve">ante </w:t>
            </w:r>
            <w:r w:rsidR="00B76B71" w:rsidRPr="00874917">
              <w:rPr>
                <w:noProof/>
              </w:rPr>
              <w:t xml:space="preserve">et techniquement </w:t>
            </w:r>
            <w:r w:rsidR="005B0F5D" w:rsidRPr="00874917">
              <w:rPr>
                <w:noProof/>
              </w:rPr>
              <w:t>conforme pour l'essentiel aux Documents d'Appel d'Offres</w:t>
            </w:r>
            <w:r w:rsidR="00DF5196" w:rsidRPr="00874917">
              <w:rPr>
                <w:noProof/>
              </w:rPr>
              <w:t>.</w:t>
            </w:r>
          </w:p>
          <w:p w14:paraId="250EEB47" w14:textId="77777777" w:rsidR="00FD49D0" w:rsidRPr="00874917" w:rsidRDefault="00FD49D0" w:rsidP="002F3642">
            <w:pPr>
              <w:suppressAutoHyphens w:val="0"/>
              <w:overflowPunct/>
              <w:autoSpaceDE/>
              <w:autoSpaceDN/>
              <w:adjustRightInd/>
              <w:spacing w:before="40" w:after="40"/>
              <w:jc w:val="left"/>
              <w:textAlignment w:val="auto"/>
              <w:rPr>
                <w:b/>
                <w:noProof/>
              </w:rPr>
            </w:pPr>
            <w:r w:rsidRPr="00874917">
              <w:rPr>
                <w:b/>
                <w:noProof/>
              </w:rPr>
              <w:t>Variantes techniques</w:t>
            </w:r>
          </w:p>
          <w:p w14:paraId="4864C508" w14:textId="77777777" w:rsidR="00FD49D0" w:rsidRPr="00874917" w:rsidRDefault="000545A9" w:rsidP="002F3642">
            <w:pPr>
              <w:suppressAutoHyphens w:val="0"/>
              <w:overflowPunct/>
              <w:autoSpaceDE/>
              <w:autoSpaceDN/>
              <w:adjustRightInd/>
              <w:spacing w:before="40" w:after="40"/>
              <w:textAlignment w:val="auto"/>
              <w:rPr>
                <w:noProof/>
              </w:rPr>
            </w:pPr>
            <w:r w:rsidRPr="00874917">
              <w:rPr>
                <w:noProof/>
              </w:rPr>
              <w:t>Lorsque les Documents d'Appel d'Offre</w:t>
            </w:r>
            <w:r w:rsidR="001B581C" w:rsidRPr="00874917">
              <w:rPr>
                <w:noProof/>
              </w:rPr>
              <w:t>s l'autorisent (cf. Section II </w:t>
            </w:r>
            <w:r w:rsidR="001B581C" w:rsidRPr="00874917">
              <w:rPr>
                <w:noProof/>
              </w:rPr>
              <w:noBreakHyphen/>
              <w:t> </w:t>
            </w:r>
            <w:r w:rsidR="009D27AA" w:rsidRPr="00874917">
              <w:rPr>
                <w:noProof/>
              </w:rPr>
              <w:t xml:space="preserve">Données </w:t>
            </w:r>
            <w:r w:rsidR="009D1F8C" w:rsidRPr="00874917">
              <w:rPr>
                <w:noProof/>
              </w:rPr>
              <w:t>p</w:t>
            </w:r>
            <w:r w:rsidR="009D27AA" w:rsidRPr="00874917">
              <w:rPr>
                <w:noProof/>
              </w:rPr>
              <w:t>articulières de l'Appel d'O</w:t>
            </w:r>
            <w:r w:rsidRPr="00874917">
              <w:rPr>
                <w:noProof/>
              </w:rPr>
              <w:t>ffre</w:t>
            </w:r>
            <w:r w:rsidR="009D27AA" w:rsidRPr="00874917">
              <w:rPr>
                <w:noProof/>
              </w:rPr>
              <w:t>s</w:t>
            </w:r>
            <w:r w:rsidRPr="00874917">
              <w:rPr>
                <w:noProof/>
              </w:rPr>
              <w:t>, Article IS 13.2), les Soumissionnaires peuvent inclure des variantes techniques.</w:t>
            </w:r>
            <w:r w:rsidR="005E28FF" w:rsidRPr="00874917">
              <w:rPr>
                <w:noProof/>
              </w:rPr>
              <w:t xml:space="preserve"> </w:t>
            </w:r>
            <w:r w:rsidR="00FD49D0" w:rsidRPr="00874917">
              <w:rPr>
                <w:noProof/>
              </w:rPr>
              <w:t xml:space="preserve">Le Maître </w:t>
            </w:r>
            <w:r w:rsidR="003F250A" w:rsidRPr="00874917">
              <w:rPr>
                <w:noProof/>
              </w:rPr>
              <w:t>d'Ouvrage</w:t>
            </w:r>
            <w:r w:rsidR="00FD49D0" w:rsidRPr="00874917">
              <w:rPr>
                <w:noProof/>
              </w:rPr>
              <w:t xml:space="preserve"> indiquera les types et/ou sections de travaux pour lesquels des variantes pourraient présenter un avantage comparatif du fait des compétences particulières des Soumissionnair</w:t>
            </w:r>
            <w:r w:rsidR="003E6F8B" w:rsidRPr="00874917">
              <w:rPr>
                <w:noProof/>
              </w:rPr>
              <w:t xml:space="preserve">es. </w:t>
            </w:r>
            <w:r w:rsidR="00FD49D0" w:rsidRPr="00874917">
              <w:rPr>
                <w:noProof/>
              </w:rPr>
              <w:t xml:space="preserve">Il s’agit, par exemple, des types de travaux suivants </w:t>
            </w:r>
            <w:r w:rsidR="006A2088" w:rsidRPr="00874917">
              <w:rPr>
                <w:noProof/>
              </w:rPr>
              <w:t>(liste non exhaustive et fournie à titre indicatif) </w:t>
            </w:r>
            <w:r w:rsidR="00FD49D0" w:rsidRPr="00874917">
              <w:rPr>
                <w:noProof/>
              </w:rPr>
              <w:t>:</w:t>
            </w:r>
          </w:p>
          <w:p w14:paraId="5CE78D42" w14:textId="77777777" w:rsidR="00FD49D0" w:rsidRPr="00874917" w:rsidRDefault="00FD49D0" w:rsidP="002F3642">
            <w:pPr>
              <w:pStyle w:val="Paragraphedeliste"/>
              <w:numPr>
                <w:ilvl w:val="0"/>
                <w:numId w:val="8"/>
              </w:numPr>
              <w:suppressAutoHyphens w:val="0"/>
              <w:overflowPunct/>
              <w:autoSpaceDE/>
              <w:autoSpaceDN/>
              <w:adjustRightInd/>
              <w:spacing w:before="40" w:after="40"/>
              <w:textAlignment w:val="auto"/>
              <w:rPr>
                <w:noProof/>
              </w:rPr>
            </w:pPr>
            <w:r w:rsidRPr="00874917">
              <w:rPr>
                <w:noProof/>
              </w:rPr>
              <w:t>fondations</w:t>
            </w:r>
          </w:p>
          <w:p w14:paraId="3A231683" w14:textId="77777777" w:rsidR="00FD49D0" w:rsidRPr="00874917" w:rsidRDefault="00FD49D0" w:rsidP="002F3642">
            <w:pPr>
              <w:suppressAutoHyphens w:val="0"/>
              <w:overflowPunct/>
              <w:autoSpaceDE/>
              <w:autoSpaceDN/>
              <w:adjustRightInd/>
              <w:spacing w:before="40" w:after="40"/>
              <w:ind w:left="709"/>
              <w:textAlignment w:val="auto"/>
              <w:rPr>
                <w:noProof/>
              </w:rPr>
            </w:pPr>
            <w:r w:rsidRPr="00874917">
              <w:rPr>
                <w:noProof/>
              </w:rPr>
              <w:t>(utilisation de procédés brevetés et matériaux spéciaux</w:t>
            </w:r>
            <w:r w:rsidR="00D3091E" w:rsidRPr="00874917">
              <w:rPr>
                <w:noProof/>
              </w:rPr>
              <w:t xml:space="preserve"> </w:t>
            </w:r>
            <w:r w:rsidRPr="00874917">
              <w:rPr>
                <w:noProof/>
              </w:rPr>
              <w:t>; type, diamètre, longueur et densité des pieux</w:t>
            </w:r>
            <w:r w:rsidR="00D3091E" w:rsidRPr="00874917">
              <w:rPr>
                <w:noProof/>
              </w:rPr>
              <w:t xml:space="preserve"> </w:t>
            </w:r>
            <w:r w:rsidRPr="00874917">
              <w:rPr>
                <w:noProof/>
              </w:rPr>
              <w:t>; détails constructifs</w:t>
            </w:r>
            <w:r w:rsidR="00D3091E" w:rsidRPr="00874917">
              <w:rPr>
                <w:noProof/>
              </w:rPr>
              <w:t xml:space="preserve"> </w:t>
            </w:r>
            <w:r w:rsidRPr="00874917">
              <w:rPr>
                <w:noProof/>
              </w:rPr>
              <w:t>; etc.)</w:t>
            </w:r>
            <w:r w:rsidR="00C42120" w:rsidRPr="00874917">
              <w:rPr>
                <w:noProof/>
              </w:rPr>
              <w:t> </w:t>
            </w:r>
            <w:r w:rsidRPr="00874917">
              <w:rPr>
                <w:noProof/>
              </w:rPr>
              <w:t>;</w:t>
            </w:r>
          </w:p>
          <w:p w14:paraId="6F236AE4" w14:textId="77777777"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piliers, poutres, planchers</w:t>
            </w:r>
          </w:p>
          <w:p w14:paraId="3CC89BB9" w14:textId="77777777" w:rsidR="00FD49D0" w:rsidRPr="00874917" w:rsidRDefault="00FD49D0" w:rsidP="002F3642">
            <w:pPr>
              <w:suppressAutoHyphens w:val="0"/>
              <w:overflowPunct/>
              <w:autoSpaceDE/>
              <w:autoSpaceDN/>
              <w:adjustRightInd/>
              <w:spacing w:before="40" w:after="40"/>
              <w:ind w:left="709"/>
              <w:textAlignment w:val="auto"/>
              <w:rPr>
                <w:noProof/>
              </w:rPr>
            </w:pPr>
            <w:r w:rsidRPr="00874917">
              <w:rPr>
                <w:noProof/>
              </w:rPr>
              <w:t>(béton armé, précontraints, etc.)</w:t>
            </w:r>
            <w:r w:rsidR="00C42120" w:rsidRPr="00874917">
              <w:rPr>
                <w:noProof/>
              </w:rPr>
              <w:t> </w:t>
            </w:r>
            <w:r w:rsidRPr="00874917">
              <w:rPr>
                <w:noProof/>
              </w:rPr>
              <w:t>;</w:t>
            </w:r>
          </w:p>
          <w:p w14:paraId="770ADB73" w14:textId="77777777"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procédés brevetés de mise sous tension des structures bétonnées</w:t>
            </w:r>
            <w:r w:rsidR="00C42120" w:rsidRPr="00874917">
              <w:rPr>
                <w:noProof/>
              </w:rPr>
              <w:t> </w:t>
            </w:r>
            <w:r w:rsidRPr="00874917">
              <w:rPr>
                <w:noProof/>
              </w:rPr>
              <w:t>;</w:t>
            </w:r>
          </w:p>
          <w:p w14:paraId="7691C369" w14:textId="77777777"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couverture de surface des ouvrages</w:t>
            </w:r>
            <w:r w:rsidR="00C42120" w:rsidRPr="00874917">
              <w:rPr>
                <w:noProof/>
              </w:rPr>
              <w:t> </w:t>
            </w:r>
            <w:r w:rsidRPr="00874917">
              <w:rPr>
                <w:noProof/>
              </w:rPr>
              <w:t>;</w:t>
            </w:r>
          </w:p>
          <w:p w14:paraId="51027E11" w14:textId="77777777"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lastRenderedPageBreak/>
              <w:t>matériaux hydrauliques, couvertures et joints des tuyauteries et conduites</w:t>
            </w:r>
            <w:r w:rsidR="00C42120" w:rsidRPr="00874917">
              <w:rPr>
                <w:noProof/>
              </w:rPr>
              <w:t> </w:t>
            </w:r>
            <w:r w:rsidRPr="00874917">
              <w:rPr>
                <w:noProof/>
              </w:rPr>
              <w:t>;</w:t>
            </w:r>
          </w:p>
          <w:p w14:paraId="67AB33CE" w14:textId="77777777"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structures et matériaux des chaussées (gravier-bitume, grave ciment</w:t>
            </w:r>
            <w:r w:rsidR="00D3091E" w:rsidRPr="00874917">
              <w:rPr>
                <w:noProof/>
              </w:rPr>
              <w:t xml:space="preserve"> </w:t>
            </w:r>
            <w:r w:rsidRPr="00874917">
              <w:rPr>
                <w:noProof/>
              </w:rPr>
              <w:t>; etc.)</w:t>
            </w:r>
          </w:p>
          <w:p w14:paraId="2DEF59AD" w14:textId="77777777" w:rsidR="00FD49D0" w:rsidRPr="00874917" w:rsidRDefault="00FD49D0" w:rsidP="002F3642">
            <w:pPr>
              <w:suppressAutoHyphens w:val="0"/>
              <w:overflowPunct/>
              <w:autoSpaceDE/>
              <w:autoSpaceDN/>
              <w:adjustRightInd/>
              <w:spacing w:before="40" w:after="40"/>
              <w:ind w:left="709"/>
              <w:textAlignment w:val="auto"/>
              <w:rPr>
                <w:noProof/>
              </w:rPr>
            </w:pPr>
            <w:r w:rsidRPr="00874917">
              <w:rPr>
                <w:noProof/>
              </w:rPr>
              <w:t>(asphalte, béton, etc.)</w:t>
            </w:r>
            <w:r w:rsidR="00C42120" w:rsidRPr="00874917">
              <w:rPr>
                <w:noProof/>
              </w:rPr>
              <w:t> </w:t>
            </w:r>
            <w:r w:rsidRPr="00874917">
              <w:rPr>
                <w:noProof/>
              </w:rPr>
              <w:t>;</w:t>
            </w:r>
          </w:p>
          <w:p w14:paraId="525014A5" w14:textId="77777777"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configuration et montage des pylônes des lignes de transmission électrique</w:t>
            </w:r>
            <w:r w:rsidR="00C42120" w:rsidRPr="00874917">
              <w:rPr>
                <w:noProof/>
              </w:rPr>
              <w:t> </w:t>
            </w:r>
            <w:r w:rsidRPr="00874917">
              <w:rPr>
                <w:noProof/>
              </w:rPr>
              <w:t>;</w:t>
            </w:r>
          </w:p>
          <w:p w14:paraId="6534CCC4" w14:textId="77777777" w:rsidR="00FD49D0" w:rsidRPr="00874917" w:rsidRDefault="00FD49D0" w:rsidP="002F3642">
            <w:pPr>
              <w:pStyle w:val="Paragraphedeliste"/>
              <w:numPr>
                <w:ilvl w:val="0"/>
                <w:numId w:val="8"/>
              </w:numPr>
              <w:suppressAutoHyphens w:val="0"/>
              <w:overflowPunct/>
              <w:autoSpaceDE/>
              <w:autoSpaceDN/>
              <w:adjustRightInd/>
              <w:spacing w:before="40" w:after="40"/>
              <w:ind w:left="714" w:hanging="357"/>
              <w:contextualSpacing w:val="0"/>
              <w:textAlignment w:val="auto"/>
              <w:rPr>
                <w:noProof/>
              </w:rPr>
            </w:pPr>
            <w:r w:rsidRPr="00874917">
              <w:rPr>
                <w:noProof/>
              </w:rPr>
              <w:t>éclairage des chaussées.</w:t>
            </w:r>
          </w:p>
          <w:p w14:paraId="35A05857" w14:textId="77777777" w:rsidR="001F38AE" w:rsidRPr="00874917" w:rsidRDefault="00FD49D0" w:rsidP="002F3642">
            <w:pPr>
              <w:suppressAutoHyphens w:val="0"/>
              <w:overflowPunct/>
              <w:autoSpaceDE/>
              <w:autoSpaceDN/>
              <w:adjustRightInd/>
              <w:spacing w:before="40" w:after="40"/>
              <w:textAlignment w:val="auto"/>
              <w:rPr>
                <w:noProof/>
              </w:rPr>
            </w:pPr>
            <w:r w:rsidRPr="00874917">
              <w:rPr>
                <w:noProof/>
              </w:rPr>
              <w:t xml:space="preserve">Les Documents d’Appel d’Offres contiendront une description des travaux pour lesquels des variantes sont permises avec les références nécessaires à des plans, spécifications, bordereaux de prix et coûts unitaires, et critères de conception, d’essais et contrôle. Il sera également précisé que les variantes seront au moins équivalentes, dans leur structure et fonctionnement, aux paramètres de conception et aux spécifications indiquées dans les Documents d’Appel d’Offres. </w:t>
            </w:r>
          </w:p>
          <w:p w14:paraId="6369D2FA" w14:textId="77777777" w:rsidR="00010934" w:rsidRPr="00874917" w:rsidRDefault="00FD49D0" w:rsidP="002F3642">
            <w:pPr>
              <w:suppressAutoHyphens w:val="0"/>
              <w:overflowPunct/>
              <w:autoSpaceDE/>
              <w:autoSpaceDN/>
              <w:adjustRightInd/>
              <w:spacing w:before="40" w:after="40"/>
              <w:textAlignment w:val="auto"/>
              <w:rPr>
                <w:noProof/>
              </w:rPr>
            </w:pPr>
            <w:r w:rsidRPr="00874917">
              <w:rPr>
                <w:noProof/>
              </w:rPr>
              <w:t xml:space="preserve">Enfin, il sera requis que les variantes soient accompagnées de toutes les informations nécessaires pour permettre au Maître </w:t>
            </w:r>
            <w:r w:rsidR="003F250A" w:rsidRPr="00874917">
              <w:rPr>
                <w:noProof/>
              </w:rPr>
              <w:t>d'Ouvrage</w:t>
            </w:r>
            <w:r w:rsidRPr="00874917">
              <w:rPr>
                <w:noProof/>
              </w:rPr>
              <w:t xml:space="preserve"> d’en faire l’évaluation. Le Soumissionnaire devra par conséquent être invité à inclure dans son </w:t>
            </w:r>
            <w:r w:rsidR="009D1F8C" w:rsidRPr="00874917">
              <w:rPr>
                <w:noProof/>
              </w:rPr>
              <w:t>O</w:t>
            </w:r>
            <w:r w:rsidRPr="00874917">
              <w:rPr>
                <w:noProof/>
              </w:rPr>
              <w:t xml:space="preserve">ffre, les plans, notes de calculs, spécifications techniques, détails des prix, méthodes et procédés de construction et tout autre détail approprié. Comme spécifié, le cas échéant, dans les Instructions aux Soumissionnaires, les variantes techniques soumises de cette manière seront considérées et évaluées par le Maître </w:t>
            </w:r>
            <w:r w:rsidR="003F250A" w:rsidRPr="00874917">
              <w:rPr>
                <w:noProof/>
              </w:rPr>
              <w:t>d'Ouvrage</w:t>
            </w:r>
            <w:r w:rsidR="006A77D5" w:rsidRPr="00874917">
              <w:rPr>
                <w:noProof/>
              </w:rPr>
              <w:t xml:space="preserve"> suivant leur propre mérite.</w:t>
            </w:r>
          </w:p>
        </w:tc>
      </w:tr>
      <w:tr w:rsidR="00040B7E" w:rsidRPr="00874917" w14:paraId="47DC4D1E" w14:textId="77777777" w:rsidTr="00FD49D0">
        <w:tc>
          <w:tcPr>
            <w:tcW w:w="9212" w:type="dxa"/>
          </w:tcPr>
          <w:p w14:paraId="51EE45BC" w14:textId="77777777" w:rsidR="00C42120" w:rsidRPr="00874917" w:rsidRDefault="00C42120" w:rsidP="002F3642">
            <w:pPr>
              <w:suppressAutoHyphens w:val="0"/>
              <w:overflowPunct/>
              <w:autoSpaceDE/>
              <w:autoSpaceDN/>
              <w:adjustRightInd/>
              <w:spacing w:before="40" w:after="40"/>
              <w:textAlignment w:val="auto"/>
              <w:rPr>
                <w:b/>
                <w:noProof/>
              </w:rPr>
            </w:pPr>
            <w:r w:rsidRPr="00874917">
              <w:rPr>
                <w:b/>
                <w:noProof/>
              </w:rPr>
              <w:lastRenderedPageBreak/>
              <w:t>Plans et dossiers</w:t>
            </w:r>
          </w:p>
          <w:p w14:paraId="3CF62DEA" w14:textId="77777777" w:rsidR="00C42120" w:rsidRPr="00874917" w:rsidRDefault="00C42120" w:rsidP="002F3642">
            <w:pPr>
              <w:suppressAutoHyphens w:val="0"/>
              <w:overflowPunct/>
              <w:autoSpaceDE/>
              <w:autoSpaceDN/>
              <w:adjustRightInd/>
              <w:spacing w:before="40" w:after="40"/>
              <w:textAlignment w:val="auto"/>
              <w:rPr>
                <w:noProof/>
              </w:rPr>
            </w:pPr>
            <w:r w:rsidRPr="00874917">
              <w:rPr>
                <w:noProof/>
              </w:rPr>
              <w:t>Les Documents d’Appel d’Offres incluront normalement une série de plans et dossiers comprenant, entre autres, un plan de situation indiquant l’emplacement du Site des Travaux en relation avec la géographie locale. Une indication des principales routes, aéroports, chemins de fer et réseaux électriques est également utile. Les plans de construction, même s’ils ne sont pas détaillés, doivent fournir suffisamment d’information pour permettre aux Soumissionnaires de comprendre le type et la complexité des travaux envisagés, et de pouvoir chiffrer les prix demandés au Bordereau des prix et Détail quantitatif et estimatif.</w:t>
            </w:r>
          </w:p>
          <w:p w14:paraId="4B4C4412" w14:textId="77777777" w:rsidR="00FD49D0" w:rsidRPr="00874917" w:rsidRDefault="00C42120" w:rsidP="002F3642">
            <w:pPr>
              <w:suppressAutoHyphens w:val="0"/>
              <w:overflowPunct/>
              <w:autoSpaceDE/>
              <w:autoSpaceDN/>
              <w:adjustRightInd/>
              <w:spacing w:before="40" w:after="40"/>
              <w:textAlignment w:val="auto"/>
              <w:rPr>
                <w:noProof/>
              </w:rPr>
            </w:pPr>
            <w:r w:rsidRPr="00874917">
              <w:rPr>
                <w:noProof/>
              </w:rPr>
              <w:t>D’habitude les plans et dossiers seront rassemblés dans une section spécifique des Documents d’Appel d’Offres et sous forme d’un volume séparé, d’un format pouvant être différent des autres documents du DAO. Ce format sera dicté par l’échelle des cartes et plans, qui ne doivent pas être réduits au point de rendre les détails illisibles.</w:t>
            </w:r>
          </w:p>
        </w:tc>
      </w:tr>
      <w:tr w:rsidR="00040B7E" w:rsidRPr="00874917" w14:paraId="1A6138E7" w14:textId="77777777" w:rsidTr="00FD49D0">
        <w:tc>
          <w:tcPr>
            <w:tcW w:w="9212" w:type="dxa"/>
          </w:tcPr>
          <w:p w14:paraId="698744EC" w14:textId="77777777" w:rsidR="00C42120" w:rsidRPr="00874917" w:rsidRDefault="00C42120" w:rsidP="002F3642">
            <w:pPr>
              <w:suppressAutoHyphens w:val="0"/>
              <w:overflowPunct/>
              <w:autoSpaceDE/>
              <w:autoSpaceDN/>
              <w:adjustRightInd/>
              <w:spacing w:before="40" w:after="40"/>
              <w:textAlignment w:val="auto"/>
              <w:rPr>
                <w:b/>
                <w:noProof/>
              </w:rPr>
            </w:pPr>
            <w:r w:rsidRPr="00874917">
              <w:rPr>
                <w:b/>
                <w:noProof/>
              </w:rPr>
              <w:t>Lots multiples</w:t>
            </w:r>
          </w:p>
          <w:p w14:paraId="056C0773" w14:textId="77777777" w:rsidR="00C42120" w:rsidRPr="00874917" w:rsidRDefault="00C42120" w:rsidP="002F3642">
            <w:pPr>
              <w:suppressAutoHyphens w:val="0"/>
              <w:overflowPunct/>
              <w:autoSpaceDE/>
              <w:autoSpaceDN/>
              <w:adjustRightInd/>
              <w:spacing w:before="40" w:after="40"/>
              <w:textAlignment w:val="auto"/>
              <w:rPr>
                <w:noProof/>
              </w:rPr>
            </w:pPr>
            <w:r w:rsidRPr="00874917">
              <w:rPr>
                <w:noProof/>
              </w:rPr>
              <w:t>Les conditions principales pour découper un grand projet de travaux de construction en un groupe de lot</w:t>
            </w:r>
            <w:r w:rsidR="001C5602" w:rsidRPr="00874917">
              <w:rPr>
                <w:noProof/>
              </w:rPr>
              <w:t>s individuels sont que (i) les t</w:t>
            </w:r>
            <w:r w:rsidRPr="00874917">
              <w:rPr>
                <w:noProof/>
              </w:rPr>
              <w:t>ravaux soient suffisamment homogènes et (ii) l’exécution des lots individuels par des entrepreneurs différents sur la base de marchés à responsabilité unique conduise à un achèvement à temps et de qualité satisfaisante pour l’ensemble des lots. Exemples : des bâtiments similaires (tels que les cliniques, écoles ou habitations, etc.) ; canaux d’irrigation, aqueducs, routes rurales, autoroutes sur des terrains similaires, etc.</w:t>
            </w:r>
          </w:p>
          <w:p w14:paraId="1C6687F8" w14:textId="77777777" w:rsidR="00C42120" w:rsidRPr="00874917" w:rsidRDefault="001C5602" w:rsidP="002F3642">
            <w:pPr>
              <w:suppressAutoHyphens w:val="0"/>
              <w:overflowPunct/>
              <w:autoSpaceDE/>
              <w:autoSpaceDN/>
              <w:adjustRightInd/>
              <w:spacing w:before="40" w:after="40"/>
              <w:textAlignment w:val="auto"/>
              <w:rPr>
                <w:noProof/>
              </w:rPr>
            </w:pPr>
            <w:r w:rsidRPr="00874917">
              <w:rPr>
                <w:noProof/>
              </w:rPr>
              <w:t>La manière selon laquelle les t</w:t>
            </w:r>
            <w:r w:rsidR="00C42120" w:rsidRPr="00874917">
              <w:rPr>
                <w:noProof/>
              </w:rPr>
              <w:t>ravaux sont découpés a une grande impor</w:t>
            </w:r>
            <w:r w:rsidR="00B852D5" w:rsidRPr="00874917">
              <w:rPr>
                <w:noProof/>
              </w:rPr>
              <w:t>tance. Une autoroute découpée "</w:t>
            </w:r>
            <w:r w:rsidR="00C42120" w:rsidRPr="00874917">
              <w:rPr>
                <w:noProof/>
              </w:rPr>
              <w:t>horizontalement</w:t>
            </w:r>
            <w:r w:rsidR="00B852D5" w:rsidRPr="00874917">
              <w:rPr>
                <w:noProof/>
              </w:rPr>
              <w:t>"</w:t>
            </w:r>
            <w:r w:rsidR="00C42120" w:rsidRPr="00874917">
              <w:rPr>
                <w:noProof/>
              </w:rPr>
              <w:t xml:space="preserve"> en des éléments radicalement différents tels que terrassement, fondations, dalots, ponts, et revêtement ne convient pas pour des marchés en lots multiples. En effet, les risques de problèmes d’interface entre différents marchés et de détermination de responsabilité en cas de défauts ou vices sont grands. Par c</w:t>
            </w:r>
            <w:r w:rsidR="0091433E" w:rsidRPr="00874917">
              <w:rPr>
                <w:noProof/>
              </w:rPr>
              <w:t>ontre, une autoroute découpée "</w:t>
            </w:r>
            <w:r w:rsidR="00C42120" w:rsidRPr="00874917">
              <w:rPr>
                <w:noProof/>
              </w:rPr>
              <w:t>verticalement</w:t>
            </w:r>
            <w:r w:rsidR="0091433E" w:rsidRPr="00874917">
              <w:rPr>
                <w:noProof/>
              </w:rPr>
              <w:t>"</w:t>
            </w:r>
            <w:r w:rsidR="00C42120" w:rsidRPr="00874917">
              <w:rPr>
                <w:noProof/>
              </w:rPr>
              <w:t xml:space="preserve"> en des sections similaires est convenable, étant donné que chaque lot peut être exécuté de manière complète et autonome.</w:t>
            </w:r>
          </w:p>
          <w:p w14:paraId="247AE99F" w14:textId="77777777" w:rsidR="00FD49D0" w:rsidRPr="00874917" w:rsidRDefault="00C42120" w:rsidP="002F3642">
            <w:pPr>
              <w:suppressAutoHyphens w:val="0"/>
              <w:overflowPunct/>
              <w:autoSpaceDE/>
              <w:autoSpaceDN/>
              <w:adjustRightInd/>
              <w:spacing w:before="40" w:after="40"/>
              <w:textAlignment w:val="auto"/>
              <w:rPr>
                <w:noProof/>
              </w:rPr>
            </w:pPr>
            <w:r w:rsidRPr="00874917">
              <w:rPr>
                <w:noProof/>
              </w:rPr>
              <w:t xml:space="preserve">Il est important que le Maître </w:t>
            </w:r>
            <w:r w:rsidR="003F250A" w:rsidRPr="00874917">
              <w:rPr>
                <w:noProof/>
              </w:rPr>
              <w:t>d'Ouvrage</w:t>
            </w:r>
            <w:r w:rsidRPr="00874917">
              <w:rPr>
                <w:noProof/>
              </w:rPr>
              <w:t xml:space="preserve"> engage une discussion avec l’AFD au sujet de la stratégie de passation des marchés de projets complexes. En effet, les risques liés à la planification, coordination, séquence, et aux relations sur site entre entrepreneurs multiples sont élevés et incombent au Maître </w:t>
            </w:r>
            <w:r w:rsidR="003F250A" w:rsidRPr="00874917">
              <w:rPr>
                <w:noProof/>
              </w:rPr>
              <w:t>d'Ouvrage</w:t>
            </w:r>
            <w:r w:rsidRPr="00874917">
              <w:rPr>
                <w:noProof/>
              </w:rPr>
              <w:t>. Ce type de chantier est souvent divisé en marchés distincts en nature et comportant des dates d’achèvement</w:t>
            </w:r>
            <w:r w:rsidR="009D1F8C" w:rsidRPr="00874917">
              <w:rPr>
                <w:noProof/>
              </w:rPr>
              <w:t xml:space="preserve"> distincts mais critiques. Les A</w:t>
            </w:r>
            <w:r w:rsidR="009D27AA" w:rsidRPr="00874917">
              <w:rPr>
                <w:noProof/>
              </w:rPr>
              <w:t>ppels d’</w:t>
            </w:r>
            <w:r w:rsidR="009D1F8C" w:rsidRPr="00874917">
              <w:rPr>
                <w:noProof/>
              </w:rPr>
              <w:t>O</w:t>
            </w:r>
            <w:r w:rsidRPr="00874917">
              <w:rPr>
                <w:noProof/>
              </w:rPr>
              <w:t xml:space="preserve">ffres pour ce genre de marchés pourraient être lancés de manière simultanée mais l’exercice de grouper des lots pour les besoins de </w:t>
            </w:r>
            <w:r w:rsidR="007F4CC6" w:rsidRPr="00874917">
              <w:rPr>
                <w:noProof/>
              </w:rPr>
              <w:t>l</w:t>
            </w:r>
            <w:r w:rsidRPr="00874917">
              <w:rPr>
                <w:noProof/>
              </w:rPr>
              <w:t>’</w:t>
            </w:r>
            <w:r w:rsidR="007F4CC6" w:rsidRPr="00874917">
              <w:rPr>
                <w:noProof/>
              </w:rPr>
              <w:t>Appel d’O</w:t>
            </w:r>
            <w:r w:rsidRPr="00874917">
              <w:rPr>
                <w:noProof/>
              </w:rPr>
              <w:t>ffres peut être très complexe. Par exemple, la construction d’un port peut être divisée en des lots séparés pour la route d’accès, le quai, le dragage, et les bâtiments, etc. Les processus d’</w:t>
            </w:r>
            <w:r w:rsidR="007F4CC6" w:rsidRPr="00874917">
              <w:rPr>
                <w:noProof/>
              </w:rPr>
              <w:t>A</w:t>
            </w:r>
            <w:r w:rsidRPr="00874917">
              <w:rPr>
                <w:noProof/>
              </w:rPr>
              <w:t>ppel d’</w:t>
            </w:r>
            <w:r w:rsidR="007F4CC6" w:rsidRPr="00874917">
              <w:rPr>
                <w:noProof/>
              </w:rPr>
              <w:t>O</w:t>
            </w:r>
            <w:r w:rsidRPr="00874917">
              <w:rPr>
                <w:noProof/>
              </w:rPr>
              <w:t>ffres peuvent être menés de manière simultanée avec la possibilité d’attribution de lots multiples à un ou plusieurs soumissionnaires.</w:t>
            </w:r>
          </w:p>
        </w:tc>
      </w:tr>
      <w:bookmarkEnd w:id="2"/>
    </w:tbl>
    <w:p w14:paraId="1ED0BBFA" w14:textId="77777777" w:rsidR="00C42120" w:rsidRPr="00874917" w:rsidRDefault="00C42120" w:rsidP="00225070">
      <w:pPr>
        <w:suppressAutoHyphens w:val="0"/>
        <w:overflowPunct/>
        <w:autoSpaceDE/>
        <w:autoSpaceDN/>
        <w:adjustRightInd/>
        <w:spacing w:before="142" w:after="0"/>
        <w:textAlignment w:val="auto"/>
        <w:rPr>
          <w:noProof/>
        </w:rPr>
        <w:sectPr w:rsidR="00C42120" w:rsidRPr="00874917" w:rsidSect="00557289">
          <w:footnotePr>
            <w:numRestart w:val="eachSect"/>
          </w:footnotePr>
          <w:pgSz w:w="11906" w:h="16838"/>
          <w:pgMar w:top="1417" w:right="1417" w:bottom="1417" w:left="1417" w:header="708" w:footer="708" w:gutter="0"/>
          <w:pgNumType w:fmt="lowerRoman"/>
          <w:cols w:space="708"/>
          <w:titlePg/>
          <w:docGrid w:linePitch="360"/>
        </w:sectPr>
      </w:pPr>
    </w:p>
    <w:p w14:paraId="48C8394A" w14:textId="77777777" w:rsidR="00FD49D0" w:rsidRPr="00874917" w:rsidRDefault="00FD49D0" w:rsidP="00225070">
      <w:pPr>
        <w:suppressAutoHyphens w:val="0"/>
        <w:overflowPunct/>
        <w:autoSpaceDE/>
        <w:autoSpaceDN/>
        <w:adjustRightInd/>
        <w:spacing w:before="142" w:after="0"/>
        <w:textAlignment w:val="auto"/>
        <w:rPr>
          <w:noProof/>
        </w:rPr>
      </w:pPr>
    </w:p>
    <w:p w14:paraId="444AB30F" w14:textId="77777777" w:rsidR="00FD49D0" w:rsidRPr="00874917" w:rsidRDefault="00FD49D0" w:rsidP="00225070">
      <w:pPr>
        <w:suppressAutoHyphens w:val="0"/>
        <w:overflowPunct/>
        <w:autoSpaceDE/>
        <w:autoSpaceDN/>
        <w:adjustRightInd/>
        <w:spacing w:before="142" w:after="0"/>
        <w:textAlignment w:val="auto"/>
        <w:rPr>
          <w:noProof/>
        </w:rPr>
      </w:pPr>
    </w:p>
    <w:p w14:paraId="00C424DD" w14:textId="77777777" w:rsidR="00FD49D0" w:rsidRPr="00874917" w:rsidRDefault="009C543B" w:rsidP="00953D24">
      <w:pPr>
        <w:jc w:val="center"/>
        <w:rPr>
          <w:b/>
          <w:noProof/>
          <w:sz w:val="52"/>
          <w:szCs w:val="52"/>
        </w:rPr>
      </w:pPr>
      <w:r w:rsidRPr="00874917">
        <w:rPr>
          <w:b/>
          <w:noProof/>
          <w:sz w:val="52"/>
          <w:szCs w:val="52"/>
        </w:rPr>
        <w:t>DOCUMENTS D'APPEL D'OFFRES</w:t>
      </w:r>
    </w:p>
    <w:p w14:paraId="7FC6E0AA" w14:textId="77777777" w:rsidR="009C543B" w:rsidRPr="00874917" w:rsidRDefault="009C543B" w:rsidP="009C543B">
      <w:pPr>
        <w:rPr>
          <w:noProof/>
        </w:rPr>
      </w:pPr>
    </w:p>
    <w:p w14:paraId="0BA5C44F" w14:textId="77777777" w:rsidR="00953D24" w:rsidRPr="00874917" w:rsidRDefault="00953D24" w:rsidP="009C543B">
      <w:pPr>
        <w:rPr>
          <w:noProof/>
        </w:rPr>
      </w:pPr>
    </w:p>
    <w:p w14:paraId="7168D4F3" w14:textId="77777777" w:rsidR="00953D24" w:rsidRPr="00874917" w:rsidRDefault="00953D24" w:rsidP="009C543B">
      <w:pPr>
        <w:rPr>
          <w:noProof/>
        </w:rPr>
      </w:pPr>
    </w:p>
    <w:p w14:paraId="5DBE6EB4" w14:textId="77777777" w:rsidR="009C543B" w:rsidRPr="00874917" w:rsidRDefault="009C543B" w:rsidP="009C543B">
      <w:pPr>
        <w:rPr>
          <w:noProof/>
        </w:rPr>
      </w:pPr>
    </w:p>
    <w:p w14:paraId="6DA9D61D" w14:textId="77777777" w:rsidR="009C543B" w:rsidRPr="00874917" w:rsidRDefault="009C543B" w:rsidP="009C543B">
      <w:pPr>
        <w:rPr>
          <w:noProof/>
        </w:rPr>
      </w:pPr>
    </w:p>
    <w:p w14:paraId="278817DD" w14:textId="77777777" w:rsidR="009C543B" w:rsidRPr="00874917" w:rsidRDefault="009C543B" w:rsidP="00953D24">
      <w:pPr>
        <w:jc w:val="center"/>
        <w:rPr>
          <w:b/>
          <w:noProof/>
          <w:sz w:val="28"/>
          <w:szCs w:val="28"/>
        </w:rPr>
      </w:pPr>
      <w:r w:rsidRPr="00874917">
        <w:rPr>
          <w:b/>
          <w:noProof/>
          <w:sz w:val="28"/>
          <w:szCs w:val="28"/>
        </w:rPr>
        <w:t>Pour la</w:t>
      </w:r>
    </w:p>
    <w:p w14:paraId="2B08408B" w14:textId="77777777" w:rsidR="00953D24" w:rsidRPr="00874917" w:rsidRDefault="009C543B" w:rsidP="00953D24">
      <w:pPr>
        <w:jc w:val="center"/>
        <w:rPr>
          <w:noProof/>
          <w:sz w:val="72"/>
          <w:szCs w:val="72"/>
        </w:rPr>
      </w:pPr>
      <w:r w:rsidRPr="00874917">
        <w:rPr>
          <w:b/>
          <w:noProof/>
          <w:sz w:val="72"/>
          <w:szCs w:val="72"/>
        </w:rPr>
        <w:t>Passation des marché</w:t>
      </w:r>
      <w:r w:rsidR="00D3091E" w:rsidRPr="00874917">
        <w:rPr>
          <w:b/>
          <w:noProof/>
          <w:sz w:val="72"/>
          <w:szCs w:val="72"/>
        </w:rPr>
        <w:t>s</w:t>
      </w:r>
      <w:r w:rsidRPr="00874917">
        <w:rPr>
          <w:b/>
          <w:noProof/>
          <w:sz w:val="72"/>
          <w:szCs w:val="72"/>
        </w:rPr>
        <w:t xml:space="preserve"> </w:t>
      </w:r>
      <w:r w:rsidR="00953D24" w:rsidRPr="00874917">
        <w:rPr>
          <w:b/>
          <w:noProof/>
          <w:sz w:val="72"/>
          <w:szCs w:val="72"/>
        </w:rPr>
        <w:t xml:space="preserve">de travaux </w:t>
      </w:r>
      <w:r w:rsidRPr="00874917">
        <w:rPr>
          <w:b/>
          <w:noProof/>
          <w:sz w:val="72"/>
          <w:szCs w:val="72"/>
        </w:rPr>
        <w:t>de</w:t>
      </w:r>
    </w:p>
    <w:p w14:paraId="76A0E45E" w14:textId="77777777" w:rsidR="009C543B" w:rsidRPr="00874917" w:rsidRDefault="009C543B" w:rsidP="00953D24">
      <w:pPr>
        <w:jc w:val="center"/>
        <w:rPr>
          <w:i/>
          <w:noProof/>
          <w:sz w:val="24"/>
          <w:szCs w:val="24"/>
        </w:rPr>
      </w:pPr>
      <w:r w:rsidRPr="00874917">
        <w:rPr>
          <w:i/>
          <w:noProof/>
          <w:sz w:val="24"/>
          <w:szCs w:val="24"/>
          <w:highlight w:val="yellow"/>
        </w:rPr>
        <w:t>[Insérer l'identification des Travaux]</w:t>
      </w:r>
    </w:p>
    <w:p w14:paraId="1565DC1E" w14:textId="77777777" w:rsidR="009C543B" w:rsidRPr="00874917" w:rsidRDefault="009C543B" w:rsidP="009C543B">
      <w:pPr>
        <w:rPr>
          <w:noProof/>
        </w:rPr>
      </w:pPr>
    </w:p>
    <w:p w14:paraId="7FBA2903" w14:textId="77777777" w:rsidR="00953D24" w:rsidRPr="00874917" w:rsidRDefault="00953D24" w:rsidP="009C543B">
      <w:pPr>
        <w:rPr>
          <w:noProof/>
        </w:rPr>
      </w:pPr>
    </w:p>
    <w:p w14:paraId="23C4482F" w14:textId="77777777" w:rsidR="00953D24" w:rsidRPr="00874917" w:rsidRDefault="00953D24" w:rsidP="009C543B">
      <w:pPr>
        <w:rPr>
          <w:noProof/>
        </w:rPr>
      </w:pPr>
    </w:p>
    <w:p w14:paraId="3C1202B9" w14:textId="77777777" w:rsidR="00953D24" w:rsidRPr="00874917" w:rsidRDefault="00953D24" w:rsidP="009C543B">
      <w:pPr>
        <w:rPr>
          <w:noProof/>
        </w:rPr>
      </w:pPr>
    </w:p>
    <w:p w14:paraId="19FF5045" w14:textId="77777777" w:rsidR="009C543B" w:rsidRPr="00874917" w:rsidRDefault="009C543B" w:rsidP="009C543B">
      <w:pPr>
        <w:rPr>
          <w:noProof/>
        </w:rPr>
      </w:pPr>
    </w:p>
    <w:p w14:paraId="72B73178" w14:textId="77777777" w:rsidR="009C543B" w:rsidRPr="00874917" w:rsidRDefault="009C543B" w:rsidP="009C543B">
      <w:pPr>
        <w:rPr>
          <w:noProof/>
        </w:rPr>
      </w:pPr>
    </w:p>
    <w:p w14:paraId="78F1B097" w14:textId="77777777" w:rsidR="009C543B" w:rsidRPr="00874917" w:rsidRDefault="009C543B" w:rsidP="00953D24">
      <w:pPr>
        <w:jc w:val="center"/>
        <w:rPr>
          <w:noProof/>
          <w:sz w:val="24"/>
          <w:szCs w:val="24"/>
        </w:rPr>
      </w:pPr>
      <w:r w:rsidRPr="00874917">
        <w:rPr>
          <w:b/>
          <w:noProof/>
          <w:sz w:val="24"/>
          <w:szCs w:val="24"/>
        </w:rPr>
        <w:t xml:space="preserve">AOI No : </w:t>
      </w:r>
      <w:r w:rsidRPr="00874917">
        <w:rPr>
          <w:i/>
          <w:noProof/>
          <w:sz w:val="24"/>
          <w:szCs w:val="24"/>
          <w:highlight w:val="yellow"/>
        </w:rPr>
        <w:t>[insérer la référence]</w:t>
      </w:r>
    </w:p>
    <w:p w14:paraId="6B10958D" w14:textId="77777777" w:rsidR="009C543B" w:rsidRPr="00874917" w:rsidRDefault="009C543B" w:rsidP="00953D24">
      <w:pPr>
        <w:jc w:val="center"/>
        <w:rPr>
          <w:noProof/>
          <w:sz w:val="24"/>
          <w:szCs w:val="24"/>
        </w:rPr>
      </w:pPr>
    </w:p>
    <w:p w14:paraId="7646366F" w14:textId="77777777" w:rsidR="009C543B" w:rsidRPr="00874917" w:rsidRDefault="009C543B" w:rsidP="00953D24">
      <w:pPr>
        <w:jc w:val="center"/>
        <w:rPr>
          <w:noProof/>
          <w:sz w:val="24"/>
          <w:szCs w:val="24"/>
        </w:rPr>
      </w:pPr>
      <w:r w:rsidRPr="00874917">
        <w:rPr>
          <w:b/>
          <w:noProof/>
          <w:sz w:val="24"/>
          <w:szCs w:val="24"/>
        </w:rPr>
        <w:t xml:space="preserve">Projet : </w:t>
      </w:r>
      <w:r w:rsidRPr="00874917">
        <w:rPr>
          <w:i/>
          <w:noProof/>
          <w:sz w:val="24"/>
          <w:szCs w:val="24"/>
          <w:highlight w:val="yellow"/>
        </w:rPr>
        <w:t>[insérer le nom du Projet]</w:t>
      </w:r>
    </w:p>
    <w:p w14:paraId="7EA33608" w14:textId="77777777" w:rsidR="009C543B" w:rsidRPr="00874917" w:rsidRDefault="009C543B" w:rsidP="00953D24">
      <w:pPr>
        <w:jc w:val="center"/>
        <w:rPr>
          <w:noProof/>
          <w:sz w:val="24"/>
          <w:szCs w:val="24"/>
        </w:rPr>
      </w:pPr>
    </w:p>
    <w:p w14:paraId="565CDEE5" w14:textId="77777777" w:rsidR="009C543B" w:rsidRPr="00874917" w:rsidRDefault="009C543B" w:rsidP="00953D24">
      <w:pPr>
        <w:jc w:val="center"/>
        <w:rPr>
          <w:noProof/>
          <w:sz w:val="24"/>
          <w:szCs w:val="24"/>
        </w:rPr>
      </w:pPr>
      <w:r w:rsidRPr="00874917">
        <w:rPr>
          <w:b/>
          <w:noProof/>
          <w:sz w:val="24"/>
          <w:szCs w:val="24"/>
        </w:rPr>
        <w:t xml:space="preserve">Maître </w:t>
      </w:r>
      <w:r w:rsidR="003F250A" w:rsidRPr="00874917">
        <w:rPr>
          <w:b/>
          <w:noProof/>
          <w:sz w:val="24"/>
          <w:szCs w:val="24"/>
        </w:rPr>
        <w:t>d'Ouvrage</w:t>
      </w:r>
      <w:r w:rsidRPr="00874917">
        <w:rPr>
          <w:b/>
          <w:noProof/>
          <w:sz w:val="24"/>
          <w:szCs w:val="24"/>
        </w:rPr>
        <w:t xml:space="preserve"> :</w:t>
      </w:r>
      <w:r w:rsidRPr="00874917">
        <w:rPr>
          <w:noProof/>
          <w:sz w:val="24"/>
          <w:szCs w:val="24"/>
        </w:rPr>
        <w:t xml:space="preserve"> </w:t>
      </w:r>
      <w:r w:rsidRPr="00874917">
        <w:rPr>
          <w:i/>
          <w:noProof/>
          <w:sz w:val="24"/>
          <w:szCs w:val="24"/>
          <w:highlight w:val="yellow"/>
        </w:rPr>
        <w:t xml:space="preserve">[insérer le nom du Maître </w:t>
      </w:r>
      <w:r w:rsidR="003F250A" w:rsidRPr="00874917">
        <w:rPr>
          <w:i/>
          <w:noProof/>
          <w:sz w:val="24"/>
          <w:szCs w:val="24"/>
          <w:highlight w:val="yellow"/>
        </w:rPr>
        <w:t>d'Ouvrage</w:t>
      </w:r>
      <w:r w:rsidRPr="00874917">
        <w:rPr>
          <w:i/>
          <w:noProof/>
          <w:sz w:val="24"/>
          <w:szCs w:val="24"/>
          <w:highlight w:val="yellow"/>
        </w:rPr>
        <w:t>]</w:t>
      </w:r>
    </w:p>
    <w:p w14:paraId="43DFD91F" w14:textId="77777777" w:rsidR="009C543B" w:rsidRPr="00874917" w:rsidRDefault="009C543B" w:rsidP="00953D24">
      <w:pPr>
        <w:jc w:val="center"/>
        <w:rPr>
          <w:noProof/>
          <w:sz w:val="24"/>
          <w:szCs w:val="24"/>
        </w:rPr>
      </w:pPr>
    </w:p>
    <w:p w14:paraId="7D99639C" w14:textId="77777777" w:rsidR="009C543B" w:rsidRPr="00874917" w:rsidRDefault="009C543B" w:rsidP="00953D24">
      <w:pPr>
        <w:jc w:val="center"/>
        <w:rPr>
          <w:noProof/>
          <w:sz w:val="24"/>
          <w:szCs w:val="24"/>
        </w:rPr>
      </w:pPr>
      <w:r w:rsidRPr="00874917">
        <w:rPr>
          <w:b/>
          <w:noProof/>
          <w:sz w:val="24"/>
          <w:szCs w:val="24"/>
        </w:rPr>
        <w:t>Pays :</w:t>
      </w:r>
      <w:r w:rsidRPr="00874917">
        <w:rPr>
          <w:noProof/>
          <w:sz w:val="24"/>
          <w:szCs w:val="24"/>
        </w:rPr>
        <w:t xml:space="preserve"> </w:t>
      </w:r>
      <w:r w:rsidRPr="00874917">
        <w:rPr>
          <w:i/>
          <w:noProof/>
          <w:sz w:val="24"/>
          <w:szCs w:val="24"/>
          <w:highlight w:val="yellow"/>
        </w:rPr>
        <w:t>[insérer le pays]</w:t>
      </w:r>
    </w:p>
    <w:p w14:paraId="008F405A" w14:textId="77777777" w:rsidR="009C543B" w:rsidRPr="00874917" w:rsidRDefault="009C543B" w:rsidP="00953D24">
      <w:pPr>
        <w:jc w:val="center"/>
        <w:rPr>
          <w:noProof/>
          <w:sz w:val="24"/>
          <w:szCs w:val="24"/>
        </w:rPr>
      </w:pPr>
    </w:p>
    <w:p w14:paraId="12A466BC" w14:textId="77777777" w:rsidR="009C543B" w:rsidRPr="00874917" w:rsidRDefault="009C543B" w:rsidP="00953D24">
      <w:pPr>
        <w:jc w:val="center"/>
        <w:rPr>
          <w:noProof/>
          <w:sz w:val="24"/>
          <w:szCs w:val="24"/>
        </w:rPr>
      </w:pPr>
      <w:r w:rsidRPr="00874917">
        <w:rPr>
          <w:b/>
          <w:noProof/>
          <w:sz w:val="24"/>
          <w:szCs w:val="24"/>
        </w:rPr>
        <w:t>Emis le :</w:t>
      </w:r>
      <w:r w:rsidRPr="00874917">
        <w:rPr>
          <w:noProof/>
          <w:sz w:val="24"/>
          <w:szCs w:val="24"/>
        </w:rPr>
        <w:t xml:space="preserve"> </w:t>
      </w:r>
      <w:r w:rsidRPr="00874917">
        <w:rPr>
          <w:i/>
          <w:noProof/>
          <w:sz w:val="24"/>
          <w:szCs w:val="24"/>
          <w:highlight w:val="yellow"/>
        </w:rPr>
        <w:t>[insérer la date]</w:t>
      </w:r>
    </w:p>
    <w:p w14:paraId="4805E9F4" w14:textId="77777777" w:rsidR="009C543B" w:rsidRPr="00874917" w:rsidRDefault="009C543B" w:rsidP="009C543B">
      <w:pPr>
        <w:rPr>
          <w:noProof/>
        </w:rPr>
      </w:pPr>
    </w:p>
    <w:p w14:paraId="25ED08B3" w14:textId="77777777" w:rsidR="009C543B" w:rsidRPr="00874917" w:rsidRDefault="009C543B" w:rsidP="009C543B">
      <w:pPr>
        <w:rPr>
          <w:noProof/>
        </w:rPr>
        <w:sectPr w:rsidR="009C543B" w:rsidRPr="00874917" w:rsidSect="00557289">
          <w:headerReference w:type="first" r:id="rId29"/>
          <w:footerReference w:type="first" r:id="rId30"/>
          <w:footnotePr>
            <w:numRestart w:val="eachSect"/>
          </w:footnotePr>
          <w:pgSz w:w="11906" w:h="16838"/>
          <w:pgMar w:top="1417" w:right="1417" w:bottom="1417" w:left="1417" w:header="708" w:footer="708" w:gutter="0"/>
          <w:pgNumType w:fmt="lowerRoman"/>
          <w:cols w:space="708"/>
          <w:titlePg/>
          <w:docGrid w:linePitch="360"/>
        </w:sectPr>
      </w:pPr>
    </w:p>
    <w:p w14:paraId="11738F1A" w14:textId="77777777" w:rsidR="009C543B" w:rsidRPr="00874917" w:rsidRDefault="00953D24" w:rsidP="00953D24">
      <w:pPr>
        <w:jc w:val="center"/>
        <w:rPr>
          <w:b/>
          <w:noProof/>
          <w:sz w:val="28"/>
          <w:szCs w:val="28"/>
        </w:rPr>
      </w:pPr>
      <w:r w:rsidRPr="00874917">
        <w:rPr>
          <w:b/>
          <w:noProof/>
          <w:sz w:val="28"/>
          <w:szCs w:val="28"/>
        </w:rPr>
        <w:lastRenderedPageBreak/>
        <w:t>Table des matières</w:t>
      </w:r>
    </w:p>
    <w:p w14:paraId="19458448" w14:textId="77777777" w:rsidR="00953D24" w:rsidRPr="00874917" w:rsidRDefault="00953D24" w:rsidP="009C543B">
      <w:pPr>
        <w:rPr>
          <w:noProof/>
        </w:rPr>
      </w:pPr>
    </w:p>
    <w:p w14:paraId="1AF07B9A" w14:textId="77777777" w:rsidR="00DB72E0" w:rsidRPr="00874917" w:rsidRDefault="00DB72E0" w:rsidP="009C543B">
      <w:pPr>
        <w:rPr>
          <w:noProof/>
        </w:rPr>
      </w:pPr>
    </w:p>
    <w:p w14:paraId="16C27453" w14:textId="77777777" w:rsidR="005916D8" w:rsidRDefault="00CF2412">
      <w:pPr>
        <w:pStyle w:val="TM1"/>
        <w:rPr>
          <w:b w:val="0"/>
        </w:rPr>
      </w:pPr>
      <w:r w:rsidRPr="00874917">
        <w:fldChar w:fldCharType="begin"/>
      </w:r>
      <w:r w:rsidRPr="00874917">
        <w:instrText xml:space="preserve"> TOC </w:instrText>
      </w:r>
      <w:r w:rsidR="00533B52" w:rsidRPr="00874917">
        <w:instrText xml:space="preserve">\b "TOUT"\t </w:instrText>
      </w:r>
      <w:r w:rsidRPr="00874917">
        <w:instrText>"TITLE PART;1;TITLE SECTION;2"</w:instrText>
      </w:r>
      <w:r w:rsidR="00533B52" w:rsidRPr="00874917">
        <w:instrText>\* MERGEFORMAT</w:instrText>
      </w:r>
      <w:r w:rsidRPr="00874917">
        <w:instrText xml:space="preserve"> </w:instrText>
      </w:r>
      <w:r w:rsidRPr="00874917">
        <w:fldChar w:fldCharType="separate"/>
      </w:r>
      <w:r w:rsidR="005916D8">
        <w:t>PREMIERE PARTIE – Procédures d'Appel d'Offres</w:t>
      </w:r>
      <w:r w:rsidR="005916D8">
        <w:tab/>
      </w:r>
      <w:r w:rsidR="005916D8">
        <w:fldChar w:fldCharType="begin"/>
      </w:r>
      <w:r w:rsidR="005916D8">
        <w:instrText xml:space="preserve"> PAGEREF _Toc22290927 \h </w:instrText>
      </w:r>
      <w:r w:rsidR="005916D8">
        <w:fldChar w:fldCharType="separate"/>
      </w:r>
      <w:r w:rsidR="005916D8">
        <w:t>3</w:t>
      </w:r>
      <w:r w:rsidR="005916D8">
        <w:fldChar w:fldCharType="end"/>
      </w:r>
    </w:p>
    <w:p w14:paraId="3CF56287" w14:textId="77777777" w:rsidR="005916D8" w:rsidRDefault="005916D8">
      <w:pPr>
        <w:pStyle w:val="TM2"/>
        <w:rPr>
          <w:rFonts w:asciiTheme="minorHAnsi" w:eastAsiaTheme="minorEastAsia" w:hAnsiTheme="minorHAnsi" w:cstheme="minorBidi"/>
          <w:noProof/>
          <w:sz w:val="22"/>
          <w:szCs w:val="22"/>
          <w:lang w:eastAsia="fr-FR"/>
        </w:rPr>
      </w:pPr>
      <w:r>
        <w:rPr>
          <w:noProof/>
        </w:rPr>
        <w:t>Section I </w:t>
      </w:r>
      <w:r>
        <w:rPr>
          <w:noProof/>
        </w:rPr>
        <w:noBreakHyphen/>
        <w:t> Instructions aux Soumissionnaires</w:t>
      </w:r>
      <w:r>
        <w:rPr>
          <w:noProof/>
        </w:rPr>
        <w:tab/>
      </w:r>
      <w:r>
        <w:rPr>
          <w:noProof/>
        </w:rPr>
        <w:fldChar w:fldCharType="begin"/>
      </w:r>
      <w:r>
        <w:rPr>
          <w:noProof/>
        </w:rPr>
        <w:instrText xml:space="preserve"> PAGEREF _Toc22290928 \h </w:instrText>
      </w:r>
      <w:r>
        <w:rPr>
          <w:noProof/>
        </w:rPr>
      </w:r>
      <w:r>
        <w:rPr>
          <w:noProof/>
        </w:rPr>
        <w:fldChar w:fldCharType="separate"/>
      </w:r>
      <w:r>
        <w:rPr>
          <w:noProof/>
        </w:rPr>
        <w:t>4</w:t>
      </w:r>
      <w:r>
        <w:rPr>
          <w:noProof/>
        </w:rPr>
        <w:fldChar w:fldCharType="end"/>
      </w:r>
    </w:p>
    <w:p w14:paraId="2CD1AEBC" w14:textId="77777777" w:rsidR="005916D8" w:rsidRDefault="005916D8">
      <w:pPr>
        <w:pStyle w:val="TM2"/>
        <w:rPr>
          <w:rFonts w:asciiTheme="minorHAnsi" w:eastAsiaTheme="minorEastAsia" w:hAnsiTheme="minorHAnsi" w:cstheme="minorBidi"/>
          <w:noProof/>
          <w:sz w:val="22"/>
          <w:szCs w:val="22"/>
          <w:lang w:eastAsia="fr-FR"/>
        </w:rPr>
      </w:pPr>
      <w:r>
        <w:rPr>
          <w:noProof/>
        </w:rPr>
        <w:t xml:space="preserve">Section II </w:t>
      </w:r>
      <w:r>
        <w:rPr>
          <w:noProof/>
        </w:rPr>
        <w:noBreakHyphen/>
        <w:t xml:space="preserve"> Données particulières de l'Appel d'Offres</w:t>
      </w:r>
      <w:r>
        <w:rPr>
          <w:noProof/>
        </w:rPr>
        <w:tab/>
      </w:r>
      <w:r>
        <w:rPr>
          <w:noProof/>
        </w:rPr>
        <w:fldChar w:fldCharType="begin"/>
      </w:r>
      <w:r>
        <w:rPr>
          <w:noProof/>
        </w:rPr>
        <w:instrText xml:space="preserve"> PAGEREF _Toc22290929 \h </w:instrText>
      </w:r>
      <w:r>
        <w:rPr>
          <w:noProof/>
        </w:rPr>
      </w:r>
      <w:r>
        <w:rPr>
          <w:noProof/>
        </w:rPr>
        <w:fldChar w:fldCharType="separate"/>
      </w:r>
      <w:r>
        <w:rPr>
          <w:noProof/>
        </w:rPr>
        <w:t>25</w:t>
      </w:r>
      <w:r>
        <w:rPr>
          <w:noProof/>
        </w:rPr>
        <w:fldChar w:fldCharType="end"/>
      </w:r>
    </w:p>
    <w:p w14:paraId="03292609" w14:textId="77777777" w:rsidR="005916D8" w:rsidRDefault="005916D8">
      <w:pPr>
        <w:pStyle w:val="TM2"/>
        <w:rPr>
          <w:rFonts w:asciiTheme="minorHAnsi" w:eastAsiaTheme="minorEastAsia" w:hAnsiTheme="minorHAnsi" w:cstheme="minorBidi"/>
          <w:noProof/>
          <w:sz w:val="22"/>
          <w:szCs w:val="22"/>
          <w:lang w:eastAsia="fr-FR"/>
        </w:rPr>
      </w:pPr>
      <w:r>
        <w:rPr>
          <w:noProof/>
        </w:rPr>
        <w:t xml:space="preserve">Section III </w:t>
      </w:r>
      <w:r>
        <w:rPr>
          <w:noProof/>
        </w:rPr>
        <w:noBreakHyphen/>
        <w:t xml:space="preserve"> Critères d'évaluation et de qualification</w:t>
      </w:r>
      <w:r>
        <w:rPr>
          <w:noProof/>
        </w:rPr>
        <w:tab/>
      </w:r>
      <w:r>
        <w:rPr>
          <w:noProof/>
        </w:rPr>
        <w:fldChar w:fldCharType="begin"/>
      </w:r>
      <w:r>
        <w:rPr>
          <w:noProof/>
        </w:rPr>
        <w:instrText xml:space="preserve"> PAGEREF _Toc22290930 \h </w:instrText>
      </w:r>
      <w:r>
        <w:rPr>
          <w:noProof/>
        </w:rPr>
      </w:r>
      <w:r>
        <w:rPr>
          <w:noProof/>
        </w:rPr>
        <w:fldChar w:fldCharType="separate"/>
      </w:r>
      <w:r>
        <w:rPr>
          <w:noProof/>
        </w:rPr>
        <w:t>30</w:t>
      </w:r>
      <w:r>
        <w:rPr>
          <w:noProof/>
        </w:rPr>
        <w:fldChar w:fldCharType="end"/>
      </w:r>
    </w:p>
    <w:p w14:paraId="5CA4E289" w14:textId="77777777" w:rsidR="005916D8" w:rsidRDefault="005916D8">
      <w:pPr>
        <w:pStyle w:val="TM2"/>
        <w:rPr>
          <w:rFonts w:asciiTheme="minorHAnsi" w:eastAsiaTheme="minorEastAsia" w:hAnsiTheme="minorHAnsi" w:cstheme="minorBidi"/>
          <w:noProof/>
          <w:sz w:val="22"/>
          <w:szCs w:val="22"/>
          <w:lang w:eastAsia="fr-FR"/>
        </w:rPr>
      </w:pPr>
      <w:r>
        <w:rPr>
          <w:noProof/>
        </w:rPr>
        <w:t xml:space="preserve">Section IV </w:t>
      </w:r>
      <w:r>
        <w:rPr>
          <w:noProof/>
        </w:rPr>
        <w:noBreakHyphen/>
        <w:t xml:space="preserve"> Formulaires de Soumission</w:t>
      </w:r>
      <w:r>
        <w:rPr>
          <w:noProof/>
        </w:rPr>
        <w:tab/>
      </w:r>
      <w:r>
        <w:rPr>
          <w:noProof/>
        </w:rPr>
        <w:fldChar w:fldCharType="begin"/>
      </w:r>
      <w:r>
        <w:rPr>
          <w:noProof/>
        </w:rPr>
        <w:instrText xml:space="preserve"> PAGEREF _Toc22290931 \h </w:instrText>
      </w:r>
      <w:r>
        <w:rPr>
          <w:noProof/>
        </w:rPr>
      </w:r>
      <w:r>
        <w:rPr>
          <w:noProof/>
        </w:rPr>
        <w:fldChar w:fldCharType="separate"/>
      </w:r>
      <w:r>
        <w:rPr>
          <w:noProof/>
        </w:rPr>
        <w:t>46</w:t>
      </w:r>
      <w:r>
        <w:rPr>
          <w:noProof/>
        </w:rPr>
        <w:fldChar w:fldCharType="end"/>
      </w:r>
    </w:p>
    <w:p w14:paraId="3C93959D" w14:textId="77777777" w:rsidR="005916D8" w:rsidRDefault="005916D8">
      <w:pPr>
        <w:pStyle w:val="TM2"/>
        <w:rPr>
          <w:rFonts w:asciiTheme="minorHAnsi" w:eastAsiaTheme="minorEastAsia" w:hAnsiTheme="minorHAnsi" w:cstheme="minorBidi"/>
          <w:noProof/>
          <w:sz w:val="22"/>
          <w:szCs w:val="22"/>
          <w:lang w:eastAsia="fr-FR"/>
        </w:rPr>
      </w:pPr>
      <w:r>
        <w:rPr>
          <w:noProof/>
        </w:rPr>
        <w:t>Section V – Critères d'éligibilité</w:t>
      </w:r>
      <w:r>
        <w:rPr>
          <w:noProof/>
        </w:rPr>
        <w:tab/>
      </w:r>
      <w:r>
        <w:rPr>
          <w:noProof/>
        </w:rPr>
        <w:fldChar w:fldCharType="begin"/>
      </w:r>
      <w:r>
        <w:rPr>
          <w:noProof/>
        </w:rPr>
        <w:instrText xml:space="preserve"> PAGEREF _Toc22290932 \h </w:instrText>
      </w:r>
      <w:r>
        <w:rPr>
          <w:noProof/>
        </w:rPr>
      </w:r>
      <w:r>
        <w:rPr>
          <w:noProof/>
        </w:rPr>
        <w:fldChar w:fldCharType="separate"/>
      </w:r>
      <w:r>
        <w:rPr>
          <w:noProof/>
        </w:rPr>
        <w:t>89</w:t>
      </w:r>
      <w:r>
        <w:rPr>
          <w:noProof/>
        </w:rPr>
        <w:fldChar w:fldCharType="end"/>
      </w:r>
    </w:p>
    <w:p w14:paraId="04DF6B79" w14:textId="2E7281C5" w:rsidR="005916D8" w:rsidRDefault="005916D8">
      <w:pPr>
        <w:pStyle w:val="TM2"/>
        <w:rPr>
          <w:rFonts w:asciiTheme="minorHAnsi" w:eastAsiaTheme="minorEastAsia" w:hAnsiTheme="minorHAnsi" w:cstheme="minorBidi"/>
          <w:noProof/>
          <w:sz w:val="22"/>
          <w:szCs w:val="22"/>
          <w:lang w:eastAsia="fr-FR"/>
        </w:rPr>
      </w:pPr>
      <w:r>
        <w:rPr>
          <w:noProof/>
        </w:rPr>
        <w:t xml:space="preserve">Section VI – Règles de l'AFD en matière de </w:t>
      </w:r>
      <w:r w:rsidR="00C74F04">
        <w:rPr>
          <w:noProof/>
        </w:rPr>
        <w:t>pratiques p</w:t>
      </w:r>
      <w:r w:rsidR="00E051EE">
        <w:rPr>
          <w:noProof/>
        </w:rPr>
        <w:t>rohibées</w:t>
      </w:r>
      <w:r>
        <w:rPr>
          <w:noProof/>
        </w:rPr>
        <w:t xml:space="preserve"> – </w:t>
      </w:r>
      <w:r w:rsidR="00C74F04">
        <w:rPr>
          <w:noProof/>
        </w:rPr>
        <w:t>r</w:t>
      </w:r>
      <w:r>
        <w:rPr>
          <w:noProof/>
        </w:rPr>
        <w:t xml:space="preserve">esponsabilité </w:t>
      </w:r>
      <w:r w:rsidR="00C74F04">
        <w:rPr>
          <w:noProof/>
        </w:rPr>
        <w:t>e</w:t>
      </w:r>
      <w:r>
        <w:rPr>
          <w:noProof/>
        </w:rPr>
        <w:t xml:space="preserve">nvironnementale et </w:t>
      </w:r>
      <w:r w:rsidR="00C74F04">
        <w:rPr>
          <w:noProof/>
        </w:rPr>
        <w:t>s</w:t>
      </w:r>
      <w:r>
        <w:rPr>
          <w:noProof/>
        </w:rPr>
        <w:t>ociale</w:t>
      </w:r>
      <w:r>
        <w:rPr>
          <w:noProof/>
        </w:rPr>
        <w:tab/>
      </w:r>
      <w:r>
        <w:rPr>
          <w:noProof/>
        </w:rPr>
        <w:fldChar w:fldCharType="begin"/>
      </w:r>
      <w:r>
        <w:rPr>
          <w:noProof/>
        </w:rPr>
        <w:instrText xml:space="preserve"> PAGEREF _Toc22290933 \h </w:instrText>
      </w:r>
      <w:r>
        <w:rPr>
          <w:noProof/>
        </w:rPr>
      </w:r>
      <w:r>
        <w:rPr>
          <w:noProof/>
        </w:rPr>
        <w:fldChar w:fldCharType="separate"/>
      </w:r>
      <w:r>
        <w:rPr>
          <w:noProof/>
        </w:rPr>
        <w:t>91</w:t>
      </w:r>
      <w:r>
        <w:rPr>
          <w:noProof/>
        </w:rPr>
        <w:fldChar w:fldCharType="end"/>
      </w:r>
    </w:p>
    <w:p w14:paraId="0A2AC6B8" w14:textId="77777777" w:rsidR="005916D8" w:rsidRDefault="005916D8">
      <w:pPr>
        <w:pStyle w:val="TM1"/>
        <w:rPr>
          <w:b w:val="0"/>
        </w:rPr>
      </w:pPr>
      <w:r>
        <w:t>DEUXIEME PARTIE – Spécifications des Travaux</w:t>
      </w:r>
      <w:r>
        <w:tab/>
      </w:r>
      <w:r>
        <w:fldChar w:fldCharType="begin"/>
      </w:r>
      <w:r>
        <w:instrText xml:space="preserve"> PAGEREF _Toc22290934 \h </w:instrText>
      </w:r>
      <w:r>
        <w:fldChar w:fldCharType="separate"/>
      </w:r>
      <w:r>
        <w:t>93</w:t>
      </w:r>
      <w:r>
        <w:fldChar w:fldCharType="end"/>
      </w:r>
    </w:p>
    <w:p w14:paraId="26163871" w14:textId="77777777" w:rsidR="005916D8" w:rsidRDefault="005916D8">
      <w:pPr>
        <w:pStyle w:val="TM2"/>
        <w:rPr>
          <w:rFonts w:asciiTheme="minorHAnsi" w:eastAsiaTheme="minorEastAsia" w:hAnsiTheme="minorHAnsi" w:cstheme="minorBidi"/>
          <w:noProof/>
          <w:sz w:val="22"/>
          <w:szCs w:val="22"/>
          <w:lang w:eastAsia="fr-FR"/>
        </w:rPr>
      </w:pPr>
      <w:r>
        <w:rPr>
          <w:noProof/>
        </w:rPr>
        <w:t>Section VII – Spécifications des Travaux</w:t>
      </w:r>
      <w:r>
        <w:rPr>
          <w:noProof/>
        </w:rPr>
        <w:tab/>
      </w:r>
      <w:r>
        <w:rPr>
          <w:noProof/>
        </w:rPr>
        <w:fldChar w:fldCharType="begin"/>
      </w:r>
      <w:r>
        <w:rPr>
          <w:noProof/>
        </w:rPr>
        <w:instrText xml:space="preserve"> PAGEREF _Toc22290935 \h </w:instrText>
      </w:r>
      <w:r>
        <w:rPr>
          <w:noProof/>
        </w:rPr>
      </w:r>
      <w:r>
        <w:rPr>
          <w:noProof/>
        </w:rPr>
        <w:fldChar w:fldCharType="separate"/>
      </w:r>
      <w:r>
        <w:rPr>
          <w:noProof/>
        </w:rPr>
        <w:t>94</w:t>
      </w:r>
      <w:r>
        <w:rPr>
          <w:noProof/>
        </w:rPr>
        <w:fldChar w:fldCharType="end"/>
      </w:r>
    </w:p>
    <w:p w14:paraId="3D801859" w14:textId="77777777" w:rsidR="005916D8" w:rsidRDefault="005916D8">
      <w:pPr>
        <w:pStyle w:val="TM1"/>
        <w:rPr>
          <w:b w:val="0"/>
        </w:rPr>
      </w:pPr>
      <w:r>
        <w:t>TROISIEME PARTIE – Marché</w:t>
      </w:r>
      <w:r>
        <w:tab/>
      </w:r>
      <w:r>
        <w:fldChar w:fldCharType="begin"/>
      </w:r>
      <w:r>
        <w:instrText xml:space="preserve"> PAGEREF _Toc22290936 \h </w:instrText>
      </w:r>
      <w:r>
        <w:fldChar w:fldCharType="separate"/>
      </w:r>
      <w:r>
        <w:t>141</w:t>
      </w:r>
      <w:r>
        <w:fldChar w:fldCharType="end"/>
      </w:r>
    </w:p>
    <w:p w14:paraId="7632EB3D" w14:textId="77777777" w:rsidR="005916D8" w:rsidRDefault="005916D8">
      <w:pPr>
        <w:pStyle w:val="TM2"/>
        <w:rPr>
          <w:rFonts w:asciiTheme="minorHAnsi" w:eastAsiaTheme="minorEastAsia" w:hAnsiTheme="minorHAnsi" w:cstheme="minorBidi"/>
          <w:noProof/>
          <w:sz w:val="22"/>
          <w:szCs w:val="22"/>
          <w:lang w:eastAsia="fr-FR"/>
        </w:rPr>
      </w:pPr>
      <w:r>
        <w:rPr>
          <w:noProof/>
        </w:rPr>
        <w:t>Section VIII – Cahier des Clauses administratives générale (CCAG)</w:t>
      </w:r>
      <w:r>
        <w:rPr>
          <w:noProof/>
        </w:rPr>
        <w:tab/>
      </w:r>
      <w:r>
        <w:rPr>
          <w:noProof/>
        </w:rPr>
        <w:fldChar w:fldCharType="begin"/>
      </w:r>
      <w:r>
        <w:rPr>
          <w:noProof/>
        </w:rPr>
        <w:instrText xml:space="preserve"> PAGEREF _Toc22290937 \h </w:instrText>
      </w:r>
      <w:r>
        <w:rPr>
          <w:noProof/>
        </w:rPr>
      </w:r>
      <w:r>
        <w:rPr>
          <w:noProof/>
        </w:rPr>
        <w:fldChar w:fldCharType="separate"/>
      </w:r>
      <w:r>
        <w:rPr>
          <w:noProof/>
        </w:rPr>
        <w:t>142</w:t>
      </w:r>
      <w:r>
        <w:rPr>
          <w:noProof/>
        </w:rPr>
        <w:fldChar w:fldCharType="end"/>
      </w:r>
    </w:p>
    <w:p w14:paraId="1A778C5B" w14:textId="77777777" w:rsidR="005916D8" w:rsidRDefault="005916D8">
      <w:pPr>
        <w:pStyle w:val="TM2"/>
        <w:rPr>
          <w:rFonts w:asciiTheme="minorHAnsi" w:eastAsiaTheme="minorEastAsia" w:hAnsiTheme="minorHAnsi" w:cstheme="minorBidi"/>
          <w:noProof/>
          <w:sz w:val="22"/>
          <w:szCs w:val="22"/>
          <w:lang w:eastAsia="fr-FR"/>
        </w:rPr>
      </w:pPr>
      <w:r>
        <w:rPr>
          <w:noProof/>
        </w:rPr>
        <w:t>Section IX – Cahier des Clauses administratives particulières (CCAP)</w:t>
      </w:r>
      <w:r>
        <w:rPr>
          <w:noProof/>
        </w:rPr>
        <w:tab/>
      </w:r>
      <w:r>
        <w:rPr>
          <w:noProof/>
        </w:rPr>
        <w:fldChar w:fldCharType="begin"/>
      </w:r>
      <w:r>
        <w:rPr>
          <w:noProof/>
        </w:rPr>
        <w:instrText xml:space="preserve"> PAGEREF _Toc22290938 \h </w:instrText>
      </w:r>
      <w:r>
        <w:rPr>
          <w:noProof/>
        </w:rPr>
      </w:r>
      <w:r>
        <w:rPr>
          <w:noProof/>
        </w:rPr>
        <w:fldChar w:fldCharType="separate"/>
      </w:r>
      <w:r>
        <w:rPr>
          <w:noProof/>
        </w:rPr>
        <w:t>239</w:t>
      </w:r>
      <w:r>
        <w:rPr>
          <w:noProof/>
        </w:rPr>
        <w:fldChar w:fldCharType="end"/>
      </w:r>
    </w:p>
    <w:p w14:paraId="77504903" w14:textId="77777777" w:rsidR="005916D8" w:rsidRDefault="005916D8">
      <w:pPr>
        <w:pStyle w:val="TM2"/>
        <w:rPr>
          <w:rFonts w:asciiTheme="minorHAnsi" w:eastAsiaTheme="minorEastAsia" w:hAnsiTheme="minorHAnsi" w:cstheme="minorBidi"/>
          <w:noProof/>
          <w:sz w:val="22"/>
          <w:szCs w:val="22"/>
          <w:lang w:eastAsia="fr-FR"/>
        </w:rPr>
      </w:pPr>
      <w:r>
        <w:rPr>
          <w:noProof/>
        </w:rPr>
        <w:t>Section X – Formulaires du Marché</w:t>
      </w:r>
      <w:r>
        <w:rPr>
          <w:noProof/>
        </w:rPr>
        <w:tab/>
      </w:r>
      <w:r>
        <w:rPr>
          <w:noProof/>
        </w:rPr>
        <w:fldChar w:fldCharType="begin"/>
      </w:r>
      <w:r>
        <w:rPr>
          <w:noProof/>
        </w:rPr>
        <w:instrText xml:space="preserve"> PAGEREF _Toc22290939 \h </w:instrText>
      </w:r>
      <w:r>
        <w:rPr>
          <w:noProof/>
        </w:rPr>
      </w:r>
      <w:r>
        <w:rPr>
          <w:noProof/>
        </w:rPr>
        <w:fldChar w:fldCharType="separate"/>
      </w:r>
      <w:r>
        <w:rPr>
          <w:noProof/>
        </w:rPr>
        <w:t>265</w:t>
      </w:r>
      <w:r>
        <w:rPr>
          <w:noProof/>
        </w:rPr>
        <w:fldChar w:fldCharType="end"/>
      </w:r>
    </w:p>
    <w:p w14:paraId="5E0DDCA4" w14:textId="77777777" w:rsidR="004B742C" w:rsidRPr="00874917" w:rsidRDefault="00CF2412" w:rsidP="004B742C">
      <w:pPr>
        <w:rPr>
          <w:noProof/>
        </w:rPr>
      </w:pPr>
      <w:r w:rsidRPr="00874917">
        <w:rPr>
          <w:noProof/>
        </w:rPr>
        <w:fldChar w:fldCharType="end"/>
      </w:r>
    </w:p>
    <w:p w14:paraId="54D676CA" w14:textId="77777777" w:rsidR="004B742C" w:rsidRPr="00874917" w:rsidRDefault="004B742C" w:rsidP="004B742C">
      <w:pPr>
        <w:rPr>
          <w:noProof/>
        </w:rPr>
      </w:pPr>
    </w:p>
    <w:p w14:paraId="4297FCD9" w14:textId="77777777" w:rsidR="004B742C" w:rsidRPr="00874917" w:rsidRDefault="004B742C" w:rsidP="004B742C">
      <w:pPr>
        <w:rPr>
          <w:noProof/>
        </w:rPr>
      </w:pPr>
    </w:p>
    <w:p w14:paraId="5BCBE606" w14:textId="77777777" w:rsidR="004B742C" w:rsidRPr="00874917" w:rsidRDefault="004B742C" w:rsidP="004B742C">
      <w:pPr>
        <w:rPr>
          <w:noProof/>
        </w:rPr>
      </w:pPr>
    </w:p>
    <w:p w14:paraId="3844622D" w14:textId="77777777" w:rsidR="004B742C" w:rsidRPr="00874917" w:rsidRDefault="004B742C" w:rsidP="004B742C">
      <w:pPr>
        <w:rPr>
          <w:noProof/>
        </w:rPr>
        <w:sectPr w:rsidR="004B742C" w:rsidRPr="00874917" w:rsidSect="00557289">
          <w:headerReference w:type="default" r:id="rId31"/>
          <w:footerReference w:type="default" r:id="rId32"/>
          <w:footnotePr>
            <w:numRestart w:val="eachSect"/>
          </w:footnotePr>
          <w:pgSz w:w="11906" w:h="16838"/>
          <w:pgMar w:top="1417" w:right="1417" w:bottom="1417" w:left="1417" w:header="708" w:footer="708" w:gutter="0"/>
          <w:pgNumType w:start="2"/>
          <w:cols w:space="708"/>
          <w:docGrid w:linePitch="360"/>
        </w:sectPr>
      </w:pPr>
    </w:p>
    <w:p w14:paraId="327724B3" w14:textId="77777777" w:rsidR="00953D24" w:rsidRPr="00874917" w:rsidRDefault="00953D24" w:rsidP="00953D24">
      <w:pPr>
        <w:rPr>
          <w:noProof/>
        </w:rPr>
      </w:pPr>
      <w:bookmarkStart w:id="8" w:name="TOUT"/>
    </w:p>
    <w:p w14:paraId="1FC7C464" w14:textId="77777777" w:rsidR="00953D24" w:rsidRPr="00874917" w:rsidRDefault="00953D24" w:rsidP="00953D24">
      <w:pPr>
        <w:rPr>
          <w:noProof/>
        </w:rPr>
      </w:pPr>
    </w:p>
    <w:p w14:paraId="4DC5F03E" w14:textId="77777777" w:rsidR="00953D24" w:rsidRPr="00874917" w:rsidRDefault="00953D24" w:rsidP="00953D24">
      <w:pPr>
        <w:rPr>
          <w:noProof/>
        </w:rPr>
      </w:pPr>
    </w:p>
    <w:p w14:paraId="3D9E520A" w14:textId="77777777" w:rsidR="00953D24" w:rsidRPr="00874917" w:rsidRDefault="00953D24" w:rsidP="00953D24">
      <w:pPr>
        <w:rPr>
          <w:noProof/>
        </w:rPr>
      </w:pPr>
    </w:p>
    <w:p w14:paraId="7DBE2976" w14:textId="77777777" w:rsidR="00953D24" w:rsidRPr="00874917" w:rsidRDefault="00953D24" w:rsidP="00953D24">
      <w:pPr>
        <w:rPr>
          <w:noProof/>
        </w:rPr>
      </w:pPr>
    </w:p>
    <w:p w14:paraId="0349A049" w14:textId="77777777" w:rsidR="00953D24" w:rsidRPr="00874917" w:rsidRDefault="00953D24" w:rsidP="00953D24">
      <w:pPr>
        <w:rPr>
          <w:noProof/>
        </w:rPr>
      </w:pPr>
    </w:p>
    <w:p w14:paraId="3A96D348" w14:textId="77777777" w:rsidR="00953D24" w:rsidRPr="00874917" w:rsidRDefault="00953D24" w:rsidP="00953D24">
      <w:pPr>
        <w:rPr>
          <w:noProof/>
        </w:rPr>
      </w:pPr>
    </w:p>
    <w:p w14:paraId="473444EE" w14:textId="77777777" w:rsidR="004B742C" w:rsidRPr="00874917" w:rsidRDefault="00953D24" w:rsidP="004B742C">
      <w:pPr>
        <w:pStyle w:val="TITLEPART"/>
        <w:rPr>
          <w:noProof/>
        </w:rPr>
      </w:pPr>
      <w:bookmarkStart w:id="9" w:name="_Toc22290927"/>
      <w:r w:rsidRPr="00874917">
        <w:rPr>
          <w:noProof/>
        </w:rPr>
        <w:t xml:space="preserve">PREMIERE PARTIE </w:t>
      </w:r>
      <w:r w:rsidR="006C60EA" w:rsidRPr="00874917">
        <w:rPr>
          <w:noProof/>
        </w:rPr>
        <w:t>–</w:t>
      </w:r>
      <w:r w:rsidRPr="00874917">
        <w:rPr>
          <w:noProof/>
        </w:rPr>
        <w:t xml:space="preserve"> </w:t>
      </w:r>
      <w:r w:rsidR="004B742C" w:rsidRPr="00874917">
        <w:rPr>
          <w:noProof/>
        </w:rPr>
        <w:t>P</w:t>
      </w:r>
      <w:r w:rsidR="006C60EA" w:rsidRPr="00874917">
        <w:rPr>
          <w:noProof/>
        </w:rPr>
        <w:t>rocédures d'Appel d'Offres</w:t>
      </w:r>
      <w:bookmarkEnd w:id="9"/>
    </w:p>
    <w:p w14:paraId="3B452BCA" w14:textId="77777777" w:rsidR="006C60EA" w:rsidRPr="00874917" w:rsidRDefault="006C60EA">
      <w:pPr>
        <w:suppressAutoHyphens w:val="0"/>
        <w:overflowPunct/>
        <w:autoSpaceDE/>
        <w:autoSpaceDN/>
        <w:adjustRightInd/>
        <w:spacing w:after="0" w:line="240" w:lineRule="auto"/>
        <w:jc w:val="left"/>
        <w:textAlignment w:val="auto"/>
        <w:rPr>
          <w:noProof/>
        </w:rPr>
      </w:pPr>
    </w:p>
    <w:p w14:paraId="67ADA93D" w14:textId="77777777" w:rsidR="006C60EA" w:rsidRPr="00874917" w:rsidRDefault="006C60EA">
      <w:pPr>
        <w:suppressAutoHyphens w:val="0"/>
        <w:overflowPunct/>
        <w:autoSpaceDE/>
        <w:autoSpaceDN/>
        <w:adjustRightInd/>
        <w:spacing w:after="0" w:line="240" w:lineRule="auto"/>
        <w:jc w:val="left"/>
        <w:textAlignment w:val="auto"/>
        <w:rPr>
          <w:noProof/>
        </w:rPr>
        <w:sectPr w:rsidR="006C60EA" w:rsidRPr="00874917" w:rsidSect="00557289">
          <w:footerReference w:type="default" r:id="rId33"/>
          <w:footnotePr>
            <w:numRestart w:val="eachSect"/>
          </w:footnotePr>
          <w:pgSz w:w="11906" w:h="16838"/>
          <w:pgMar w:top="1417" w:right="1417" w:bottom="1417" w:left="1417" w:header="708" w:footer="708" w:gutter="0"/>
          <w:cols w:space="708"/>
          <w:docGrid w:linePitch="360"/>
        </w:sectPr>
      </w:pPr>
    </w:p>
    <w:p w14:paraId="0C428698" w14:textId="77777777" w:rsidR="00710097" w:rsidRPr="00874917" w:rsidRDefault="00D26E4F" w:rsidP="007B1D35">
      <w:pPr>
        <w:pStyle w:val="TITLESECTION"/>
        <w:rPr>
          <w:noProof/>
        </w:rPr>
      </w:pPr>
      <w:bookmarkStart w:id="10" w:name="_Toc22290928"/>
      <w:r w:rsidRPr="00874917">
        <w:rPr>
          <w:noProof/>
        </w:rPr>
        <w:lastRenderedPageBreak/>
        <w:t>Section I </w:t>
      </w:r>
      <w:r w:rsidRPr="00874917">
        <w:rPr>
          <w:noProof/>
        </w:rPr>
        <w:noBreakHyphen/>
        <w:t> </w:t>
      </w:r>
      <w:r w:rsidR="006C60EA" w:rsidRPr="00874917">
        <w:rPr>
          <w:noProof/>
        </w:rPr>
        <w:t>Instructions aux Soumissionnaires</w:t>
      </w:r>
      <w:bookmarkEnd w:id="10"/>
    </w:p>
    <w:p w14:paraId="6F322B3D" w14:textId="77777777" w:rsidR="006C60EA" w:rsidRPr="00874917" w:rsidRDefault="00FD5F73" w:rsidP="006C60EA">
      <w:pPr>
        <w:jc w:val="center"/>
        <w:rPr>
          <w:b/>
          <w:noProof/>
          <w:sz w:val="28"/>
          <w:szCs w:val="28"/>
        </w:rPr>
      </w:pPr>
      <w:r w:rsidRPr="00874917">
        <w:rPr>
          <w:b/>
          <w:noProof/>
          <w:sz w:val="28"/>
          <w:szCs w:val="28"/>
        </w:rPr>
        <w:t>Table des A</w:t>
      </w:r>
      <w:r w:rsidR="006C60EA" w:rsidRPr="00874917">
        <w:rPr>
          <w:b/>
          <w:noProof/>
          <w:sz w:val="28"/>
          <w:szCs w:val="28"/>
        </w:rPr>
        <w:t>rticles</w:t>
      </w:r>
    </w:p>
    <w:p w14:paraId="72B1C1F0" w14:textId="77777777" w:rsidR="005916D8" w:rsidRDefault="00533B52">
      <w:pPr>
        <w:pStyle w:val="TM1"/>
        <w:rPr>
          <w:b w:val="0"/>
        </w:rPr>
      </w:pPr>
      <w:r w:rsidRPr="00874917">
        <w:fldChar w:fldCharType="begin"/>
      </w:r>
      <w:r w:rsidRPr="00874917">
        <w:instrText xml:space="preserve"> TOC \b "SECTION1"\t "HeadingA;1;Heading1;2;ANNEXE;1"\* MERGEFORMAT </w:instrText>
      </w:r>
      <w:r w:rsidRPr="00874917">
        <w:fldChar w:fldCharType="separate"/>
      </w:r>
      <w:r w:rsidR="005916D8">
        <w:t>A.</w:t>
      </w:r>
      <w:r w:rsidR="005916D8">
        <w:rPr>
          <w:b w:val="0"/>
        </w:rPr>
        <w:tab/>
      </w:r>
      <w:r w:rsidR="005916D8">
        <w:t>Généralités</w:t>
      </w:r>
      <w:r w:rsidR="005916D8">
        <w:tab/>
      </w:r>
      <w:r w:rsidR="005916D8">
        <w:fldChar w:fldCharType="begin"/>
      </w:r>
      <w:r w:rsidR="005916D8">
        <w:instrText xml:space="preserve"> PAGEREF _Toc22290940 \h </w:instrText>
      </w:r>
      <w:r w:rsidR="005916D8">
        <w:fldChar w:fldCharType="separate"/>
      </w:r>
      <w:r w:rsidR="005916D8">
        <w:t>6</w:t>
      </w:r>
      <w:r w:rsidR="005916D8">
        <w:fldChar w:fldCharType="end"/>
      </w:r>
    </w:p>
    <w:p w14:paraId="2869FAEA"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w:t>
      </w:r>
      <w:r>
        <w:rPr>
          <w:rFonts w:asciiTheme="minorHAnsi" w:eastAsiaTheme="minorEastAsia" w:hAnsiTheme="minorHAnsi" w:cstheme="minorBidi"/>
          <w:noProof/>
          <w:sz w:val="22"/>
          <w:szCs w:val="22"/>
          <w:lang w:eastAsia="fr-FR"/>
        </w:rPr>
        <w:tab/>
      </w:r>
      <w:r>
        <w:rPr>
          <w:noProof/>
        </w:rPr>
        <w:t>Objet du Marché</w:t>
      </w:r>
      <w:r>
        <w:rPr>
          <w:noProof/>
        </w:rPr>
        <w:tab/>
      </w:r>
      <w:r>
        <w:rPr>
          <w:noProof/>
        </w:rPr>
        <w:fldChar w:fldCharType="begin"/>
      </w:r>
      <w:r>
        <w:rPr>
          <w:noProof/>
        </w:rPr>
        <w:instrText xml:space="preserve"> PAGEREF _Toc22290941 \h </w:instrText>
      </w:r>
      <w:r>
        <w:rPr>
          <w:noProof/>
        </w:rPr>
      </w:r>
      <w:r>
        <w:rPr>
          <w:noProof/>
        </w:rPr>
        <w:fldChar w:fldCharType="separate"/>
      </w:r>
      <w:r>
        <w:rPr>
          <w:noProof/>
        </w:rPr>
        <w:t>6</w:t>
      </w:r>
      <w:r>
        <w:rPr>
          <w:noProof/>
        </w:rPr>
        <w:fldChar w:fldCharType="end"/>
      </w:r>
    </w:p>
    <w:p w14:paraId="04CBBE0D"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w:t>
      </w:r>
      <w:r>
        <w:rPr>
          <w:rFonts w:asciiTheme="minorHAnsi" w:eastAsiaTheme="minorEastAsia" w:hAnsiTheme="minorHAnsi" w:cstheme="minorBidi"/>
          <w:noProof/>
          <w:sz w:val="22"/>
          <w:szCs w:val="22"/>
          <w:lang w:eastAsia="fr-FR"/>
        </w:rPr>
        <w:tab/>
      </w:r>
      <w:r>
        <w:rPr>
          <w:noProof/>
        </w:rPr>
        <w:t>Origine des fonds</w:t>
      </w:r>
      <w:r>
        <w:rPr>
          <w:noProof/>
        </w:rPr>
        <w:tab/>
      </w:r>
      <w:r>
        <w:rPr>
          <w:noProof/>
        </w:rPr>
        <w:fldChar w:fldCharType="begin"/>
      </w:r>
      <w:r>
        <w:rPr>
          <w:noProof/>
        </w:rPr>
        <w:instrText xml:space="preserve"> PAGEREF _Toc22290942 \h </w:instrText>
      </w:r>
      <w:r>
        <w:rPr>
          <w:noProof/>
        </w:rPr>
      </w:r>
      <w:r>
        <w:rPr>
          <w:noProof/>
        </w:rPr>
        <w:fldChar w:fldCharType="separate"/>
      </w:r>
      <w:r>
        <w:rPr>
          <w:noProof/>
        </w:rPr>
        <w:t>6</w:t>
      </w:r>
      <w:r>
        <w:rPr>
          <w:noProof/>
        </w:rPr>
        <w:fldChar w:fldCharType="end"/>
      </w:r>
    </w:p>
    <w:p w14:paraId="1746A070" w14:textId="007ECCB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w:t>
      </w:r>
      <w:r>
        <w:rPr>
          <w:rFonts w:asciiTheme="minorHAnsi" w:eastAsiaTheme="minorEastAsia" w:hAnsiTheme="minorHAnsi" w:cstheme="minorBidi"/>
          <w:noProof/>
          <w:sz w:val="22"/>
          <w:szCs w:val="22"/>
          <w:lang w:eastAsia="fr-FR"/>
        </w:rPr>
        <w:tab/>
      </w:r>
      <w:r>
        <w:rPr>
          <w:noProof/>
        </w:rPr>
        <w:t xml:space="preserve">Pratiques </w:t>
      </w:r>
      <w:r w:rsidR="008B5C9D">
        <w:rPr>
          <w:noProof/>
        </w:rPr>
        <w:t>prohibées</w:t>
      </w:r>
      <w:r>
        <w:rPr>
          <w:noProof/>
        </w:rPr>
        <w:tab/>
      </w:r>
      <w:r>
        <w:rPr>
          <w:noProof/>
        </w:rPr>
        <w:fldChar w:fldCharType="begin"/>
      </w:r>
      <w:r>
        <w:rPr>
          <w:noProof/>
        </w:rPr>
        <w:instrText xml:space="preserve"> PAGEREF _Toc22290943 \h </w:instrText>
      </w:r>
      <w:r>
        <w:rPr>
          <w:noProof/>
        </w:rPr>
      </w:r>
      <w:r>
        <w:rPr>
          <w:noProof/>
        </w:rPr>
        <w:fldChar w:fldCharType="separate"/>
      </w:r>
      <w:r>
        <w:rPr>
          <w:noProof/>
        </w:rPr>
        <w:t>6</w:t>
      </w:r>
      <w:r>
        <w:rPr>
          <w:noProof/>
        </w:rPr>
        <w:fldChar w:fldCharType="end"/>
      </w:r>
    </w:p>
    <w:p w14:paraId="0B85A682"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w:t>
      </w:r>
      <w:r>
        <w:rPr>
          <w:rFonts w:asciiTheme="minorHAnsi" w:eastAsiaTheme="minorEastAsia" w:hAnsiTheme="minorHAnsi" w:cstheme="minorBidi"/>
          <w:noProof/>
          <w:sz w:val="22"/>
          <w:szCs w:val="22"/>
          <w:lang w:eastAsia="fr-FR"/>
        </w:rPr>
        <w:tab/>
      </w:r>
      <w:r>
        <w:rPr>
          <w:noProof/>
        </w:rPr>
        <w:t>Soumissionnaires admis à concourir</w:t>
      </w:r>
      <w:r>
        <w:rPr>
          <w:noProof/>
        </w:rPr>
        <w:tab/>
      </w:r>
      <w:r>
        <w:rPr>
          <w:noProof/>
        </w:rPr>
        <w:fldChar w:fldCharType="begin"/>
      </w:r>
      <w:r>
        <w:rPr>
          <w:noProof/>
        </w:rPr>
        <w:instrText xml:space="preserve"> PAGEREF _Toc22290944 \h </w:instrText>
      </w:r>
      <w:r>
        <w:rPr>
          <w:noProof/>
        </w:rPr>
      </w:r>
      <w:r>
        <w:rPr>
          <w:noProof/>
        </w:rPr>
        <w:fldChar w:fldCharType="separate"/>
      </w:r>
      <w:r>
        <w:rPr>
          <w:noProof/>
        </w:rPr>
        <w:t>6</w:t>
      </w:r>
      <w:r>
        <w:rPr>
          <w:noProof/>
        </w:rPr>
        <w:fldChar w:fldCharType="end"/>
      </w:r>
    </w:p>
    <w:p w14:paraId="21517716"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5</w:t>
      </w:r>
      <w:r>
        <w:rPr>
          <w:rFonts w:asciiTheme="minorHAnsi" w:eastAsiaTheme="minorEastAsia" w:hAnsiTheme="minorHAnsi" w:cstheme="minorBidi"/>
          <w:noProof/>
          <w:sz w:val="22"/>
          <w:szCs w:val="22"/>
          <w:lang w:eastAsia="fr-FR"/>
        </w:rPr>
        <w:tab/>
      </w:r>
      <w:r>
        <w:rPr>
          <w:noProof/>
        </w:rPr>
        <w:t>Matériaux, matériels et Services répondant aux critères de provenance</w:t>
      </w:r>
      <w:r>
        <w:rPr>
          <w:noProof/>
        </w:rPr>
        <w:tab/>
      </w:r>
      <w:r>
        <w:rPr>
          <w:noProof/>
        </w:rPr>
        <w:fldChar w:fldCharType="begin"/>
      </w:r>
      <w:r>
        <w:rPr>
          <w:noProof/>
        </w:rPr>
        <w:instrText xml:space="preserve"> PAGEREF _Toc22290945 \h </w:instrText>
      </w:r>
      <w:r>
        <w:rPr>
          <w:noProof/>
        </w:rPr>
      </w:r>
      <w:r>
        <w:rPr>
          <w:noProof/>
        </w:rPr>
        <w:fldChar w:fldCharType="separate"/>
      </w:r>
      <w:r>
        <w:rPr>
          <w:noProof/>
        </w:rPr>
        <w:t>7</w:t>
      </w:r>
      <w:r>
        <w:rPr>
          <w:noProof/>
        </w:rPr>
        <w:fldChar w:fldCharType="end"/>
      </w:r>
    </w:p>
    <w:p w14:paraId="4D5240C3" w14:textId="77777777" w:rsidR="005916D8" w:rsidRDefault="005916D8">
      <w:pPr>
        <w:pStyle w:val="TM1"/>
        <w:rPr>
          <w:b w:val="0"/>
        </w:rPr>
      </w:pPr>
      <w:r>
        <w:t>B.</w:t>
      </w:r>
      <w:r>
        <w:rPr>
          <w:b w:val="0"/>
        </w:rPr>
        <w:tab/>
      </w:r>
      <w:r>
        <w:t>Contenu des Documents d'Appel d'Offres</w:t>
      </w:r>
      <w:r>
        <w:tab/>
      </w:r>
      <w:r>
        <w:fldChar w:fldCharType="begin"/>
      </w:r>
      <w:r>
        <w:instrText xml:space="preserve"> PAGEREF _Toc22290946 \h </w:instrText>
      </w:r>
      <w:r>
        <w:fldChar w:fldCharType="separate"/>
      </w:r>
      <w:r>
        <w:t>8</w:t>
      </w:r>
      <w:r>
        <w:fldChar w:fldCharType="end"/>
      </w:r>
    </w:p>
    <w:p w14:paraId="678B5466"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6</w:t>
      </w:r>
      <w:r>
        <w:rPr>
          <w:rFonts w:asciiTheme="minorHAnsi" w:eastAsiaTheme="minorEastAsia" w:hAnsiTheme="minorHAnsi" w:cstheme="minorBidi"/>
          <w:noProof/>
          <w:sz w:val="22"/>
          <w:szCs w:val="22"/>
          <w:lang w:eastAsia="fr-FR"/>
        </w:rPr>
        <w:tab/>
      </w:r>
      <w:r>
        <w:rPr>
          <w:noProof/>
        </w:rPr>
        <w:t>Sections des Documents d’Appel d’Offres</w:t>
      </w:r>
      <w:r>
        <w:rPr>
          <w:noProof/>
        </w:rPr>
        <w:tab/>
      </w:r>
      <w:r>
        <w:rPr>
          <w:noProof/>
        </w:rPr>
        <w:fldChar w:fldCharType="begin"/>
      </w:r>
      <w:r>
        <w:rPr>
          <w:noProof/>
        </w:rPr>
        <w:instrText xml:space="preserve"> PAGEREF _Toc22290947 \h </w:instrText>
      </w:r>
      <w:r>
        <w:rPr>
          <w:noProof/>
        </w:rPr>
      </w:r>
      <w:r>
        <w:rPr>
          <w:noProof/>
        </w:rPr>
        <w:fldChar w:fldCharType="separate"/>
      </w:r>
      <w:r>
        <w:rPr>
          <w:noProof/>
        </w:rPr>
        <w:t>8</w:t>
      </w:r>
      <w:r>
        <w:rPr>
          <w:noProof/>
        </w:rPr>
        <w:fldChar w:fldCharType="end"/>
      </w:r>
    </w:p>
    <w:p w14:paraId="6731CBE8"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7</w:t>
      </w:r>
      <w:r>
        <w:rPr>
          <w:rFonts w:asciiTheme="minorHAnsi" w:eastAsiaTheme="minorEastAsia" w:hAnsiTheme="minorHAnsi" w:cstheme="minorBidi"/>
          <w:noProof/>
          <w:sz w:val="22"/>
          <w:szCs w:val="22"/>
          <w:lang w:eastAsia="fr-FR"/>
        </w:rPr>
        <w:tab/>
      </w:r>
      <w:r>
        <w:rPr>
          <w:noProof/>
        </w:rPr>
        <w:t>Éclaircissements apportés aux Documents d’Appel d’Offres, visite du Site et réunion préparatoire</w:t>
      </w:r>
      <w:r>
        <w:rPr>
          <w:noProof/>
        </w:rPr>
        <w:tab/>
      </w:r>
      <w:r>
        <w:rPr>
          <w:noProof/>
        </w:rPr>
        <w:fldChar w:fldCharType="begin"/>
      </w:r>
      <w:r>
        <w:rPr>
          <w:noProof/>
        </w:rPr>
        <w:instrText xml:space="preserve"> PAGEREF _Toc22290948 \h </w:instrText>
      </w:r>
      <w:r>
        <w:rPr>
          <w:noProof/>
        </w:rPr>
      </w:r>
      <w:r>
        <w:rPr>
          <w:noProof/>
        </w:rPr>
        <w:fldChar w:fldCharType="separate"/>
      </w:r>
      <w:r>
        <w:rPr>
          <w:noProof/>
        </w:rPr>
        <w:t>8</w:t>
      </w:r>
      <w:r>
        <w:rPr>
          <w:noProof/>
        </w:rPr>
        <w:fldChar w:fldCharType="end"/>
      </w:r>
    </w:p>
    <w:p w14:paraId="7C6870F9"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8</w:t>
      </w:r>
      <w:r>
        <w:rPr>
          <w:rFonts w:asciiTheme="minorHAnsi" w:eastAsiaTheme="minorEastAsia" w:hAnsiTheme="minorHAnsi" w:cstheme="minorBidi"/>
          <w:noProof/>
          <w:sz w:val="22"/>
          <w:szCs w:val="22"/>
          <w:lang w:eastAsia="fr-FR"/>
        </w:rPr>
        <w:tab/>
      </w:r>
      <w:r>
        <w:rPr>
          <w:noProof/>
        </w:rPr>
        <w:t>Modifications apportées aux Documents d’Appel d’Offres</w:t>
      </w:r>
      <w:r>
        <w:rPr>
          <w:noProof/>
        </w:rPr>
        <w:tab/>
      </w:r>
      <w:r>
        <w:rPr>
          <w:noProof/>
        </w:rPr>
        <w:fldChar w:fldCharType="begin"/>
      </w:r>
      <w:r>
        <w:rPr>
          <w:noProof/>
        </w:rPr>
        <w:instrText xml:space="preserve"> PAGEREF _Toc22290949 \h </w:instrText>
      </w:r>
      <w:r>
        <w:rPr>
          <w:noProof/>
        </w:rPr>
      </w:r>
      <w:r>
        <w:rPr>
          <w:noProof/>
        </w:rPr>
        <w:fldChar w:fldCharType="separate"/>
      </w:r>
      <w:r>
        <w:rPr>
          <w:noProof/>
        </w:rPr>
        <w:t>9</w:t>
      </w:r>
      <w:r>
        <w:rPr>
          <w:noProof/>
        </w:rPr>
        <w:fldChar w:fldCharType="end"/>
      </w:r>
    </w:p>
    <w:p w14:paraId="4DC2FDA9" w14:textId="77777777" w:rsidR="005916D8" w:rsidRDefault="005916D8">
      <w:pPr>
        <w:pStyle w:val="TM1"/>
        <w:rPr>
          <w:b w:val="0"/>
        </w:rPr>
      </w:pPr>
      <w:r>
        <w:t>C.</w:t>
      </w:r>
      <w:r>
        <w:rPr>
          <w:b w:val="0"/>
        </w:rPr>
        <w:tab/>
      </w:r>
      <w:r>
        <w:t>Préparation des Offres</w:t>
      </w:r>
      <w:r>
        <w:tab/>
      </w:r>
      <w:r>
        <w:fldChar w:fldCharType="begin"/>
      </w:r>
      <w:r>
        <w:instrText xml:space="preserve"> PAGEREF _Toc22290950 \h </w:instrText>
      </w:r>
      <w:r>
        <w:fldChar w:fldCharType="separate"/>
      </w:r>
      <w:r>
        <w:t>10</w:t>
      </w:r>
      <w:r>
        <w:fldChar w:fldCharType="end"/>
      </w:r>
    </w:p>
    <w:p w14:paraId="4C8A2A50"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9</w:t>
      </w:r>
      <w:r>
        <w:rPr>
          <w:rFonts w:asciiTheme="minorHAnsi" w:eastAsiaTheme="minorEastAsia" w:hAnsiTheme="minorHAnsi" w:cstheme="minorBidi"/>
          <w:noProof/>
          <w:sz w:val="22"/>
          <w:szCs w:val="22"/>
          <w:lang w:eastAsia="fr-FR"/>
        </w:rPr>
        <w:tab/>
      </w:r>
      <w:r>
        <w:rPr>
          <w:noProof/>
        </w:rPr>
        <w:t>Frais afférents à la Soumission</w:t>
      </w:r>
      <w:r>
        <w:rPr>
          <w:noProof/>
        </w:rPr>
        <w:tab/>
      </w:r>
      <w:r>
        <w:rPr>
          <w:noProof/>
        </w:rPr>
        <w:fldChar w:fldCharType="begin"/>
      </w:r>
      <w:r>
        <w:rPr>
          <w:noProof/>
        </w:rPr>
        <w:instrText xml:space="preserve"> PAGEREF _Toc22290951 \h </w:instrText>
      </w:r>
      <w:r>
        <w:rPr>
          <w:noProof/>
        </w:rPr>
      </w:r>
      <w:r>
        <w:rPr>
          <w:noProof/>
        </w:rPr>
        <w:fldChar w:fldCharType="separate"/>
      </w:r>
      <w:r>
        <w:rPr>
          <w:noProof/>
        </w:rPr>
        <w:t>10</w:t>
      </w:r>
      <w:r>
        <w:rPr>
          <w:noProof/>
        </w:rPr>
        <w:fldChar w:fldCharType="end"/>
      </w:r>
    </w:p>
    <w:p w14:paraId="6B862ACF"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10</w:t>
      </w:r>
      <w:r>
        <w:rPr>
          <w:rFonts w:asciiTheme="minorHAnsi" w:eastAsiaTheme="minorEastAsia" w:hAnsiTheme="minorHAnsi" w:cstheme="minorBidi"/>
          <w:noProof/>
          <w:sz w:val="22"/>
          <w:szCs w:val="22"/>
          <w:lang w:eastAsia="fr-FR"/>
        </w:rPr>
        <w:tab/>
      </w:r>
      <w:r>
        <w:rPr>
          <w:noProof/>
        </w:rPr>
        <w:t>Langue de l'Offre</w:t>
      </w:r>
      <w:r>
        <w:rPr>
          <w:noProof/>
        </w:rPr>
        <w:tab/>
      </w:r>
      <w:r>
        <w:rPr>
          <w:noProof/>
        </w:rPr>
        <w:fldChar w:fldCharType="begin"/>
      </w:r>
      <w:r>
        <w:rPr>
          <w:noProof/>
        </w:rPr>
        <w:instrText xml:space="preserve"> PAGEREF _Toc22290952 \h </w:instrText>
      </w:r>
      <w:r>
        <w:rPr>
          <w:noProof/>
        </w:rPr>
      </w:r>
      <w:r>
        <w:rPr>
          <w:noProof/>
        </w:rPr>
        <w:fldChar w:fldCharType="separate"/>
      </w:r>
      <w:r>
        <w:rPr>
          <w:noProof/>
        </w:rPr>
        <w:t>10</w:t>
      </w:r>
      <w:r>
        <w:rPr>
          <w:noProof/>
        </w:rPr>
        <w:fldChar w:fldCharType="end"/>
      </w:r>
    </w:p>
    <w:p w14:paraId="152528AF"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11</w:t>
      </w:r>
      <w:r>
        <w:rPr>
          <w:rFonts w:asciiTheme="minorHAnsi" w:eastAsiaTheme="minorEastAsia" w:hAnsiTheme="minorHAnsi" w:cstheme="minorBidi"/>
          <w:noProof/>
          <w:sz w:val="22"/>
          <w:szCs w:val="22"/>
          <w:lang w:eastAsia="fr-FR"/>
        </w:rPr>
        <w:tab/>
      </w:r>
      <w:r>
        <w:rPr>
          <w:noProof/>
        </w:rPr>
        <w:t>Documents constitutifs de l’Offre</w:t>
      </w:r>
      <w:r>
        <w:rPr>
          <w:noProof/>
        </w:rPr>
        <w:tab/>
      </w:r>
      <w:r>
        <w:rPr>
          <w:noProof/>
        </w:rPr>
        <w:fldChar w:fldCharType="begin"/>
      </w:r>
      <w:r>
        <w:rPr>
          <w:noProof/>
        </w:rPr>
        <w:instrText xml:space="preserve"> PAGEREF _Toc22290953 \h </w:instrText>
      </w:r>
      <w:r>
        <w:rPr>
          <w:noProof/>
        </w:rPr>
      </w:r>
      <w:r>
        <w:rPr>
          <w:noProof/>
        </w:rPr>
        <w:fldChar w:fldCharType="separate"/>
      </w:r>
      <w:r>
        <w:rPr>
          <w:noProof/>
        </w:rPr>
        <w:t>10</w:t>
      </w:r>
      <w:r>
        <w:rPr>
          <w:noProof/>
        </w:rPr>
        <w:fldChar w:fldCharType="end"/>
      </w:r>
    </w:p>
    <w:p w14:paraId="4D968130"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12</w:t>
      </w:r>
      <w:r>
        <w:rPr>
          <w:rFonts w:asciiTheme="minorHAnsi" w:eastAsiaTheme="minorEastAsia" w:hAnsiTheme="minorHAnsi" w:cstheme="minorBidi"/>
          <w:noProof/>
          <w:sz w:val="22"/>
          <w:szCs w:val="22"/>
          <w:lang w:eastAsia="fr-FR"/>
        </w:rPr>
        <w:tab/>
      </w:r>
      <w:r>
        <w:rPr>
          <w:noProof/>
        </w:rPr>
        <w:t>Formulaire de Soumission, Déclaration d’Intégrité et tableaux de prix</w:t>
      </w:r>
      <w:r>
        <w:rPr>
          <w:noProof/>
        </w:rPr>
        <w:tab/>
      </w:r>
      <w:r>
        <w:rPr>
          <w:noProof/>
        </w:rPr>
        <w:fldChar w:fldCharType="begin"/>
      </w:r>
      <w:r>
        <w:rPr>
          <w:noProof/>
        </w:rPr>
        <w:instrText xml:space="preserve"> PAGEREF _Toc22290954 \h </w:instrText>
      </w:r>
      <w:r>
        <w:rPr>
          <w:noProof/>
        </w:rPr>
      </w:r>
      <w:r>
        <w:rPr>
          <w:noProof/>
        </w:rPr>
        <w:fldChar w:fldCharType="separate"/>
      </w:r>
      <w:r>
        <w:rPr>
          <w:noProof/>
        </w:rPr>
        <w:t>11</w:t>
      </w:r>
      <w:r>
        <w:rPr>
          <w:noProof/>
        </w:rPr>
        <w:fldChar w:fldCharType="end"/>
      </w:r>
    </w:p>
    <w:p w14:paraId="21E6F072"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13</w:t>
      </w:r>
      <w:r>
        <w:rPr>
          <w:rFonts w:asciiTheme="minorHAnsi" w:eastAsiaTheme="minorEastAsia" w:hAnsiTheme="minorHAnsi" w:cstheme="minorBidi"/>
          <w:noProof/>
          <w:sz w:val="22"/>
          <w:szCs w:val="22"/>
          <w:lang w:eastAsia="fr-FR"/>
        </w:rPr>
        <w:tab/>
      </w:r>
      <w:r>
        <w:rPr>
          <w:noProof/>
        </w:rPr>
        <w:t>Offres variantes, variantes techniques et variantes aux délais d'exécution des travaux</w:t>
      </w:r>
      <w:r>
        <w:rPr>
          <w:noProof/>
        </w:rPr>
        <w:tab/>
      </w:r>
      <w:r>
        <w:rPr>
          <w:noProof/>
        </w:rPr>
        <w:fldChar w:fldCharType="begin"/>
      </w:r>
      <w:r>
        <w:rPr>
          <w:noProof/>
        </w:rPr>
        <w:instrText xml:space="preserve"> PAGEREF _Toc22290955 \h </w:instrText>
      </w:r>
      <w:r>
        <w:rPr>
          <w:noProof/>
        </w:rPr>
      </w:r>
      <w:r>
        <w:rPr>
          <w:noProof/>
        </w:rPr>
        <w:fldChar w:fldCharType="separate"/>
      </w:r>
      <w:r>
        <w:rPr>
          <w:noProof/>
        </w:rPr>
        <w:t>11</w:t>
      </w:r>
      <w:r>
        <w:rPr>
          <w:noProof/>
        </w:rPr>
        <w:fldChar w:fldCharType="end"/>
      </w:r>
    </w:p>
    <w:p w14:paraId="33A30F5F"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14</w:t>
      </w:r>
      <w:r>
        <w:rPr>
          <w:rFonts w:asciiTheme="minorHAnsi" w:eastAsiaTheme="minorEastAsia" w:hAnsiTheme="minorHAnsi" w:cstheme="minorBidi"/>
          <w:noProof/>
          <w:sz w:val="22"/>
          <w:szCs w:val="22"/>
          <w:lang w:eastAsia="fr-FR"/>
        </w:rPr>
        <w:tab/>
      </w:r>
      <w:r>
        <w:rPr>
          <w:noProof/>
        </w:rPr>
        <w:t>Prix de l'Offre et rabais</w:t>
      </w:r>
      <w:r>
        <w:rPr>
          <w:noProof/>
        </w:rPr>
        <w:tab/>
      </w:r>
      <w:r>
        <w:rPr>
          <w:noProof/>
        </w:rPr>
        <w:fldChar w:fldCharType="begin"/>
      </w:r>
      <w:r>
        <w:rPr>
          <w:noProof/>
        </w:rPr>
        <w:instrText xml:space="preserve"> PAGEREF _Toc22290956 \h </w:instrText>
      </w:r>
      <w:r>
        <w:rPr>
          <w:noProof/>
        </w:rPr>
      </w:r>
      <w:r>
        <w:rPr>
          <w:noProof/>
        </w:rPr>
        <w:fldChar w:fldCharType="separate"/>
      </w:r>
      <w:r>
        <w:rPr>
          <w:noProof/>
        </w:rPr>
        <w:t>11</w:t>
      </w:r>
      <w:r>
        <w:rPr>
          <w:noProof/>
        </w:rPr>
        <w:fldChar w:fldCharType="end"/>
      </w:r>
    </w:p>
    <w:p w14:paraId="11916DB5"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15</w:t>
      </w:r>
      <w:r>
        <w:rPr>
          <w:rFonts w:asciiTheme="minorHAnsi" w:eastAsiaTheme="minorEastAsia" w:hAnsiTheme="minorHAnsi" w:cstheme="minorBidi"/>
          <w:noProof/>
          <w:sz w:val="22"/>
          <w:szCs w:val="22"/>
          <w:lang w:eastAsia="fr-FR"/>
        </w:rPr>
        <w:tab/>
      </w:r>
      <w:r>
        <w:rPr>
          <w:noProof/>
        </w:rPr>
        <w:t>Monnaies de l'Offre</w:t>
      </w:r>
      <w:r>
        <w:rPr>
          <w:noProof/>
        </w:rPr>
        <w:tab/>
      </w:r>
      <w:r>
        <w:rPr>
          <w:noProof/>
        </w:rPr>
        <w:fldChar w:fldCharType="begin"/>
      </w:r>
      <w:r>
        <w:rPr>
          <w:noProof/>
        </w:rPr>
        <w:instrText xml:space="preserve"> PAGEREF _Toc22290957 \h </w:instrText>
      </w:r>
      <w:r>
        <w:rPr>
          <w:noProof/>
        </w:rPr>
      </w:r>
      <w:r>
        <w:rPr>
          <w:noProof/>
        </w:rPr>
        <w:fldChar w:fldCharType="separate"/>
      </w:r>
      <w:r>
        <w:rPr>
          <w:noProof/>
        </w:rPr>
        <w:t>12</w:t>
      </w:r>
      <w:r>
        <w:rPr>
          <w:noProof/>
        </w:rPr>
        <w:fldChar w:fldCharType="end"/>
      </w:r>
    </w:p>
    <w:p w14:paraId="132A6317"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16</w:t>
      </w:r>
      <w:r>
        <w:rPr>
          <w:rFonts w:asciiTheme="minorHAnsi" w:eastAsiaTheme="minorEastAsia" w:hAnsiTheme="minorHAnsi" w:cstheme="minorBidi"/>
          <w:noProof/>
          <w:sz w:val="22"/>
          <w:szCs w:val="22"/>
          <w:lang w:eastAsia="fr-FR"/>
        </w:rPr>
        <w:tab/>
      </w:r>
      <w:r>
        <w:rPr>
          <w:noProof/>
        </w:rPr>
        <w:t>Documents constituant la proposition technique</w:t>
      </w:r>
      <w:r>
        <w:rPr>
          <w:noProof/>
        </w:rPr>
        <w:tab/>
      </w:r>
      <w:r>
        <w:rPr>
          <w:noProof/>
        </w:rPr>
        <w:fldChar w:fldCharType="begin"/>
      </w:r>
      <w:r>
        <w:rPr>
          <w:noProof/>
        </w:rPr>
        <w:instrText xml:space="preserve"> PAGEREF _Toc22290958 \h </w:instrText>
      </w:r>
      <w:r>
        <w:rPr>
          <w:noProof/>
        </w:rPr>
      </w:r>
      <w:r>
        <w:rPr>
          <w:noProof/>
        </w:rPr>
        <w:fldChar w:fldCharType="separate"/>
      </w:r>
      <w:r>
        <w:rPr>
          <w:noProof/>
        </w:rPr>
        <w:t>12</w:t>
      </w:r>
      <w:r>
        <w:rPr>
          <w:noProof/>
        </w:rPr>
        <w:fldChar w:fldCharType="end"/>
      </w:r>
    </w:p>
    <w:p w14:paraId="5C2834E2"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17</w:t>
      </w:r>
      <w:r>
        <w:rPr>
          <w:rFonts w:asciiTheme="minorHAnsi" w:eastAsiaTheme="minorEastAsia" w:hAnsiTheme="minorHAnsi" w:cstheme="minorBidi"/>
          <w:noProof/>
          <w:sz w:val="22"/>
          <w:szCs w:val="22"/>
          <w:lang w:eastAsia="fr-FR"/>
        </w:rPr>
        <w:tab/>
      </w:r>
      <w:r>
        <w:rPr>
          <w:noProof/>
        </w:rPr>
        <w:t>Documents attestant des qualifications du Soumissionnaire</w:t>
      </w:r>
      <w:r>
        <w:rPr>
          <w:noProof/>
        </w:rPr>
        <w:tab/>
      </w:r>
      <w:r>
        <w:rPr>
          <w:noProof/>
        </w:rPr>
        <w:fldChar w:fldCharType="begin"/>
      </w:r>
      <w:r>
        <w:rPr>
          <w:noProof/>
        </w:rPr>
        <w:instrText xml:space="preserve"> PAGEREF _Toc22290959 \h </w:instrText>
      </w:r>
      <w:r>
        <w:rPr>
          <w:noProof/>
        </w:rPr>
      </w:r>
      <w:r>
        <w:rPr>
          <w:noProof/>
        </w:rPr>
        <w:fldChar w:fldCharType="separate"/>
      </w:r>
      <w:r>
        <w:rPr>
          <w:noProof/>
        </w:rPr>
        <w:t>13</w:t>
      </w:r>
      <w:r>
        <w:rPr>
          <w:noProof/>
        </w:rPr>
        <w:fldChar w:fldCharType="end"/>
      </w:r>
    </w:p>
    <w:p w14:paraId="0D819F8A"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18</w:t>
      </w:r>
      <w:r>
        <w:rPr>
          <w:rFonts w:asciiTheme="minorHAnsi" w:eastAsiaTheme="minorEastAsia" w:hAnsiTheme="minorHAnsi" w:cstheme="minorBidi"/>
          <w:noProof/>
          <w:sz w:val="22"/>
          <w:szCs w:val="22"/>
          <w:lang w:eastAsia="fr-FR"/>
        </w:rPr>
        <w:tab/>
      </w:r>
      <w:r>
        <w:rPr>
          <w:noProof/>
        </w:rPr>
        <w:t>Période de validité des Offres</w:t>
      </w:r>
      <w:r>
        <w:rPr>
          <w:noProof/>
        </w:rPr>
        <w:tab/>
      </w:r>
      <w:r>
        <w:rPr>
          <w:noProof/>
        </w:rPr>
        <w:fldChar w:fldCharType="begin"/>
      </w:r>
      <w:r>
        <w:rPr>
          <w:noProof/>
        </w:rPr>
        <w:instrText xml:space="preserve"> PAGEREF _Toc22290960 \h </w:instrText>
      </w:r>
      <w:r>
        <w:rPr>
          <w:noProof/>
        </w:rPr>
      </w:r>
      <w:r>
        <w:rPr>
          <w:noProof/>
        </w:rPr>
        <w:fldChar w:fldCharType="separate"/>
      </w:r>
      <w:r>
        <w:rPr>
          <w:noProof/>
        </w:rPr>
        <w:t>13</w:t>
      </w:r>
      <w:r>
        <w:rPr>
          <w:noProof/>
        </w:rPr>
        <w:fldChar w:fldCharType="end"/>
      </w:r>
    </w:p>
    <w:p w14:paraId="40D23804"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19</w:t>
      </w:r>
      <w:r>
        <w:rPr>
          <w:rFonts w:asciiTheme="minorHAnsi" w:eastAsiaTheme="minorEastAsia" w:hAnsiTheme="minorHAnsi" w:cstheme="minorBidi"/>
          <w:noProof/>
          <w:sz w:val="22"/>
          <w:szCs w:val="22"/>
          <w:lang w:eastAsia="fr-FR"/>
        </w:rPr>
        <w:tab/>
      </w:r>
      <w:r>
        <w:rPr>
          <w:noProof/>
        </w:rPr>
        <w:t>Garantie de Soumission</w:t>
      </w:r>
      <w:r>
        <w:rPr>
          <w:noProof/>
        </w:rPr>
        <w:tab/>
      </w:r>
      <w:r>
        <w:rPr>
          <w:noProof/>
        </w:rPr>
        <w:fldChar w:fldCharType="begin"/>
      </w:r>
      <w:r>
        <w:rPr>
          <w:noProof/>
        </w:rPr>
        <w:instrText xml:space="preserve"> PAGEREF _Toc22290961 \h </w:instrText>
      </w:r>
      <w:r>
        <w:rPr>
          <w:noProof/>
        </w:rPr>
      </w:r>
      <w:r>
        <w:rPr>
          <w:noProof/>
        </w:rPr>
        <w:fldChar w:fldCharType="separate"/>
      </w:r>
      <w:r>
        <w:rPr>
          <w:noProof/>
        </w:rPr>
        <w:t>14</w:t>
      </w:r>
      <w:r>
        <w:rPr>
          <w:noProof/>
        </w:rPr>
        <w:fldChar w:fldCharType="end"/>
      </w:r>
    </w:p>
    <w:p w14:paraId="5BBBC4D9"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20</w:t>
      </w:r>
      <w:r>
        <w:rPr>
          <w:rFonts w:asciiTheme="minorHAnsi" w:eastAsiaTheme="minorEastAsia" w:hAnsiTheme="minorHAnsi" w:cstheme="minorBidi"/>
          <w:noProof/>
          <w:sz w:val="22"/>
          <w:szCs w:val="22"/>
          <w:lang w:eastAsia="fr-FR"/>
        </w:rPr>
        <w:tab/>
      </w:r>
      <w:r>
        <w:rPr>
          <w:noProof/>
        </w:rPr>
        <w:t>Forme et signature de l'Offre</w:t>
      </w:r>
      <w:r>
        <w:rPr>
          <w:noProof/>
        </w:rPr>
        <w:tab/>
      </w:r>
      <w:r>
        <w:rPr>
          <w:noProof/>
        </w:rPr>
        <w:fldChar w:fldCharType="begin"/>
      </w:r>
      <w:r>
        <w:rPr>
          <w:noProof/>
        </w:rPr>
        <w:instrText xml:space="preserve"> PAGEREF _Toc22290962 \h </w:instrText>
      </w:r>
      <w:r>
        <w:rPr>
          <w:noProof/>
        </w:rPr>
      </w:r>
      <w:r>
        <w:rPr>
          <w:noProof/>
        </w:rPr>
        <w:fldChar w:fldCharType="separate"/>
      </w:r>
      <w:r>
        <w:rPr>
          <w:noProof/>
        </w:rPr>
        <w:t>15</w:t>
      </w:r>
      <w:r>
        <w:rPr>
          <w:noProof/>
        </w:rPr>
        <w:fldChar w:fldCharType="end"/>
      </w:r>
    </w:p>
    <w:p w14:paraId="4D7B990A" w14:textId="77777777" w:rsidR="005916D8" w:rsidRDefault="005916D8">
      <w:pPr>
        <w:pStyle w:val="TM1"/>
        <w:rPr>
          <w:b w:val="0"/>
        </w:rPr>
      </w:pPr>
      <w:r>
        <w:t>D.</w:t>
      </w:r>
      <w:r>
        <w:rPr>
          <w:b w:val="0"/>
        </w:rPr>
        <w:tab/>
      </w:r>
      <w:r>
        <w:t>Remise des Offres et Ouverture des plis</w:t>
      </w:r>
      <w:r>
        <w:tab/>
      </w:r>
      <w:r>
        <w:fldChar w:fldCharType="begin"/>
      </w:r>
      <w:r>
        <w:instrText xml:space="preserve"> PAGEREF _Toc22290963 \h </w:instrText>
      </w:r>
      <w:r>
        <w:fldChar w:fldCharType="separate"/>
      </w:r>
      <w:r>
        <w:t>16</w:t>
      </w:r>
      <w:r>
        <w:fldChar w:fldCharType="end"/>
      </w:r>
    </w:p>
    <w:p w14:paraId="19AAF72B"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21</w:t>
      </w:r>
      <w:r>
        <w:rPr>
          <w:rFonts w:asciiTheme="minorHAnsi" w:eastAsiaTheme="minorEastAsia" w:hAnsiTheme="minorHAnsi" w:cstheme="minorBidi"/>
          <w:noProof/>
          <w:sz w:val="22"/>
          <w:szCs w:val="22"/>
          <w:lang w:eastAsia="fr-FR"/>
        </w:rPr>
        <w:tab/>
      </w:r>
      <w:r>
        <w:rPr>
          <w:noProof/>
        </w:rPr>
        <w:t>Cachetage et marquage des Offres</w:t>
      </w:r>
      <w:r>
        <w:rPr>
          <w:noProof/>
        </w:rPr>
        <w:tab/>
      </w:r>
      <w:r>
        <w:rPr>
          <w:noProof/>
        </w:rPr>
        <w:fldChar w:fldCharType="begin"/>
      </w:r>
      <w:r>
        <w:rPr>
          <w:noProof/>
        </w:rPr>
        <w:instrText xml:space="preserve"> PAGEREF _Toc22290964 \h </w:instrText>
      </w:r>
      <w:r>
        <w:rPr>
          <w:noProof/>
        </w:rPr>
      </w:r>
      <w:r>
        <w:rPr>
          <w:noProof/>
        </w:rPr>
        <w:fldChar w:fldCharType="separate"/>
      </w:r>
      <w:r>
        <w:rPr>
          <w:noProof/>
        </w:rPr>
        <w:t>16</w:t>
      </w:r>
      <w:r>
        <w:rPr>
          <w:noProof/>
        </w:rPr>
        <w:fldChar w:fldCharType="end"/>
      </w:r>
    </w:p>
    <w:p w14:paraId="4ED8DAA0"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22</w:t>
      </w:r>
      <w:r>
        <w:rPr>
          <w:rFonts w:asciiTheme="minorHAnsi" w:eastAsiaTheme="minorEastAsia" w:hAnsiTheme="minorHAnsi" w:cstheme="minorBidi"/>
          <w:noProof/>
          <w:sz w:val="22"/>
          <w:szCs w:val="22"/>
          <w:lang w:eastAsia="fr-FR"/>
        </w:rPr>
        <w:tab/>
      </w:r>
      <w:r>
        <w:rPr>
          <w:noProof/>
        </w:rPr>
        <w:t>Date et heure limites de remise des Offres</w:t>
      </w:r>
      <w:r>
        <w:rPr>
          <w:noProof/>
        </w:rPr>
        <w:tab/>
      </w:r>
      <w:r>
        <w:rPr>
          <w:noProof/>
        </w:rPr>
        <w:fldChar w:fldCharType="begin"/>
      </w:r>
      <w:r>
        <w:rPr>
          <w:noProof/>
        </w:rPr>
        <w:instrText xml:space="preserve"> PAGEREF _Toc22290965 \h </w:instrText>
      </w:r>
      <w:r>
        <w:rPr>
          <w:noProof/>
        </w:rPr>
      </w:r>
      <w:r>
        <w:rPr>
          <w:noProof/>
        </w:rPr>
        <w:fldChar w:fldCharType="separate"/>
      </w:r>
      <w:r>
        <w:rPr>
          <w:noProof/>
        </w:rPr>
        <w:t>16</w:t>
      </w:r>
      <w:r>
        <w:rPr>
          <w:noProof/>
        </w:rPr>
        <w:fldChar w:fldCharType="end"/>
      </w:r>
    </w:p>
    <w:p w14:paraId="70481A31"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23</w:t>
      </w:r>
      <w:r>
        <w:rPr>
          <w:rFonts w:asciiTheme="minorHAnsi" w:eastAsiaTheme="minorEastAsia" w:hAnsiTheme="minorHAnsi" w:cstheme="minorBidi"/>
          <w:noProof/>
          <w:sz w:val="22"/>
          <w:szCs w:val="22"/>
          <w:lang w:eastAsia="fr-FR"/>
        </w:rPr>
        <w:tab/>
      </w:r>
      <w:r>
        <w:rPr>
          <w:noProof/>
        </w:rPr>
        <w:t>Offres hors délai</w:t>
      </w:r>
      <w:r>
        <w:rPr>
          <w:noProof/>
        </w:rPr>
        <w:tab/>
      </w:r>
      <w:r>
        <w:rPr>
          <w:noProof/>
        </w:rPr>
        <w:fldChar w:fldCharType="begin"/>
      </w:r>
      <w:r>
        <w:rPr>
          <w:noProof/>
        </w:rPr>
        <w:instrText xml:space="preserve"> PAGEREF _Toc22290966 \h </w:instrText>
      </w:r>
      <w:r>
        <w:rPr>
          <w:noProof/>
        </w:rPr>
      </w:r>
      <w:r>
        <w:rPr>
          <w:noProof/>
        </w:rPr>
        <w:fldChar w:fldCharType="separate"/>
      </w:r>
      <w:r>
        <w:rPr>
          <w:noProof/>
        </w:rPr>
        <w:t>16</w:t>
      </w:r>
      <w:r>
        <w:rPr>
          <w:noProof/>
        </w:rPr>
        <w:fldChar w:fldCharType="end"/>
      </w:r>
    </w:p>
    <w:p w14:paraId="1921C37D"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24</w:t>
      </w:r>
      <w:r>
        <w:rPr>
          <w:rFonts w:asciiTheme="minorHAnsi" w:eastAsiaTheme="minorEastAsia" w:hAnsiTheme="minorHAnsi" w:cstheme="minorBidi"/>
          <w:noProof/>
          <w:sz w:val="22"/>
          <w:szCs w:val="22"/>
          <w:lang w:eastAsia="fr-FR"/>
        </w:rPr>
        <w:tab/>
      </w:r>
      <w:r>
        <w:rPr>
          <w:noProof/>
        </w:rPr>
        <w:t>Retrait, substitution et modification des Offres</w:t>
      </w:r>
      <w:r>
        <w:rPr>
          <w:noProof/>
        </w:rPr>
        <w:tab/>
      </w:r>
      <w:r>
        <w:rPr>
          <w:noProof/>
        </w:rPr>
        <w:fldChar w:fldCharType="begin"/>
      </w:r>
      <w:r>
        <w:rPr>
          <w:noProof/>
        </w:rPr>
        <w:instrText xml:space="preserve"> PAGEREF _Toc22290967 \h </w:instrText>
      </w:r>
      <w:r>
        <w:rPr>
          <w:noProof/>
        </w:rPr>
      </w:r>
      <w:r>
        <w:rPr>
          <w:noProof/>
        </w:rPr>
        <w:fldChar w:fldCharType="separate"/>
      </w:r>
      <w:r>
        <w:rPr>
          <w:noProof/>
        </w:rPr>
        <w:t>16</w:t>
      </w:r>
      <w:r>
        <w:rPr>
          <w:noProof/>
        </w:rPr>
        <w:fldChar w:fldCharType="end"/>
      </w:r>
    </w:p>
    <w:p w14:paraId="3F554549"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25</w:t>
      </w:r>
      <w:r>
        <w:rPr>
          <w:rFonts w:asciiTheme="minorHAnsi" w:eastAsiaTheme="minorEastAsia" w:hAnsiTheme="minorHAnsi" w:cstheme="minorBidi"/>
          <w:noProof/>
          <w:sz w:val="22"/>
          <w:szCs w:val="22"/>
          <w:lang w:eastAsia="fr-FR"/>
        </w:rPr>
        <w:tab/>
      </w:r>
      <w:r>
        <w:rPr>
          <w:noProof/>
        </w:rPr>
        <w:t>Ouverture des plis</w:t>
      </w:r>
      <w:r>
        <w:rPr>
          <w:noProof/>
        </w:rPr>
        <w:tab/>
      </w:r>
      <w:r>
        <w:rPr>
          <w:noProof/>
        </w:rPr>
        <w:fldChar w:fldCharType="begin"/>
      </w:r>
      <w:r>
        <w:rPr>
          <w:noProof/>
        </w:rPr>
        <w:instrText xml:space="preserve"> PAGEREF _Toc22290968 \h </w:instrText>
      </w:r>
      <w:r>
        <w:rPr>
          <w:noProof/>
        </w:rPr>
      </w:r>
      <w:r>
        <w:rPr>
          <w:noProof/>
        </w:rPr>
        <w:fldChar w:fldCharType="separate"/>
      </w:r>
      <w:r>
        <w:rPr>
          <w:noProof/>
        </w:rPr>
        <w:t>17</w:t>
      </w:r>
      <w:r>
        <w:rPr>
          <w:noProof/>
        </w:rPr>
        <w:fldChar w:fldCharType="end"/>
      </w:r>
    </w:p>
    <w:p w14:paraId="454FE82C" w14:textId="77777777" w:rsidR="005916D8" w:rsidRDefault="005916D8">
      <w:pPr>
        <w:pStyle w:val="TM1"/>
        <w:rPr>
          <w:b w:val="0"/>
        </w:rPr>
      </w:pPr>
      <w:r>
        <w:t>E.</w:t>
      </w:r>
      <w:r>
        <w:rPr>
          <w:b w:val="0"/>
        </w:rPr>
        <w:tab/>
      </w:r>
      <w:r>
        <w:t>Evaluation et comparaison des Offres</w:t>
      </w:r>
      <w:r>
        <w:tab/>
      </w:r>
      <w:r>
        <w:fldChar w:fldCharType="begin"/>
      </w:r>
      <w:r>
        <w:instrText xml:space="preserve"> PAGEREF _Toc22290969 \h </w:instrText>
      </w:r>
      <w:r>
        <w:fldChar w:fldCharType="separate"/>
      </w:r>
      <w:r>
        <w:t>18</w:t>
      </w:r>
      <w:r>
        <w:fldChar w:fldCharType="end"/>
      </w:r>
    </w:p>
    <w:p w14:paraId="258AB3FB"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26</w:t>
      </w:r>
      <w:r>
        <w:rPr>
          <w:rFonts w:asciiTheme="minorHAnsi" w:eastAsiaTheme="minorEastAsia" w:hAnsiTheme="minorHAnsi" w:cstheme="minorBidi"/>
          <w:noProof/>
          <w:sz w:val="22"/>
          <w:szCs w:val="22"/>
          <w:lang w:eastAsia="fr-FR"/>
        </w:rPr>
        <w:tab/>
      </w:r>
      <w:r>
        <w:rPr>
          <w:noProof/>
        </w:rPr>
        <w:t>Confidentialité</w:t>
      </w:r>
      <w:r>
        <w:rPr>
          <w:noProof/>
        </w:rPr>
        <w:tab/>
      </w:r>
      <w:r>
        <w:rPr>
          <w:noProof/>
        </w:rPr>
        <w:fldChar w:fldCharType="begin"/>
      </w:r>
      <w:r>
        <w:rPr>
          <w:noProof/>
        </w:rPr>
        <w:instrText xml:space="preserve"> PAGEREF _Toc22290970 \h </w:instrText>
      </w:r>
      <w:r>
        <w:rPr>
          <w:noProof/>
        </w:rPr>
      </w:r>
      <w:r>
        <w:rPr>
          <w:noProof/>
        </w:rPr>
        <w:fldChar w:fldCharType="separate"/>
      </w:r>
      <w:r>
        <w:rPr>
          <w:noProof/>
        </w:rPr>
        <w:t>18</w:t>
      </w:r>
      <w:r>
        <w:rPr>
          <w:noProof/>
        </w:rPr>
        <w:fldChar w:fldCharType="end"/>
      </w:r>
    </w:p>
    <w:p w14:paraId="55276F69"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27</w:t>
      </w:r>
      <w:r>
        <w:rPr>
          <w:rFonts w:asciiTheme="minorHAnsi" w:eastAsiaTheme="minorEastAsia" w:hAnsiTheme="minorHAnsi" w:cstheme="minorBidi"/>
          <w:noProof/>
          <w:sz w:val="22"/>
          <w:szCs w:val="22"/>
          <w:lang w:eastAsia="fr-FR"/>
        </w:rPr>
        <w:tab/>
      </w:r>
      <w:r>
        <w:rPr>
          <w:noProof/>
        </w:rPr>
        <w:t>Eclaircissements concernant les Offres</w:t>
      </w:r>
      <w:r>
        <w:rPr>
          <w:noProof/>
        </w:rPr>
        <w:tab/>
      </w:r>
      <w:r>
        <w:rPr>
          <w:noProof/>
        </w:rPr>
        <w:fldChar w:fldCharType="begin"/>
      </w:r>
      <w:r>
        <w:rPr>
          <w:noProof/>
        </w:rPr>
        <w:instrText xml:space="preserve"> PAGEREF _Toc22290971 \h </w:instrText>
      </w:r>
      <w:r>
        <w:rPr>
          <w:noProof/>
        </w:rPr>
      </w:r>
      <w:r>
        <w:rPr>
          <w:noProof/>
        </w:rPr>
        <w:fldChar w:fldCharType="separate"/>
      </w:r>
      <w:r>
        <w:rPr>
          <w:noProof/>
        </w:rPr>
        <w:t>18</w:t>
      </w:r>
      <w:r>
        <w:rPr>
          <w:noProof/>
        </w:rPr>
        <w:fldChar w:fldCharType="end"/>
      </w:r>
    </w:p>
    <w:p w14:paraId="64E9F711"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28</w:t>
      </w:r>
      <w:r>
        <w:rPr>
          <w:rFonts w:asciiTheme="minorHAnsi" w:eastAsiaTheme="minorEastAsia" w:hAnsiTheme="minorHAnsi" w:cstheme="minorBidi"/>
          <w:noProof/>
          <w:sz w:val="22"/>
          <w:szCs w:val="22"/>
          <w:lang w:eastAsia="fr-FR"/>
        </w:rPr>
        <w:tab/>
      </w:r>
      <w:r>
        <w:rPr>
          <w:noProof/>
        </w:rPr>
        <w:t>Divergences, Réserves et Omissions</w:t>
      </w:r>
      <w:r>
        <w:rPr>
          <w:noProof/>
        </w:rPr>
        <w:tab/>
      </w:r>
      <w:r>
        <w:rPr>
          <w:noProof/>
        </w:rPr>
        <w:fldChar w:fldCharType="begin"/>
      </w:r>
      <w:r>
        <w:rPr>
          <w:noProof/>
        </w:rPr>
        <w:instrText xml:space="preserve"> PAGEREF _Toc22290972 \h </w:instrText>
      </w:r>
      <w:r>
        <w:rPr>
          <w:noProof/>
        </w:rPr>
      </w:r>
      <w:r>
        <w:rPr>
          <w:noProof/>
        </w:rPr>
        <w:fldChar w:fldCharType="separate"/>
      </w:r>
      <w:r>
        <w:rPr>
          <w:noProof/>
        </w:rPr>
        <w:t>19</w:t>
      </w:r>
      <w:r>
        <w:rPr>
          <w:noProof/>
        </w:rPr>
        <w:fldChar w:fldCharType="end"/>
      </w:r>
    </w:p>
    <w:p w14:paraId="7EB844E7"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29</w:t>
      </w:r>
      <w:r>
        <w:rPr>
          <w:rFonts w:asciiTheme="minorHAnsi" w:eastAsiaTheme="minorEastAsia" w:hAnsiTheme="minorHAnsi" w:cstheme="minorBidi"/>
          <w:noProof/>
          <w:sz w:val="22"/>
          <w:szCs w:val="22"/>
          <w:lang w:eastAsia="fr-FR"/>
        </w:rPr>
        <w:tab/>
      </w:r>
      <w:r>
        <w:rPr>
          <w:noProof/>
        </w:rPr>
        <w:t>Conformité des Offres</w:t>
      </w:r>
      <w:r>
        <w:rPr>
          <w:noProof/>
        </w:rPr>
        <w:tab/>
      </w:r>
      <w:r>
        <w:rPr>
          <w:noProof/>
        </w:rPr>
        <w:fldChar w:fldCharType="begin"/>
      </w:r>
      <w:r>
        <w:rPr>
          <w:noProof/>
        </w:rPr>
        <w:instrText xml:space="preserve"> PAGEREF _Toc22290973 \h </w:instrText>
      </w:r>
      <w:r>
        <w:rPr>
          <w:noProof/>
        </w:rPr>
      </w:r>
      <w:r>
        <w:rPr>
          <w:noProof/>
        </w:rPr>
        <w:fldChar w:fldCharType="separate"/>
      </w:r>
      <w:r>
        <w:rPr>
          <w:noProof/>
        </w:rPr>
        <w:t>19</w:t>
      </w:r>
      <w:r>
        <w:rPr>
          <w:noProof/>
        </w:rPr>
        <w:fldChar w:fldCharType="end"/>
      </w:r>
    </w:p>
    <w:p w14:paraId="7E384A2D"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30</w:t>
      </w:r>
      <w:r>
        <w:rPr>
          <w:rFonts w:asciiTheme="minorHAnsi" w:eastAsiaTheme="minorEastAsia" w:hAnsiTheme="minorHAnsi" w:cstheme="minorBidi"/>
          <w:noProof/>
          <w:sz w:val="22"/>
          <w:szCs w:val="22"/>
          <w:lang w:eastAsia="fr-FR"/>
        </w:rPr>
        <w:tab/>
      </w:r>
      <w:r>
        <w:rPr>
          <w:noProof/>
        </w:rPr>
        <w:t>Non</w:t>
      </w:r>
      <w:r>
        <w:rPr>
          <w:noProof/>
        </w:rPr>
        <w:noBreakHyphen/>
        <w:t>conformités mineures</w:t>
      </w:r>
      <w:r>
        <w:rPr>
          <w:noProof/>
        </w:rPr>
        <w:tab/>
      </w:r>
      <w:r>
        <w:rPr>
          <w:noProof/>
        </w:rPr>
        <w:fldChar w:fldCharType="begin"/>
      </w:r>
      <w:r>
        <w:rPr>
          <w:noProof/>
        </w:rPr>
        <w:instrText xml:space="preserve"> PAGEREF _Toc22290974 \h </w:instrText>
      </w:r>
      <w:r>
        <w:rPr>
          <w:noProof/>
        </w:rPr>
      </w:r>
      <w:r>
        <w:rPr>
          <w:noProof/>
        </w:rPr>
        <w:fldChar w:fldCharType="separate"/>
      </w:r>
      <w:r>
        <w:rPr>
          <w:noProof/>
        </w:rPr>
        <w:t>19</w:t>
      </w:r>
      <w:r>
        <w:rPr>
          <w:noProof/>
        </w:rPr>
        <w:fldChar w:fldCharType="end"/>
      </w:r>
    </w:p>
    <w:p w14:paraId="50828EB7"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31</w:t>
      </w:r>
      <w:r>
        <w:rPr>
          <w:rFonts w:asciiTheme="minorHAnsi" w:eastAsiaTheme="minorEastAsia" w:hAnsiTheme="minorHAnsi" w:cstheme="minorBidi"/>
          <w:noProof/>
          <w:sz w:val="22"/>
          <w:szCs w:val="22"/>
          <w:lang w:eastAsia="fr-FR"/>
        </w:rPr>
        <w:tab/>
      </w:r>
      <w:r>
        <w:rPr>
          <w:noProof/>
        </w:rPr>
        <w:t>Correction des erreurs arithmétiques</w:t>
      </w:r>
      <w:r>
        <w:rPr>
          <w:noProof/>
        </w:rPr>
        <w:tab/>
      </w:r>
      <w:r>
        <w:rPr>
          <w:noProof/>
        </w:rPr>
        <w:fldChar w:fldCharType="begin"/>
      </w:r>
      <w:r>
        <w:rPr>
          <w:noProof/>
        </w:rPr>
        <w:instrText xml:space="preserve"> PAGEREF _Toc22290975 \h </w:instrText>
      </w:r>
      <w:r>
        <w:rPr>
          <w:noProof/>
        </w:rPr>
      </w:r>
      <w:r>
        <w:rPr>
          <w:noProof/>
        </w:rPr>
        <w:fldChar w:fldCharType="separate"/>
      </w:r>
      <w:r>
        <w:rPr>
          <w:noProof/>
        </w:rPr>
        <w:t>20</w:t>
      </w:r>
      <w:r>
        <w:rPr>
          <w:noProof/>
        </w:rPr>
        <w:fldChar w:fldCharType="end"/>
      </w:r>
    </w:p>
    <w:p w14:paraId="3BA9F1C0"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32</w:t>
      </w:r>
      <w:r>
        <w:rPr>
          <w:rFonts w:asciiTheme="minorHAnsi" w:eastAsiaTheme="minorEastAsia" w:hAnsiTheme="minorHAnsi" w:cstheme="minorBidi"/>
          <w:noProof/>
          <w:sz w:val="22"/>
          <w:szCs w:val="22"/>
          <w:lang w:eastAsia="fr-FR"/>
        </w:rPr>
        <w:tab/>
      </w:r>
      <w:r>
        <w:rPr>
          <w:noProof/>
        </w:rPr>
        <w:t>Conversion en une seule monnaie</w:t>
      </w:r>
      <w:r>
        <w:rPr>
          <w:noProof/>
        </w:rPr>
        <w:tab/>
      </w:r>
      <w:r>
        <w:rPr>
          <w:noProof/>
        </w:rPr>
        <w:fldChar w:fldCharType="begin"/>
      </w:r>
      <w:r>
        <w:rPr>
          <w:noProof/>
        </w:rPr>
        <w:instrText xml:space="preserve"> PAGEREF _Toc22290976 \h </w:instrText>
      </w:r>
      <w:r>
        <w:rPr>
          <w:noProof/>
        </w:rPr>
      </w:r>
      <w:r>
        <w:rPr>
          <w:noProof/>
        </w:rPr>
        <w:fldChar w:fldCharType="separate"/>
      </w:r>
      <w:r>
        <w:rPr>
          <w:noProof/>
        </w:rPr>
        <w:t>20</w:t>
      </w:r>
      <w:r>
        <w:rPr>
          <w:noProof/>
        </w:rPr>
        <w:fldChar w:fldCharType="end"/>
      </w:r>
    </w:p>
    <w:p w14:paraId="01AC227A"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lastRenderedPageBreak/>
        <w:t>33</w:t>
      </w:r>
      <w:r>
        <w:rPr>
          <w:rFonts w:asciiTheme="minorHAnsi" w:eastAsiaTheme="minorEastAsia" w:hAnsiTheme="minorHAnsi" w:cstheme="minorBidi"/>
          <w:noProof/>
          <w:sz w:val="22"/>
          <w:szCs w:val="22"/>
          <w:lang w:eastAsia="fr-FR"/>
        </w:rPr>
        <w:tab/>
      </w:r>
      <w:r>
        <w:rPr>
          <w:noProof/>
        </w:rPr>
        <w:t>Marge de préférence</w:t>
      </w:r>
      <w:r>
        <w:rPr>
          <w:noProof/>
        </w:rPr>
        <w:tab/>
      </w:r>
      <w:r>
        <w:rPr>
          <w:noProof/>
        </w:rPr>
        <w:fldChar w:fldCharType="begin"/>
      </w:r>
      <w:r>
        <w:rPr>
          <w:noProof/>
        </w:rPr>
        <w:instrText xml:space="preserve"> PAGEREF _Toc22290977 \h </w:instrText>
      </w:r>
      <w:r>
        <w:rPr>
          <w:noProof/>
        </w:rPr>
      </w:r>
      <w:r>
        <w:rPr>
          <w:noProof/>
        </w:rPr>
        <w:fldChar w:fldCharType="separate"/>
      </w:r>
      <w:r>
        <w:rPr>
          <w:noProof/>
        </w:rPr>
        <w:t>20</w:t>
      </w:r>
      <w:r>
        <w:rPr>
          <w:noProof/>
        </w:rPr>
        <w:fldChar w:fldCharType="end"/>
      </w:r>
    </w:p>
    <w:p w14:paraId="43B35FFD"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34</w:t>
      </w:r>
      <w:r>
        <w:rPr>
          <w:rFonts w:asciiTheme="minorHAnsi" w:eastAsiaTheme="minorEastAsia" w:hAnsiTheme="minorHAnsi" w:cstheme="minorBidi"/>
          <w:noProof/>
          <w:sz w:val="22"/>
          <w:szCs w:val="22"/>
          <w:lang w:eastAsia="fr-FR"/>
        </w:rPr>
        <w:tab/>
      </w:r>
      <w:r>
        <w:rPr>
          <w:noProof/>
        </w:rPr>
        <w:t>Sous</w:t>
      </w:r>
      <w:r>
        <w:rPr>
          <w:noProof/>
        </w:rPr>
        <w:noBreakHyphen/>
        <w:t>traitants</w:t>
      </w:r>
      <w:r>
        <w:rPr>
          <w:noProof/>
        </w:rPr>
        <w:tab/>
      </w:r>
      <w:r>
        <w:rPr>
          <w:noProof/>
        </w:rPr>
        <w:fldChar w:fldCharType="begin"/>
      </w:r>
      <w:r>
        <w:rPr>
          <w:noProof/>
        </w:rPr>
        <w:instrText xml:space="preserve"> PAGEREF _Toc22290978 \h </w:instrText>
      </w:r>
      <w:r>
        <w:rPr>
          <w:noProof/>
        </w:rPr>
      </w:r>
      <w:r>
        <w:rPr>
          <w:noProof/>
        </w:rPr>
        <w:fldChar w:fldCharType="separate"/>
      </w:r>
      <w:r>
        <w:rPr>
          <w:noProof/>
        </w:rPr>
        <w:t>20</w:t>
      </w:r>
      <w:r>
        <w:rPr>
          <w:noProof/>
        </w:rPr>
        <w:fldChar w:fldCharType="end"/>
      </w:r>
    </w:p>
    <w:p w14:paraId="53763332"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35</w:t>
      </w:r>
      <w:r>
        <w:rPr>
          <w:rFonts w:asciiTheme="minorHAnsi" w:eastAsiaTheme="minorEastAsia" w:hAnsiTheme="minorHAnsi" w:cstheme="minorBidi"/>
          <w:noProof/>
          <w:sz w:val="22"/>
          <w:szCs w:val="22"/>
          <w:lang w:eastAsia="fr-FR"/>
        </w:rPr>
        <w:tab/>
      </w:r>
      <w:r>
        <w:rPr>
          <w:noProof/>
        </w:rPr>
        <w:t>Evaluation des Offres</w:t>
      </w:r>
      <w:r>
        <w:rPr>
          <w:noProof/>
        </w:rPr>
        <w:tab/>
      </w:r>
      <w:r>
        <w:rPr>
          <w:noProof/>
        </w:rPr>
        <w:fldChar w:fldCharType="begin"/>
      </w:r>
      <w:r>
        <w:rPr>
          <w:noProof/>
        </w:rPr>
        <w:instrText xml:space="preserve"> PAGEREF _Toc22290979 \h </w:instrText>
      </w:r>
      <w:r>
        <w:rPr>
          <w:noProof/>
        </w:rPr>
      </w:r>
      <w:r>
        <w:rPr>
          <w:noProof/>
        </w:rPr>
        <w:fldChar w:fldCharType="separate"/>
      </w:r>
      <w:r>
        <w:rPr>
          <w:noProof/>
        </w:rPr>
        <w:t>21</w:t>
      </w:r>
      <w:r>
        <w:rPr>
          <w:noProof/>
        </w:rPr>
        <w:fldChar w:fldCharType="end"/>
      </w:r>
    </w:p>
    <w:p w14:paraId="7896DE2D"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36</w:t>
      </w:r>
      <w:r>
        <w:rPr>
          <w:rFonts w:asciiTheme="minorHAnsi" w:eastAsiaTheme="minorEastAsia" w:hAnsiTheme="minorHAnsi" w:cstheme="minorBidi"/>
          <w:noProof/>
          <w:sz w:val="22"/>
          <w:szCs w:val="22"/>
          <w:lang w:eastAsia="fr-FR"/>
        </w:rPr>
        <w:tab/>
      </w:r>
      <w:r>
        <w:rPr>
          <w:noProof/>
        </w:rPr>
        <w:t>Offre anormalement basse</w:t>
      </w:r>
      <w:r>
        <w:rPr>
          <w:noProof/>
        </w:rPr>
        <w:tab/>
      </w:r>
      <w:r>
        <w:rPr>
          <w:noProof/>
        </w:rPr>
        <w:fldChar w:fldCharType="begin"/>
      </w:r>
      <w:r>
        <w:rPr>
          <w:noProof/>
        </w:rPr>
        <w:instrText xml:space="preserve"> PAGEREF _Toc22290980 \h </w:instrText>
      </w:r>
      <w:r>
        <w:rPr>
          <w:noProof/>
        </w:rPr>
      </w:r>
      <w:r>
        <w:rPr>
          <w:noProof/>
        </w:rPr>
        <w:fldChar w:fldCharType="separate"/>
      </w:r>
      <w:r>
        <w:rPr>
          <w:noProof/>
        </w:rPr>
        <w:t>22</w:t>
      </w:r>
      <w:r>
        <w:rPr>
          <w:noProof/>
        </w:rPr>
        <w:fldChar w:fldCharType="end"/>
      </w:r>
    </w:p>
    <w:p w14:paraId="4ED65C75"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37</w:t>
      </w:r>
      <w:r>
        <w:rPr>
          <w:rFonts w:asciiTheme="minorHAnsi" w:eastAsiaTheme="minorEastAsia" w:hAnsiTheme="minorHAnsi" w:cstheme="minorBidi"/>
          <w:noProof/>
          <w:sz w:val="22"/>
          <w:szCs w:val="22"/>
          <w:lang w:eastAsia="fr-FR"/>
        </w:rPr>
        <w:tab/>
      </w:r>
      <w:r>
        <w:rPr>
          <w:noProof/>
        </w:rPr>
        <w:t>Qualification du Soumissionnaire</w:t>
      </w:r>
      <w:r>
        <w:rPr>
          <w:noProof/>
        </w:rPr>
        <w:tab/>
      </w:r>
      <w:r>
        <w:rPr>
          <w:noProof/>
        </w:rPr>
        <w:fldChar w:fldCharType="begin"/>
      </w:r>
      <w:r>
        <w:rPr>
          <w:noProof/>
        </w:rPr>
        <w:instrText xml:space="preserve"> PAGEREF _Toc22290981 \h </w:instrText>
      </w:r>
      <w:r>
        <w:rPr>
          <w:noProof/>
        </w:rPr>
      </w:r>
      <w:r>
        <w:rPr>
          <w:noProof/>
        </w:rPr>
        <w:fldChar w:fldCharType="separate"/>
      </w:r>
      <w:r>
        <w:rPr>
          <w:noProof/>
        </w:rPr>
        <w:t>22</w:t>
      </w:r>
      <w:r>
        <w:rPr>
          <w:noProof/>
        </w:rPr>
        <w:fldChar w:fldCharType="end"/>
      </w:r>
    </w:p>
    <w:p w14:paraId="10A5D4F1"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38</w:t>
      </w:r>
      <w:r>
        <w:rPr>
          <w:rFonts w:asciiTheme="minorHAnsi" w:eastAsiaTheme="minorEastAsia" w:hAnsiTheme="minorHAnsi" w:cstheme="minorBidi"/>
          <w:noProof/>
          <w:sz w:val="22"/>
          <w:szCs w:val="22"/>
          <w:lang w:eastAsia="fr-FR"/>
        </w:rPr>
        <w:tab/>
      </w:r>
      <w:r>
        <w:rPr>
          <w:noProof/>
        </w:rPr>
        <w:t>Droit du Maître d'Ouvrage de rejeter toutes les Offres</w:t>
      </w:r>
      <w:r>
        <w:rPr>
          <w:noProof/>
        </w:rPr>
        <w:tab/>
      </w:r>
      <w:r>
        <w:rPr>
          <w:noProof/>
        </w:rPr>
        <w:fldChar w:fldCharType="begin"/>
      </w:r>
      <w:r>
        <w:rPr>
          <w:noProof/>
        </w:rPr>
        <w:instrText xml:space="preserve"> PAGEREF _Toc22290982 \h </w:instrText>
      </w:r>
      <w:r>
        <w:rPr>
          <w:noProof/>
        </w:rPr>
      </w:r>
      <w:r>
        <w:rPr>
          <w:noProof/>
        </w:rPr>
        <w:fldChar w:fldCharType="separate"/>
      </w:r>
      <w:r>
        <w:rPr>
          <w:noProof/>
        </w:rPr>
        <w:t>23</w:t>
      </w:r>
      <w:r>
        <w:rPr>
          <w:noProof/>
        </w:rPr>
        <w:fldChar w:fldCharType="end"/>
      </w:r>
    </w:p>
    <w:p w14:paraId="44E6CC43" w14:textId="77777777" w:rsidR="005916D8" w:rsidRDefault="005916D8">
      <w:pPr>
        <w:pStyle w:val="TM1"/>
        <w:rPr>
          <w:b w:val="0"/>
        </w:rPr>
      </w:pPr>
      <w:r>
        <w:t>F.</w:t>
      </w:r>
      <w:r>
        <w:rPr>
          <w:b w:val="0"/>
        </w:rPr>
        <w:tab/>
      </w:r>
      <w:r>
        <w:t>Attribution du Marché</w:t>
      </w:r>
      <w:r>
        <w:tab/>
      </w:r>
      <w:r>
        <w:fldChar w:fldCharType="begin"/>
      </w:r>
      <w:r>
        <w:instrText xml:space="preserve"> PAGEREF _Toc22290983 \h </w:instrText>
      </w:r>
      <w:r>
        <w:fldChar w:fldCharType="separate"/>
      </w:r>
      <w:r>
        <w:t>23</w:t>
      </w:r>
      <w:r>
        <w:fldChar w:fldCharType="end"/>
      </w:r>
    </w:p>
    <w:p w14:paraId="6536EE58"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39</w:t>
      </w:r>
      <w:r>
        <w:rPr>
          <w:rFonts w:asciiTheme="minorHAnsi" w:eastAsiaTheme="minorEastAsia" w:hAnsiTheme="minorHAnsi" w:cstheme="minorBidi"/>
          <w:noProof/>
          <w:sz w:val="22"/>
          <w:szCs w:val="22"/>
          <w:lang w:eastAsia="fr-FR"/>
        </w:rPr>
        <w:tab/>
      </w:r>
      <w:r>
        <w:rPr>
          <w:noProof/>
        </w:rPr>
        <w:t>Critères d'attribution</w:t>
      </w:r>
      <w:r>
        <w:rPr>
          <w:noProof/>
        </w:rPr>
        <w:tab/>
      </w:r>
      <w:r>
        <w:rPr>
          <w:noProof/>
        </w:rPr>
        <w:fldChar w:fldCharType="begin"/>
      </w:r>
      <w:r>
        <w:rPr>
          <w:noProof/>
        </w:rPr>
        <w:instrText xml:space="preserve"> PAGEREF _Toc22290984 \h </w:instrText>
      </w:r>
      <w:r>
        <w:rPr>
          <w:noProof/>
        </w:rPr>
      </w:r>
      <w:r>
        <w:rPr>
          <w:noProof/>
        </w:rPr>
        <w:fldChar w:fldCharType="separate"/>
      </w:r>
      <w:r>
        <w:rPr>
          <w:noProof/>
        </w:rPr>
        <w:t>23</w:t>
      </w:r>
      <w:r>
        <w:rPr>
          <w:noProof/>
        </w:rPr>
        <w:fldChar w:fldCharType="end"/>
      </w:r>
    </w:p>
    <w:p w14:paraId="0762952B"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40</w:t>
      </w:r>
      <w:r>
        <w:rPr>
          <w:rFonts w:asciiTheme="minorHAnsi" w:eastAsiaTheme="minorEastAsia" w:hAnsiTheme="minorHAnsi" w:cstheme="minorBidi"/>
          <w:noProof/>
          <w:sz w:val="22"/>
          <w:szCs w:val="22"/>
          <w:lang w:eastAsia="fr-FR"/>
        </w:rPr>
        <w:tab/>
      </w:r>
      <w:r>
        <w:rPr>
          <w:noProof/>
        </w:rPr>
        <w:t>Notification de l'attribution du Marché</w:t>
      </w:r>
      <w:r>
        <w:rPr>
          <w:noProof/>
        </w:rPr>
        <w:tab/>
      </w:r>
      <w:r>
        <w:rPr>
          <w:noProof/>
        </w:rPr>
        <w:fldChar w:fldCharType="begin"/>
      </w:r>
      <w:r>
        <w:rPr>
          <w:noProof/>
        </w:rPr>
        <w:instrText xml:space="preserve"> PAGEREF _Toc22290985 \h </w:instrText>
      </w:r>
      <w:r>
        <w:rPr>
          <w:noProof/>
        </w:rPr>
      </w:r>
      <w:r>
        <w:rPr>
          <w:noProof/>
        </w:rPr>
        <w:fldChar w:fldCharType="separate"/>
      </w:r>
      <w:r>
        <w:rPr>
          <w:noProof/>
        </w:rPr>
        <w:t>23</w:t>
      </w:r>
      <w:r>
        <w:rPr>
          <w:noProof/>
        </w:rPr>
        <w:fldChar w:fldCharType="end"/>
      </w:r>
    </w:p>
    <w:p w14:paraId="6C013503"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41</w:t>
      </w:r>
      <w:r>
        <w:rPr>
          <w:rFonts w:asciiTheme="minorHAnsi" w:eastAsiaTheme="minorEastAsia" w:hAnsiTheme="minorHAnsi" w:cstheme="minorBidi"/>
          <w:noProof/>
          <w:sz w:val="22"/>
          <w:szCs w:val="22"/>
          <w:lang w:eastAsia="fr-FR"/>
        </w:rPr>
        <w:tab/>
      </w:r>
      <w:r>
        <w:rPr>
          <w:noProof/>
        </w:rPr>
        <w:t>Signature du Marché</w:t>
      </w:r>
      <w:r>
        <w:rPr>
          <w:noProof/>
        </w:rPr>
        <w:tab/>
      </w:r>
      <w:r>
        <w:rPr>
          <w:noProof/>
        </w:rPr>
        <w:fldChar w:fldCharType="begin"/>
      </w:r>
      <w:r>
        <w:rPr>
          <w:noProof/>
        </w:rPr>
        <w:instrText xml:space="preserve"> PAGEREF _Toc22290986 \h </w:instrText>
      </w:r>
      <w:r>
        <w:rPr>
          <w:noProof/>
        </w:rPr>
      </w:r>
      <w:r>
        <w:rPr>
          <w:noProof/>
        </w:rPr>
        <w:fldChar w:fldCharType="separate"/>
      </w:r>
      <w:r>
        <w:rPr>
          <w:noProof/>
        </w:rPr>
        <w:t>23</w:t>
      </w:r>
      <w:r>
        <w:rPr>
          <w:noProof/>
        </w:rPr>
        <w:fldChar w:fldCharType="end"/>
      </w:r>
    </w:p>
    <w:p w14:paraId="055B9C3E" w14:textId="77777777" w:rsidR="005916D8" w:rsidRDefault="005916D8">
      <w:pPr>
        <w:pStyle w:val="TM2"/>
        <w:rPr>
          <w:rFonts w:asciiTheme="minorHAnsi" w:eastAsiaTheme="minorEastAsia" w:hAnsiTheme="minorHAnsi" w:cstheme="minorBidi"/>
          <w:noProof/>
          <w:sz w:val="22"/>
          <w:szCs w:val="22"/>
          <w:lang w:eastAsia="fr-FR"/>
        </w:rPr>
      </w:pPr>
      <w:r w:rsidRPr="00767D79">
        <w:rPr>
          <w:rFonts w:ascii="Arial Gras" w:hAnsi="Arial Gras"/>
          <w:noProof/>
        </w:rPr>
        <w:t>42</w:t>
      </w:r>
      <w:r>
        <w:rPr>
          <w:rFonts w:asciiTheme="minorHAnsi" w:eastAsiaTheme="minorEastAsia" w:hAnsiTheme="minorHAnsi" w:cstheme="minorBidi"/>
          <w:noProof/>
          <w:sz w:val="22"/>
          <w:szCs w:val="22"/>
          <w:lang w:eastAsia="fr-FR"/>
        </w:rPr>
        <w:tab/>
      </w:r>
      <w:r>
        <w:rPr>
          <w:noProof/>
        </w:rPr>
        <w:t>Garantie de Bonne Exécution</w:t>
      </w:r>
      <w:r>
        <w:rPr>
          <w:noProof/>
        </w:rPr>
        <w:tab/>
      </w:r>
      <w:r>
        <w:rPr>
          <w:noProof/>
        </w:rPr>
        <w:fldChar w:fldCharType="begin"/>
      </w:r>
      <w:r>
        <w:rPr>
          <w:noProof/>
        </w:rPr>
        <w:instrText xml:space="preserve"> PAGEREF _Toc22290987 \h </w:instrText>
      </w:r>
      <w:r>
        <w:rPr>
          <w:noProof/>
        </w:rPr>
      </w:r>
      <w:r>
        <w:rPr>
          <w:noProof/>
        </w:rPr>
        <w:fldChar w:fldCharType="separate"/>
      </w:r>
      <w:r>
        <w:rPr>
          <w:noProof/>
        </w:rPr>
        <w:t>24</w:t>
      </w:r>
      <w:r>
        <w:rPr>
          <w:noProof/>
        </w:rPr>
        <w:fldChar w:fldCharType="end"/>
      </w:r>
    </w:p>
    <w:p w14:paraId="2685BC95" w14:textId="77777777" w:rsidR="00533B52" w:rsidRPr="00874917" w:rsidRDefault="00533B52" w:rsidP="00533B52">
      <w:pPr>
        <w:rPr>
          <w:noProof/>
        </w:rPr>
      </w:pPr>
      <w:r w:rsidRPr="00874917">
        <w:rPr>
          <w:noProof/>
        </w:rPr>
        <w:fldChar w:fldCharType="end"/>
      </w:r>
    </w:p>
    <w:p w14:paraId="73A07399" w14:textId="77777777" w:rsidR="00CF2412" w:rsidRPr="00874917" w:rsidRDefault="00CF2412" w:rsidP="008F16D6">
      <w:pPr>
        <w:pStyle w:val="ANNEXE"/>
        <w:rPr>
          <w:noProof/>
        </w:rPr>
      </w:pPr>
      <w:r w:rsidRPr="00874917">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040B7E" w:rsidRPr="00874917" w14:paraId="06AD9C28" w14:textId="77777777" w:rsidTr="00F61E63">
        <w:tc>
          <w:tcPr>
            <w:tcW w:w="2518" w:type="dxa"/>
          </w:tcPr>
          <w:p w14:paraId="6D7F9BC1" w14:textId="77777777" w:rsidR="006C60EA" w:rsidRPr="00874917" w:rsidRDefault="006C60EA" w:rsidP="00CF2412">
            <w:pPr>
              <w:rPr>
                <w:noProof/>
              </w:rPr>
            </w:pPr>
            <w:bookmarkStart w:id="11" w:name="SECTION1"/>
          </w:p>
        </w:tc>
        <w:tc>
          <w:tcPr>
            <w:tcW w:w="6804" w:type="dxa"/>
          </w:tcPr>
          <w:p w14:paraId="53873FF6" w14:textId="77777777" w:rsidR="006C60EA" w:rsidRPr="00874917" w:rsidRDefault="006C60EA" w:rsidP="006C60EA">
            <w:pPr>
              <w:pStyle w:val="HeadingA"/>
              <w:rPr>
                <w:noProof/>
              </w:rPr>
            </w:pPr>
            <w:bookmarkStart w:id="12" w:name="_Toc22290940"/>
            <w:r w:rsidRPr="00874917">
              <w:rPr>
                <w:noProof/>
              </w:rPr>
              <w:t>Général</w:t>
            </w:r>
            <w:r w:rsidR="006C22A6" w:rsidRPr="00874917">
              <w:rPr>
                <w:noProof/>
              </w:rPr>
              <w:t>i</w:t>
            </w:r>
            <w:r w:rsidR="0032003C" w:rsidRPr="00874917">
              <w:rPr>
                <w:noProof/>
              </w:rPr>
              <w:t>t</w:t>
            </w:r>
            <w:r w:rsidRPr="00874917">
              <w:rPr>
                <w:noProof/>
              </w:rPr>
              <w:t>és</w:t>
            </w:r>
            <w:bookmarkEnd w:id="12"/>
          </w:p>
        </w:tc>
      </w:tr>
      <w:tr w:rsidR="00040B7E" w:rsidRPr="00874917" w14:paraId="2FDBBEC1" w14:textId="77777777" w:rsidTr="00F61E63">
        <w:tc>
          <w:tcPr>
            <w:tcW w:w="2518" w:type="dxa"/>
          </w:tcPr>
          <w:p w14:paraId="4D4C7190" w14:textId="77777777" w:rsidR="006C60EA" w:rsidRPr="00874917" w:rsidRDefault="006C60EA" w:rsidP="004B12B5">
            <w:pPr>
              <w:pStyle w:val="Heading1"/>
              <w:rPr>
                <w:noProof/>
              </w:rPr>
            </w:pPr>
            <w:bookmarkStart w:id="13" w:name="_Toc22290941"/>
            <w:r w:rsidRPr="00874917">
              <w:rPr>
                <w:noProof/>
              </w:rPr>
              <w:t>Objet du Marché</w:t>
            </w:r>
            <w:bookmarkEnd w:id="13"/>
          </w:p>
        </w:tc>
        <w:tc>
          <w:tcPr>
            <w:tcW w:w="6804" w:type="dxa"/>
          </w:tcPr>
          <w:p w14:paraId="08AD82A6" w14:textId="77777777" w:rsidR="006C60EA" w:rsidRPr="00874917" w:rsidRDefault="00AD109B" w:rsidP="00AD109B">
            <w:pPr>
              <w:pStyle w:val="Heading2"/>
              <w:rPr>
                <w:noProof/>
              </w:rPr>
            </w:pPr>
            <w:r w:rsidRPr="00874917">
              <w:rPr>
                <w:noProof/>
              </w:rPr>
              <w:t xml:space="preserve">En référence à l’Avis d’Appel d’Offres identifié dans les Données Particulières de l’Appel d’Offres (DPAO), le Maître </w:t>
            </w:r>
            <w:r w:rsidR="003F250A" w:rsidRPr="00874917">
              <w:rPr>
                <w:noProof/>
              </w:rPr>
              <w:t>d'Ouvrage</w:t>
            </w:r>
            <w:r w:rsidRPr="00874917">
              <w:rPr>
                <w:noProof/>
              </w:rPr>
              <w:t xml:space="preserve"> tel qu’il est identifié dans l</w:t>
            </w:r>
            <w:r w:rsidR="00DF62BF" w:rsidRPr="00874917">
              <w:rPr>
                <w:noProof/>
              </w:rPr>
              <w:t>es DPAO publie les présents Docu</w:t>
            </w:r>
            <w:r w:rsidRPr="00874917">
              <w:rPr>
                <w:noProof/>
              </w:rPr>
              <w:t>ments d’Appel d’Offres en vue de la réalisation des trav</w:t>
            </w:r>
            <w:r w:rsidR="005D64F1" w:rsidRPr="00874917">
              <w:rPr>
                <w:noProof/>
              </w:rPr>
              <w:t>aux spécifiés à la Section VII </w:t>
            </w:r>
            <w:r w:rsidR="005D64F1" w:rsidRPr="00874917">
              <w:rPr>
                <w:noProof/>
              </w:rPr>
              <w:noBreakHyphen/>
              <w:t> </w:t>
            </w:r>
            <w:r w:rsidRPr="00874917">
              <w:rPr>
                <w:noProof/>
              </w:rPr>
              <w:t>Spécifications techniques et plans. Le nom, le numéro d’identification et le nombre de lots distincts faisant l’objet de l’Appel d’Offres international (AOI) figurent dans les DPAO.</w:t>
            </w:r>
          </w:p>
          <w:p w14:paraId="0379CBE9" w14:textId="77777777" w:rsidR="00AD109B" w:rsidRPr="00874917" w:rsidRDefault="00AD109B" w:rsidP="00AD109B">
            <w:pPr>
              <w:pStyle w:val="Heading2"/>
              <w:rPr>
                <w:noProof/>
              </w:rPr>
            </w:pPr>
            <w:r w:rsidRPr="00874917">
              <w:rPr>
                <w:noProof/>
              </w:rPr>
              <w:t>Dans les présents Documents d’Appel d’Offres :</w:t>
            </w:r>
          </w:p>
          <w:p w14:paraId="7290668F" w14:textId="77777777" w:rsidR="00AD109B" w:rsidRPr="00874917" w:rsidRDefault="00EA18B7" w:rsidP="003252E5">
            <w:pPr>
              <w:pStyle w:val="Heading2"/>
              <w:numPr>
                <w:ilvl w:val="1"/>
                <w:numId w:val="9"/>
              </w:numPr>
              <w:ind w:left="1026" w:hanging="425"/>
              <w:rPr>
                <w:noProof/>
              </w:rPr>
            </w:pPr>
            <w:r w:rsidRPr="00874917">
              <w:rPr>
                <w:noProof/>
              </w:rPr>
              <w:t>Le terme "</w:t>
            </w:r>
            <w:r w:rsidR="00AD109B" w:rsidRPr="00874917">
              <w:rPr>
                <w:noProof/>
              </w:rPr>
              <w:t>par écrit</w:t>
            </w:r>
            <w:r w:rsidRPr="00874917">
              <w:rPr>
                <w:noProof/>
              </w:rPr>
              <w:t>"</w:t>
            </w:r>
            <w:r w:rsidR="00AD109B" w:rsidRPr="00874917">
              <w:rPr>
                <w:noProof/>
              </w:rPr>
              <w:t xml:space="preserve"> signifie communiqué sous forme écrite avec accusé de réception ;</w:t>
            </w:r>
          </w:p>
          <w:p w14:paraId="28BB6FA4" w14:textId="77777777" w:rsidR="00AD109B" w:rsidRPr="00874917" w:rsidRDefault="00AD109B" w:rsidP="003252E5">
            <w:pPr>
              <w:pStyle w:val="Heading2"/>
              <w:numPr>
                <w:ilvl w:val="1"/>
                <w:numId w:val="9"/>
              </w:numPr>
              <w:ind w:left="1026" w:hanging="425"/>
              <w:rPr>
                <w:noProof/>
              </w:rPr>
            </w:pPr>
            <w:r w:rsidRPr="00874917">
              <w:rPr>
                <w:noProof/>
              </w:rPr>
              <w:t>Si le contexte l’exige, le singulier désigne le pluriel, et vice versa</w:t>
            </w:r>
            <w:r w:rsidR="00874917">
              <w:rPr>
                <w:noProof/>
              </w:rPr>
              <w:t> </w:t>
            </w:r>
            <w:r w:rsidRPr="00874917">
              <w:rPr>
                <w:noProof/>
              </w:rPr>
              <w:t>; et</w:t>
            </w:r>
          </w:p>
          <w:p w14:paraId="39B6AB70" w14:textId="77777777" w:rsidR="00AD109B" w:rsidRPr="00874917" w:rsidRDefault="00EA18B7" w:rsidP="003252E5">
            <w:pPr>
              <w:pStyle w:val="Heading2"/>
              <w:numPr>
                <w:ilvl w:val="1"/>
                <w:numId w:val="9"/>
              </w:numPr>
              <w:ind w:left="1026" w:hanging="425"/>
              <w:rPr>
                <w:noProof/>
              </w:rPr>
            </w:pPr>
            <w:r w:rsidRPr="00874917">
              <w:rPr>
                <w:noProof/>
              </w:rPr>
              <w:t>Le terme "</w:t>
            </w:r>
            <w:r w:rsidR="00AD109B" w:rsidRPr="00874917">
              <w:rPr>
                <w:noProof/>
              </w:rPr>
              <w:t>jour</w:t>
            </w:r>
            <w:r w:rsidRPr="00874917">
              <w:rPr>
                <w:noProof/>
              </w:rPr>
              <w:t>"</w:t>
            </w:r>
            <w:r w:rsidR="00AD109B" w:rsidRPr="00874917">
              <w:rPr>
                <w:noProof/>
              </w:rPr>
              <w:t xml:space="preserve"> désigne un jour calendaire.</w:t>
            </w:r>
          </w:p>
        </w:tc>
      </w:tr>
      <w:tr w:rsidR="00040B7E" w:rsidRPr="00874917" w14:paraId="50E6E3BC" w14:textId="77777777" w:rsidTr="00F61E63">
        <w:tc>
          <w:tcPr>
            <w:tcW w:w="2518" w:type="dxa"/>
          </w:tcPr>
          <w:p w14:paraId="1C31CE81" w14:textId="77777777" w:rsidR="006C60EA" w:rsidRPr="00874917" w:rsidRDefault="00AD109B" w:rsidP="00AD109B">
            <w:pPr>
              <w:pStyle w:val="Heading1"/>
              <w:rPr>
                <w:noProof/>
              </w:rPr>
            </w:pPr>
            <w:bookmarkStart w:id="14" w:name="_Toc22290942"/>
            <w:r w:rsidRPr="00874917">
              <w:rPr>
                <w:noProof/>
              </w:rPr>
              <w:t>Origine des fonds</w:t>
            </w:r>
            <w:bookmarkEnd w:id="14"/>
          </w:p>
        </w:tc>
        <w:tc>
          <w:tcPr>
            <w:tcW w:w="6804" w:type="dxa"/>
          </w:tcPr>
          <w:p w14:paraId="3DCBDCEA" w14:textId="77777777" w:rsidR="006C60EA" w:rsidRPr="00874917" w:rsidRDefault="00AD109B" w:rsidP="007F4CC6">
            <w:pPr>
              <w:pStyle w:val="Heading2"/>
              <w:rPr>
                <w:noProof/>
              </w:rPr>
            </w:pPr>
            <w:r w:rsidRPr="00874917">
              <w:rPr>
                <w:noProof/>
              </w:rPr>
              <w:t xml:space="preserve">Le Maître </w:t>
            </w:r>
            <w:r w:rsidR="003F250A" w:rsidRPr="00874917">
              <w:rPr>
                <w:noProof/>
              </w:rPr>
              <w:t>d'Ouvrage</w:t>
            </w:r>
            <w:r w:rsidRPr="00874917">
              <w:rPr>
                <w:noProof/>
              </w:rPr>
              <w:t>, identifié dans les DPAO, a sollicité ou obtenu un financement (ci-après dénommé "</w:t>
            </w:r>
            <w:r w:rsidRPr="00874917">
              <w:rPr>
                <w:b/>
                <w:noProof/>
              </w:rPr>
              <w:t>les fonds</w:t>
            </w:r>
            <w:r w:rsidRPr="00874917">
              <w:rPr>
                <w:noProof/>
              </w:rPr>
              <w:t xml:space="preserve">") de l’Agence </w:t>
            </w:r>
            <w:r w:rsidR="009106AF" w:rsidRPr="00874917">
              <w:rPr>
                <w:noProof/>
              </w:rPr>
              <w:t>F</w:t>
            </w:r>
            <w:r w:rsidRPr="00874917">
              <w:rPr>
                <w:noProof/>
              </w:rPr>
              <w:t xml:space="preserve">rançaise de Développement (ci-après dénommée </w:t>
            </w:r>
            <w:r w:rsidR="009106AF" w:rsidRPr="00874917">
              <w:rPr>
                <w:noProof/>
              </w:rPr>
              <w:t>l'</w:t>
            </w:r>
            <w:r w:rsidRPr="00874917">
              <w:rPr>
                <w:noProof/>
              </w:rPr>
              <w:t>"</w:t>
            </w:r>
            <w:r w:rsidRPr="00874917">
              <w:rPr>
                <w:b/>
                <w:noProof/>
              </w:rPr>
              <w:t>AFD</w:t>
            </w:r>
            <w:r w:rsidRPr="00874917">
              <w:rPr>
                <w:noProof/>
              </w:rPr>
              <w:t xml:space="preserve">"), en vue de financer le Projet </w:t>
            </w:r>
            <w:r w:rsidRPr="00874917">
              <w:rPr>
                <w:b/>
                <w:noProof/>
              </w:rPr>
              <w:t>décrit dans les DPAO</w:t>
            </w:r>
            <w:r w:rsidRPr="00874917">
              <w:rPr>
                <w:noProof/>
              </w:rPr>
              <w:t xml:space="preserve">. Le Maître </w:t>
            </w:r>
            <w:r w:rsidR="003F250A" w:rsidRPr="00874917">
              <w:rPr>
                <w:noProof/>
              </w:rPr>
              <w:t>d'Ouvrage</w:t>
            </w:r>
            <w:r w:rsidRPr="00874917">
              <w:rPr>
                <w:noProof/>
              </w:rPr>
              <w:t xml:space="preserve"> a l’intention d’utiliser une partie de ces fonds pour effectuer des paiements autorisés au titre du</w:t>
            </w:r>
            <w:r w:rsidR="005D64F1" w:rsidRPr="00874917">
              <w:rPr>
                <w:noProof/>
              </w:rPr>
              <w:t xml:space="preserve"> Marché pour lequel le présent </w:t>
            </w:r>
            <w:r w:rsidR="007F4CC6" w:rsidRPr="00874917">
              <w:rPr>
                <w:noProof/>
              </w:rPr>
              <w:t>A</w:t>
            </w:r>
            <w:r w:rsidRPr="00874917">
              <w:rPr>
                <w:noProof/>
              </w:rPr>
              <w:t>ppel d’</w:t>
            </w:r>
            <w:r w:rsidR="007F4CC6" w:rsidRPr="00874917">
              <w:rPr>
                <w:noProof/>
              </w:rPr>
              <w:t>O</w:t>
            </w:r>
            <w:r w:rsidRPr="00874917">
              <w:rPr>
                <w:noProof/>
              </w:rPr>
              <w:t>ffres est lancé.</w:t>
            </w:r>
          </w:p>
        </w:tc>
      </w:tr>
      <w:tr w:rsidR="00040B7E" w:rsidRPr="00874917" w14:paraId="20EBB854" w14:textId="77777777" w:rsidTr="00F61E63">
        <w:tc>
          <w:tcPr>
            <w:tcW w:w="2518" w:type="dxa"/>
          </w:tcPr>
          <w:p w14:paraId="44BB7E43" w14:textId="022CC590" w:rsidR="006C60EA" w:rsidRPr="00874917" w:rsidRDefault="00AD109B" w:rsidP="00B70B14">
            <w:pPr>
              <w:pStyle w:val="Heading1"/>
              <w:jc w:val="left"/>
              <w:rPr>
                <w:noProof/>
              </w:rPr>
            </w:pPr>
            <w:bookmarkStart w:id="15" w:name="_Toc22290943"/>
            <w:r w:rsidRPr="00874917">
              <w:rPr>
                <w:noProof/>
              </w:rPr>
              <w:t xml:space="preserve">Pratiques </w:t>
            </w:r>
            <w:r w:rsidR="00B70B14">
              <w:rPr>
                <w:noProof/>
              </w:rPr>
              <w:t>prohibées</w:t>
            </w:r>
            <w:bookmarkEnd w:id="15"/>
          </w:p>
        </w:tc>
        <w:tc>
          <w:tcPr>
            <w:tcW w:w="6804" w:type="dxa"/>
          </w:tcPr>
          <w:p w14:paraId="67E79772" w14:textId="0AA3D9FE" w:rsidR="006C60EA" w:rsidRPr="00874917" w:rsidRDefault="007E2102" w:rsidP="007E2102">
            <w:pPr>
              <w:pStyle w:val="Heading2"/>
              <w:rPr>
                <w:noProof/>
              </w:rPr>
            </w:pPr>
            <w:r w:rsidRPr="00874917">
              <w:rPr>
                <w:noProof/>
              </w:rPr>
              <w:t xml:space="preserve">L’AFD demande que les règles relatives aux pratiques </w:t>
            </w:r>
            <w:r w:rsidR="00E051EE">
              <w:rPr>
                <w:noProof/>
              </w:rPr>
              <w:t>prohibées</w:t>
            </w:r>
            <w:r w:rsidRPr="00874917">
              <w:rPr>
                <w:noProof/>
              </w:rPr>
              <w:t xml:space="preserve"> telles qu’elles figurent à la Section VI soient appliquées.</w:t>
            </w:r>
          </w:p>
          <w:p w14:paraId="3AA9D8B7" w14:textId="77777777" w:rsidR="007E2102" w:rsidRPr="00874917" w:rsidRDefault="007E2102" w:rsidP="00306CE4">
            <w:pPr>
              <w:pStyle w:val="Heading2"/>
              <w:rPr>
                <w:noProof/>
              </w:rPr>
            </w:pPr>
            <w:r w:rsidRPr="00874917">
              <w:rPr>
                <w:noProof/>
              </w:rPr>
              <w:t xml:space="preserve">Aux fins d’application de ces règles, les Soumissionnaires (y compris leurs sous-traitants) devront faire en sorte que l’AFD et ses agents puissent examiner les comptes, pièces comptables, relevés et autres documents relatifs aux demandes de candidatures, </w:t>
            </w:r>
            <w:r w:rsidR="00306CE4" w:rsidRPr="00874917">
              <w:rPr>
                <w:noProof/>
              </w:rPr>
              <w:t>S</w:t>
            </w:r>
            <w:r w:rsidRPr="00874917">
              <w:rPr>
                <w:noProof/>
              </w:rPr>
              <w:t xml:space="preserve">oumissions des </w:t>
            </w:r>
            <w:r w:rsidR="00306CE4" w:rsidRPr="00874917">
              <w:rPr>
                <w:noProof/>
              </w:rPr>
              <w:t>O</w:t>
            </w:r>
            <w:r w:rsidRPr="00874917">
              <w:rPr>
                <w:noProof/>
              </w:rPr>
              <w:t>ffres et à l’exécution des marchés (en cas d’attribution) et à les soumettre pour vérification à des auditeurs désignés par l’AFD.</w:t>
            </w:r>
          </w:p>
        </w:tc>
      </w:tr>
      <w:tr w:rsidR="00040B7E" w:rsidRPr="00874917" w14:paraId="4CCCFBBD" w14:textId="77777777" w:rsidTr="00F61E63">
        <w:tc>
          <w:tcPr>
            <w:tcW w:w="2518" w:type="dxa"/>
          </w:tcPr>
          <w:p w14:paraId="0E0B2BCF" w14:textId="77777777" w:rsidR="006C60EA" w:rsidRPr="00874917" w:rsidRDefault="00D62B6E" w:rsidP="0054705A">
            <w:pPr>
              <w:pStyle w:val="Heading1"/>
              <w:jc w:val="left"/>
              <w:rPr>
                <w:noProof/>
              </w:rPr>
            </w:pPr>
            <w:bookmarkStart w:id="16" w:name="_Toc22290944"/>
            <w:r w:rsidRPr="00874917">
              <w:rPr>
                <w:noProof/>
              </w:rPr>
              <w:t>Soumissionnaires admis à concourir</w:t>
            </w:r>
            <w:bookmarkEnd w:id="16"/>
          </w:p>
        </w:tc>
        <w:tc>
          <w:tcPr>
            <w:tcW w:w="6804" w:type="dxa"/>
          </w:tcPr>
          <w:p w14:paraId="5D9C6E01" w14:textId="77777777" w:rsidR="006C60EA" w:rsidRPr="00874917" w:rsidRDefault="0032003C" w:rsidP="0032003C">
            <w:pPr>
              <w:pStyle w:val="Heading2"/>
              <w:rPr>
                <w:noProof/>
              </w:rPr>
            </w:pPr>
            <w:r w:rsidRPr="00874917">
              <w:rPr>
                <w:noProof/>
              </w:rPr>
              <w:t>Les Soumissionnaires peuvent être constitués d’entreprises privées ou publiques (sous</w:t>
            </w:r>
            <w:r w:rsidR="00FD5F73" w:rsidRPr="00874917">
              <w:rPr>
                <w:noProof/>
              </w:rPr>
              <w:t xml:space="preserve"> réserve des dispositions de l’A</w:t>
            </w:r>
            <w:r w:rsidRPr="00874917">
              <w:rPr>
                <w:noProof/>
              </w:rPr>
              <w:t>rticle 4.3 des IS)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w:t>
            </w:r>
            <w:r w:rsidR="00306CE4" w:rsidRPr="00874917">
              <w:rPr>
                <w:noProof/>
              </w:rPr>
              <w:t>ment tous ses membres durant l’A</w:t>
            </w:r>
            <w:r w:rsidRPr="00874917">
              <w:rPr>
                <w:noProof/>
              </w:rPr>
              <w:t>ppel d’</w:t>
            </w:r>
            <w:r w:rsidR="00306CE4" w:rsidRPr="00874917">
              <w:rPr>
                <w:noProof/>
              </w:rPr>
              <w:t>O</w:t>
            </w:r>
            <w:r w:rsidRPr="00874917">
              <w:rPr>
                <w:noProof/>
              </w:rPr>
              <w:t xml:space="preserve">ffres, et en cas d’attribution du Marché à ce groupement, durant l’exécution du Marché. </w:t>
            </w:r>
            <w:r w:rsidRPr="00874917">
              <w:rPr>
                <w:b/>
                <w:noProof/>
              </w:rPr>
              <w:t>A moins que le DPAO n’en dispose autrement</w:t>
            </w:r>
            <w:r w:rsidRPr="00874917">
              <w:rPr>
                <w:noProof/>
              </w:rPr>
              <w:t>, le nombre des participants au groupement n’est pas limité.</w:t>
            </w:r>
          </w:p>
          <w:p w14:paraId="5534F2FB" w14:textId="77777777" w:rsidR="0032003C" w:rsidRPr="00874917" w:rsidRDefault="0032003C" w:rsidP="0032003C">
            <w:pPr>
              <w:pStyle w:val="Heading2"/>
              <w:rPr>
                <w:noProof/>
              </w:rPr>
            </w:pPr>
            <w:r w:rsidRPr="00874917">
              <w:rPr>
                <w:noProof/>
              </w:rPr>
              <w:t>Les Soumissionnaires ne peuvent être en situation de conflit d’intérêt et ceux dont il est déterminé qu’ils sont dans une telle situation seront disqualifiés. Sont considérés comme pouvant avoir un tel conflit avec l’un ou plusieurs intervenants au processu</w:t>
            </w:r>
            <w:r w:rsidR="005D64F1" w:rsidRPr="00874917">
              <w:rPr>
                <w:noProof/>
              </w:rPr>
              <w:t>s d’</w:t>
            </w:r>
            <w:r w:rsidR="007F4CC6" w:rsidRPr="00874917">
              <w:rPr>
                <w:noProof/>
              </w:rPr>
              <w:t>A</w:t>
            </w:r>
            <w:r w:rsidR="005D64F1" w:rsidRPr="00874917">
              <w:rPr>
                <w:noProof/>
              </w:rPr>
              <w:t>ppel d’</w:t>
            </w:r>
            <w:r w:rsidR="007F4CC6" w:rsidRPr="00874917">
              <w:rPr>
                <w:noProof/>
              </w:rPr>
              <w:t>O</w:t>
            </w:r>
            <w:r w:rsidRPr="00874917">
              <w:rPr>
                <w:noProof/>
              </w:rPr>
              <w:t>ffres les Soumissionnaires dans les situations suivantes</w:t>
            </w:r>
            <w:r w:rsidR="00D3091E" w:rsidRPr="00874917">
              <w:rPr>
                <w:noProof/>
              </w:rPr>
              <w:t> </w:t>
            </w:r>
            <w:r w:rsidRPr="00874917">
              <w:rPr>
                <w:noProof/>
              </w:rPr>
              <w:t xml:space="preserve">: </w:t>
            </w:r>
          </w:p>
          <w:p w14:paraId="6B5A601F" w14:textId="77777777" w:rsidR="0032003C" w:rsidRPr="00874917" w:rsidRDefault="0032003C" w:rsidP="003252E5">
            <w:pPr>
              <w:pStyle w:val="Paragraphedeliste"/>
              <w:numPr>
                <w:ilvl w:val="0"/>
                <w:numId w:val="10"/>
              </w:numPr>
              <w:ind w:left="1026" w:hanging="425"/>
              <w:contextualSpacing w:val="0"/>
              <w:rPr>
                <w:noProof/>
              </w:rPr>
            </w:pPr>
            <w:r w:rsidRPr="00874917">
              <w:rPr>
                <w:noProof/>
              </w:rPr>
              <w:t>Les Soumissionnaires placés sous le contrôle de la même entreprise ;</w:t>
            </w:r>
            <w:r w:rsidR="00D25CB0" w:rsidRPr="00874917">
              <w:rPr>
                <w:noProof/>
              </w:rPr>
              <w:t xml:space="preserve"> ou</w:t>
            </w:r>
          </w:p>
          <w:p w14:paraId="05267668" w14:textId="77777777" w:rsidR="0032003C" w:rsidRPr="00874917" w:rsidRDefault="0032003C" w:rsidP="003252E5">
            <w:pPr>
              <w:pStyle w:val="Paragraphedeliste"/>
              <w:numPr>
                <w:ilvl w:val="0"/>
                <w:numId w:val="10"/>
              </w:numPr>
              <w:ind w:left="1026" w:hanging="425"/>
              <w:contextualSpacing w:val="0"/>
              <w:rPr>
                <w:noProof/>
              </w:rPr>
            </w:pPr>
            <w:r w:rsidRPr="00874917">
              <w:rPr>
                <w:noProof/>
              </w:rPr>
              <w:t>Les Soumissionnaires qui reçoivent directement ou indirectement des subventions l’un de l’autre ;</w:t>
            </w:r>
            <w:r w:rsidR="00D25CB0" w:rsidRPr="00874917">
              <w:rPr>
                <w:noProof/>
              </w:rPr>
              <w:t xml:space="preserve"> ou</w:t>
            </w:r>
          </w:p>
          <w:p w14:paraId="2F99320C" w14:textId="77777777" w:rsidR="0032003C" w:rsidRPr="00874917" w:rsidRDefault="0032003C" w:rsidP="003252E5">
            <w:pPr>
              <w:pStyle w:val="Paragraphedeliste"/>
              <w:numPr>
                <w:ilvl w:val="0"/>
                <w:numId w:val="10"/>
              </w:numPr>
              <w:ind w:left="1026" w:hanging="425"/>
              <w:contextualSpacing w:val="0"/>
              <w:rPr>
                <w:noProof/>
              </w:rPr>
            </w:pPr>
            <w:r w:rsidRPr="00874917">
              <w:rPr>
                <w:noProof/>
              </w:rPr>
              <w:lastRenderedPageBreak/>
              <w:t xml:space="preserve">Les Soumissionnaires qui ont le même représentant légal dans le cadre du présent </w:t>
            </w:r>
            <w:r w:rsidR="007F4CC6" w:rsidRPr="00874917">
              <w:rPr>
                <w:noProof/>
              </w:rPr>
              <w:t>A</w:t>
            </w:r>
            <w:r w:rsidRPr="00874917">
              <w:rPr>
                <w:noProof/>
              </w:rPr>
              <w:t>ppel d’</w:t>
            </w:r>
            <w:r w:rsidR="007F4CC6" w:rsidRPr="00874917">
              <w:rPr>
                <w:noProof/>
              </w:rPr>
              <w:t>O</w:t>
            </w:r>
            <w:r w:rsidRPr="00874917">
              <w:rPr>
                <w:noProof/>
              </w:rPr>
              <w:t xml:space="preserve">ffres ; </w:t>
            </w:r>
            <w:r w:rsidR="00D25CB0" w:rsidRPr="00874917">
              <w:rPr>
                <w:noProof/>
              </w:rPr>
              <w:t>ou</w:t>
            </w:r>
          </w:p>
          <w:p w14:paraId="2321CE07" w14:textId="77777777" w:rsidR="0032003C" w:rsidRPr="00874917" w:rsidRDefault="0032003C" w:rsidP="003252E5">
            <w:pPr>
              <w:pStyle w:val="Paragraphedeliste"/>
              <w:numPr>
                <w:ilvl w:val="0"/>
                <w:numId w:val="10"/>
              </w:numPr>
              <w:ind w:left="1026" w:hanging="425"/>
              <w:contextualSpacing w:val="0"/>
              <w:rPr>
                <w:noProof/>
              </w:rPr>
            </w:pPr>
            <w:r w:rsidRPr="00874917">
              <w:rPr>
                <w:noProof/>
              </w:rPr>
              <w:t xml:space="preserve">Les Soumissionnaires qui entretiennent entre eux directement ou par l’intermédiaire d’un tiers, des contacts leur permettant d’avoir accès aux informations contenues dans leurs </w:t>
            </w:r>
            <w:r w:rsidR="00306CE4" w:rsidRPr="00874917">
              <w:rPr>
                <w:noProof/>
              </w:rPr>
              <w:t>O</w:t>
            </w:r>
            <w:r w:rsidRPr="00874917">
              <w:rPr>
                <w:noProof/>
              </w:rPr>
              <w:t xml:space="preserve">ffres ou de les influencer ou d’influencer les décisions du Maître </w:t>
            </w:r>
            <w:r w:rsidR="003F250A" w:rsidRPr="00874917">
              <w:rPr>
                <w:noProof/>
              </w:rPr>
              <w:t>d'Ouvrage</w:t>
            </w:r>
            <w:r w:rsidRPr="00874917">
              <w:rPr>
                <w:noProof/>
              </w:rPr>
              <w:t xml:space="preserve"> au sujet de cet </w:t>
            </w:r>
            <w:r w:rsidR="007F4CC6" w:rsidRPr="00874917">
              <w:rPr>
                <w:noProof/>
              </w:rPr>
              <w:t>A</w:t>
            </w:r>
            <w:r w:rsidRPr="00874917">
              <w:rPr>
                <w:noProof/>
              </w:rPr>
              <w:t>ppel d’</w:t>
            </w:r>
            <w:r w:rsidR="007F4CC6" w:rsidRPr="00874917">
              <w:rPr>
                <w:noProof/>
              </w:rPr>
              <w:t>O</w:t>
            </w:r>
            <w:r w:rsidRPr="00874917">
              <w:rPr>
                <w:noProof/>
              </w:rPr>
              <w:t>ffres ;</w:t>
            </w:r>
            <w:r w:rsidR="00D25CB0" w:rsidRPr="00874917">
              <w:rPr>
                <w:noProof/>
              </w:rPr>
              <w:t xml:space="preserve"> ou</w:t>
            </w:r>
          </w:p>
          <w:p w14:paraId="62E9A9F3" w14:textId="77777777" w:rsidR="0032003C" w:rsidRPr="00874917" w:rsidRDefault="0032003C" w:rsidP="003252E5">
            <w:pPr>
              <w:pStyle w:val="Paragraphedeliste"/>
              <w:numPr>
                <w:ilvl w:val="0"/>
                <w:numId w:val="10"/>
              </w:numPr>
              <w:ind w:left="1026" w:hanging="425"/>
              <w:contextualSpacing w:val="0"/>
              <w:rPr>
                <w:noProof/>
              </w:rPr>
            </w:pPr>
            <w:r w:rsidRPr="00874917">
              <w:rPr>
                <w:noProof/>
              </w:rPr>
              <w:t xml:space="preserve">Les Soumissionnaires qui participent à plusieurs </w:t>
            </w:r>
            <w:r w:rsidR="00306CE4" w:rsidRPr="00874917">
              <w:rPr>
                <w:noProof/>
              </w:rPr>
              <w:t>O</w:t>
            </w:r>
            <w:r w:rsidRPr="00874917">
              <w:rPr>
                <w:noProof/>
              </w:rPr>
              <w:t xml:space="preserve">ffres dans le cadre du présent </w:t>
            </w:r>
            <w:r w:rsidR="00306CE4" w:rsidRPr="00874917">
              <w:rPr>
                <w:noProof/>
              </w:rPr>
              <w:t>A</w:t>
            </w:r>
            <w:r w:rsidRPr="00874917">
              <w:rPr>
                <w:noProof/>
              </w:rPr>
              <w:t>ppel d’</w:t>
            </w:r>
            <w:r w:rsidR="00306CE4" w:rsidRPr="00874917">
              <w:rPr>
                <w:noProof/>
              </w:rPr>
              <w:t>O</w:t>
            </w:r>
            <w:r w:rsidRPr="00874917">
              <w:rPr>
                <w:noProof/>
              </w:rPr>
              <w:t xml:space="preserve">ffres. La participation d’un Soumissionnaire à plusieurs </w:t>
            </w:r>
            <w:r w:rsidR="00306CE4" w:rsidRPr="00874917">
              <w:rPr>
                <w:noProof/>
              </w:rPr>
              <w:t>O</w:t>
            </w:r>
            <w:r w:rsidRPr="00874917">
              <w:rPr>
                <w:noProof/>
              </w:rPr>
              <w:t xml:space="preserve">ffres provoquera la disqualification de toutes les </w:t>
            </w:r>
            <w:r w:rsidR="00306CE4" w:rsidRPr="00874917">
              <w:rPr>
                <w:noProof/>
              </w:rPr>
              <w:t>O</w:t>
            </w:r>
            <w:r w:rsidRPr="00874917">
              <w:rPr>
                <w:noProof/>
              </w:rPr>
              <w:t>ffres auxquelles il aura participé</w:t>
            </w:r>
            <w:r w:rsidR="00FA6A99" w:rsidRPr="00874917">
              <w:rPr>
                <w:noProof/>
              </w:rPr>
              <w:t> </w:t>
            </w:r>
            <w:r w:rsidRPr="00874917">
              <w:rPr>
                <w:noProof/>
              </w:rPr>
              <w:t xml:space="preserve">; toutefois, une entreprise peut figurer en tant que </w:t>
            </w:r>
            <w:r w:rsidR="003B4292" w:rsidRPr="00874917">
              <w:rPr>
                <w:noProof/>
              </w:rPr>
              <w:t>s</w:t>
            </w:r>
            <w:r w:rsidR="005D64F1" w:rsidRPr="00874917">
              <w:rPr>
                <w:noProof/>
              </w:rPr>
              <w:t xml:space="preserve">ous-traitant dans plusieurs </w:t>
            </w:r>
            <w:r w:rsidR="00306CE4" w:rsidRPr="00874917">
              <w:rPr>
                <w:noProof/>
              </w:rPr>
              <w:t>O</w:t>
            </w:r>
            <w:r w:rsidRPr="00874917">
              <w:rPr>
                <w:noProof/>
              </w:rPr>
              <w:t>ffres ;</w:t>
            </w:r>
            <w:r w:rsidR="00D25CB0" w:rsidRPr="00874917">
              <w:rPr>
                <w:noProof/>
              </w:rPr>
              <w:t xml:space="preserve"> ou</w:t>
            </w:r>
          </w:p>
          <w:p w14:paraId="3929AD17" w14:textId="77777777" w:rsidR="0032003C" w:rsidRPr="00874917" w:rsidRDefault="00E745C3" w:rsidP="00E745C3">
            <w:pPr>
              <w:pStyle w:val="Paragraphedeliste"/>
              <w:numPr>
                <w:ilvl w:val="0"/>
                <w:numId w:val="10"/>
              </w:numPr>
              <w:ind w:left="1026" w:hanging="425"/>
              <w:contextualSpacing w:val="0"/>
              <w:rPr>
                <w:noProof/>
              </w:rPr>
            </w:pPr>
            <w:r w:rsidRPr="00874917">
              <w:rPr>
                <w:noProof/>
              </w:rPr>
              <w:t>Les Soumissionnaires qui ont fourni, ou dont une des firmes auxquels ils sont affiliés a fourni, des services de conseil pour la préparation des spécifications, plans, calcul</w:t>
            </w:r>
            <w:r w:rsidR="001C5602" w:rsidRPr="00874917">
              <w:rPr>
                <w:noProof/>
              </w:rPr>
              <w:t>s et autres documents pour les t</w:t>
            </w:r>
            <w:r w:rsidRPr="00874917">
              <w:rPr>
                <w:noProof/>
              </w:rPr>
              <w:t>ravaux qui font l’objet du présent Appel d’Offres ; ou</w:t>
            </w:r>
          </w:p>
          <w:p w14:paraId="0EE20EB8" w14:textId="77777777" w:rsidR="0032003C" w:rsidRPr="00874917" w:rsidRDefault="00E745C3" w:rsidP="00E745C3">
            <w:pPr>
              <w:pStyle w:val="Paragraphedeliste"/>
              <w:numPr>
                <w:ilvl w:val="0"/>
                <w:numId w:val="10"/>
              </w:numPr>
              <w:ind w:left="1026" w:hanging="425"/>
              <w:contextualSpacing w:val="0"/>
              <w:rPr>
                <w:noProof/>
              </w:rPr>
            </w:pPr>
            <w:r w:rsidRPr="00874917">
              <w:rPr>
                <w:noProof/>
              </w:rPr>
              <w:t xml:space="preserve">Les Soumissionnaires qui ont eux-mêmes été recrutés, ou doivent l’être (ou dont une des firmes auxquels ils sont affiliés a été recrutée, ou doit l’être) par le Maître d'Ouvrage, pour effectuer la supervision ou le contrôle des </w:t>
            </w:r>
            <w:r w:rsidR="001C5602" w:rsidRPr="00874917">
              <w:rPr>
                <w:noProof/>
              </w:rPr>
              <w:t>t</w:t>
            </w:r>
            <w:r w:rsidRPr="00874917">
              <w:rPr>
                <w:noProof/>
              </w:rPr>
              <w:t>ravaux dans le cadre du Marché ; ou</w:t>
            </w:r>
          </w:p>
          <w:p w14:paraId="115B67A3" w14:textId="77777777" w:rsidR="0032003C" w:rsidRPr="00874917" w:rsidRDefault="0032003C" w:rsidP="003252E5">
            <w:pPr>
              <w:pStyle w:val="Paragraphedeliste"/>
              <w:numPr>
                <w:ilvl w:val="0"/>
                <w:numId w:val="10"/>
              </w:numPr>
              <w:ind w:left="1026" w:hanging="425"/>
              <w:contextualSpacing w:val="0"/>
              <w:rPr>
                <w:noProof/>
              </w:rPr>
            </w:pPr>
            <w:r w:rsidRPr="00874917">
              <w:rPr>
                <w:noProof/>
              </w:rPr>
              <w:t xml:space="preserve">Les Soumissionnaires qui entretiennent une étroite relation d’affaires ou de famille avec un membre du personnel du Maître </w:t>
            </w:r>
            <w:r w:rsidR="003F250A" w:rsidRPr="00874917">
              <w:rPr>
                <w:noProof/>
              </w:rPr>
              <w:t>d'Ouvrage</w:t>
            </w:r>
            <w:r w:rsidRPr="00874917">
              <w:rPr>
                <w:noProof/>
              </w:rPr>
              <w:t xml:space="preserve"> (ou du personnel de l’entité d’exécution du Projet ou d’un bénéficiaire d’une partie des fonds) : </w:t>
            </w:r>
            <w:r w:rsidR="00EA18B7" w:rsidRPr="00874917">
              <w:rPr>
                <w:noProof/>
              </w:rPr>
              <w:t>(</w:t>
            </w:r>
            <w:r w:rsidRPr="00874917">
              <w:rPr>
                <w:noProof/>
              </w:rPr>
              <w:t>i)</w:t>
            </w:r>
            <w:r w:rsidR="00EA18B7" w:rsidRPr="00874917">
              <w:rPr>
                <w:noProof/>
              </w:rPr>
              <w:t> </w:t>
            </w:r>
            <w:r w:rsidRPr="00874917">
              <w:rPr>
                <w:noProof/>
              </w:rPr>
              <w:t>qui intervient directement ou indirectement dans la préparation des Documents d’Appel d’Offres ou des Spécifications du Marché, et/ou dans</w:t>
            </w:r>
            <w:r w:rsidR="00306CE4" w:rsidRPr="00874917">
              <w:rPr>
                <w:noProof/>
              </w:rPr>
              <w:t xml:space="preserve"> le processus d’évaluation des O</w:t>
            </w:r>
            <w:r w:rsidRPr="00874917">
              <w:rPr>
                <w:noProof/>
              </w:rPr>
              <w:t xml:space="preserve">ffres ; ou </w:t>
            </w:r>
            <w:r w:rsidR="00EA18B7" w:rsidRPr="00874917">
              <w:rPr>
                <w:noProof/>
              </w:rPr>
              <w:t>(ii) </w:t>
            </w:r>
            <w:r w:rsidRPr="00874917">
              <w:rPr>
                <w:noProof/>
              </w:rPr>
              <w:t>qui pourrait intervenir dans l’exécution ou la supervision de ce même Marché, sauf si le conflit qui découle de cette relation a été réglé d’une manière satisfaisante pour l’AFD pendant le processus de sélection et l’exécution du Marché.</w:t>
            </w:r>
          </w:p>
          <w:p w14:paraId="7AA393EE" w14:textId="77777777" w:rsidR="0032003C" w:rsidRPr="00874917" w:rsidRDefault="0032003C" w:rsidP="0032003C">
            <w:pPr>
              <w:pStyle w:val="Heading2"/>
              <w:rPr>
                <w:noProof/>
              </w:rPr>
            </w:pPr>
            <w:r w:rsidRPr="00874917">
              <w:rPr>
                <w:noProof/>
              </w:rPr>
              <w:t>Les critères d’éligibilité à concourir de l’AFD sont exposés en Section</w:t>
            </w:r>
            <w:r w:rsidR="00361A0A" w:rsidRPr="00874917">
              <w:rPr>
                <w:noProof/>
              </w:rPr>
              <w:t> </w:t>
            </w:r>
            <w:r w:rsidRPr="00874917">
              <w:rPr>
                <w:noProof/>
              </w:rPr>
              <w:t>V – Critères d’éligibilité.</w:t>
            </w:r>
          </w:p>
          <w:p w14:paraId="706F08BF" w14:textId="77777777" w:rsidR="0032003C" w:rsidRPr="00874917" w:rsidRDefault="0032003C" w:rsidP="0032003C">
            <w:pPr>
              <w:pStyle w:val="Heading2"/>
              <w:rPr>
                <w:noProof/>
              </w:rPr>
            </w:pPr>
            <w:r w:rsidRPr="00874917">
              <w:rPr>
                <w:noProof/>
              </w:rPr>
              <w:t xml:space="preserve">Les Soumissionnaires ne devront pas faire l’objet d’une exclusion temporaire </w:t>
            </w:r>
            <w:r w:rsidR="00481D0A" w:rsidRPr="00874917">
              <w:rPr>
                <w:noProof/>
              </w:rPr>
              <w:t xml:space="preserve">par le Maître d'Ouvrage </w:t>
            </w:r>
            <w:r w:rsidRPr="00874917">
              <w:rPr>
                <w:noProof/>
              </w:rPr>
              <w:t xml:space="preserve">au titre d’une Déclaration de </w:t>
            </w:r>
            <w:r w:rsidR="00EA18B7" w:rsidRPr="00874917">
              <w:rPr>
                <w:noProof/>
              </w:rPr>
              <w:t>G</w:t>
            </w:r>
            <w:r w:rsidRPr="00874917">
              <w:rPr>
                <w:noProof/>
              </w:rPr>
              <w:t>arantie de Soumission.</w:t>
            </w:r>
          </w:p>
          <w:p w14:paraId="6EAF67D1" w14:textId="77777777" w:rsidR="0032003C" w:rsidRPr="00874917" w:rsidRDefault="005D64F1" w:rsidP="0032003C">
            <w:pPr>
              <w:pStyle w:val="Heading2"/>
              <w:rPr>
                <w:noProof/>
              </w:rPr>
            </w:pPr>
            <w:r w:rsidRPr="00874917">
              <w:rPr>
                <w:noProof/>
              </w:rPr>
              <w:t xml:space="preserve">Le présent </w:t>
            </w:r>
            <w:r w:rsidR="007F4CC6" w:rsidRPr="00874917">
              <w:rPr>
                <w:noProof/>
              </w:rPr>
              <w:t>A</w:t>
            </w:r>
            <w:r w:rsidR="0032003C" w:rsidRPr="00874917">
              <w:rPr>
                <w:noProof/>
              </w:rPr>
              <w:t>ppel d’</w:t>
            </w:r>
            <w:r w:rsidR="007F4CC6" w:rsidRPr="00874917">
              <w:rPr>
                <w:noProof/>
              </w:rPr>
              <w:t>O</w:t>
            </w:r>
            <w:r w:rsidR="0032003C" w:rsidRPr="00874917">
              <w:rPr>
                <w:noProof/>
              </w:rPr>
              <w:t xml:space="preserve">ffres est ouvert aux seuls Soumissionnaires pré-qualifiés, </w:t>
            </w:r>
            <w:r w:rsidR="0032003C" w:rsidRPr="00874917">
              <w:rPr>
                <w:b/>
                <w:noProof/>
              </w:rPr>
              <w:t>à moins que les DPAO n’en disposent autrement</w:t>
            </w:r>
            <w:r w:rsidR="0032003C" w:rsidRPr="00874917">
              <w:rPr>
                <w:noProof/>
              </w:rPr>
              <w:t xml:space="preserve">. </w:t>
            </w:r>
          </w:p>
          <w:p w14:paraId="5A2EB46F" w14:textId="77777777" w:rsidR="0032003C" w:rsidRPr="00874917" w:rsidRDefault="0032003C" w:rsidP="0032003C">
            <w:pPr>
              <w:pStyle w:val="Heading2"/>
              <w:rPr>
                <w:noProof/>
              </w:rPr>
            </w:pPr>
            <w:r w:rsidRPr="00874917">
              <w:rPr>
                <w:noProof/>
              </w:rPr>
              <w:t xml:space="preserve">Les Soumissionnaires devront fournir les preuves de leur éligibilité que le Maître </w:t>
            </w:r>
            <w:r w:rsidR="003F250A" w:rsidRPr="00874917">
              <w:rPr>
                <w:noProof/>
              </w:rPr>
              <w:t>d'Ouvrage</w:t>
            </w:r>
            <w:r w:rsidRPr="00874917">
              <w:rPr>
                <w:noProof/>
              </w:rPr>
              <w:t xml:space="preserve"> est en droit de requérir.</w:t>
            </w:r>
          </w:p>
        </w:tc>
      </w:tr>
      <w:tr w:rsidR="00040B7E" w:rsidRPr="00874917" w14:paraId="5D9FB71D" w14:textId="77777777" w:rsidTr="00F61E63">
        <w:tc>
          <w:tcPr>
            <w:tcW w:w="2518" w:type="dxa"/>
          </w:tcPr>
          <w:p w14:paraId="6EE24D56" w14:textId="77777777" w:rsidR="0032003C" w:rsidRPr="00874917" w:rsidRDefault="0032003C" w:rsidP="00327183">
            <w:pPr>
              <w:pStyle w:val="Heading1"/>
              <w:jc w:val="left"/>
              <w:rPr>
                <w:noProof/>
              </w:rPr>
            </w:pPr>
            <w:bookmarkStart w:id="17" w:name="_Toc22290945"/>
            <w:r w:rsidRPr="00874917">
              <w:rPr>
                <w:noProof/>
              </w:rPr>
              <w:lastRenderedPageBreak/>
              <w:t>Matériaux, matériels et Services répondant aux critères de provenance</w:t>
            </w:r>
            <w:bookmarkEnd w:id="17"/>
          </w:p>
        </w:tc>
        <w:tc>
          <w:tcPr>
            <w:tcW w:w="6804" w:type="dxa"/>
          </w:tcPr>
          <w:p w14:paraId="7ABDC79C" w14:textId="77777777" w:rsidR="0032003C" w:rsidRPr="00874917" w:rsidRDefault="0032003C" w:rsidP="0032003C">
            <w:pPr>
              <w:pStyle w:val="Heading2"/>
              <w:rPr>
                <w:noProof/>
              </w:rPr>
            </w:pPr>
            <w:r w:rsidRPr="00874917">
              <w:rPr>
                <w:noProof/>
              </w:rPr>
              <w:t>Sous réserve des dispositions figurant</w:t>
            </w:r>
            <w:r w:rsidR="009D58A1" w:rsidRPr="00874917">
              <w:rPr>
                <w:noProof/>
              </w:rPr>
              <w:t xml:space="preserve"> à la Section V </w:t>
            </w:r>
            <w:r w:rsidR="009D58A1" w:rsidRPr="00874917">
              <w:rPr>
                <w:noProof/>
              </w:rPr>
              <w:noBreakHyphen/>
              <w:t> </w:t>
            </w:r>
            <w:r w:rsidRPr="00874917">
              <w:rPr>
                <w:noProof/>
              </w:rPr>
              <w:t xml:space="preserve">Critères d’éligibilité, tous les matériaux, matériels, équipements et services faisant l’objet du présent marché et financés par l’AFD peuvent provenir de tout pays et les dépenses pour les besoins du Marché seront limitées à de tels matériaux, matériels, équipements et services. Les Soumissionnaires peuvent se voir demander par le Maître </w:t>
            </w:r>
            <w:r w:rsidR="003F250A" w:rsidRPr="00874917">
              <w:rPr>
                <w:noProof/>
              </w:rPr>
              <w:t>d'Ouvrage</w:t>
            </w:r>
            <w:r w:rsidRPr="00874917">
              <w:rPr>
                <w:noProof/>
              </w:rPr>
              <w:t xml:space="preserve"> de justifier la provenance de ces matériaux, matériels, équipements et services.</w:t>
            </w:r>
          </w:p>
        </w:tc>
      </w:tr>
      <w:tr w:rsidR="00040B7E" w:rsidRPr="00874917" w14:paraId="6F2FFF47" w14:textId="77777777" w:rsidTr="00F61E63">
        <w:tc>
          <w:tcPr>
            <w:tcW w:w="2518" w:type="dxa"/>
          </w:tcPr>
          <w:p w14:paraId="5340AEB9" w14:textId="77777777" w:rsidR="0032003C" w:rsidRPr="00874917" w:rsidRDefault="0032003C" w:rsidP="0032003C">
            <w:pPr>
              <w:rPr>
                <w:noProof/>
              </w:rPr>
            </w:pPr>
          </w:p>
        </w:tc>
        <w:tc>
          <w:tcPr>
            <w:tcW w:w="6804" w:type="dxa"/>
          </w:tcPr>
          <w:p w14:paraId="737BCB37" w14:textId="77777777" w:rsidR="0032003C" w:rsidRPr="00874917" w:rsidRDefault="0032003C" w:rsidP="0032003C">
            <w:pPr>
              <w:pStyle w:val="HeadingA"/>
              <w:rPr>
                <w:noProof/>
              </w:rPr>
            </w:pPr>
            <w:bookmarkStart w:id="18" w:name="_Toc22290946"/>
            <w:r w:rsidRPr="00874917">
              <w:rPr>
                <w:noProof/>
              </w:rPr>
              <w:t>Contenu des Documents d'Appel d'Offres</w:t>
            </w:r>
            <w:bookmarkEnd w:id="18"/>
          </w:p>
        </w:tc>
      </w:tr>
      <w:tr w:rsidR="00040B7E" w:rsidRPr="00874917" w14:paraId="4033B03E" w14:textId="77777777" w:rsidTr="00F61E63">
        <w:tc>
          <w:tcPr>
            <w:tcW w:w="2518" w:type="dxa"/>
          </w:tcPr>
          <w:p w14:paraId="1F614234" w14:textId="77777777" w:rsidR="0032003C" w:rsidRPr="00874917" w:rsidRDefault="0032003C" w:rsidP="00327183">
            <w:pPr>
              <w:pStyle w:val="Heading1"/>
              <w:jc w:val="left"/>
              <w:rPr>
                <w:noProof/>
              </w:rPr>
            </w:pPr>
            <w:bookmarkStart w:id="19" w:name="_Toc22290947"/>
            <w:r w:rsidRPr="00874917">
              <w:rPr>
                <w:noProof/>
              </w:rPr>
              <w:t>Sections des Documents d’Appel d’Offres</w:t>
            </w:r>
            <w:bookmarkEnd w:id="19"/>
          </w:p>
        </w:tc>
        <w:tc>
          <w:tcPr>
            <w:tcW w:w="6804" w:type="dxa"/>
          </w:tcPr>
          <w:p w14:paraId="71357EA8" w14:textId="77777777" w:rsidR="0032003C" w:rsidRPr="00874917" w:rsidRDefault="0032003C" w:rsidP="0032003C">
            <w:pPr>
              <w:pStyle w:val="Heading2"/>
              <w:rPr>
                <w:noProof/>
              </w:rPr>
            </w:pPr>
            <w:r w:rsidRPr="00874917">
              <w:rPr>
                <w:noProof/>
              </w:rPr>
              <w:t>Les Documents d’Appel d’Offres comprennent toutes les Sections dont la liste figure ci-après. Il</w:t>
            </w:r>
            <w:r w:rsidR="008977D8" w:rsidRPr="00874917">
              <w:rPr>
                <w:noProof/>
              </w:rPr>
              <w:t>s</w:t>
            </w:r>
            <w:r w:rsidRPr="00874917">
              <w:rPr>
                <w:noProof/>
              </w:rPr>
              <w:t xml:space="preserve"> doi</w:t>
            </w:r>
            <w:r w:rsidR="008977D8" w:rsidRPr="00874917">
              <w:rPr>
                <w:noProof/>
              </w:rPr>
              <w:t>ven</w:t>
            </w:r>
            <w:r w:rsidRPr="00874917">
              <w:rPr>
                <w:noProof/>
              </w:rPr>
              <w:t>t être interprété</w:t>
            </w:r>
            <w:r w:rsidR="008977D8" w:rsidRPr="00874917">
              <w:rPr>
                <w:noProof/>
              </w:rPr>
              <w:t>s</w:t>
            </w:r>
            <w:r w:rsidRPr="00874917">
              <w:rPr>
                <w:noProof/>
              </w:rPr>
              <w:t xml:space="preserve"> à la lumière des additifs issus conformément à l’</w:t>
            </w:r>
            <w:r w:rsidR="00FD5F73" w:rsidRPr="00874917">
              <w:rPr>
                <w:noProof/>
              </w:rPr>
              <w:t>A</w:t>
            </w:r>
            <w:r w:rsidRPr="00874917">
              <w:rPr>
                <w:noProof/>
              </w:rPr>
              <w:t>rticle 8 des IS.</w:t>
            </w:r>
          </w:p>
          <w:p w14:paraId="2C48F4F5" w14:textId="77777777" w:rsidR="0032003C" w:rsidRPr="00874917" w:rsidRDefault="0032003C" w:rsidP="0032003C">
            <w:pPr>
              <w:ind w:left="601"/>
              <w:rPr>
                <w:b/>
                <w:noProof/>
              </w:rPr>
            </w:pPr>
            <w:r w:rsidRPr="00874917">
              <w:rPr>
                <w:b/>
                <w:noProof/>
              </w:rPr>
              <w:t>PREMIÈRE PARTIE : Procédures d’Appel d’Offres</w:t>
            </w:r>
          </w:p>
          <w:p w14:paraId="05EA33A6" w14:textId="77777777" w:rsidR="0032003C" w:rsidRPr="00874917" w:rsidRDefault="00D26E4F" w:rsidP="003252E5">
            <w:pPr>
              <w:pStyle w:val="Paragraphedeliste"/>
              <w:numPr>
                <w:ilvl w:val="0"/>
                <w:numId w:val="11"/>
              </w:numPr>
              <w:ind w:left="885" w:hanging="284"/>
              <w:contextualSpacing w:val="0"/>
              <w:rPr>
                <w:noProof/>
              </w:rPr>
            </w:pPr>
            <w:r w:rsidRPr="00874917">
              <w:rPr>
                <w:noProof/>
              </w:rPr>
              <w:t>Section I </w:t>
            </w:r>
            <w:r w:rsidRPr="00874917">
              <w:rPr>
                <w:noProof/>
              </w:rPr>
              <w:noBreakHyphen/>
              <w:t> </w:t>
            </w:r>
            <w:r w:rsidR="0032003C" w:rsidRPr="00874917">
              <w:rPr>
                <w:noProof/>
              </w:rPr>
              <w:t>Instructions aux Soumissionnaires (IS)</w:t>
            </w:r>
          </w:p>
          <w:p w14:paraId="04CC1637" w14:textId="77777777" w:rsidR="0032003C" w:rsidRPr="00874917" w:rsidRDefault="00D26E4F" w:rsidP="003252E5">
            <w:pPr>
              <w:pStyle w:val="Paragraphedeliste"/>
              <w:numPr>
                <w:ilvl w:val="0"/>
                <w:numId w:val="11"/>
              </w:numPr>
              <w:ind w:left="885" w:hanging="284"/>
              <w:contextualSpacing w:val="0"/>
              <w:rPr>
                <w:noProof/>
              </w:rPr>
            </w:pPr>
            <w:r w:rsidRPr="00874917">
              <w:rPr>
                <w:noProof/>
              </w:rPr>
              <w:t>Section II </w:t>
            </w:r>
            <w:r w:rsidRPr="00874917">
              <w:rPr>
                <w:noProof/>
              </w:rPr>
              <w:noBreakHyphen/>
              <w:t> </w:t>
            </w:r>
            <w:r w:rsidR="0032003C" w:rsidRPr="00874917">
              <w:rPr>
                <w:noProof/>
              </w:rPr>
              <w:t xml:space="preserve">Données </w:t>
            </w:r>
            <w:r w:rsidR="009D1F8C" w:rsidRPr="00874917">
              <w:rPr>
                <w:noProof/>
              </w:rPr>
              <w:t>p</w:t>
            </w:r>
            <w:r w:rsidR="0032003C" w:rsidRPr="00874917">
              <w:rPr>
                <w:noProof/>
              </w:rPr>
              <w:t>articulières de l’Appel d’Offres (DPAO)</w:t>
            </w:r>
          </w:p>
          <w:p w14:paraId="247CE438" w14:textId="77777777" w:rsidR="0032003C" w:rsidRPr="00874917" w:rsidRDefault="00D26E4F" w:rsidP="003252E5">
            <w:pPr>
              <w:pStyle w:val="Paragraphedeliste"/>
              <w:numPr>
                <w:ilvl w:val="0"/>
                <w:numId w:val="11"/>
              </w:numPr>
              <w:ind w:left="885" w:hanging="284"/>
              <w:contextualSpacing w:val="0"/>
              <w:rPr>
                <w:noProof/>
              </w:rPr>
            </w:pPr>
            <w:r w:rsidRPr="00874917">
              <w:rPr>
                <w:noProof/>
              </w:rPr>
              <w:t>Section III </w:t>
            </w:r>
            <w:r w:rsidRPr="00874917">
              <w:rPr>
                <w:noProof/>
              </w:rPr>
              <w:noBreakHyphen/>
              <w:t> </w:t>
            </w:r>
            <w:r w:rsidR="0032003C" w:rsidRPr="00874917">
              <w:rPr>
                <w:noProof/>
              </w:rPr>
              <w:t>Critères d’</w:t>
            </w:r>
            <w:r w:rsidR="009D1F8C" w:rsidRPr="00874917">
              <w:rPr>
                <w:noProof/>
              </w:rPr>
              <w:t>évaluation et de q</w:t>
            </w:r>
            <w:r w:rsidR="0032003C" w:rsidRPr="00874917">
              <w:rPr>
                <w:noProof/>
              </w:rPr>
              <w:t>ualification</w:t>
            </w:r>
          </w:p>
          <w:p w14:paraId="664C0093" w14:textId="77777777" w:rsidR="0032003C" w:rsidRPr="00874917" w:rsidRDefault="0032003C" w:rsidP="003252E5">
            <w:pPr>
              <w:pStyle w:val="Paragraphedeliste"/>
              <w:numPr>
                <w:ilvl w:val="0"/>
                <w:numId w:val="11"/>
              </w:numPr>
              <w:ind w:left="885" w:hanging="284"/>
              <w:contextualSpacing w:val="0"/>
              <w:rPr>
                <w:noProof/>
              </w:rPr>
            </w:pPr>
            <w:r w:rsidRPr="00874917">
              <w:rPr>
                <w:noProof/>
              </w:rPr>
              <w:t>Section IV</w:t>
            </w:r>
            <w:r w:rsidR="00D26E4F" w:rsidRPr="00874917">
              <w:rPr>
                <w:noProof/>
              </w:rPr>
              <w:t> </w:t>
            </w:r>
            <w:r w:rsidR="00D26E4F" w:rsidRPr="00874917">
              <w:rPr>
                <w:noProof/>
              </w:rPr>
              <w:noBreakHyphen/>
              <w:t> </w:t>
            </w:r>
            <w:r w:rsidRPr="00874917">
              <w:rPr>
                <w:noProof/>
              </w:rPr>
              <w:t>Formulaires de Soumission</w:t>
            </w:r>
          </w:p>
          <w:p w14:paraId="0CBEE524" w14:textId="77777777" w:rsidR="0032003C" w:rsidRPr="00874917" w:rsidRDefault="0032003C" w:rsidP="003252E5">
            <w:pPr>
              <w:pStyle w:val="Paragraphedeliste"/>
              <w:numPr>
                <w:ilvl w:val="0"/>
                <w:numId w:val="11"/>
              </w:numPr>
              <w:ind w:left="885" w:hanging="284"/>
              <w:contextualSpacing w:val="0"/>
              <w:rPr>
                <w:noProof/>
              </w:rPr>
            </w:pPr>
            <w:r w:rsidRPr="00874917">
              <w:rPr>
                <w:noProof/>
              </w:rPr>
              <w:t>Section V</w:t>
            </w:r>
            <w:r w:rsidR="00D26E4F" w:rsidRPr="00874917">
              <w:rPr>
                <w:noProof/>
              </w:rPr>
              <w:t> </w:t>
            </w:r>
            <w:r w:rsidR="00D26E4F" w:rsidRPr="00874917">
              <w:rPr>
                <w:noProof/>
              </w:rPr>
              <w:noBreakHyphen/>
              <w:t> </w:t>
            </w:r>
            <w:r w:rsidRPr="00874917">
              <w:rPr>
                <w:noProof/>
              </w:rPr>
              <w:t xml:space="preserve">Critères d’éligibilité </w:t>
            </w:r>
          </w:p>
          <w:p w14:paraId="12695279" w14:textId="4DD7A411" w:rsidR="0032003C" w:rsidRPr="00874917" w:rsidRDefault="0032003C" w:rsidP="003252E5">
            <w:pPr>
              <w:pStyle w:val="Paragraphedeliste"/>
              <w:numPr>
                <w:ilvl w:val="0"/>
                <w:numId w:val="11"/>
              </w:numPr>
              <w:ind w:left="885" w:hanging="284"/>
              <w:contextualSpacing w:val="0"/>
              <w:rPr>
                <w:noProof/>
              </w:rPr>
            </w:pPr>
            <w:r w:rsidRPr="00874917">
              <w:rPr>
                <w:noProof/>
              </w:rPr>
              <w:t>Section VI</w:t>
            </w:r>
            <w:r w:rsidR="00D26E4F" w:rsidRPr="00874917">
              <w:rPr>
                <w:noProof/>
              </w:rPr>
              <w:t> </w:t>
            </w:r>
            <w:r w:rsidR="00D26E4F" w:rsidRPr="00874917">
              <w:rPr>
                <w:noProof/>
              </w:rPr>
              <w:noBreakHyphen/>
              <w:t> </w:t>
            </w:r>
            <w:r w:rsidRPr="00874917">
              <w:rPr>
                <w:noProof/>
              </w:rPr>
              <w:t xml:space="preserve">Règles de l’AFD en matière de </w:t>
            </w:r>
            <w:r w:rsidR="00020792">
              <w:rPr>
                <w:noProof/>
              </w:rPr>
              <w:t>Pratiques prohibées</w:t>
            </w:r>
            <w:r w:rsidR="00CE05BD">
              <w:rPr>
                <w:noProof/>
              </w:rPr>
              <w:t xml:space="preserve"> – responsabilité environnementale et s</w:t>
            </w:r>
            <w:r w:rsidRPr="00874917">
              <w:rPr>
                <w:noProof/>
              </w:rPr>
              <w:t>ociale</w:t>
            </w:r>
          </w:p>
          <w:p w14:paraId="6D8DAEDE" w14:textId="77777777" w:rsidR="0032003C" w:rsidRPr="00874917" w:rsidRDefault="0032003C" w:rsidP="0032003C">
            <w:pPr>
              <w:ind w:left="601"/>
              <w:rPr>
                <w:b/>
                <w:noProof/>
              </w:rPr>
            </w:pPr>
            <w:r w:rsidRPr="00874917">
              <w:rPr>
                <w:b/>
                <w:noProof/>
              </w:rPr>
              <w:t>DEUXIÈME PARTIE : Spécifications des Travaux</w:t>
            </w:r>
          </w:p>
          <w:p w14:paraId="6F7A5C5A" w14:textId="77777777" w:rsidR="0032003C" w:rsidRPr="00874917" w:rsidRDefault="0032003C" w:rsidP="003252E5">
            <w:pPr>
              <w:pStyle w:val="Paragraphedeliste"/>
              <w:numPr>
                <w:ilvl w:val="0"/>
                <w:numId w:val="11"/>
              </w:numPr>
              <w:ind w:left="885" w:hanging="284"/>
              <w:contextualSpacing w:val="0"/>
              <w:rPr>
                <w:noProof/>
              </w:rPr>
            </w:pPr>
            <w:r w:rsidRPr="00874917">
              <w:rPr>
                <w:noProof/>
              </w:rPr>
              <w:t>Section VII</w:t>
            </w:r>
            <w:r w:rsidR="00D26E4F" w:rsidRPr="00874917">
              <w:rPr>
                <w:noProof/>
              </w:rPr>
              <w:t> </w:t>
            </w:r>
            <w:r w:rsidR="00D26E4F" w:rsidRPr="00874917">
              <w:rPr>
                <w:noProof/>
              </w:rPr>
              <w:noBreakHyphen/>
              <w:t> </w:t>
            </w:r>
            <w:r w:rsidRPr="00874917">
              <w:rPr>
                <w:noProof/>
              </w:rPr>
              <w:t>Spécifications techniques et plans</w:t>
            </w:r>
          </w:p>
          <w:p w14:paraId="4435E381" w14:textId="77777777" w:rsidR="0032003C" w:rsidRPr="00874917" w:rsidRDefault="0032003C" w:rsidP="0032003C">
            <w:pPr>
              <w:ind w:left="601"/>
              <w:rPr>
                <w:b/>
                <w:noProof/>
              </w:rPr>
            </w:pPr>
            <w:r w:rsidRPr="00874917">
              <w:rPr>
                <w:b/>
                <w:noProof/>
              </w:rPr>
              <w:t>TROISIÈME PARTIE : Marché</w:t>
            </w:r>
          </w:p>
          <w:p w14:paraId="62659A9C" w14:textId="77777777" w:rsidR="0032003C" w:rsidRPr="00874917" w:rsidRDefault="00D26E4F" w:rsidP="003252E5">
            <w:pPr>
              <w:pStyle w:val="Paragraphedeliste"/>
              <w:numPr>
                <w:ilvl w:val="0"/>
                <w:numId w:val="11"/>
              </w:numPr>
              <w:ind w:left="885" w:hanging="284"/>
              <w:contextualSpacing w:val="0"/>
              <w:rPr>
                <w:noProof/>
              </w:rPr>
            </w:pPr>
            <w:r w:rsidRPr="00874917">
              <w:rPr>
                <w:noProof/>
              </w:rPr>
              <w:t>Section VIII </w:t>
            </w:r>
            <w:r w:rsidRPr="00874917">
              <w:rPr>
                <w:noProof/>
              </w:rPr>
              <w:noBreakHyphen/>
              <w:t> </w:t>
            </w:r>
            <w:r w:rsidR="00E736B5" w:rsidRPr="00874917">
              <w:rPr>
                <w:noProof/>
              </w:rPr>
              <w:t>Cahier des C</w:t>
            </w:r>
            <w:r w:rsidR="0032003C" w:rsidRPr="00874917">
              <w:rPr>
                <w:noProof/>
              </w:rPr>
              <w:t xml:space="preserve">lauses </w:t>
            </w:r>
            <w:r w:rsidR="009D1F8C" w:rsidRPr="00874917">
              <w:rPr>
                <w:noProof/>
              </w:rPr>
              <w:t>a</w:t>
            </w:r>
            <w:r w:rsidR="005D64F1" w:rsidRPr="00874917">
              <w:rPr>
                <w:noProof/>
              </w:rPr>
              <w:t xml:space="preserve">dministratives </w:t>
            </w:r>
            <w:r w:rsidR="009D1F8C" w:rsidRPr="00874917">
              <w:rPr>
                <w:noProof/>
              </w:rPr>
              <w:t>g</w:t>
            </w:r>
            <w:r w:rsidR="0032003C" w:rsidRPr="00874917">
              <w:rPr>
                <w:noProof/>
              </w:rPr>
              <w:t>énérales (CCAG)</w:t>
            </w:r>
          </w:p>
          <w:p w14:paraId="6EE94F33" w14:textId="77777777" w:rsidR="0032003C" w:rsidRPr="00874917" w:rsidRDefault="0032003C" w:rsidP="003252E5">
            <w:pPr>
              <w:pStyle w:val="Paragraphedeliste"/>
              <w:numPr>
                <w:ilvl w:val="0"/>
                <w:numId w:val="11"/>
              </w:numPr>
              <w:ind w:left="885" w:hanging="284"/>
              <w:contextualSpacing w:val="0"/>
              <w:rPr>
                <w:noProof/>
              </w:rPr>
            </w:pPr>
            <w:r w:rsidRPr="00874917">
              <w:rPr>
                <w:noProof/>
              </w:rPr>
              <w:t>Section IX</w:t>
            </w:r>
            <w:r w:rsidR="00D26E4F" w:rsidRPr="00874917">
              <w:rPr>
                <w:noProof/>
              </w:rPr>
              <w:t> </w:t>
            </w:r>
            <w:r w:rsidR="00D26E4F" w:rsidRPr="00874917">
              <w:rPr>
                <w:noProof/>
              </w:rPr>
              <w:noBreakHyphen/>
              <w:t> </w:t>
            </w:r>
            <w:r w:rsidR="00E736B5" w:rsidRPr="00874917">
              <w:rPr>
                <w:noProof/>
              </w:rPr>
              <w:t>Cahier des C</w:t>
            </w:r>
            <w:r w:rsidR="005D64F1" w:rsidRPr="00874917">
              <w:rPr>
                <w:noProof/>
              </w:rPr>
              <w:t xml:space="preserve">lauses </w:t>
            </w:r>
            <w:r w:rsidR="00E736B5" w:rsidRPr="00874917">
              <w:rPr>
                <w:noProof/>
              </w:rPr>
              <w:t>a</w:t>
            </w:r>
            <w:r w:rsidR="005D64F1" w:rsidRPr="00874917">
              <w:rPr>
                <w:noProof/>
              </w:rPr>
              <w:t xml:space="preserve">dministratives </w:t>
            </w:r>
            <w:r w:rsidR="00E736B5" w:rsidRPr="00874917">
              <w:rPr>
                <w:noProof/>
              </w:rPr>
              <w:t>p</w:t>
            </w:r>
            <w:r w:rsidRPr="00874917">
              <w:rPr>
                <w:noProof/>
              </w:rPr>
              <w:t>articulières (CCAP)</w:t>
            </w:r>
          </w:p>
          <w:p w14:paraId="07905363" w14:textId="77777777" w:rsidR="0032003C" w:rsidRPr="00874917" w:rsidRDefault="0032003C" w:rsidP="003252E5">
            <w:pPr>
              <w:pStyle w:val="Paragraphedeliste"/>
              <w:numPr>
                <w:ilvl w:val="0"/>
                <w:numId w:val="11"/>
              </w:numPr>
              <w:ind w:left="885" w:hanging="284"/>
              <w:contextualSpacing w:val="0"/>
              <w:rPr>
                <w:noProof/>
              </w:rPr>
            </w:pPr>
            <w:r w:rsidRPr="00874917">
              <w:rPr>
                <w:noProof/>
              </w:rPr>
              <w:t>Section X</w:t>
            </w:r>
            <w:r w:rsidR="00D26E4F" w:rsidRPr="00874917">
              <w:rPr>
                <w:noProof/>
              </w:rPr>
              <w:t> </w:t>
            </w:r>
            <w:r w:rsidR="00D26E4F" w:rsidRPr="00874917">
              <w:rPr>
                <w:noProof/>
              </w:rPr>
              <w:noBreakHyphen/>
              <w:t> </w:t>
            </w:r>
            <w:r w:rsidRPr="00874917">
              <w:rPr>
                <w:noProof/>
              </w:rPr>
              <w:t>Formulaires du Marché</w:t>
            </w:r>
          </w:p>
          <w:p w14:paraId="46DBBA2E" w14:textId="77777777" w:rsidR="0032003C" w:rsidRPr="00874917" w:rsidRDefault="0032003C" w:rsidP="0032003C">
            <w:pPr>
              <w:pStyle w:val="Heading2"/>
              <w:rPr>
                <w:noProof/>
              </w:rPr>
            </w:pPr>
            <w:r w:rsidRPr="00874917">
              <w:rPr>
                <w:noProof/>
              </w:rPr>
              <w:t xml:space="preserve">L’Avis d’Appel d’Offres </w:t>
            </w:r>
            <w:r w:rsidR="005E2128" w:rsidRPr="00874917">
              <w:rPr>
                <w:noProof/>
              </w:rPr>
              <w:t xml:space="preserve">émis par le Maître d'Ouvrage </w:t>
            </w:r>
            <w:r w:rsidRPr="00874917">
              <w:rPr>
                <w:noProof/>
              </w:rPr>
              <w:t>ne fait pas partie des Instructions aux Soumissionnaires.</w:t>
            </w:r>
          </w:p>
          <w:p w14:paraId="76825FE8" w14:textId="77777777" w:rsidR="0032003C" w:rsidRPr="00874917" w:rsidRDefault="0032003C" w:rsidP="0032003C">
            <w:pPr>
              <w:pStyle w:val="Heading2"/>
              <w:rPr>
                <w:noProof/>
              </w:rPr>
            </w:pPr>
            <w:r w:rsidRPr="00874917">
              <w:rPr>
                <w:noProof/>
              </w:rPr>
              <w:t xml:space="preserve">Le Maître </w:t>
            </w:r>
            <w:r w:rsidR="003F250A" w:rsidRPr="00874917">
              <w:rPr>
                <w:noProof/>
              </w:rPr>
              <w:t>d'Ouvrage</w:t>
            </w:r>
            <w:r w:rsidRPr="00874917">
              <w:rPr>
                <w:noProof/>
              </w:rPr>
              <w:t xml:space="preserve"> ne peut être tenu responsable vis-à-vis des Soumissionnaires de l’intégrité des Documents d’Appel d’Offres, des réponses aux demandes de clarifications, du compte rendu de la réunion préparatoire précédant le dépôt des </w:t>
            </w:r>
            <w:r w:rsidR="00306CE4" w:rsidRPr="00874917">
              <w:rPr>
                <w:noProof/>
              </w:rPr>
              <w:t>O</w:t>
            </w:r>
            <w:r w:rsidRPr="00874917">
              <w:rPr>
                <w:noProof/>
              </w:rPr>
              <w:t>ffres (le cas échéant) et des additifs aux Documents d’Appel d’Offres conformément à l’</w:t>
            </w:r>
            <w:r w:rsidR="00FD5F73" w:rsidRPr="00874917">
              <w:rPr>
                <w:noProof/>
              </w:rPr>
              <w:t>A</w:t>
            </w:r>
            <w:r w:rsidRPr="00874917">
              <w:rPr>
                <w:noProof/>
              </w:rPr>
              <w:t xml:space="preserve">rticle 8 des IS, s’ils n’ont pas été obtenus directement auprès de lui. En cas de contradiction, les documents directement </w:t>
            </w:r>
            <w:r w:rsidR="00006681" w:rsidRPr="00874917">
              <w:rPr>
                <w:noProof/>
              </w:rPr>
              <w:t>obtenus du</w:t>
            </w:r>
            <w:r w:rsidRPr="00874917">
              <w:rPr>
                <w:noProof/>
              </w:rPr>
              <w:t xml:space="preserve"> Maître </w:t>
            </w:r>
            <w:r w:rsidR="003F250A" w:rsidRPr="00874917">
              <w:rPr>
                <w:noProof/>
              </w:rPr>
              <w:t>d'Ouvrage</w:t>
            </w:r>
            <w:r w:rsidRPr="00874917">
              <w:rPr>
                <w:noProof/>
              </w:rPr>
              <w:t xml:space="preserve"> </w:t>
            </w:r>
            <w:r w:rsidR="00006681" w:rsidRPr="00874917">
              <w:rPr>
                <w:noProof/>
              </w:rPr>
              <w:t>prévalent</w:t>
            </w:r>
            <w:r w:rsidRPr="00874917">
              <w:rPr>
                <w:noProof/>
              </w:rPr>
              <w:t>.</w:t>
            </w:r>
          </w:p>
          <w:p w14:paraId="02A64863" w14:textId="77777777" w:rsidR="0032003C" w:rsidRPr="00874917" w:rsidRDefault="0032003C" w:rsidP="0032003C">
            <w:pPr>
              <w:pStyle w:val="Heading2"/>
              <w:rPr>
                <w:noProof/>
              </w:rPr>
            </w:pPr>
            <w:r w:rsidRPr="00874917">
              <w:rPr>
                <w:noProof/>
              </w:rPr>
              <w:t>Le Soumissionnaire devra examiner l’ensemble des instructions, formulaires, conditions et spécifications figurant aux Documents d’Appel d’Offres. Il lui appartient de fournir tous les renseignements et documents demandés dans les Documents d’Appel d’Offres.</w:t>
            </w:r>
          </w:p>
        </w:tc>
      </w:tr>
      <w:tr w:rsidR="00040B7E" w:rsidRPr="00874917" w14:paraId="5FA1C738" w14:textId="77777777" w:rsidTr="00F61E63">
        <w:tc>
          <w:tcPr>
            <w:tcW w:w="2518" w:type="dxa"/>
          </w:tcPr>
          <w:p w14:paraId="19FD0FCC" w14:textId="77777777" w:rsidR="0032003C" w:rsidRPr="00874917" w:rsidRDefault="0032003C" w:rsidP="00327183">
            <w:pPr>
              <w:pStyle w:val="Heading1"/>
              <w:jc w:val="left"/>
              <w:rPr>
                <w:noProof/>
              </w:rPr>
            </w:pPr>
            <w:bookmarkStart w:id="20" w:name="_Toc22290948"/>
            <w:r w:rsidRPr="00874917">
              <w:rPr>
                <w:noProof/>
              </w:rPr>
              <w:t>Éclaircissements apportés aux Documents d’Appel d’Offres, visite du Site et réunion préparatoire</w:t>
            </w:r>
            <w:bookmarkEnd w:id="20"/>
          </w:p>
        </w:tc>
        <w:tc>
          <w:tcPr>
            <w:tcW w:w="6804" w:type="dxa"/>
          </w:tcPr>
          <w:p w14:paraId="1C53C45A" w14:textId="77777777" w:rsidR="0032003C" w:rsidRPr="00874917" w:rsidRDefault="0032003C" w:rsidP="0032003C">
            <w:pPr>
              <w:pStyle w:val="Heading2"/>
              <w:rPr>
                <w:noProof/>
              </w:rPr>
            </w:pPr>
            <w:r w:rsidRPr="00874917">
              <w:rPr>
                <w:noProof/>
              </w:rPr>
              <w:t xml:space="preserve">Tout Soumissionnaire éventuel désirant obtenir des éclaircissements sur les Documents d’Appel d’Offres contactera le Maître </w:t>
            </w:r>
            <w:r w:rsidR="003F250A" w:rsidRPr="00874917">
              <w:rPr>
                <w:noProof/>
              </w:rPr>
              <w:t>d'Ouvrage</w:t>
            </w:r>
            <w:r w:rsidRPr="00874917">
              <w:rPr>
                <w:noProof/>
              </w:rPr>
              <w:t xml:space="preserve">, par écrit, à l’adresse du Maître </w:t>
            </w:r>
            <w:r w:rsidR="003F250A" w:rsidRPr="00874917">
              <w:rPr>
                <w:noProof/>
              </w:rPr>
              <w:t>d'Ouvrage</w:t>
            </w:r>
            <w:r w:rsidRPr="00874917">
              <w:rPr>
                <w:noProof/>
              </w:rPr>
              <w:t xml:space="preserve"> indiquée dans les DPAO ou soumettra sa demande au cours de la réunion préparatoire prévue, le cas échéant, en application des dispositions de l’</w:t>
            </w:r>
            <w:r w:rsidR="00FD5F73" w:rsidRPr="00874917">
              <w:rPr>
                <w:noProof/>
              </w:rPr>
              <w:t>A</w:t>
            </w:r>
            <w:r w:rsidRPr="00874917">
              <w:rPr>
                <w:noProof/>
              </w:rPr>
              <w:t xml:space="preserve">rticle 7.4 des IS. Le Maître </w:t>
            </w:r>
            <w:r w:rsidR="003F250A" w:rsidRPr="00874917">
              <w:rPr>
                <w:noProof/>
              </w:rPr>
              <w:t>d'Ouvrage</w:t>
            </w:r>
            <w:r w:rsidRPr="00874917">
              <w:rPr>
                <w:noProof/>
              </w:rPr>
              <w:t xml:space="preserve"> répondra par écrit à toute demande d’éclaircissements reçue au plus tard quatorze jours (14) jours avant la date limite de dépôt des </w:t>
            </w:r>
            <w:r w:rsidR="00306CE4" w:rsidRPr="00874917">
              <w:rPr>
                <w:noProof/>
              </w:rPr>
              <w:t>O</w:t>
            </w:r>
            <w:r w:rsidRPr="00874917">
              <w:rPr>
                <w:noProof/>
              </w:rPr>
              <w:t>ffres. Il adressera une copie de sa réponse (indiquant la question posée mais sans mention de son origine) à tous les Soumissionnaires éventuels qui auront obtenu les Documents d’Appel d’Offres conformément à l’</w:t>
            </w:r>
            <w:r w:rsidR="00FD5F73" w:rsidRPr="00874917">
              <w:rPr>
                <w:noProof/>
              </w:rPr>
              <w:t>A</w:t>
            </w:r>
            <w:r w:rsidRPr="00874917">
              <w:rPr>
                <w:noProof/>
              </w:rPr>
              <w:t xml:space="preserve">rticle 6.3 des IS. Si les DPAO le prévoient, le Maître </w:t>
            </w:r>
            <w:r w:rsidR="003F250A" w:rsidRPr="00874917">
              <w:rPr>
                <w:noProof/>
              </w:rPr>
              <w:t>d'Ouvrage</w:t>
            </w:r>
            <w:r w:rsidRPr="00874917">
              <w:rPr>
                <w:noProof/>
              </w:rPr>
              <w:t xml:space="preserve"> publiera également sa réponse sur la page Web identifiée dans les DPAO. Au cas où le </w:t>
            </w:r>
            <w:r w:rsidRPr="00874917">
              <w:rPr>
                <w:noProof/>
              </w:rPr>
              <w:lastRenderedPageBreak/>
              <w:t xml:space="preserve">Maître </w:t>
            </w:r>
            <w:r w:rsidR="003F250A" w:rsidRPr="00874917">
              <w:rPr>
                <w:noProof/>
              </w:rPr>
              <w:t>d'Ouvrage</w:t>
            </w:r>
            <w:r w:rsidRPr="00874917">
              <w:rPr>
                <w:noProof/>
              </w:rPr>
              <w:t xml:space="preserve"> jugerait nécessaire de modifier les Documents d’Appel d’Offres pour donner suite aux éclaircissements demandés, il le fera conformément à la procédure stipulée aux </w:t>
            </w:r>
            <w:r w:rsidR="00FD5F73" w:rsidRPr="00874917">
              <w:rPr>
                <w:noProof/>
              </w:rPr>
              <w:t>A</w:t>
            </w:r>
            <w:r w:rsidRPr="00874917">
              <w:rPr>
                <w:noProof/>
              </w:rPr>
              <w:t>rticles 8 et 22.2 des IS.</w:t>
            </w:r>
          </w:p>
          <w:p w14:paraId="54A06FDC" w14:textId="77777777" w:rsidR="0032003C" w:rsidRPr="00874917" w:rsidRDefault="0032003C" w:rsidP="0032003C">
            <w:pPr>
              <w:pStyle w:val="Heading2"/>
              <w:rPr>
                <w:noProof/>
              </w:rPr>
            </w:pPr>
            <w:r w:rsidRPr="00874917">
              <w:rPr>
                <w:noProof/>
              </w:rPr>
              <w:t xml:space="preserve">Il est recommandé au Soumissionnaire de visiter et d’inspecter le Site des Travaux et ses environs et d’obtenir par lui-même, et sous sa propre responsabilité, tous les renseignements qui peuvent être nécessaires pour la préparation de son </w:t>
            </w:r>
            <w:r w:rsidR="00306CE4" w:rsidRPr="00874917">
              <w:rPr>
                <w:noProof/>
              </w:rPr>
              <w:t>O</w:t>
            </w:r>
            <w:r w:rsidRPr="00874917">
              <w:rPr>
                <w:noProof/>
              </w:rPr>
              <w:t>ffre et la signature d’un marché pour l’exécution des travaux. Les coûts liés à la visite du Site sont entièrement à la charge du Soumissionnaire.</w:t>
            </w:r>
          </w:p>
          <w:p w14:paraId="29F0297C" w14:textId="77777777" w:rsidR="0032003C" w:rsidRPr="00874917" w:rsidRDefault="0032003C" w:rsidP="0032003C">
            <w:pPr>
              <w:pStyle w:val="Heading2"/>
              <w:rPr>
                <w:noProof/>
              </w:rPr>
            </w:pPr>
            <w:r w:rsidRPr="00874917">
              <w:rPr>
                <w:noProof/>
              </w:rPr>
              <w:t xml:space="preserve">Le Maître </w:t>
            </w:r>
            <w:r w:rsidR="003F250A" w:rsidRPr="00874917">
              <w:rPr>
                <w:noProof/>
              </w:rPr>
              <w:t>d'Ouvrage</w:t>
            </w:r>
            <w:r w:rsidRPr="00874917">
              <w:rPr>
                <w:noProof/>
              </w:rPr>
              <w:t xml:space="preserve"> autorisera le Soumissionnaire et ses employés ou agents à pénétrer dans ses locaux et sur ses terrains aux fins de ladite visite, mais seulement à la condition expresse que le Soumissionnaire, ses employés et agents dégagent le Maître </w:t>
            </w:r>
            <w:r w:rsidR="003F250A" w:rsidRPr="00874917">
              <w:rPr>
                <w:noProof/>
              </w:rPr>
              <w:t>d'Ouvrage</w:t>
            </w:r>
            <w:r w:rsidRPr="00874917">
              <w:rPr>
                <w:noProof/>
              </w:rPr>
              <w:t>, ses employés et agents, de toute responsabilité pouvant en résulter et les indemnisent si nécessaire, et qu’ils demeurent responsables des accidents mortels ou corporels, des pertes ou dommages matériels, coûts et frais encourus du fait de cette visite.</w:t>
            </w:r>
          </w:p>
          <w:p w14:paraId="7D74365C" w14:textId="77777777" w:rsidR="0032003C" w:rsidRPr="00874917" w:rsidRDefault="0032003C" w:rsidP="0032003C">
            <w:pPr>
              <w:pStyle w:val="Heading2"/>
              <w:rPr>
                <w:noProof/>
              </w:rPr>
            </w:pPr>
            <w:r w:rsidRPr="00874917">
              <w:rPr>
                <w:noProof/>
              </w:rPr>
              <w:t>Lorsque les DPAO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6E567017" w14:textId="77777777" w:rsidR="0032003C" w:rsidRPr="00874917" w:rsidRDefault="0032003C" w:rsidP="0032003C">
            <w:pPr>
              <w:pStyle w:val="Heading2"/>
              <w:rPr>
                <w:noProof/>
              </w:rPr>
            </w:pPr>
            <w:r w:rsidRPr="00874917">
              <w:rPr>
                <w:noProof/>
              </w:rPr>
              <w:t xml:space="preserve">Il est demandé au Soumissionnaire de soumettre, dans la mesure du possible, toutes ses questions par écrit, de façon à ce qu’elles parviennent au Maître </w:t>
            </w:r>
            <w:r w:rsidR="003F250A" w:rsidRPr="00874917">
              <w:rPr>
                <w:noProof/>
              </w:rPr>
              <w:t>d'Ouvrage</w:t>
            </w:r>
            <w:r w:rsidRPr="00874917">
              <w:rPr>
                <w:noProof/>
              </w:rPr>
              <w:t xml:space="preserve"> au plus tard une semaine </w:t>
            </w:r>
            <w:r w:rsidR="00DD3E8C" w:rsidRPr="00874917">
              <w:rPr>
                <w:noProof/>
              </w:rPr>
              <w:t>avant la réunion préparatoire.</w:t>
            </w:r>
          </w:p>
          <w:p w14:paraId="05170830" w14:textId="77777777" w:rsidR="0032003C" w:rsidRPr="00874917" w:rsidRDefault="0032003C" w:rsidP="00306CE4">
            <w:pPr>
              <w:pStyle w:val="Heading2"/>
              <w:rPr>
                <w:noProof/>
              </w:rPr>
            </w:pPr>
            <w:r w:rsidRPr="00874917">
              <w:rPr>
                <w:noProof/>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les Documents d’Appel d’Offres en conformité avec les dispositions de l’</w:t>
            </w:r>
            <w:r w:rsidR="00FD5F73" w:rsidRPr="00874917">
              <w:rPr>
                <w:noProof/>
              </w:rPr>
              <w:t>A</w:t>
            </w:r>
            <w:r w:rsidRPr="00874917">
              <w:rPr>
                <w:noProof/>
              </w:rPr>
              <w:t xml:space="preserve">rticle 6.3 des IS. Toute modification des Documents d’Appel d’Offres qui pourrait s’avérer nécessaire à l’issue de la réunion préparatoire sera faite par le Maître </w:t>
            </w:r>
            <w:r w:rsidR="003F250A" w:rsidRPr="00874917">
              <w:rPr>
                <w:noProof/>
              </w:rPr>
              <w:t>d'Ouvrage</w:t>
            </w:r>
            <w:r w:rsidRPr="00874917">
              <w:rPr>
                <w:noProof/>
              </w:rPr>
              <w:t xml:space="preserve"> par la publication d’un additif confor</w:t>
            </w:r>
            <w:r w:rsidR="00FD5F73" w:rsidRPr="00874917">
              <w:rPr>
                <w:noProof/>
              </w:rPr>
              <w:t>mément aux dispositions de l’A</w:t>
            </w:r>
            <w:r w:rsidRPr="00874917">
              <w:rPr>
                <w:noProof/>
              </w:rPr>
              <w:t xml:space="preserve">rticle 8 des IS, et non par le canal du compte-rendu de la réunion préparatoire. Le fait qu’un Soumissionnaire n’assiste pas à la réunion préparatoire à l’établissement des </w:t>
            </w:r>
            <w:r w:rsidR="00306CE4" w:rsidRPr="00874917">
              <w:rPr>
                <w:noProof/>
              </w:rPr>
              <w:t>O</w:t>
            </w:r>
            <w:r w:rsidRPr="00874917">
              <w:rPr>
                <w:noProof/>
              </w:rPr>
              <w:t xml:space="preserve">ffres ne constituera pas un motif de rejet de son </w:t>
            </w:r>
            <w:r w:rsidR="00306CE4" w:rsidRPr="00874917">
              <w:rPr>
                <w:noProof/>
              </w:rPr>
              <w:t>O</w:t>
            </w:r>
            <w:r w:rsidRPr="00874917">
              <w:rPr>
                <w:noProof/>
              </w:rPr>
              <w:t>ffre.</w:t>
            </w:r>
          </w:p>
        </w:tc>
      </w:tr>
      <w:tr w:rsidR="00040B7E" w:rsidRPr="00874917" w14:paraId="6B52A4D2" w14:textId="77777777" w:rsidTr="00F61E63">
        <w:tc>
          <w:tcPr>
            <w:tcW w:w="2518" w:type="dxa"/>
          </w:tcPr>
          <w:p w14:paraId="5C648882" w14:textId="77777777" w:rsidR="0032003C" w:rsidRPr="00874917" w:rsidRDefault="00327183" w:rsidP="00327183">
            <w:pPr>
              <w:pStyle w:val="Heading1"/>
              <w:jc w:val="left"/>
              <w:rPr>
                <w:noProof/>
              </w:rPr>
            </w:pPr>
            <w:bookmarkStart w:id="21" w:name="_Toc22290949"/>
            <w:r w:rsidRPr="00874917">
              <w:rPr>
                <w:noProof/>
              </w:rPr>
              <w:lastRenderedPageBreak/>
              <w:t>Modifications apportées aux Documents d’Appel d’Offres</w:t>
            </w:r>
            <w:bookmarkEnd w:id="21"/>
          </w:p>
        </w:tc>
        <w:tc>
          <w:tcPr>
            <w:tcW w:w="6804" w:type="dxa"/>
          </w:tcPr>
          <w:p w14:paraId="17D5C2EA" w14:textId="77777777" w:rsidR="00327183" w:rsidRPr="00874917" w:rsidRDefault="00327183" w:rsidP="00327183">
            <w:pPr>
              <w:pStyle w:val="Heading2"/>
              <w:rPr>
                <w:noProof/>
              </w:rPr>
            </w:pPr>
            <w:r w:rsidRPr="00874917">
              <w:rPr>
                <w:noProof/>
              </w:rPr>
              <w:t xml:space="preserve">Le Maître </w:t>
            </w:r>
            <w:r w:rsidR="003F250A" w:rsidRPr="00874917">
              <w:rPr>
                <w:noProof/>
              </w:rPr>
              <w:t>d'Ouvrage</w:t>
            </w:r>
            <w:r w:rsidRPr="00874917">
              <w:rPr>
                <w:noProof/>
              </w:rPr>
              <w:t xml:space="preserve"> peut à tout moment avant la date limite de dépôt des </w:t>
            </w:r>
            <w:r w:rsidR="00306CE4" w:rsidRPr="00874917">
              <w:rPr>
                <w:noProof/>
              </w:rPr>
              <w:t>O</w:t>
            </w:r>
            <w:r w:rsidRPr="00874917">
              <w:rPr>
                <w:noProof/>
              </w:rPr>
              <w:t xml:space="preserve">ffres, modifier les Documents d’Appel d’Offres en publiant un additif. </w:t>
            </w:r>
          </w:p>
          <w:p w14:paraId="7EA33CC2" w14:textId="77777777" w:rsidR="00327183" w:rsidRPr="00874917" w:rsidRDefault="00327183" w:rsidP="00327183">
            <w:pPr>
              <w:pStyle w:val="Heading2"/>
              <w:rPr>
                <w:noProof/>
              </w:rPr>
            </w:pPr>
            <w:r w:rsidRPr="00874917">
              <w:rPr>
                <w:noProof/>
              </w:rPr>
              <w:t xml:space="preserve">Tout additif publié sera considéré comme faisant partie intégrante des Documents d’Appel d’Offres et sera communiqué par écrit à tous les Soumissionnaires éventuels qui ont obtenu les Documents d’Appel d’Offres du Maître </w:t>
            </w:r>
            <w:r w:rsidR="003F250A" w:rsidRPr="00874917">
              <w:rPr>
                <w:noProof/>
              </w:rPr>
              <w:t>d'Ouvrage</w:t>
            </w:r>
            <w:r w:rsidRPr="00874917">
              <w:rPr>
                <w:noProof/>
              </w:rPr>
              <w:t xml:space="preserve"> en conformité avec les dispositions de l’</w:t>
            </w:r>
            <w:r w:rsidR="00FD5F73" w:rsidRPr="00874917">
              <w:rPr>
                <w:noProof/>
              </w:rPr>
              <w:t>A</w:t>
            </w:r>
            <w:r w:rsidRPr="00874917">
              <w:rPr>
                <w:noProof/>
              </w:rPr>
              <w:t xml:space="preserve">rticle 6.3 des IS. Le Maître </w:t>
            </w:r>
            <w:r w:rsidR="003F250A" w:rsidRPr="00874917">
              <w:rPr>
                <w:noProof/>
              </w:rPr>
              <w:t>d'Ouvrage</w:t>
            </w:r>
            <w:r w:rsidRPr="00874917">
              <w:rPr>
                <w:noProof/>
              </w:rPr>
              <w:t xml:space="preserve"> publiera immédiatement l’additif sur la page Web identifiée à l’</w:t>
            </w:r>
            <w:r w:rsidR="00FD5F73" w:rsidRPr="00874917">
              <w:rPr>
                <w:noProof/>
              </w:rPr>
              <w:t>A</w:t>
            </w:r>
            <w:r w:rsidRPr="00874917">
              <w:rPr>
                <w:noProof/>
              </w:rPr>
              <w:t xml:space="preserve">rticle 7.1 des IS. </w:t>
            </w:r>
          </w:p>
          <w:p w14:paraId="575ECFB1" w14:textId="77777777" w:rsidR="0032003C" w:rsidRPr="00874917" w:rsidRDefault="00327183" w:rsidP="00306CE4">
            <w:pPr>
              <w:pStyle w:val="Heading2"/>
              <w:rPr>
                <w:noProof/>
              </w:rPr>
            </w:pPr>
            <w:r w:rsidRPr="00874917">
              <w:rPr>
                <w:noProof/>
              </w:rPr>
              <w:t>Afin de laisser aux Soumissionnaires éventuels un délai raisonnable pour prendre en compte l’addit</w:t>
            </w:r>
            <w:r w:rsidR="00306CE4" w:rsidRPr="00874917">
              <w:rPr>
                <w:noProof/>
              </w:rPr>
              <w:t>if dans la préparation de leur O</w:t>
            </w:r>
            <w:r w:rsidRPr="00874917">
              <w:rPr>
                <w:noProof/>
              </w:rPr>
              <w:t xml:space="preserve">ffre, le Maître </w:t>
            </w:r>
            <w:r w:rsidR="003F250A" w:rsidRPr="00874917">
              <w:rPr>
                <w:noProof/>
              </w:rPr>
              <w:t>d'Ouvrage</w:t>
            </w:r>
            <w:r w:rsidRPr="00874917">
              <w:rPr>
                <w:noProof/>
              </w:rPr>
              <w:t xml:space="preserve"> peut, à sa convenance, reporter la date limite de </w:t>
            </w:r>
            <w:r w:rsidRPr="00874917">
              <w:rPr>
                <w:noProof/>
              </w:rPr>
              <w:lastRenderedPageBreak/>
              <w:t xml:space="preserve">remise des </w:t>
            </w:r>
            <w:r w:rsidR="00306CE4" w:rsidRPr="00874917">
              <w:rPr>
                <w:noProof/>
              </w:rPr>
              <w:t>O</w:t>
            </w:r>
            <w:r w:rsidRPr="00874917">
              <w:rPr>
                <w:noProof/>
              </w:rPr>
              <w:t>ffres conf</w:t>
            </w:r>
            <w:r w:rsidR="00FD5F73" w:rsidRPr="00874917">
              <w:rPr>
                <w:noProof/>
              </w:rPr>
              <w:t>ormément aux dispositions de l’A</w:t>
            </w:r>
            <w:r w:rsidRPr="00874917">
              <w:rPr>
                <w:noProof/>
              </w:rPr>
              <w:t>rticle 22.2 des IS.</w:t>
            </w:r>
          </w:p>
        </w:tc>
      </w:tr>
      <w:tr w:rsidR="00040B7E" w:rsidRPr="00874917" w14:paraId="72C9EAE5" w14:textId="77777777" w:rsidTr="00F61E63">
        <w:tc>
          <w:tcPr>
            <w:tcW w:w="2518" w:type="dxa"/>
          </w:tcPr>
          <w:p w14:paraId="5C89FF3A" w14:textId="77777777" w:rsidR="0032003C" w:rsidRPr="00874917" w:rsidRDefault="0032003C" w:rsidP="00327183">
            <w:pPr>
              <w:rPr>
                <w:noProof/>
              </w:rPr>
            </w:pPr>
          </w:p>
        </w:tc>
        <w:tc>
          <w:tcPr>
            <w:tcW w:w="6804" w:type="dxa"/>
          </w:tcPr>
          <w:p w14:paraId="3511467D" w14:textId="77777777" w:rsidR="0032003C" w:rsidRPr="00874917" w:rsidRDefault="00327183" w:rsidP="005D64F1">
            <w:pPr>
              <w:pStyle w:val="HeadingA"/>
              <w:rPr>
                <w:noProof/>
              </w:rPr>
            </w:pPr>
            <w:bookmarkStart w:id="22" w:name="_Toc22290950"/>
            <w:r w:rsidRPr="00874917">
              <w:rPr>
                <w:noProof/>
              </w:rPr>
              <w:t xml:space="preserve">Préparation des </w:t>
            </w:r>
            <w:r w:rsidR="00306CE4" w:rsidRPr="00874917">
              <w:rPr>
                <w:noProof/>
              </w:rPr>
              <w:t>O</w:t>
            </w:r>
            <w:r w:rsidRPr="00874917">
              <w:rPr>
                <w:noProof/>
              </w:rPr>
              <w:t>ffres</w:t>
            </w:r>
            <w:bookmarkEnd w:id="22"/>
          </w:p>
        </w:tc>
      </w:tr>
      <w:tr w:rsidR="00040B7E" w:rsidRPr="00874917" w14:paraId="648A59D2" w14:textId="77777777" w:rsidTr="00F61E63">
        <w:tc>
          <w:tcPr>
            <w:tcW w:w="2518" w:type="dxa"/>
          </w:tcPr>
          <w:p w14:paraId="474549F4" w14:textId="77777777" w:rsidR="0032003C" w:rsidRPr="00874917" w:rsidRDefault="00327183" w:rsidP="0054705A">
            <w:pPr>
              <w:pStyle w:val="Heading1"/>
              <w:jc w:val="left"/>
              <w:rPr>
                <w:noProof/>
              </w:rPr>
            </w:pPr>
            <w:bookmarkStart w:id="23" w:name="_Toc22290951"/>
            <w:r w:rsidRPr="00874917">
              <w:rPr>
                <w:noProof/>
              </w:rPr>
              <w:t>Frais afférents à la Soumission</w:t>
            </w:r>
            <w:bookmarkEnd w:id="23"/>
          </w:p>
        </w:tc>
        <w:tc>
          <w:tcPr>
            <w:tcW w:w="6804" w:type="dxa"/>
          </w:tcPr>
          <w:p w14:paraId="4832EBBC" w14:textId="77777777" w:rsidR="0032003C" w:rsidRPr="00874917" w:rsidRDefault="00327183" w:rsidP="00306CE4">
            <w:pPr>
              <w:pStyle w:val="Heading2"/>
              <w:rPr>
                <w:noProof/>
              </w:rPr>
            </w:pPr>
            <w:r w:rsidRPr="00874917">
              <w:rPr>
                <w:noProof/>
              </w:rPr>
              <w:t xml:space="preserve">Le Soumissionnaire supportera tous les frais afférents à la préparation et à la présentation de son </w:t>
            </w:r>
            <w:r w:rsidR="00306CE4" w:rsidRPr="00874917">
              <w:rPr>
                <w:noProof/>
              </w:rPr>
              <w:t>O</w:t>
            </w:r>
            <w:r w:rsidRPr="00874917">
              <w:rPr>
                <w:noProof/>
              </w:rPr>
              <w:t xml:space="preserve">ffre, et le Maître </w:t>
            </w:r>
            <w:r w:rsidR="003F250A" w:rsidRPr="00874917">
              <w:rPr>
                <w:noProof/>
              </w:rPr>
              <w:t>d'Ouvrage</w:t>
            </w:r>
            <w:r w:rsidRPr="00874917">
              <w:rPr>
                <w:noProof/>
              </w:rPr>
              <w:t xml:space="preserve"> ne sera en aucun cas responsable de ces frais ni tenu de les régler, quels que soient le déroulement et l’issue de la procédure d’</w:t>
            </w:r>
            <w:r w:rsidR="00306CE4" w:rsidRPr="00874917">
              <w:rPr>
                <w:noProof/>
              </w:rPr>
              <w:t>A</w:t>
            </w:r>
            <w:r w:rsidRPr="00874917">
              <w:rPr>
                <w:noProof/>
              </w:rPr>
              <w:t>ppel d’</w:t>
            </w:r>
            <w:r w:rsidR="00306CE4" w:rsidRPr="00874917">
              <w:rPr>
                <w:noProof/>
              </w:rPr>
              <w:t>O</w:t>
            </w:r>
            <w:r w:rsidRPr="00874917">
              <w:rPr>
                <w:noProof/>
              </w:rPr>
              <w:t>ffres.</w:t>
            </w:r>
          </w:p>
        </w:tc>
      </w:tr>
      <w:tr w:rsidR="00040B7E" w:rsidRPr="00874917" w14:paraId="79BA3EAA" w14:textId="77777777" w:rsidTr="00F61E63">
        <w:tc>
          <w:tcPr>
            <w:tcW w:w="2518" w:type="dxa"/>
          </w:tcPr>
          <w:p w14:paraId="2AA4B4EB" w14:textId="77777777" w:rsidR="0032003C" w:rsidRPr="00874917" w:rsidRDefault="00327183" w:rsidP="00D62B6E">
            <w:pPr>
              <w:pStyle w:val="Heading1"/>
              <w:rPr>
                <w:noProof/>
              </w:rPr>
            </w:pPr>
            <w:bookmarkStart w:id="24" w:name="_Toc22290952"/>
            <w:r w:rsidRPr="00874917">
              <w:rPr>
                <w:noProof/>
              </w:rPr>
              <w:t>Langue de l'Offre</w:t>
            </w:r>
            <w:bookmarkEnd w:id="24"/>
          </w:p>
        </w:tc>
        <w:tc>
          <w:tcPr>
            <w:tcW w:w="6804" w:type="dxa"/>
          </w:tcPr>
          <w:p w14:paraId="0BBD56DE" w14:textId="77777777" w:rsidR="0032003C" w:rsidRPr="00874917" w:rsidRDefault="00327183" w:rsidP="007F4CC6">
            <w:pPr>
              <w:pStyle w:val="Heading2"/>
              <w:rPr>
                <w:noProof/>
              </w:rPr>
            </w:pPr>
            <w:r w:rsidRPr="00874917">
              <w:rPr>
                <w:noProof/>
              </w:rPr>
              <w:t>L’</w:t>
            </w:r>
            <w:r w:rsidR="007F4CC6" w:rsidRPr="00874917">
              <w:rPr>
                <w:noProof/>
              </w:rPr>
              <w:t>O</w:t>
            </w:r>
            <w:r w:rsidRPr="00874917">
              <w:rPr>
                <w:noProof/>
              </w:rPr>
              <w:t xml:space="preserve">ffre, ainsi que toute la correspondance et tous les documents la concernant échangés entre le Soumissionnaire et le Maître </w:t>
            </w:r>
            <w:r w:rsidR="003F250A" w:rsidRPr="00874917">
              <w:rPr>
                <w:noProof/>
              </w:rPr>
              <w:t>d'Ouvrage</w:t>
            </w:r>
            <w:r w:rsidRPr="00874917">
              <w:rPr>
                <w:noProof/>
              </w:rPr>
              <w:t xml:space="preserve"> seront rédigés dans la langue </w:t>
            </w:r>
            <w:r w:rsidRPr="00874917">
              <w:rPr>
                <w:b/>
                <w:noProof/>
              </w:rPr>
              <w:t>indiquée dans les DPAO</w:t>
            </w:r>
            <w:r w:rsidRPr="00874917">
              <w:rPr>
                <w:noProof/>
              </w:rPr>
              <w:t>. Les documents complémentaires et les publications fournis par le Soumissionnaire dans le cadre de la Soumission peuvent être rédigés dans une autre langue à condition d’être accompagnés d’une traduction des passages pertinents à l’</w:t>
            </w:r>
            <w:r w:rsidR="007F4CC6" w:rsidRPr="00874917">
              <w:rPr>
                <w:noProof/>
              </w:rPr>
              <w:t>O</w:t>
            </w:r>
            <w:r w:rsidRPr="00874917">
              <w:rPr>
                <w:noProof/>
              </w:rPr>
              <w:t xml:space="preserve">ffre dans la langue indiquée </w:t>
            </w:r>
            <w:r w:rsidRPr="00874917">
              <w:rPr>
                <w:b/>
                <w:noProof/>
              </w:rPr>
              <w:t>dans les DPAO</w:t>
            </w:r>
            <w:r w:rsidRPr="00874917">
              <w:rPr>
                <w:noProof/>
              </w:rPr>
              <w:t xml:space="preserve">, auquel cas, </w:t>
            </w:r>
            <w:r w:rsidR="005D64F1" w:rsidRPr="00874917">
              <w:rPr>
                <w:noProof/>
              </w:rPr>
              <w:t>aux fins d’interprétation de l’</w:t>
            </w:r>
            <w:r w:rsidR="007F4CC6" w:rsidRPr="00874917">
              <w:rPr>
                <w:noProof/>
              </w:rPr>
              <w:t>O</w:t>
            </w:r>
            <w:r w:rsidRPr="00874917">
              <w:rPr>
                <w:noProof/>
              </w:rPr>
              <w:t>ffre, la traduction fera foi.</w:t>
            </w:r>
          </w:p>
        </w:tc>
      </w:tr>
      <w:tr w:rsidR="00040B7E" w:rsidRPr="00874917" w14:paraId="1EBF828A" w14:textId="77777777" w:rsidTr="00F61E63">
        <w:tc>
          <w:tcPr>
            <w:tcW w:w="2518" w:type="dxa"/>
          </w:tcPr>
          <w:p w14:paraId="7902EC8D" w14:textId="77777777" w:rsidR="0032003C" w:rsidRPr="00874917" w:rsidRDefault="00327183" w:rsidP="00327183">
            <w:pPr>
              <w:pStyle w:val="Heading1"/>
              <w:jc w:val="left"/>
              <w:rPr>
                <w:noProof/>
              </w:rPr>
            </w:pPr>
            <w:bookmarkStart w:id="25" w:name="_Toc22290953"/>
            <w:r w:rsidRPr="00874917">
              <w:rPr>
                <w:noProof/>
              </w:rPr>
              <w:t>Documents constitutifs de l’Offre</w:t>
            </w:r>
            <w:bookmarkEnd w:id="25"/>
          </w:p>
        </w:tc>
        <w:tc>
          <w:tcPr>
            <w:tcW w:w="6804" w:type="dxa"/>
          </w:tcPr>
          <w:p w14:paraId="0039D38A" w14:textId="77777777" w:rsidR="0032003C" w:rsidRPr="00874917" w:rsidRDefault="005D64F1" w:rsidP="00327183">
            <w:pPr>
              <w:pStyle w:val="Heading2"/>
              <w:rPr>
                <w:noProof/>
              </w:rPr>
            </w:pPr>
            <w:r w:rsidRPr="00874917">
              <w:rPr>
                <w:noProof/>
              </w:rPr>
              <w:t>L’</w:t>
            </w:r>
            <w:r w:rsidR="007F4CC6" w:rsidRPr="00874917">
              <w:rPr>
                <w:noProof/>
              </w:rPr>
              <w:t>O</w:t>
            </w:r>
            <w:r w:rsidR="00327183" w:rsidRPr="00874917">
              <w:rPr>
                <w:noProof/>
              </w:rPr>
              <w:t>ffre comprendra les documents suivants :</w:t>
            </w:r>
          </w:p>
          <w:p w14:paraId="4575016A" w14:textId="77777777" w:rsidR="00327183" w:rsidRPr="00874917" w:rsidRDefault="00327183" w:rsidP="003252E5">
            <w:pPr>
              <w:pStyle w:val="Paragraphedeliste"/>
              <w:numPr>
                <w:ilvl w:val="0"/>
                <w:numId w:val="12"/>
              </w:numPr>
              <w:ind w:left="1026" w:hanging="425"/>
              <w:contextualSpacing w:val="0"/>
              <w:rPr>
                <w:noProof/>
              </w:rPr>
            </w:pPr>
            <w:r w:rsidRPr="00874917">
              <w:rPr>
                <w:noProof/>
              </w:rPr>
              <w:t>La Soumission et les Formulaires de Soumission conformément à l’</w:t>
            </w:r>
            <w:r w:rsidR="00FD5F73" w:rsidRPr="00874917">
              <w:rPr>
                <w:noProof/>
              </w:rPr>
              <w:t>A</w:t>
            </w:r>
            <w:r w:rsidR="003E6F8B" w:rsidRPr="00874917">
              <w:rPr>
                <w:noProof/>
              </w:rPr>
              <w:t>rticle 12 des IS ;</w:t>
            </w:r>
          </w:p>
          <w:p w14:paraId="34C426C3" w14:textId="77777777" w:rsidR="00327183" w:rsidRPr="00874917" w:rsidRDefault="00327183" w:rsidP="003252E5">
            <w:pPr>
              <w:pStyle w:val="Paragraphedeliste"/>
              <w:numPr>
                <w:ilvl w:val="0"/>
                <w:numId w:val="12"/>
              </w:numPr>
              <w:ind w:left="1026" w:hanging="425"/>
              <w:contextualSpacing w:val="0"/>
              <w:rPr>
                <w:noProof/>
              </w:rPr>
            </w:pPr>
            <w:r w:rsidRPr="00874917">
              <w:rPr>
                <w:noProof/>
              </w:rPr>
              <w:t>Les autres formulai</w:t>
            </w:r>
            <w:r w:rsidR="009D58A1" w:rsidRPr="00874917">
              <w:rPr>
                <w:noProof/>
              </w:rPr>
              <w:t>res inclus dans la Section IV </w:t>
            </w:r>
            <w:r w:rsidR="009D58A1" w:rsidRPr="00874917">
              <w:rPr>
                <w:noProof/>
              </w:rPr>
              <w:noBreakHyphen/>
              <w:t> </w:t>
            </w:r>
            <w:r w:rsidRPr="00874917">
              <w:rPr>
                <w:noProof/>
              </w:rPr>
              <w:t xml:space="preserve">Formulaires de Soumission dûment remplis, y compris le Bordereau des Prix unitaires et le Détail quantitatif et estimatif ou le Prix Global et Forfaitaire et sa décomposition, remplis conformément aux dispositions des </w:t>
            </w:r>
            <w:r w:rsidR="00FD5F73" w:rsidRPr="00874917">
              <w:rPr>
                <w:noProof/>
              </w:rPr>
              <w:t>A</w:t>
            </w:r>
            <w:r w:rsidRPr="00874917">
              <w:rPr>
                <w:noProof/>
              </w:rPr>
              <w:t>rticles 12 et 14 des IS et comme indiqué dans les DPAO ;</w:t>
            </w:r>
          </w:p>
          <w:p w14:paraId="640FD43D" w14:textId="77777777"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327183" w:rsidRPr="00874917">
              <w:rPr>
                <w:noProof/>
              </w:rPr>
              <w:t xml:space="preserve">a Garantie de Soumission ou la Déclaration de </w:t>
            </w:r>
            <w:r w:rsidR="007E71F9" w:rsidRPr="00874917">
              <w:rPr>
                <w:noProof/>
              </w:rPr>
              <w:t>G</w:t>
            </w:r>
            <w:r w:rsidR="00327183" w:rsidRPr="00874917">
              <w:rPr>
                <w:noProof/>
              </w:rPr>
              <w:t>arantie de Soumission établie conformément aux dispositions de l’</w:t>
            </w:r>
            <w:r w:rsidR="00FD5F73" w:rsidRPr="00874917">
              <w:rPr>
                <w:noProof/>
              </w:rPr>
              <w:t>A</w:t>
            </w:r>
            <w:r w:rsidR="00327183" w:rsidRPr="00874917">
              <w:rPr>
                <w:noProof/>
              </w:rPr>
              <w:t>rticle</w:t>
            </w:r>
            <w:r w:rsidR="00FD5F73" w:rsidRPr="00874917">
              <w:rPr>
                <w:noProof/>
              </w:rPr>
              <w:t> </w:t>
            </w:r>
            <w:r w:rsidR="00327183" w:rsidRPr="00874917">
              <w:rPr>
                <w:noProof/>
              </w:rPr>
              <w:t>19 des IS ;</w:t>
            </w:r>
          </w:p>
          <w:p w14:paraId="4E4E1A5A" w14:textId="77777777" w:rsidR="00327183" w:rsidRPr="00874917" w:rsidRDefault="007F4CF0" w:rsidP="003252E5">
            <w:pPr>
              <w:pStyle w:val="Paragraphedeliste"/>
              <w:numPr>
                <w:ilvl w:val="0"/>
                <w:numId w:val="12"/>
              </w:numPr>
              <w:ind w:left="1026" w:hanging="425"/>
              <w:contextualSpacing w:val="0"/>
              <w:rPr>
                <w:noProof/>
              </w:rPr>
            </w:pPr>
            <w:r w:rsidRPr="00874917">
              <w:rPr>
                <w:noProof/>
              </w:rPr>
              <w:t>D</w:t>
            </w:r>
            <w:r w:rsidR="007E71F9" w:rsidRPr="00874917">
              <w:rPr>
                <w:noProof/>
              </w:rPr>
              <w:t xml:space="preserve">es </w:t>
            </w:r>
            <w:r w:rsidR="00EC5CE1" w:rsidRPr="00874917">
              <w:rPr>
                <w:noProof/>
              </w:rPr>
              <w:t>Offre</w:t>
            </w:r>
            <w:r w:rsidR="007E71F9" w:rsidRPr="00874917">
              <w:rPr>
                <w:noProof/>
              </w:rPr>
              <w:t xml:space="preserve">s variantes, </w:t>
            </w:r>
            <w:r w:rsidR="00327183" w:rsidRPr="00874917">
              <w:rPr>
                <w:noProof/>
              </w:rPr>
              <w:t>si leur présentation est autorisée, conf</w:t>
            </w:r>
            <w:r w:rsidR="00FD5F73" w:rsidRPr="00874917">
              <w:rPr>
                <w:noProof/>
              </w:rPr>
              <w:t>ormément aux dispositions de l’A</w:t>
            </w:r>
            <w:r w:rsidR="00327183" w:rsidRPr="00874917">
              <w:rPr>
                <w:noProof/>
              </w:rPr>
              <w:t>rticle 13 des IS ;</w:t>
            </w:r>
          </w:p>
          <w:p w14:paraId="2555C1A5" w14:textId="77777777"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327183" w:rsidRPr="00874917">
              <w:rPr>
                <w:noProof/>
              </w:rPr>
              <w:t>a confirmation par écrit de l’habilitation du signataire de l’</w:t>
            </w:r>
            <w:r w:rsidR="005D64F1" w:rsidRPr="00874917">
              <w:rPr>
                <w:noProof/>
              </w:rPr>
              <w:t>O</w:t>
            </w:r>
            <w:r w:rsidR="00327183" w:rsidRPr="00874917">
              <w:rPr>
                <w:noProof/>
              </w:rPr>
              <w:t>ffre à engager le Soumissionnaire, conformément aux dispositions de l’</w:t>
            </w:r>
            <w:r w:rsidR="00FD5F73" w:rsidRPr="00874917">
              <w:rPr>
                <w:noProof/>
              </w:rPr>
              <w:t>A</w:t>
            </w:r>
            <w:r w:rsidR="00327183" w:rsidRPr="00874917">
              <w:rPr>
                <w:noProof/>
              </w:rPr>
              <w:t xml:space="preserve">rticle 20.2 des IS ; </w:t>
            </w:r>
          </w:p>
          <w:p w14:paraId="65F28D56" w14:textId="77777777" w:rsidR="00327183" w:rsidRPr="00874917" w:rsidRDefault="00327183" w:rsidP="003252E5">
            <w:pPr>
              <w:pStyle w:val="Paragraphedeliste"/>
              <w:numPr>
                <w:ilvl w:val="0"/>
                <w:numId w:val="12"/>
              </w:numPr>
              <w:ind w:left="1026" w:hanging="425"/>
              <w:contextualSpacing w:val="0"/>
              <w:rPr>
                <w:noProof/>
              </w:rPr>
            </w:pPr>
            <w:r w:rsidRPr="00874917">
              <w:rPr>
                <w:noProof/>
              </w:rPr>
              <w:t>La Déclaration d’Intégrité, d’Eligibilité et d’Engagement environnemental et social dûment signée, conformément à l’</w:t>
            </w:r>
            <w:r w:rsidR="00FD5F73" w:rsidRPr="00874917">
              <w:rPr>
                <w:noProof/>
              </w:rPr>
              <w:t>A</w:t>
            </w:r>
            <w:r w:rsidRPr="00874917">
              <w:rPr>
                <w:noProof/>
              </w:rPr>
              <w:t>rticle 12 des IS ;</w:t>
            </w:r>
          </w:p>
          <w:p w14:paraId="25251780" w14:textId="77777777"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327183" w:rsidRPr="00874917">
              <w:rPr>
                <w:noProof/>
              </w:rPr>
              <w:t>es documents attestant, conf</w:t>
            </w:r>
            <w:r w:rsidR="00FD5F73" w:rsidRPr="00874917">
              <w:rPr>
                <w:noProof/>
              </w:rPr>
              <w:t>ormément aux dispositions de l’A</w:t>
            </w:r>
            <w:r w:rsidR="00327183" w:rsidRPr="00874917">
              <w:rPr>
                <w:noProof/>
              </w:rPr>
              <w:t>rticle 17 des IS, que le Soumissionnaire continue à présenter les qualifications requises pour exécuter le Marché ou lorsqu’une qualification a posteriori est envisagée conformément aux dispositions de l’</w:t>
            </w:r>
            <w:r w:rsidR="00FD5F73" w:rsidRPr="00874917">
              <w:rPr>
                <w:noProof/>
              </w:rPr>
              <w:t>A</w:t>
            </w:r>
            <w:r w:rsidR="00327183" w:rsidRPr="00874917">
              <w:rPr>
                <w:noProof/>
              </w:rPr>
              <w:t>rticle 4.5 des IS, il est qualifié pour exécuter le Marché si son Offre est retenue ;</w:t>
            </w:r>
          </w:p>
          <w:p w14:paraId="1B035BA0" w14:textId="77777777" w:rsidR="00327183" w:rsidRPr="00874917" w:rsidRDefault="007F4CF0" w:rsidP="003252E5">
            <w:pPr>
              <w:pStyle w:val="Paragraphedeliste"/>
              <w:numPr>
                <w:ilvl w:val="0"/>
                <w:numId w:val="12"/>
              </w:numPr>
              <w:ind w:left="1026" w:hanging="425"/>
              <w:contextualSpacing w:val="0"/>
              <w:rPr>
                <w:noProof/>
              </w:rPr>
            </w:pPr>
            <w:r w:rsidRPr="00874917">
              <w:rPr>
                <w:noProof/>
              </w:rPr>
              <w:t>L</w:t>
            </w:r>
            <w:r w:rsidR="00BA4083" w:rsidRPr="00874917">
              <w:rPr>
                <w:noProof/>
              </w:rPr>
              <w:t>a p</w:t>
            </w:r>
            <w:r w:rsidR="00327183" w:rsidRPr="00874917">
              <w:rPr>
                <w:noProof/>
              </w:rPr>
              <w:t>roposition technique soumise conformément à l’</w:t>
            </w:r>
            <w:r w:rsidR="00FD5F73" w:rsidRPr="00874917">
              <w:rPr>
                <w:noProof/>
              </w:rPr>
              <w:t>A</w:t>
            </w:r>
            <w:r w:rsidR="00327183" w:rsidRPr="00874917">
              <w:rPr>
                <w:noProof/>
              </w:rPr>
              <w:t>rticle 16 des IS ;</w:t>
            </w:r>
            <w:r w:rsidRPr="00874917">
              <w:rPr>
                <w:noProof/>
              </w:rPr>
              <w:t xml:space="preserve"> et</w:t>
            </w:r>
          </w:p>
          <w:p w14:paraId="6ADEBF98" w14:textId="77777777" w:rsidR="00327183" w:rsidRPr="00874917" w:rsidRDefault="007F4CF0" w:rsidP="003252E5">
            <w:pPr>
              <w:pStyle w:val="Paragraphedeliste"/>
              <w:numPr>
                <w:ilvl w:val="0"/>
                <w:numId w:val="12"/>
              </w:numPr>
              <w:ind w:left="1026" w:hanging="425"/>
              <w:contextualSpacing w:val="0"/>
              <w:rPr>
                <w:noProof/>
              </w:rPr>
            </w:pPr>
            <w:r w:rsidRPr="00874917">
              <w:rPr>
                <w:noProof/>
              </w:rPr>
              <w:t>T</w:t>
            </w:r>
            <w:r w:rsidR="00327183" w:rsidRPr="00874917">
              <w:rPr>
                <w:noProof/>
              </w:rPr>
              <w:t xml:space="preserve">out autre document </w:t>
            </w:r>
            <w:r w:rsidR="00327183" w:rsidRPr="00874917">
              <w:rPr>
                <w:b/>
                <w:noProof/>
              </w:rPr>
              <w:t>requis par les DPAO</w:t>
            </w:r>
            <w:r w:rsidR="00327183" w:rsidRPr="00874917">
              <w:rPr>
                <w:noProof/>
              </w:rPr>
              <w:t>.</w:t>
            </w:r>
          </w:p>
          <w:p w14:paraId="7E692C71" w14:textId="77777777" w:rsidR="00327183" w:rsidRPr="00874917" w:rsidRDefault="00327183" w:rsidP="00327183">
            <w:pPr>
              <w:pStyle w:val="Heading2"/>
              <w:rPr>
                <w:noProof/>
              </w:rPr>
            </w:pPr>
            <w:r w:rsidRPr="00874917">
              <w:rPr>
                <w:noProof/>
              </w:rPr>
              <w:t>E</w:t>
            </w:r>
            <w:r w:rsidR="00FD5F73" w:rsidRPr="00874917">
              <w:rPr>
                <w:noProof/>
              </w:rPr>
              <w:t>n sus des documents requis à l’A</w:t>
            </w:r>
            <w:r w:rsidRPr="00874917">
              <w:rPr>
                <w:noProof/>
              </w:rPr>
              <w:t xml:space="preserve">rticle 11.1 des IS, l’Offre présentée par un Groupement d’entreprises devra inclure soit une copie de l’Accord de Groupement liant tous les membres du Groupement, soit </w:t>
            </w:r>
            <w:r w:rsidRPr="00874917">
              <w:rPr>
                <w:noProof/>
              </w:rPr>
              <w:lastRenderedPageBreak/>
              <w:t xml:space="preserve">une lettre d’intention de constituer un tel Groupement signée par tous les membres du Groupement et assortie d’un projet d’accord. </w:t>
            </w:r>
          </w:p>
          <w:p w14:paraId="23DADF91" w14:textId="77777777" w:rsidR="00327183" w:rsidRPr="00874917" w:rsidRDefault="00327183" w:rsidP="00327183">
            <w:pPr>
              <w:pStyle w:val="Heading2"/>
              <w:rPr>
                <w:noProof/>
              </w:rPr>
            </w:pPr>
            <w:r w:rsidRPr="00874917">
              <w:rPr>
                <w:noProof/>
              </w:rPr>
              <w:t>Le Soumissionnaire fournira les informations relatives aux commissions et indemnités versées en relation avec son Offre.</w:t>
            </w:r>
          </w:p>
        </w:tc>
      </w:tr>
      <w:tr w:rsidR="00040B7E" w:rsidRPr="00874917" w14:paraId="149E9868" w14:textId="77777777" w:rsidTr="00F61E63">
        <w:tc>
          <w:tcPr>
            <w:tcW w:w="2518" w:type="dxa"/>
          </w:tcPr>
          <w:p w14:paraId="33FF98D6" w14:textId="77777777" w:rsidR="0032003C" w:rsidRPr="00874917" w:rsidRDefault="00327183" w:rsidP="00327183">
            <w:pPr>
              <w:pStyle w:val="Heading1"/>
              <w:jc w:val="left"/>
              <w:rPr>
                <w:noProof/>
              </w:rPr>
            </w:pPr>
            <w:bookmarkStart w:id="26" w:name="_Toc22290954"/>
            <w:r w:rsidRPr="00874917">
              <w:rPr>
                <w:noProof/>
              </w:rPr>
              <w:lastRenderedPageBreak/>
              <w:t>Formulaire de Soumission, Déclaration d’Intégrité et tableaux de prix</w:t>
            </w:r>
            <w:bookmarkEnd w:id="26"/>
          </w:p>
        </w:tc>
        <w:tc>
          <w:tcPr>
            <w:tcW w:w="6804" w:type="dxa"/>
          </w:tcPr>
          <w:p w14:paraId="6F972620" w14:textId="77777777" w:rsidR="0032003C" w:rsidRPr="00874917" w:rsidRDefault="00327183" w:rsidP="00FD5F73">
            <w:pPr>
              <w:pStyle w:val="Heading2"/>
              <w:rPr>
                <w:noProof/>
              </w:rPr>
            </w:pPr>
            <w:r w:rsidRPr="00874917">
              <w:rPr>
                <w:noProof/>
              </w:rPr>
              <w:t>Le Soumissionnaire établira son Offre en remplissant les formulaires de Soumission, la Déclaration d’Intégrité et les tableaux de prix (Bordereau des Prix et Détail Quantitatif et Estimatif pour les marchés à prix unitaires et Prix global et forfaitaire et sa décomposition en cas de marché forfaitai</w:t>
            </w:r>
            <w:r w:rsidR="009D58A1" w:rsidRPr="00874917">
              <w:rPr>
                <w:noProof/>
              </w:rPr>
              <w:t>re) inclus dans la Section IV </w:t>
            </w:r>
            <w:r w:rsidR="009D58A1" w:rsidRPr="00874917">
              <w:rPr>
                <w:noProof/>
              </w:rPr>
              <w:noBreakHyphen/>
              <w:t> </w:t>
            </w:r>
            <w:r w:rsidRPr="00874917">
              <w:rPr>
                <w:noProof/>
              </w:rPr>
              <w:t>Formulaires de Soumission, sans apporter aucune modification au texte des formulaires de Soumission et de la Déclaration d’Intégrité, excepté conformément aux dispositions de l’</w:t>
            </w:r>
            <w:r w:rsidR="00FD5F73" w:rsidRPr="00874917">
              <w:rPr>
                <w:noProof/>
              </w:rPr>
              <w:t>A</w:t>
            </w:r>
            <w:r w:rsidRPr="00874917">
              <w:rPr>
                <w:noProof/>
              </w:rPr>
              <w:t>rticle 20.4 des IS. Toutes les rubriques devront être remplies et inclure les renseignements demandés.</w:t>
            </w:r>
          </w:p>
        </w:tc>
      </w:tr>
      <w:tr w:rsidR="00040B7E" w:rsidRPr="00874917" w14:paraId="48416268" w14:textId="77777777" w:rsidTr="00F61E63">
        <w:tc>
          <w:tcPr>
            <w:tcW w:w="2518" w:type="dxa"/>
          </w:tcPr>
          <w:p w14:paraId="23498E26" w14:textId="77777777" w:rsidR="0032003C" w:rsidRPr="00874917" w:rsidRDefault="0054705A" w:rsidP="00065694">
            <w:pPr>
              <w:pStyle w:val="Heading1"/>
              <w:jc w:val="left"/>
              <w:rPr>
                <w:noProof/>
              </w:rPr>
            </w:pPr>
            <w:bookmarkStart w:id="27" w:name="_Toc22290955"/>
            <w:r w:rsidRPr="00874917">
              <w:rPr>
                <w:noProof/>
              </w:rPr>
              <w:t>Offres variantes</w:t>
            </w:r>
            <w:r w:rsidR="005D64F1" w:rsidRPr="00874917">
              <w:rPr>
                <w:noProof/>
              </w:rPr>
              <w:t>, v</w:t>
            </w:r>
            <w:r w:rsidR="004F45D8" w:rsidRPr="00874917">
              <w:rPr>
                <w:noProof/>
              </w:rPr>
              <w:t xml:space="preserve">ariantes techniques et </w:t>
            </w:r>
            <w:r w:rsidR="00065694" w:rsidRPr="00874917">
              <w:rPr>
                <w:noProof/>
              </w:rPr>
              <w:t>v</w:t>
            </w:r>
            <w:r w:rsidR="004F45D8" w:rsidRPr="00874917">
              <w:rPr>
                <w:noProof/>
              </w:rPr>
              <w:t>ariantes aux délais d'exécution</w:t>
            </w:r>
            <w:r w:rsidR="00B0467A" w:rsidRPr="00874917">
              <w:rPr>
                <w:noProof/>
              </w:rPr>
              <w:t xml:space="preserve"> des t</w:t>
            </w:r>
            <w:r w:rsidR="00002AE9" w:rsidRPr="00874917">
              <w:rPr>
                <w:noProof/>
              </w:rPr>
              <w:t>ravaux</w:t>
            </w:r>
            <w:bookmarkEnd w:id="27"/>
          </w:p>
        </w:tc>
        <w:tc>
          <w:tcPr>
            <w:tcW w:w="6804" w:type="dxa"/>
          </w:tcPr>
          <w:p w14:paraId="57DEFC67" w14:textId="77777777" w:rsidR="0054705A" w:rsidRPr="00874917" w:rsidRDefault="0054705A" w:rsidP="0054705A">
            <w:pPr>
              <w:pStyle w:val="Heading2"/>
              <w:rPr>
                <w:noProof/>
              </w:rPr>
            </w:pPr>
            <w:r w:rsidRPr="00874917">
              <w:rPr>
                <w:b/>
                <w:noProof/>
              </w:rPr>
              <w:t>Sauf disposition contraire figurant aux DPAO</w:t>
            </w:r>
            <w:r w:rsidRPr="00874917">
              <w:rPr>
                <w:noProof/>
              </w:rPr>
              <w:t xml:space="preserve">, les </w:t>
            </w:r>
            <w:r w:rsidR="00EC5CE1" w:rsidRPr="00874917">
              <w:rPr>
                <w:noProof/>
              </w:rPr>
              <w:t>Offre</w:t>
            </w:r>
            <w:r w:rsidRPr="00874917">
              <w:rPr>
                <w:noProof/>
              </w:rPr>
              <w:t>s variantes</w:t>
            </w:r>
            <w:r w:rsidR="00897E93" w:rsidRPr="00874917">
              <w:rPr>
                <w:noProof/>
              </w:rPr>
              <w:t xml:space="preserve"> ne seront pas prises en compte. Si elles sont </w:t>
            </w:r>
            <w:r w:rsidR="002600A4" w:rsidRPr="00874917">
              <w:rPr>
                <w:noProof/>
              </w:rPr>
              <w:t>accepté</w:t>
            </w:r>
            <w:r w:rsidR="00897E93" w:rsidRPr="00874917">
              <w:rPr>
                <w:noProof/>
              </w:rPr>
              <w:t>es, l</w:t>
            </w:r>
            <w:r w:rsidR="002600A4" w:rsidRPr="00874917">
              <w:rPr>
                <w:noProof/>
              </w:rPr>
              <w:t>a</w:t>
            </w:r>
            <w:r w:rsidR="00897E93" w:rsidRPr="00874917">
              <w:rPr>
                <w:noProof/>
              </w:rPr>
              <w:t xml:space="preserve"> méthode d'évaluation </w:t>
            </w:r>
            <w:r w:rsidR="002600A4" w:rsidRPr="00874917">
              <w:rPr>
                <w:noProof/>
              </w:rPr>
              <w:t xml:space="preserve">des </w:t>
            </w:r>
            <w:r w:rsidR="00EC5CE1" w:rsidRPr="00874917">
              <w:rPr>
                <w:noProof/>
              </w:rPr>
              <w:t>Offre</w:t>
            </w:r>
            <w:r w:rsidR="002600A4" w:rsidRPr="00874917">
              <w:rPr>
                <w:noProof/>
              </w:rPr>
              <w:t>s variantes sera décrite à la</w:t>
            </w:r>
            <w:r w:rsidR="00897E93" w:rsidRPr="00874917">
              <w:rPr>
                <w:noProof/>
              </w:rPr>
              <w:t xml:space="preserve"> Section III</w:t>
            </w:r>
            <w:r w:rsidR="00AB6B00" w:rsidRPr="00874917">
              <w:rPr>
                <w:noProof/>
              </w:rPr>
              <w:t> </w:t>
            </w:r>
            <w:r w:rsidR="00AB6B00" w:rsidRPr="00874917">
              <w:rPr>
                <w:noProof/>
              </w:rPr>
              <w:noBreakHyphen/>
              <w:t> </w:t>
            </w:r>
            <w:r w:rsidR="00065694" w:rsidRPr="00874917">
              <w:rPr>
                <w:noProof/>
              </w:rPr>
              <w:t>Critères d'évaluation et de q</w:t>
            </w:r>
            <w:r w:rsidR="00897E93" w:rsidRPr="00874917">
              <w:rPr>
                <w:noProof/>
              </w:rPr>
              <w:t>ualification.</w:t>
            </w:r>
          </w:p>
          <w:p w14:paraId="2085E8E4" w14:textId="77777777" w:rsidR="004F45D8" w:rsidRPr="00874917" w:rsidRDefault="00897E93" w:rsidP="008268B9">
            <w:pPr>
              <w:pStyle w:val="Heading2"/>
              <w:rPr>
                <w:noProof/>
              </w:rPr>
            </w:pPr>
            <w:r w:rsidRPr="00874917">
              <w:rPr>
                <w:b/>
                <w:noProof/>
              </w:rPr>
              <w:t>Sauf disposition contraire figurant aux DPAO</w:t>
            </w:r>
            <w:r w:rsidR="004F45D8" w:rsidRPr="00874917">
              <w:rPr>
                <w:noProof/>
              </w:rPr>
              <w:t>, les variantes techniques ne seront pas prises en compte.</w:t>
            </w:r>
            <w:r w:rsidR="008268B9" w:rsidRPr="00874917">
              <w:rPr>
                <w:noProof/>
              </w:rPr>
              <w:t xml:space="preserve"> </w:t>
            </w:r>
            <w:r w:rsidR="002600A4" w:rsidRPr="00874917">
              <w:rPr>
                <w:noProof/>
              </w:rPr>
              <w:t>Si</w:t>
            </w:r>
            <w:r w:rsidR="008268B9" w:rsidRPr="00874917">
              <w:rPr>
                <w:noProof/>
              </w:rPr>
              <w:t xml:space="preserve"> les Soumissionnaires sont autorisés à soumettre des variantes techniques pour certains éléments d’ouvrages, ces </w:t>
            </w:r>
            <w:r w:rsidR="002600A4" w:rsidRPr="00874917">
              <w:rPr>
                <w:noProof/>
              </w:rPr>
              <w:t xml:space="preserve">éléments d'ouvrages </w:t>
            </w:r>
            <w:r w:rsidR="008268B9" w:rsidRPr="00874917">
              <w:rPr>
                <w:noProof/>
              </w:rPr>
              <w:t xml:space="preserve">seront </w:t>
            </w:r>
            <w:r w:rsidR="002600A4" w:rsidRPr="00874917">
              <w:rPr>
                <w:noProof/>
              </w:rPr>
              <w:t>décrits</w:t>
            </w:r>
            <w:r w:rsidR="008268B9" w:rsidRPr="00874917">
              <w:rPr>
                <w:noProof/>
              </w:rPr>
              <w:t xml:space="preserve"> la Section VII </w:t>
            </w:r>
            <w:r w:rsidR="008268B9" w:rsidRPr="00874917">
              <w:rPr>
                <w:noProof/>
              </w:rPr>
              <w:noBreakHyphen/>
              <w:t> Spécifications des Travaux. L</w:t>
            </w:r>
            <w:r w:rsidR="002600A4" w:rsidRPr="00874917">
              <w:rPr>
                <w:noProof/>
              </w:rPr>
              <w:t xml:space="preserve">a </w:t>
            </w:r>
            <w:r w:rsidR="008268B9" w:rsidRPr="00874917">
              <w:rPr>
                <w:noProof/>
              </w:rPr>
              <w:t xml:space="preserve">méthode d’évaluation </w:t>
            </w:r>
            <w:r w:rsidR="002600A4" w:rsidRPr="00874917">
              <w:rPr>
                <w:noProof/>
              </w:rPr>
              <w:t xml:space="preserve">de ces variantes techniques </w:t>
            </w:r>
            <w:r w:rsidR="008268B9" w:rsidRPr="00874917">
              <w:rPr>
                <w:noProof/>
              </w:rPr>
              <w:t xml:space="preserve">sera décrite </w:t>
            </w:r>
            <w:r w:rsidR="002600A4" w:rsidRPr="00874917">
              <w:rPr>
                <w:noProof/>
              </w:rPr>
              <w:t>à</w:t>
            </w:r>
            <w:r w:rsidR="008268B9" w:rsidRPr="00874917">
              <w:rPr>
                <w:noProof/>
              </w:rPr>
              <w:t xml:space="preserve"> la Section III </w:t>
            </w:r>
            <w:r w:rsidR="008268B9" w:rsidRPr="00874917">
              <w:rPr>
                <w:noProof/>
              </w:rPr>
              <w:noBreakHyphen/>
              <w:t> Critères d’évaluation et de qualification.</w:t>
            </w:r>
          </w:p>
          <w:p w14:paraId="4C4434C4" w14:textId="77777777" w:rsidR="005B0F5D" w:rsidRPr="00874917" w:rsidRDefault="002600A4" w:rsidP="008268B9">
            <w:pPr>
              <w:pStyle w:val="Heading2"/>
              <w:rPr>
                <w:noProof/>
              </w:rPr>
            </w:pPr>
            <w:r w:rsidRPr="00874917">
              <w:rPr>
                <w:noProof/>
              </w:rPr>
              <w:t xml:space="preserve">Sous réserve qu'il soit autorisé de présenter des variantes au terme des </w:t>
            </w:r>
            <w:r w:rsidR="008268B9" w:rsidRPr="00874917">
              <w:rPr>
                <w:noProof/>
              </w:rPr>
              <w:t>Article</w:t>
            </w:r>
            <w:r w:rsidRPr="00874917">
              <w:rPr>
                <w:noProof/>
              </w:rPr>
              <w:t>s</w:t>
            </w:r>
            <w:r w:rsidR="008268B9" w:rsidRPr="00874917">
              <w:rPr>
                <w:noProof/>
              </w:rPr>
              <w:t xml:space="preserve"> 13.1 et/ou 13.2 </w:t>
            </w:r>
            <w:r w:rsidRPr="00874917">
              <w:rPr>
                <w:noProof/>
              </w:rPr>
              <w:t xml:space="preserve">des IS </w:t>
            </w:r>
            <w:r w:rsidR="008268B9" w:rsidRPr="00874917">
              <w:rPr>
                <w:noProof/>
              </w:rPr>
              <w:t xml:space="preserve">ci-dessus, </w:t>
            </w:r>
            <w:r w:rsidR="0054705A" w:rsidRPr="00874917">
              <w:rPr>
                <w:noProof/>
              </w:rPr>
              <w:t xml:space="preserve">les Soumissionnaires souhaitant </w:t>
            </w:r>
            <w:r w:rsidR="008268B9" w:rsidRPr="00874917">
              <w:rPr>
                <w:noProof/>
              </w:rPr>
              <w:t xml:space="preserve">présenter </w:t>
            </w:r>
            <w:r w:rsidR="0054705A" w:rsidRPr="00874917">
              <w:rPr>
                <w:noProof/>
              </w:rPr>
              <w:t xml:space="preserve">des </w:t>
            </w:r>
            <w:r w:rsidR="008268B9" w:rsidRPr="00874917">
              <w:rPr>
                <w:noProof/>
              </w:rPr>
              <w:t xml:space="preserve">variantes </w:t>
            </w:r>
            <w:r w:rsidR="00932049" w:rsidRPr="00874917">
              <w:rPr>
                <w:noProof/>
              </w:rPr>
              <w:t>devront</w:t>
            </w:r>
            <w:r w:rsidR="0054705A" w:rsidRPr="00874917">
              <w:rPr>
                <w:noProof/>
              </w:rPr>
              <w:t xml:space="preserve"> fournir tous les</w:t>
            </w:r>
            <w:r w:rsidR="00932049" w:rsidRPr="00874917">
              <w:rPr>
                <w:noProof/>
              </w:rPr>
              <w:t xml:space="preserve"> renseignements nécessaires à leur </w:t>
            </w:r>
            <w:r w:rsidR="0054705A" w:rsidRPr="00874917">
              <w:rPr>
                <w:noProof/>
              </w:rPr>
              <w:t>évaluation</w:t>
            </w:r>
            <w:r w:rsidR="00970202" w:rsidRPr="00874917">
              <w:rPr>
                <w:noProof/>
              </w:rPr>
              <w:t xml:space="preserve"> par le Maître d'Ouvrage</w:t>
            </w:r>
            <w:r w:rsidR="0054705A" w:rsidRPr="00874917">
              <w:rPr>
                <w:noProof/>
              </w:rPr>
              <w:t>, y compris les plans, notes de calcul, spécifications techniques, sous-détails de prix et méthodes de construction proposées, ainsi que</w:t>
            </w:r>
            <w:r w:rsidR="0091433E" w:rsidRPr="00874917">
              <w:rPr>
                <w:noProof/>
              </w:rPr>
              <w:t xml:space="preserve"> tout autre détail nécessaire. </w:t>
            </w:r>
          </w:p>
          <w:p w14:paraId="6FA9170C" w14:textId="77777777" w:rsidR="002C02B8" w:rsidRPr="00874917" w:rsidRDefault="002600A4" w:rsidP="008268B9">
            <w:pPr>
              <w:pStyle w:val="Heading2"/>
              <w:rPr>
                <w:noProof/>
              </w:rPr>
            </w:pPr>
            <w:r w:rsidRPr="00874917">
              <w:rPr>
                <w:noProof/>
              </w:rPr>
              <w:t>Chaque Soumissionnaire ne pourra soumettre qu'une</w:t>
            </w:r>
            <w:r w:rsidR="005B0F5D" w:rsidRPr="00874917">
              <w:rPr>
                <w:noProof/>
              </w:rPr>
              <w:t xml:space="preserve"> (1) </w:t>
            </w:r>
            <w:r w:rsidR="00EC5CE1" w:rsidRPr="00874917">
              <w:rPr>
                <w:noProof/>
              </w:rPr>
              <w:t>Offre</w:t>
            </w:r>
            <w:r w:rsidR="005B0F5D" w:rsidRPr="00874917">
              <w:rPr>
                <w:noProof/>
              </w:rPr>
              <w:t xml:space="preserve"> variante </w:t>
            </w:r>
            <w:r w:rsidRPr="00874917">
              <w:rPr>
                <w:noProof/>
              </w:rPr>
              <w:t xml:space="preserve">et </w:t>
            </w:r>
            <w:r w:rsidR="005B0F5D" w:rsidRPr="00874917">
              <w:rPr>
                <w:noProof/>
              </w:rPr>
              <w:t xml:space="preserve">une (1) </w:t>
            </w:r>
            <w:r w:rsidR="00EC5CE1" w:rsidRPr="00874917">
              <w:rPr>
                <w:noProof/>
              </w:rPr>
              <w:t>Offre</w:t>
            </w:r>
            <w:r w:rsidR="005B0F5D" w:rsidRPr="00874917">
              <w:rPr>
                <w:noProof/>
              </w:rPr>
              <w:t xml:space="preserve"> </w:t>
            </w:r>
            <w:r w:rsidR="002C02B8" w:rsidRPr="00874917">
              <w:rPr>
                <w:noProof/>
              </w:rPr>
              <w:t xml:space="preserve">de </w:t>
            </w:r>
            <w:r w:rsidR="005B0F5D" w:rsidRPr="00874917">
              <w:rPr>
                <w:noProof/>
              </w:rPr>
              <w:t>variante</w:t>
            </w:r>
            <w:r w:rsidR="002C02B8" w:rsidRPr="00874917">
              <w:rPr>
                <w:noProof/>
              </w:rPr>
              <w:t>s</w:t>
            </w:r>
            <w:r w:rsidR="005B0F5D" w:rsidRPr="00874917">
              <w:rPr>
                <w:noProof/>
              </w:rPr>
              <w:t xml:space="preserve"> technique</w:t>
            </w:r>
            <w:r w:rsidR="002C02B8" w:rsidRPr="00874917">
              <w:rPr>
                <w:noProof/>
              </w:rPr>
              <w:t>s</w:t>
            </w:r>
            <w:r w:rsidR="005B0F5D" w:rsidRPr="00874917">
              <w:rPr>
                <w:noProof/>
              </w:rPr>
              <w:t xml:space="preserve"> </w:t>
            </w:r>
            <w:r w:rsidRPr="00874917">
              <w:rPr>
                <w:noProof/>
              </w:rPr>
              <w:t xml:space="preserve">pour chacun des </w:t>
            </w:r>
            <w:r w:rsidR="005B0F5D" w:rsidRPr="00874917">
              <w:rPr>
                <w:noProof/>
              </w:rPr>
              <w:t>élément</w:t>
            </w:r>
            <w:r w:rsidRPr="00874917">
              <w:rPr>
                <w:noProof/>
              </w:rPr>
              <w:t>s</w:t>
            </w:r>
            <w:r w:rsidR="005B0F5D" w:rsidRPr="00874917">
              <w:rPr>
                <w:noProof/>
              </w:rPr>
              <w:t xml:space="preserve"> d'ouvrage</w:t>
            </w:r>
            <w:r w:rsidR="005C41A0" w:rsidRPr="00874917">
              <w:rPr>
                <w:noProof/>
              </w:rPr>
              <w:t>s</w:t>
            </w:r>
            <w:r w:rsidR="002C02B8" w:rsidRPr="00874917">
              <w:rPr>
                <w:noProof/>
              </w:rPr>
              <w:t xml:space="preserve"> </w:t>
            </w:r>
            <w:r w:rsidRPr="00874917">
              <w:rPr>
                <w:noProof/>
              </w:rPr>
              <w:t>pour lesquels les variantes sont autorisées</w:t>
            </w:r>
            <w:r w:rsidR="002C02B8" w:rsidRPr="00874917">
              <w:rPr>
                <w:noProof/>
              </w:rPr>
              <w:t>.</w:t>
            </w:r>
          </w:p>
          <w:p w14:paraId="44E60B04" w14:textId="77777777" w:rsidR="0032003C" w:rsidRPr="00874917" w:rsidRDefault="002C02B8" w:rsidP="00065694">
            <w:pPr>
              <w:pStyle w:val="Heading2"/>
              <w:rPr>
                <w:noProof/>
              </w:rPr>
            </w:pPr>
            <w:r w:rsidRPr="00874917">
              <w:rPr>
                <w:b/>
                <w:noProof/>
              </w:rPr>
              <w:t xml:space="preserve">Sauf disposition contraire figurant aux DPAO, </w:t>
            </w:r>
            <w:r w:rsidRPr="00874917">
              <w:rPr>
                <w:noProof/>
              </w:rPr>
              <w:t xml:space="preserve">les variantes </w:t>
            </w:r>
            <w:r w:rsidR="002600A4" w:rsidRPr="00874917">
              <w:rPr>
                <w:noProof/>
              </w:rPr>
              <w:t>portant sur les</w:t>
            </w:r>
            <w:r w:rsidRPr="00874917">
              <w:rPr>
                <w:noProof/>
              </w:rPr>
              <w:t xml:space="preserve"> délais d'exécution</w:t>
            </w:r>
            <w:r w:rsidR="00B0467A" w:rsidRPr="00874917">
              <w:rPr>
                <w:noProof/>
              </w:rPr>
              <w:t xml:space="preserve"> des t</w:t>
            </w:r>
            <w:r w:rsidRPr="00874917">
              <w:rPr>
                <w:noProof/>
              </w:rPr>
              <w:t xml:space="preserve">ravaux ne seront pas prises en compte. Si elles sont autorisées, leur méthode d'évaluation </w:t>
            </w:r>
            <w:r w:rsidR="002600A4" w:rsidRPr="00874917">
              <w:rPr>
                <w:noProof/>
              </w:rPr>
              <w:t>devra être précisée à</w:t>
            </w:r>
            <w:r w:rsidRPr="00874917">
              <w:rPr>
                <w:noProof/>
              </w:rPr>
              <w:t xml:space="preserve"> la Section III – Critères d'</w:t>
            </w:r>
            <w:r w:rsidR="00065694" w:rsidRPr="00874917">
              <w:rPr>
                <w:noProof/>
              </w:rPr>
              <w:t>évaluation et de q</w:t>
            </w:r>
            <w:r w:rsidRPr="00874917">
              <w:rPr>
                <w:noProof/>
              </w:rPr>
              <w:t>ualification.</w:t>
            </w:r>
          </w:p>
        </w:tc>
      </w:tr>
      <w:tr w:rsidR="00040B7E" w:rsidRPr="00874917" w14:paraId="7AFBF6FD" w14:textId="77777777" w:rsidTr="00F61E63">
        <w:tc>
          <w:tcPr>
            <w:tcW w:w="2518" w:type="dxa"/>
          </w:tcPr>
          <w:p w14:paraId="0F691457" w14:textId="77777777" w:rsidR="0032003C" w:rsidRPr="00874917" w:rsidRDefault="0054705A" w:rsidP="0054705A">
            <w:pPr>
              <w:pStyle w:val="Heading1"/>
              <w:jc w:val="left"/>
              <w:rPr>
                <w:noProof/>
              </w:rPr>
            </w:pPr>
            <w:bookmarkStart w:id="28" w:name="_Toc22290956"/>
            <w:r w:rsidRPr="00874917">
              <w:rPr>
                <w:noProof/>
              </w:rPr>
              <w:t>Prix de l'Offre et rabais</w:t>
            </w:r>
            <w:bookmarkEnd w:id="28"/>
          </w:p>
        </w:tc>
        <w:tc>
          <w:tcPr>
            <w:tcW w:w="6804" w:type="dxa"/>
          </w:tcPr>
          <w:p w14:paraId="4D3DF7F1" w14:textId="77777777" w:rsidR="0054705A" w:rsidRPr="00874917" w:rsidRDefault="0054705A" w:rsidP="0054705A">
            <w:pPr>
              <w:pStyle w:val="Heading2"/>
              <w:rPr>
                <w:noProof/>
              </w:rPr>
            </w:pPr>
            <w:r w:rsidRPr="00874917">
              <w:rPr>
                <w:noProof/>
              </w:rPr>
              <w:t xml:space="preserve">Les prix et rabais indiqués par le Soumissionnaire dans sa Soumission et dans les tableaux de prix seront conformes aux stipulations ci-après. </w:t>
            </w:r>
          </w:p>
          <w:p w14:paraId="5D5DA414" w14:textId="77777777" w:rsidR="0054705A" w:rsidRPr="00874917" w:rsidRDefault="0054705A" w:rsidP="0054705A">
            <w:pPr>
              <w:pStyle w:val="Heading2"/>
              <w:rPr>
                <w:noProof/>
              </w:rPr>
            </w:pPr>
            <w:r w:rsidRPr="00874917">
              <w:rPr>
                <w:noProof/>
              </w:rPr>
              <w:t>Le Soumissionnaire remettra une Offre pour la totalité des trav</w:t>
            </w:r>
            <w:r w:rsidR="00FD5F73" w:rsidRPr="00874917">
              <w:rPr>
                <w:noProof/>
              </w:rPr>
              <w:t>aux spécifié à l’A</w:t>
            </w:r>
            <w:r w:rsidRPr="00874917">
              <w:rPr>
                <w:noProof/>
              </w:rPr>
              <w:t xml:space="preserve">rticle 1.1 des IS en fournissant un ou des prix tel que précisé dans les formulaires de la Section IV. Pour les marchés à prix unitaires, le Soumissionnaire fournira tous les taux et prix figurant au Bordereau des Prix unitaires et au Détail quantitatif et estimatif. Les postes pour lesquels aucun taux ou prix n’aura été fourni par le Soumissionnaire ne feront l’objet d’aucun règlement par le Maître </w:t>
            </w:r>
            <w:r w:rsidR="003F250A" w:rsidRPr="00874917">
              <w:rPr>
                <w:noProof/>
              </w:rPr>
              <w:t>d'Ouvrage</w:t>
            </w:r>
            <w:r w:rsidRPr="00874917">
              <w:rPr>
                <w:noProof/>
              </w:rPr>
              <w:t xml:space="preserve"> au cours de l’exécution du Marché, et seront réputés être inclus dans les taux figurant au Bordereau des Prix unitaires et au Détail quantitatif et estimatif. Tout poste ne figurant </w:t>
            </w:r>
            <w:r w:rsidRPr="00874917">
              <w:rPr>
                <w:noProof/>
              </w:rPr>
              <w:lastRenderedPageBreak/>
              <w:t>pas au Détail quantitatif et estimatif chiffré sera considéré comme exclu de l’Offre et, dans la mesure où l’Offre est conforme pour l’essentiel aux dispositions des Documents d’Appel d’Offres, sera évalué aux fins de comparaison des Offres en utilisant le plus élevé des taux ou prix fournis par les Soumissionnaires dont l’Offre est conforme pour l’essentiel aux dispositions des Documents d’Appel d’Offres.</w:t>
            </w:r>
          </w:p>
          <w:p w14:paraId="6C6C70B3" w14:textId="77777777" w:rsidR="0054705A" w:rsidRPr="00874917" w:rsidRDefault="0054705A" w:rsidP="0054705A">
            <w:pPr>
              <w:pStyle w:val="Heading2"/>
              <w:rPr>
                <w:noProof/>
              </w:rPr>
            </w:pPr>
            <w:r w:rsidRPr="00874917">
              <w:rPr>
                <w:noProof/>
              </w:rPr>
              <w:t>Le montant devant figurer à la Soumission sera le montant total de l’Offre, à l’exclusion de tout rabais éventuel.</w:t>
            </w:r>
          </w:p>
          <w:p w14:paraId="172C7047" w14:textId="77777777" w:rsidR="0054705A" w:rsidRPr="00874917" w:rsidRDefault="0054705A" w:rsidP="0054705A">
            <w:pPr>
              <w:pStyle w:val="Heading2"/>
              <w:rPr>
                <w:noProof/>
              </w:rPr>
            </w:pPr>
            <w:r w:rsidRPr="00874917">
              <w:rPr>
                <w:noProof/>
              </w:rPr>
              <w:t>Le Soumissionnaire indiquera les rabais et leur méthode d’application dans le Formulaire de Soumission.</w:t>
            </w:r>
          </w:p>
          <w:p w14:paraId="1EDC00FA" w14:textId="77777777" w:rsidR="0032003C" w:rsidRPr="00874917" w:rsidRDefault="0054705A" w:rsidP="0054705A">
            <w:pPr>
              <w:pStyle w:val="Heading2"/>
              <w:rPr>
                <w:noProof/>
              </w:rPr>
            </w:pPr>
            <w:r w:rsidRPr="00874917">
              <w:rPr>
                <w:b/>
                <w:noProof/>
              </w:rPr>
              <w:t>A moins qu’il n’en soit stipulé autrement dans les DPAO</w:t>
            </w:r>
            <w:r w:rsidRPr="00874917">
              <w:rPr>
                <w:noProof/>
              </w:rPr>
              <w:t xml:space="preserve"> et le CCAP, le ou les prix indiqués par le Soumissionnaire seront révisables durant l’exécution du Marché, conformément aux dispositions de l’Article 1</w:t>
            </w:r>
            <w:r w:rsidR="008612E8" w:rsidRPr="00874917">
              <w:rPr>
                <w:noProof/>
              </w:rPr>
              <w:t>3</w:t>
            </w:r>
            <w:r w:rsidRPr="00874917">
              <w:rPr>
                <w:noProof/>
              </w:rPr>
              <w:t>.</w:t>
            </w:r>
            <w:r w:rsidR="008612E8" w:rsidRPr="00874917">
              <w:rPr>
                <w:noProof/>
              </w:rPr>
              <w:t>8</w:t>
            </w:r>
            <w:r w:rsidRPr="00874917">
              <w:rPr>
                <w:noProof/>
              </w:rPr>
              <w:t xml:space="preserve"> du CCAG. Le Soumissionnaire devra fournir en annexe à la Soumission les indices et paramètres retenus pour les formules de révision des prix et présenter avec son Offre tous les renseignements complémentaires requis en vertu de l’Article 1</w:t>
            </w:r>
            <w:r w:rsidR="008612E8" w:rsidRPr="00874917">
              <w:rPr>
                <w:noProof/>
              </w:rPr>
              <w:t>3</w:t>
            </w:r>
            <w:r w:rsidRPr="00874917">
              <w:rPr>
                <w:noProof/>
              </w:rPr>
              <w:t>.</w:t>
            </w:r>
            <w:r w:rsidR="008612E8" w:rsidRPr="00874917">
              <w:rPr>
                <w:noProof/>
              </w:rPr>
              <w:t>8</w:t>
            </w:r>
            <w:r w:rsidRPr="00874917">
              <w:rPr>
                <w:noProof/>
              </w:rPr>
              <w:t xml:space="preserve"> du CCAG. Le Maître </w:t>
            </w:r>
            <w:r w:rsidR="003F250A" w:rsidRPr="00874917">
              <w:rPr>
                <w:noProof/>
              </w:rPr>
              <w:t>d'Ouvrage</w:t>
            </w:r>
            <w:r w:rsidRPr="00874917">
              <w:rPr>
                <w:noProof/>
              </w:rPr>
              <w:t xml:space="preserve"> pourra exiger du Soumissionnaire de justifier les paramètres qu’il propose.</w:t>
            </w:r>
          </w:p>
          <w:p w14:paraId="791E3E99" w14:textId="77777777" w:rsidR="0054705A" w:rsidRPr="00874917" w:rsidRDefault="0054705A" w:rsidP="0054705A">
            <w:pPr>
              <w:pStyle w:val="Heading2"/>
              <w:rPr>
                <w:noProof/>
              </w:rPr>
            </w:pPr>
            <w:r w:rsidRPr="00874917">
              <w:rPr>
                <w:noProof/>
              </w:rPr>
              <w:t>Si l’</w:t>
            </w:r>
            <w:r w:rsidR="00FD5F73" w:rsidRPr="00874917">
              <w:rPr>
                <w:noProof/>
              </w:rPr>
              <w:t>A</w:t>
            </w:r>
            <w:r w:rsidRPr="00874917">
              <w:rPr>
                <w:noProof/>
              </w:rPr>
              <w:t>rticle 1.1 des IS indique que l’Appel d’Offres est lancé pour plusieurs lots pouvant faire l’objet de marchés séparés, les Soumissionnaires désirant offrir un rabais de prix en cas d’attribution de plusieurs lots spécifieront les rabais applicables à chaque groupe de lots ou à chaque lot. Les rabais proposés seront présentés conformément à l’</w:t>
            </w:r>
            <w:r w:rsidR="00FD5F73" w:rsidRPr="00874917">
              <w:rPr>
                <w:noProof/>
              </w:rPr>
              <w:t>A</w:t>
            </w:r>
            <w:r w:rsidRPr="00874917">
              <w:rPr>
                <w:noProof/>
              </w:rPr>
              <w:t>rticle 14.4 des IS, à la condition toutefois que les Offres pour l’ensemble des lots soient soumises et ouvertes en même temps.</w:t>
            </w:r>
          </w:p>
          <w:p w14:paraId="1854743D" w14:textId="77777777" w:rsidR="0054705A" w:rsidRPr="00874917" w:rsidRDefault="0054705A" w:rsidP="0054705A">
            <w:pPr>
              <w:pStyle w:val="Heading2"/>
              <w:rPr>
                <w:noProof/>
              </w:rPr>
            </w:pPr>
            <w:r w:rsidRPr="00874917">
              <w:rPr>
                <w:b/>
                <w:noProof/>
              </w:rPr>
              <w:t>Sous réserve de dispositions contraires prévues au DPAO</w:t>
            </w:r>
            <w:r w:rsidRPr="00874917">
              <w:rPr>
                <w:noProof/>
              </w:rPr>
              <w:t>, tous les droits, impôts et taxes payables par l’Entrepreneur au titre du Marché, ou à tout autre titre, vingt-huit (28) jours avant la date limite de dépôt des Offres seront réputés inclus dans les prix et dans le montant total de l’Offre présentée par le Soumissionnaire.</w:t>
            </w:r>
          </w:p>
        </w:tc>
      </w:tr>
      <w:tr w:rsidR="00040B7E" w:rsidRPr="00874917" w14:paraId="5D372AE5" w14:textId="77777777" w:rsidTr="00F61E63">
        <w:tc>
          <w:tcPr>
            <w:tcW w:w="2518" w:type="dxa"/>
          </w:tcPr>
          <w:p w14:paraId="2F3F35E8" w14:textId="77777777" w:rsidR="0032003C" w:rsidRPr="00874917" w:rsidRDefault="0054705A" w:rsidP="0054705A">
            <w:pPr>
              <w:pStyle w:val="Heading1"/>
              <w:jc w:val="left"/>
              <w:rPr>
                <w:noProof/>
              </w:rPr>
            </w:pPr>
            <w:bookmarkStart w:id="29" w:name="_Toc22290957"/>
            <w:r w:rsidRPr="00874917">
              <w:rPr>
                <w:noProof/>
              </w:rPr>
              <w:lastRenderedPageBreak/>
              <w:t>Monnaies de l'Offre</w:t>
            </w:r>
            <w:bookmarkEnd w:id="29"/>
          </w:p>
        </w:tc>
        <w:tc>
          <w:tcPr>
            <w:tcW w:w="6804" w:type="dxa"/>
          </w:tcPr>
          <w:p w14:paraId="2703D1A3" w14:textId="77777777" w:rsidR="0054705A" w:rsidRPr="00874917" w:rsidRDefault="0054705A" w:rsidP="0054705A">
            <w:pPr>
              <w:pStyle w:val="Heading2"/>
              <w:rPr>
                <w:noProof/>
              </w:rPr>
            </w:pPr>
            <w:r w:rsidRPr="00874917">
              <w:rPr>
                <w:noProof/>
              </w:rPr>
              <w:t xml:space="preserve">Les monnaies de l’Offre et les monnaies de règlement seront conformes aux </w:t>
            </w:r>
            <w:r w:rsidRPr="00874917">
              <w:rPr>
                <w:b/>
                <w:noProof/>
              </w:rPr>
              <w:t>dispositions des DPAO</w:t>
            </w:r>
            <w:r w:rsidRPr="00874917">
              <w:rPr>
                <w:noProof/>
              </w:rPr>
              <w:t>.</w:t>
            </w:r>
          </w:p>
          <w:p w14:paraId="588E1136" w14:textId="77777777" w:rsidR="0032003C" w:rsidRPr="00874917" w:rsidRDefault="0054705A" w:rsidP="0054705A">
            <w:pPr>
              <w:pStyle w:val="Heading2"/>
              <w:rPr>
                <w:noProof/>
              </w:rPr>
            </w:pPr>
            <w:r w:rsidRPr="00874917">
              <w:rPr>
                <w:noProof/>
              </w:rPr>
              <w:t xml:space="preserve">Le Maître </w:t>
            </w:r>
            <w:r w:rsidR="003F250A" w:rsidRPr="00874917">
              <w:rPr>
                <w:noProof/>
              </w:rPr>
              <w:t>d'Ouvrage</w:t>
            </w:r>
            <w:r w:rsidRPr="00874917">
              <w:rPr>
                <w:noProof/>
              </w:rPr>
              <w:t xml:space="preserve"> peut demander aux Soumissionnaires de justifier leurs besoins en monnaies nationale et étrangères et d’établir que les montants inclus dans les prix indiqués en annexe à la Soumission, sont raisonnables et conformes aux dispositions des Documents d’Appel d’Offres ; à cette fin, un état détaillé de ses besoins en monnaies étrangères sera fourni par le Soumissionnaire.</w:t>
            </w:r>
          </w:p>
        </w:tc>
      </w:tr>
      <w:tr w:rsidR="00040B7E" w:rsidRPr="00874917" w14:paraId="71F73D8B" w14:textId="77777777" w:rsidTr="00F61E63">
        <w:tc>
          <w:tcPr>
            <w:tcW w:w="2518" w:type="dxa"/>
          </w:tcPr>
          <w:p w14:paraId="28756AB6" w14:textId="77777777" w:rsidR="0032003C" w:rsidRPr="00874917" w:rsidRDefault="0054705A" w:rsidP="0054705A">
            <w:pPr>
              <w:pStyle w:val="Heading1"/>
              <w:jc w:val="left"/>
              <w:rPr>
                <w:noProof/>
              </w:rPr>
            </w:pPr>
            <w:bookmarkStart w:id="30" w:name="_Toc22290958"/>
            <w:r w:rsidRPr="00874917">
              <w:rPr>
                <w:noProof/>
              </w:rPr>
              <w:t>Documents constituant la proposition technique</w:t>
            </w:r>
            <w:bookmarkEnd w:id="30"/>
          </w:p>
        </w:tc>
        <w:tc>
          <w:tcPr>
            <w:tcW w:w="6804" w:type="dxa"/>
          </w:tcPr>
          <w:p w14:paraId="3B8B8196" w14:textId="77777777" w:rsidR="0032003C" w:rsidRPr="00874917" w:rsidRDefault="0054705A" w:rsidP="0054705A">
            <w:pPr>
              <w:pStyle w:val="Heading2"/>
              <w:rPr>
                <w:noProof/>
              </w:rPr>
            </w:pPr>
            <w:r w:rsidRPr="00874917">
              <w:rPr>
                <w:noProof/>
              </w:rPr>
              <w:t>Le Soumissionnaire devra fournir une proposition technique incluant un programme des travaux et les méthodes d’exécution prévues, la liste du matériel, du personnel, le calendrier d’exécution et tout autre renseign</w:t>
            </w:r>
            <w:r w:rsidR="00FD5F73" w:rsidRPr="00874917">
              <w:rPr>
                <w:noProof/>
              </w:rPr>
              <w:t>ement demandé à la Section IV </w:t>
            </w:r>
            <w:r w:rsidR="00FD5F73" w:rsidRPr="00874917">
              <w:rPr>
                <w:noProof/>
              </w:rPr>
              <w:noBreakHyphen/>
              <w:t> </w:t>
            </w:r>
            <w:r w:rsidRPr="00874917">
              <w:rPr>
                <w:noProof/>
              </w:rPr>
              <w:t>Formulaires de Soumission. La proposition technique devra inclure tous les éléments permettant d’établir que l’Offre du Soumissionnaire est conforme aux exigences des Spécifications et du Calendrier des Travaux.</w:t>
            </w:r>
          </w:p>
        </w:tc>
      </w:tr>
      <w:tr w:rsidR="00040B7E" w:rsidRPr="00874917" w14:paraId="209DF6BA" w14:textId="77777777" w:rsidTr="00F61E63">
        <w:tc>
          <w:tcPr>
            <w:tcW w:w="2518" w:type="dxa"/>
          </w:tcPr>
          <w:p w14:paraId="3500E679" w14:textId="77777777" w:rsidR="0054705A" w:rsidRPr="00874917" w:rsidRDefault="00F073BB" w:rsidP="00556114">
            <w:pPr>
              <w:pStyle w:val="Heading1"/>
              <w:keepNext/>
              <w:keepLines/>
              <w:jc w:val="left"/>
              <w:rPr>
                <w:noProof/>
              </w:rPr>
            </w:pPr>
            <w:bookmarkStart w:id="31" w:name="_Toc22290959"/>
            <w:r w:rsidRPr="00874917">
              <w:rPr>
                <w:noProof/>
              </w:rPr>
              <w:lastRenderedPageBreak/>
              <w:t>Documents attestant des qualifications du Soumissionnaire</w:t>
            </w:r>
            <w:bookmarkEnd w:id="31"/>
          </w:p>
        </w:tc>
        <w:tc>
          <w:tcPr>
            <w:tcW w:w="6804" w:type="dxa"/>
          </w:tcPr>
          <w:p w14:paraId="7E9675DD" w14:textId="77777777" w:rsidR="00F073BB" w:rsidRPr="00874917" w:rsidRDefault="00F073BB" w:rsidP="00556114">
            <w:pPr>
              <w:pStyle w:val="Heading2"/>
              <w:keepNext/>
              <w:keepLines/>
              <w:rPr>
                <w:noProof/>
              </w:rPr>
            </w:pPr>
            <w:r w:rsidRPr="00874917">
              <w:rPr>
                <w:noProof/>
              </w:rPr>
              <w:t>Conformément aux d</w:t>
            </w:r>
            <w:r w:rsidR="00FD5F73" w:rsidRPr="00874917">
              <w:rPr>
                <w:noProof/>
              </w:rPr>
              <w:t>ispositions de la Section III </w:t>
            </w:r>
            <w:r w:rsidR="00FD5F73" w:rsidRPr="00874917">
              <w:rPr>
                <w:noProof/>
              </w:rPr>
              <w:noBreakHyphen/>
              <w:t> </w:t>
            </w:r>
            <w:r w:rsidRPr="00874917">
              <w:rPr>
                <w:noProof/>
              </w:rPr>
              <w:t>Critères d’évaluation et de qualification, afin d’établir qu’il continue à présenter les qualifications requises au moment de la pré</w:t>
            </w:r>
            <w:r w:rsidR="00FD5F73" w:rsidRPr="00874917">
              <w:rPr>
                <w:noProof/>
              </w:rPr>
              <w:noBreakHyphen/>
            </w:r>
            <w:r w:rsidRPr="00874917">
              <w:rPr>
                <w:noProof/>
              </w:rPr>
              <w:t>qualification, le Soumissionnaire four</w:t>
            </w:r>
            <w:r w:rsidR="00FD5F73" w:rsidRPr="00874917">
              <w:rPr>
                <w:noProof/>
              </w:rPr>
              <w:t>nira les mises à jour de sa pré</w:t>
            </w:r>
            <w:r w:rsidR="00FD5F73" w:rsidRPr="00874917">
              <w:rPr>
                <w:noProof/>
              </w:rPr>
              <w:noBreakHyphen/>
            </w:r>
            <w:r w:rsidRPr="00874917">
              <w:rPr>
                <w:noProof/>
              </w:rPr>
              <w:t>qualification dans les formulaires correspond</w:t>
            </w:r>
            <w:r w:rsidR="009D58A1" w:rsidRPr="00874917">
              <w:rPr>
                <w:noProof/>
              </w:rPr>
              <w:t>ants figurant à la Section IV </w:t>
            </w:r>
            <w:r w:rsidR="009D58A1" w:rsidRPr="00874917">
              <w:rPr>
                <w:noProof/>
              </w:rPr>
              <w:noBreakHyphen/>
              <w:t> </w:t>
            </w:r>
            <w:r w:rsidRPr="00874917">
              <w:rPr>
                <w:noProof/>
              </w:rPr>
              <w:t>Formulaires de Soumission ; si par contre l’examen à posteriori de la qualification des Soumissionnaires est prévue par l’</w:t>
            </w:r>
            <w:r w:rsidR="00FD5F73" w:rsidRPr="00874917">
              <w:rPr>
                <w:noProof/>
              </w:rPr>
              <w:t>A</w:t>
            </w:r>
            <w:r w:rsidRPr="00874917">
              <w:rPr>
                <w:noProof/>
              </w:rPr>
              <w:t>rticle 4.5 des IS, le Soumissionnaire fournira les informations requises en utilisant les formulaires figurant à la Section</w:t>
            </w:r>
            <w:r w:rsidR="009D58A1" w:rsidRPr="00874917">
              <w:rPr>
                <w:noProof/>
              </w:rPr>
              <w:t> </w:t>
            </w:r>
            <w:r w:rsidRPr="00874917">
              <w:rPr>
                <w:noProof/>
              </w:rPr>
              <w:t>IV</w:t>
            </w:r>
            <w:r w:rsidR="009D58A1" w:rsidRPr="00874917">
              <w:rPr>
                <w:noProof/>
              </w:rPr>
              <w:t> </w:t>
            </w:r>
            <w:r w:rsidR="009D58A1" w:rsidRPr="00874917">
              <w:rPr>
                <w:noProof/>
              </w:rPr>
              <w:noBreakHyphen/>
              <w:t> </w:t>
            </w:r>
            <w:r w:rsidRPr="00874917">
              <w:rPr>
                <w:noProof/>
              </w:rPr>
              <w:t>Formulaires de Soumission.</w:t>
            </w:r>
          </w:p>
          <w:p w14:paraId="6D348B2E" w14:textId="77777777" w:rsidR="00F073BB" w:rsidRPr="00874917" w:rsidRDefault="00F073BB" w:rsidP="00556114">
            <w:pPr>
              <w:pStyle w:val="Heading2"/>
              <w:keepNext/>
              <w:keepLines/>
              <w:rPr>
                <w:noProof/>
              </w:rPr>
            </w:pPr>
            <w:r w:rsidRPr="00874917">
              <w:rPr>
                <w:noProof/>
              </w:rPr>
              <w:t>Lorsque l’</w:t>
            </w:r>
            <w:r w:rsidR="00FD5F73" w:rsidRPr="00874917">
              <w:rPr>
                <w:noProof/>
              </w:rPr>
              <w:t>A</w:t>
            </w:r>
            <w:r w:rsidRPr="00874917">
              <w:rPr>
                <w:noProof/>
              </w:rPr>
              <w:t>rticle 33 des IS prévoit l’application de la préférence nationale, les Soumissionnaires nationaux prétendant au bénéfice de cette préférence, que ce soit individuellement ou en groupement, devront fournir tous les renseignements requis pour satisfaire aux critères d’éligibilité à la préférence nationale, tels qu’indiqués à l’</w:t>
            </w:r>
            <w:r w:rsidR="00FD5F73" w:rsidRPr="00874917">
              <w:rPr>
                <w:noProof/>
              </w:rPr>
              <w:t>A</w:t>
            </w:r>
            <w:r w:rsidRPr="00874917">
              <w:rPr>
                <w:noProof/>
              </w:rPr>
              <w:t xml:space="preserve">rticle 33 des IS. </w:t>
            </w:r>
          </w:p>
          <w:p w14:paraId="13CC5322" w14:textId="77777777" w:rsidR="0054705A" w:rsidRPr="00874917" w:rsidRDefault="00F073BB" w:rsidP="00556114">
            <w:pPr>
              <w:pStyle w:val="Heading2"/>
              <w:keepNext/>
              <w:keepLines/>
              <w:rPr>
                <w:noProof/>
              </w:rPr>
            </w:pPr>
            <w:r w:rsidRPr="00874917">
              <w:rPr>
                <w:noProof/>
              </w:rPr>
              <w:t xml:space="preserve">Tout changement dans la structure ou la composition du Soumissionnaire intervenu postérieurement à la pré-qualification et à l’Invitation à soumissionner incluant, dans le cas d’un groupement, tout changement de structure ou composition d’un de ses membres, sera soumis au Maître </w:t>
            </w:r>
            <w:r w:rsidR="003F250A" w:rsidRPr="00874917">
              <w:rPr>
                <w:noProof/>
              </w:rPr>
              <w:t>d'Ouvrage</w:t>
            </w:r>
            <w:r w:rsidRPr="00874917">
              <w:rPr>
                <w:noProof/>
              </w:rPr>
              <w:t xml:space="preserve"> au plus tard quatorze (14) jours après la date de l’Invitation à soumissionner et sujet à l’approbation écrite du Maître </w:t>
            </w:r>
            <w:r w:rsidR="003F250A" w:rsidRPr="00874917">
              <w:rPr>
                <w:noProof/>
              </w:rPr>
              <w:t>d'Ouvrage</w:t>
            </w:r>
            <w:r w:rsidRPr="00874917">
              <w:rPr>
                <w:noProof/>
              </w:rPr>
              <w:t xml:space="preserve"> avant la date limite fixée pour la remise des Offres. Une telle approbation sera refusée si (i) par suite d’un tel changement le Soumissionnaire ne remplit plus pour l’essentiel les critères de pré-qualificat</w:t>
            </w:r>
            <w:r w:rsidR="009D58A1" w:rsidRPr="00874917">
              <w:rPr>
                <w:noProof/>
              </w:rPr>
              <w:t>ion figurant à la Section III </w:t>
            </w:r>
            <w:r w:rsidR="009D58A1" w:rsidRPr="00874917">
              <w:rPr>
                <w:noProof/>
              </w:rPr>
              <w:noBreakHyphen/>
              <w:t> </w:t>
            </w:r>
            <w:r w:rsidRPr="00874917">
              <w:rPr>
                <w:noProof/>
              </w:rPr>
              <w:t xml:space="preserve">Critères d’évaluation et de qualification, ou (ii) si le Maître </w:t>
            </w:r>
            <w:r w:rsidR="003F250A" w:rsidRPr="00874917">
              <w:rPr>
                <w:noProof/>
              </w:rPr>
              <w:t>d'Ouvrage</w:t>
            </w:r>
            <w:r w:rsidRPr="00874917">
              <w:rPr>
                <w:noProof/>
              </w:rPr>
              <w:t xml:space="preserve"> considère qu’il en résulterait une diminution notable de la concurrence.</w:t>
            </w:r>
          </w:p>
        </w:tc>
      </w:tr>
      <w:tr w:rsidR="00040B7E" w:rsidRPr="00874917" w14:paraId="40D6093D" w14:textId="77777777" w:rsidTr="00F61E63">
        <w:tc>
          <w:tcPr>
            <w:tcW w:w="2518" w:type="dxa"/>
          </w:tcPr>
          <w:p w14:paraId="670EF9F6" w14:textId="77777777" w:rsidR="0054705A" w:rsidRPr="00874917" w:rsidRDefault="00F073BB" w:rsidP="0054705A">
            <w:pPr>
              <w:pStyle w:val="Heading1"/>
              <w:jc w:val="left"/>
              <w:rPr>
                <w:noProof/>
              </w:rPr>
            </w:pPr>
            <w:bookmarkStart w:id="32" w:name="_Toc22290960"/>
            <w:r w:rsidRPr="00874917">
              <w:rPr>
                <w:noProof/>
              </w:rPr>
              <w:t>Période de validité des Offres</w:t>
            </w:r>
            <w:bookmarkEnd w:id="32"/>
          </w:p>
        </w:tc>
        <w:tc>
          <w:tcPr>
            <w:tcW w:w="6804" w:type="dxa"/>
          </w:tcPr>
          <w:p w14:paraId="44983BA4" w14:textId="77777777" w:rsidR="0054705A" w:rsidRPr="00874917" w:rsidRDefault="00F073BB" w:rsidP="00F073BB">
            <w:pPr>
              <w:pStyle w:val="Heading2"/>
              <w:rPr>
                <w:noProof/>
              </w:rPr>
            </w:pPr>
            <w:r w:rsidRPr="00874917">
              <w:rPr>
                <w:noProof/>
              </w:rPr>
              <w:t xml:space="preserve">Les Offres demeureront valides pendant la période </w:t>
            </w:r>
            <w:r w:rsidRPr="00874917">
              <w:rPr>
                <w:b/>
                <w:noProof/>
              </w:rPr>
              <w:t>spécifiée dans les DPAO</w:t>
            </w:r>
            <w:r w:rsidRPr="00874917">
              <w:rPr>
                <w:noProof/>
              </w:rPr>
              <w:t xml:space="preserve"> qui court à partir de la </w:t>
            </w:r>
            <w:r w:rsidR="00BB11C3" w:rsidRPr="00874917">
              <w:rPr>
                <w:noProof/>
              </w:rPr>
              <w:t>d</w:t>
            </w:r>
            <w:r w:rsidRPr="00874917">
              <w:rPr>
                <w:noProof/>
              </w:rPr>
              <w:t xml:space="preserve">ate limite de dépôt des Offres fixée par le Maître </w:t>
            </w:r>
            <w:r w:rsidR="003F250A" w:rsidRPr="00874917">
              <w:rPr>
                <w:noProof/>
              </w:rPr>
              <w:t>d'Ouvrage</w:t>
            </w:r>
            <w:r w:rsidRPr="00874917">
              <w:rPr>
                <w:noProof/>
              </w:rPr>
              <w:t xml:space="preserve"> conformément à l’</w:t>
            </w:r>
            <w:r w:rsidR="00FD5F73" w:rsidRPr="00874917">
              <w:rPr>
                <w:noProof/>
              </w:rPr>
              <w:t>A</w:t>
            </w:r>
            <w:r w:rsidRPr="00874917">
              <w:rPr>
                <w:noProof/>
              </w:rPr>
              <w:t xml:space="preserve">rticle 22.1 des IS. Une Offre valide pour une période plus courte sera considérée comme non conforme et sera rejetée par le Maître </w:t>
            </w:r>
            <w:r w:rsidR="003F250A" w:rsidRPr="00874917">
              <w:rPr>
                <w:noProof/>
              </w:rPr>
              <w:t>d'Ouvrage</w:t>
            </w:r>
            <w:r w:rsidRPr="00874917">
              <w:rPr>
                <w:noProof/>
              </w:rPr>
              <w:t>.</w:t>
            </w:r>
          </w:p>
          <w:p w14:paraId="1F34E449" w14:textId="77777777" w:rsidR="00F073BB" w:rsidRPr="00874917" w:rsidRDefault="00F073BB" w:rsidP="00F073BB">
            <w:pPr>
              <w:pStyle w:val="Heading2"/>
              <w:rPr>
                <w:noProof/>
              </w:rPr>
            </w:pPr>
            <w:r w:rsidRPr="00874917">
              <w:rPr>
                <w:noProof/>
              </w:rPr>
              <w:t xml:space="preserve">Exceptionnellement, avant l’expiration de la Période de validité des Offres, le Maître </w:t>
            </w:r>
            <w:r w:rsidR="003F250A" w:rsidRPr="00874917">
              <w:rPr>
                <w:noProof/>
              </w:rPr>
              <w:t>d'Ouvrage</w:t>
            </w:r>
            <w:r w:rsidRPr="00874917">
              <w:rPr>
                <w:noProof/>
              </w:rPr>
              <w:t xml:space="preserve"> peut demander aux Soumissionnaires de proroger la durée de validité de leur Offre. La demande et les réponses seront formulées par écrit. Lorsqu’une Garantie de Soumission est exigée en application de l’</w:t>
            </w:r>
            <w:r w:rsidR="00FD5F73" w:rsidRPr="00874917">
              <w:rPr>
                <w:noProof/>
              </w:rPr>
              <w:t>A</w:t>
            </w:r>
            <w:r w:rsidRPr="00874917">
              <w:rPr>
                <w:noProof/>
              </w:rPr>
              <w:t>rticle 19 des IS, sa validité sera prolongée pour une durée de vingt-huit (28) jours au</w:t>
            </w:r>
            <w:r w:rsidRPr="00874917">
              <w:rPr>
                <w:noProof/>
              </w:rPr>
              <w:noBreakHyphen/>
              <w:t>delà de la nouvelle date limite de validité des Offres. Un Soumissionnaire peut refuser de proroger la validité de son Offre sans perdre sa Garantie de Soumission. Un Soumissionnaire qui consent à cette prorogation ne se verra pas demander de modifier son Offre, ni ne sera autorisé à le faire, sous réserve des dispositions de l’</w:t>
            </w:r>
            <w:r w:rsidR="00FD5F73" w:rsidRPr="00874917">
              <w:rPr>
                <w:noProof/>
              </w:rPr>
              <w:t>A</w:t>
            </w:r>
            <w:r w:rsidRPr="00874917">
              <w:rPr>
                <w:noProof/>
              </w:rPr>
              <w:t>rticle 18.3 des IS.</w:t>
            </w:r>
          </w:p>
          <w:p w14:paraId="4B2698F7" w14:textId="77777777" w:rsidR="00F073BB" w:rsidRPr="00874917" w:rsidRDefault="00F073BB" w:rsidP="00F073BB">
            <w:pPr>
              <w:pStyle w:val="Heading2"/>
              <w:rPr>
                <w:noProof/>
              </w:rPr>
            </w:pPr>
            <w:r w:rsidRPr="00874917">
              <w:rPr>
                <w:noProof/>
              </w:rPr>
              <w:t>Si l’attribution est retardée de plus de cinquante-six (56) jours au</w:t>
            </w:r>
            <w:r w:rsidRPr="00874917">
              <w:rPr>
                <w:noProof/>
              </w:rPr>
              <w:noBreakHyphen/>
              <w:t xml:space="preserve">delà du délai initial de validité de l’Offre, le </w:t>
            </w:r>
            <w:r w:rsidR="00C752C3" w:rsidRPr="00874917">
              <w:rPr>
                <w:noProof/>
              </w:rPr>
              <w:t>P</w:t>
            </w:r>
            <w:r w:rsidRPr="00874917">
              <w:rPr>
                <w:noProof/>
              </w:rPr>
              <w:t>rix du Marché sera actualisé comme suit :</w:t>
            </w:r>
          </w:p>
          <w:p w14:paraId="22C70A68" w14:textId="77777777" w:rsidR="00F073BB" w:rsidRPr="00874917" w:rsidRDefault="00F073BB" w:rsidP="003252E5">
            <w:pPr>
              <w:pStyle w:val="Paragraphedeliste"/>
              <w:numPr>
                <w:ilvl w:val="0"/>
                <w:numId w:val="13"/>
              </w:numPr>
              <w:ind w:left="1026" w:hanging="425"/>
              <w:contextualSpacing w:val="0"/>
              <w:rPr>
                <w:noProof/>
              </w:rPr>
            </w:pPr>
            <w:r w:rsidRPr="00874917">
              <w:rPr>
                <w:noProof/>
              </w:rPr>
              <w:t xml:space="preserve">dans le cas d’un marché à prix ferme, le </w:t>
            </w:r>
            <w:r w:rsidR="005E39F6" w:rsidRPr="00874917">
              <w:rPr>
                <w:noProof/>
              </w:rPr>
              <w:t xml:space="preserve">Montant du Marché </w:t>
            </w:r>
            <w:r w:rsidRPr="00874917">
              <w:rPr>
                <w:noProof/>
              </w:rPr>
              <w:t xml:space="preserve">sera égal au Montant de l’Offre actualisé par le facteur figurant aux DPAO ; </w:t>
            </w:r>
          </w:p>
          <w:p w14:paraId="48E706FB" w14:textId="77777777" w:rsidR="00F073BB" w:rsidRPr="00874917" w:rsidRDefault="00F073BB" w:rsidP="003252E5">
            <w:pPr>
              <w:pStyle w:val="Paragraphedeliste"/>
              <w:numPr>
                <w:ilvl w:val="0"/>
                <w:numId w:val="13"/>
              </w:numPr>
              <w:ind w:left="1026" w:hanging="425"/>
              <w:contextualSpacing w:val="0"/>
              <w:rPr>
                <w:noProof/>
              </w:rPr>
            </w:pPr>
            <w:r w:rsidRPr="00874917">
              <w:rPr>
                <w:noProof/>
              </w:rPr>
              <w:lastRenderedPageBreak/>
              <w:t xml:space="preserve">dans le cas d’un marché à prix révisable, le </w:t>
            </w:r>
            <w:r w:rsidR="005E39F6" w:rsidRPr="00874917">
              <w:rPr>
                <w:noProof/>
              </w:rPr>
              <w:t>Montant du Marché</w:t>
            </w:r>
            <w:r w:rsidRPr="00874917">
              <w:rPr>
                <w:noProof/>
              </w:rPr>
              <w:t xml:space="preserve"> ne fera pas l’objet d’une actualisation ;</w:t>
            </w:r>
          </w:p>
          <w:p w14:paraId="6203A4CC" w14:textId="77777777" w:rsidR="00F073BB" w:rsidRPr="00874917" w:rsidRDefault="00F073BB" w:rsidP="003252E5">
            <w:pPr>
              <w:pStyle w:val="Paragraphedeliste"/>
              <w:numPr>
                <w:ilvl w:val="0"/>
                <w:numId w:val="13"/>
              </w:numPr>
              <w:ind w:left="1026" w:hanging="425"/>
              <w:contextualSpacing w:val="0"/>
              <w:rPr>
                <w:noProof/>
              </w:rPr>
            </w:pPr>
            <w:r w:rsidRPr="00874917">
              <w:rPr>
                <w:noProof/>
              </w:rPr>
              <w:t>dans tous les cas, les Offres seront évaluées sur la base du Montant des Offres sans prendre en considération l’actualisation susmentionnée.</w:t>
            </w:r>
          </w:p>
        </w:tc>
      </w:tr>
      <w:tr w:rsidR="00040B7E" w:rsidRPr="00874917" w14:paraId="3CEBE7C9" w14:textId="77777777" w:rsidTr="00F61E63">
        <w:tc>
          <w:tcPr>
            <w:tcW w:w="2518" w:type="dxa"/>
          </w:tcPr>
          <w:p w14:paraId="6E2D4EE9" w14:textId="77777777" w:rsidR="0054705A" w:rsidRPr="00874917" w:rsidRDefault="00F073BB" w:rsidP="0054705A">
            <w:pPr>
              <w:pStyle w:val="Heading1"/>
              <w:jc w:val="left"/>
              <w:rPr>
                <w:noProof/>
              </w:rPr>
            </w:pPr>
            <w:bookmarkStart w:id="33" w:name="_Toc22290961"/>
            <w:r w:rsidRPr="00874917">
              <w:rPr>
                <w:noProof/>
              </w:rPr>
              <w:lastRenderedPageBreak/>
              <w:t>Garantie de Soumission</w:t>
            </w:r>
            <w:bookmarkEnd w:id="33"/>
          </w:p>
        </w:tc>
        <w:tc>
          <w:tcPr>
            <w:tcW w:w="6804" w:type="dxa"/>
          </w:tcPr>
          <w:p w14:paraId="5B39341C" w14:textId="77777777" w:rsidR="0054705A" w:rsidRPr="00874917" w:rsidRDefault="00F073BB" w:rsidP="00F073BB">
            <w:pPr>
              <w:pStyle w:val="Heading2"/>
              <w:rPr>
                <w:noProof/>
              </w:rPr>
            </w:pPr>
            <w:r w:rsidRPr="00874917">
              <w:rPr>
                <w:b/>
                <w:noProof/>
              </w:rPr>
              <w:t>Conformément aux dispositions des DPAO</w:t>
            </w:r>
            <w:r w:rsidRPr="00874917">
              <w:rPr>
                <w:noProof/>
              </w:rPr>
              <w:t>, le Soumissionnaire fournira l</w:t>
            </w:r>
            <w:r w:rsidR="00835015" w:rsidRPr="00874917">
              <w:rPr>
                <w:noProof/>
              </w:rPr>
              <w:t>’original d’une Déclaration de G</w:t>
            </w:r>
            <w:r w:rsidRPr="00874917">
              <w:rPr>
                <w:noProof/>
              </w:rPr>
              <w:t>arantie de Soumission ou d’une Garantie de Soumission, qui fera partie intég</w:t>
            </w:r>
            <w:r w:rsidR="004D17D5" w:rsidRPr="00874917">
              <w:rPr>
                <w:noProof/>
              </w:rPr>
              <w:t>rante de son Offre. Lorsqu’une G</w:t>
            </w:r>
            <w:r w:rsidRPr="00874917">
              <w:rPr>
                <w:noProof/>
              </w:rPr>
              <w:t xml:space="preserve">arantie de Soumission est exigée, le montant de la Garantie de Soumission et la monnaie dans laquelle elle doit être libellée seront </w:t>
            </w:r>
            <w:r w:rsidRPr="00874917">
              <w:rPr>
                <w:b/>
                <w:noProof/>
              </w:rPr>
              <w:t>indiqués dans les DPAO</w:t>
            </w:r>
            <w:r w:rsidRPr="00874917">
              <w:rPr>
                <w:noProof/>
              </w:rPr>
              <w:t>.</w:t>
            </w:r>
          </w:p>
          <w:p w14:paraId="3C90EC91" w14:textId="77777777" w:rsidR="00F073BB" w:rsidRPr="00874917" w:rsidRDefault="00835015" w:rsidP="00F073BB">
            <w:pPr>
              <w:pStyle w:val="Heading2"/>
              <w:rPr>
                <w:noProof/>
              </w:rPr>
            </w:pPr>
            <w:r w:rsidRPr="00874917">
              <w:rPr>
                <w:noProof/>
              </w:rPr>
              <w:t>La Déclaration de G</w:t>
            </w:r>
            <w:r w:rsidR="00F073BB" w:rsidRPr="00874917">
              <w:rPr>
                <w:noProof/>
              </w:rPr>
              <w:t>arantie de Soumission se présentera selon le mo</w:t>
            </w:r>
            <w:r w:rsidR="009D58A1" w:rsidRPr="00874917">
              <w:rPr>
                <w:noProof/>
              </w:rPr>
              <w:t>dèle présenté à la Section IV </w:t>
            </w:r>
            <w:r w:rsidR="009D58A1" w:rsidRPr="00874917">
              <w:rPr>
                <w:noProof/>
              </w:rPr>
              <w:noBreakHyphen/>
              <w:t> </w:t>
            </w:r>
            <w:r w:rsidR="00F073BB" w:rsidRPr="00874917">
              <w:rPr>
                <w:noProof/>
              </w:rPr>
              <w:t>Formulaires de Soumission.</w:t>
            </w:r>
          </w:p>
          <w:p w14:paraId="1ED03AB7" w14:textId="77777777" w:rsidR="00F073BB" w:rsidRPr="00874917" w:rsidRDefault="0061230D" w:rsidP="0061230D">
            <w:pPr>
              <w:pStyle w:val="Heading2"/>
              <w:rPr>
                <w:noProof/>
              </w:rPr>
            </w:pPr>
            <w:r w:rsidRPr="00874917">
              <w:rPr>
                <w:noProof/>
              </w:rPr>
              <w:t xml:space="preserve">Lorsqu’elle est requise par le présent </w:t>
            </w:r>
            <w:r w:rsidR="00FD5F73" w:rsidRPr="00874917">
              <w:rPr>
                <w:noProof/>
              </w:rPr>
              <w:t>A</w:t>
            </w:r>
            <w:r w:rsidRPr="00874917">
              <w:rPr>
                <w:noProof/>
              </w:rPr>
              <w:t>rticle, la Garantie de Soumission se présentera sous l’une des formes ci-après, au choix du Soumissionnaire :</w:t>
            </w:r>
          </w:p>
          <w:p w14:paraId="35692F42" w14:textId="77777777" w:rsidR="0061230D" w:rsidRPr="00874917" w:rsidRDefault="0061230D" w:rsidP="003252E5">
            <w:pPr>
              <w:pStyle w:val="Paragraphedeliste"/>
              <w:numPr>
                <w:ilvl w:val="0"/>
                <w:numId w:val="14"/>
              </w:numPr>
              <w:ind w:left="1026" w:hanging="425"/>
              <w:contextualSpacing w:val="0"/>
              <w:rPr>
                <w:noProof/>
              </w:rPr>
            </w:pPr>
            <w:r w:rsidRPr="00874917">
              <w:rPr>
                <w:noProof/>
              </w:rPr>
              <w:t xml:space="preserve">une garantie bancaire à première demande émise par une banque, une compagnie d’assurances ou un organisme de caution ; </w:t>
            </w:r>
          </w:p>
          <w:p w14:paraId="1F46DA55" w14:textId="77777777" w:rsidR="0061230D" w:rsidRPr="00874917" w:rsidRDefault="0061230D" w:rsidP="003252E5">
            <w:pPr>
              <w:pStyle w:val="Paragraphedeliste"/>
              <w:numPr>
                <w:ilvl w:val="0"/>
                <w:numId w:val="14"/>
              </w:numPr>
              <w:ind w:left="1026" w:hanging="425"/>
              <w:contextualSpacing w:val="0"/>
              <w:rPr>
                <w:noProof/>
              </w:rPr>
            </w:pPr>
            <w:r w:rsidRPr="00874917">
              <w:rPr>
                <w:noProof/>
              </w:rPr>
              <w:t>un crédit documentaire irrévocable ; ou</w:t>
            </w:r>
          </w:p>
          <w:p w14:paraId="7C32C32B" w14:textId="77777777" w:rsidR="0061230D" w:rsidRPr="00874917" w:rsidRDefault="0061230D" w:rsidP="003252E5">
            <w:pPr>
              <w:pStyle w:val="Paragraphedeliste"/>
              <w:numPr>
                <w:ilvl w:val="0"/>
                <w:numId w:val="14"/>
              </w:numPr>
              <w:ind w:left="1026" w:hanging="425"/>
              <w:contextualSpacing w:val="0"/>
              <w:rPr>
                <w:noProof/>
              </w:rPr>
            </w:pPr>
            <w:r w:rsidRPr="00874917">
              <w:rPr>
                <w:noProof/>
              </w:rPr>
              <w:t>un chèque de banque ou un chèque certifié ; ou</w:t>
            </w:r>
          </w:p>
          <w:p w14:paraId="42765616" w14:textId="77777777" w:rsidR="0061230D" w:rsidRPr="00874917" w:rsidRDefault="0061230D" w:rsidP="003252E5">
            <w:pPr>
              <w:pStyle w:val="Paragraphedeliste"/>
              <w:numPr>
                <w:ilvl w:val="0"/>
                <w:numId w:val="14"/>
              </w:numPr>
              <w:ind w:left="1026" w:hanging="425"/>
              <w:contextualSpacing w:val="0"/>
              <w:rPr>
                <w:noProof/>
              </w:rPr>
            </w:pPr>
            <w:r w:rsidRPr="00874917">
              <w:rPr>
                <w:noProof/>
              </w:rPr>
              <w:t>toute autre garantie menti</w:t>
            </w:r>
            <w:r w:rsidR="0091433E" w:rsidRPr="00874917">
              <w:rPr>
                <w:noProof/>
              </w:rPr>
              <w:t>onnée, le cas échéant, dans les</w:t>
            </w:r>
            <w:r w:rsidRPr="00874917">
              <w:rPr>
                <w:noProof/>
              </w:rPr>
              <w:t xml:space="preserve"> DPAO,</w:t>
            </w:r>
          </w:p>
          <w:p w14:paraId="50D1616F" w14:textId="77777777" w:rsidR="0061230D" w:rsidRPr="00874917" w:rsidRDefault="0061230D" w:rsidP="0061230D">
            <w:pPr>
              <w:ind w:left="601"/>
              <w:rPr>
                <w:noProof/>
              </w:rPr>
            </w:pPr>
            <w:r w:rsidRPr="00874917">
              <w:rPr>
                <w:noProof/>
              </w:rPr>
              <w:t>en provenance d’une source reconnue, établie dans un pays satisfaisant aux critères d’or</w:t>
            </w:r>
            <w:r w:rsidR="009D58A1" w:rsidRPr="00874917">
              <w:rPr>
                <w:noProof/>
              </w:rPr>
              <w:t>igine figurant à la Section V </w:t>
            </w:r>
            <w:r w:rsidR="009D58A1" w:rsidRPr="00874917">
              <w:rPr>
                <w:noProof/>
              </w:rPr>
              <w:noBreakHyphen/>
              <w:t> </w:t>
            </w:r>
            <w:r w:rsidRPr="00874917">
              <w:rPr>
                <w:noProof/>
              </w:rPr>
              <w:t xml:space="preserve">Critères d’éligibilité. Si la Garantie de Soumission fournie par le Soumissionnaire est sous forme d’une garantie à première demande émise par une société d’assurance ou un organisme de caution situé en dehors du pays du Maître </w:t>
            </w:r>
            <w:r w:rsidR="003F250A" w:rsidRPr="00874917">
              <w:rPr>
                <w:noProof/>
              </w:rPr>
              <w:t>d'Ouvrage</w:t>
            </w:r>
            <w:r w:rsidRPr="00874917">
              <w:rPr>
                <w:noProof/>
              </w:rPr>
              <w:t xml:space="preserve">, l’institution émettrice devra avoir une institution financière correspondante dans le pays du Maître </w:t>
            </w:r>
            <w:r w:rsidR="003F250A" w:rsidRPr="00874917">
              <w:rPr>
                <w:noProof/>
              </w:rPr>
              <w:t>d'Ouvrage</w:t>
            </w:r>
            <w:r w:rsidRPr="00874917">
              <w:rPr>
                <w:noProof/>
              </w:rPr>
              <w:t xml:space="preserve"> afin d’en permettre l’exécution, le cas échéant. La Garantie de Soumission sera établie conformément au formul</w:t>
            </w:r>
            <w:r w:rsidR="009D58A1" w:rsidRPr="00874917">
              <w:rPr>
                <w:noProof/>
              </w:rPr>
              <w:t>aire figurant à la Section IV </w:t>
            </w:r>
            <w:r w:rsidR="009D58A1" w:rsidRPr="00874917">
              <w:rPr>
                <w:noProof/>
              </w:rPr>
              <w:noBreakHyphen/>
              <w:t> </w:t>
            </w:r>
            <w:r w:rsidRPr="00874917">
              <w:rPr>
                <w:noProof/>
              </w:rPr>
              <w:t xml:space="preserve">Formulaires de Soumission, ou dans une autre forme similaire en substance et approuvée par le Maître </w:t>
            </w:r>
            <w:r w:rsidR="003F250A" w:rsidRPr="00874917">
              <w:rPr>
                <w:noProof/>
              </w:rPr>
              <w:t>d'Ouvrage</w:t>
            </w:r>
            <w:r w:rsidRPr="00874917">
              <w:rPr>
                <w:noProof/>
              </w:rPr>
              <w:t xml:space="preserve"> avant le dépôt de l’Offre. La Garantie de Soumission devra demeurer valide pour une période excédant de vingt-huit (28) jours la durée initiale de validité de l’Offre et, le cas échéant, être prorogée selon les dispositions de l’</w:t>
            </w:r>
            <w:r w:rsidR="00FD5F73" w:rsidRPr="00874917">
              <w:rPr>
                <w:noProof/>
              </w:rPr>
              <w:t>A</w:t>
            </w:r>
            <w:r w:rsidRPr="00874917">
              <w:rPr>
                <w:noProof/>
              </w:rPr>
              <w:t>rticle 18.2 des IS.</w:t>
            </w:r>
          </w:p>
          <w:p w14:paraId="0B93B831" w14:textId="77777777" w:rsidR="0061230D" w:rsidRPr="00874917" w:rsidRDefault="0061230D" w:rsidP="0061230D">
            <w:pPr>
              <w:pStyle w:val="Heading2"/>
              <w:rPr>
                <w:noProof/>
              </w:rPr>
            </w:pPr>
            <w:r w:rsidRPr="00874917">
              <w:rPr>
                <w:noProof/>
              </w:rPr>
              <w:t>Toute Offre non accompagnée d’une Garantie de Soumission</w:t>
            </w:r>
            <w:r w:rsidR="00835015" w:rsidRPr="00874917">
              <w:rPr>
                <w:noProof/>
              </w:rPr>
              <w:t xml:space="preserve"> ou Déclaration de Garantie de S</w:t>
            </w:r>
            <w:r w:rsidRPr="00874917">
              <w:rPr>
                <w:noProof/>
              </w:rPr>
              <w:t xml:space="preserve">oumission substantiellement conforme sera rejetée par le Maître </w:t>
            </w:r>
            <w:r w:rsidR="003F250A" w:rsidRPr="00874917">
              <w:rPr>
                <w:noProof/>
              </w:rPr>
              <w:t>d'Ouvrage</w:t>
            </w:r>
            <w:r w:rsidRPr="00874917">
              <w:rPr>
                <w:noProof/>
              </w:rPr>
              <w:t xml:space="preserve"> comme étant non conforme. </w:t>
            </w:r>
          </w:p>
          <w:p w14:paraId="3D0DF39D" w14:textId="77777777" w:rsidR="0061230D" w:rsidRPr="00874917" w:rsidRDefault="0061230D" w:rsidP="0061230D">
            <w:pPr>
              <w:pStyle w:val="Heading2"/>
              <w:rPr>
                <w:noProof/>
              </w:rPr>
            </w:pPr>
            <w:r w:rsidRPr="00874917">
              <w:rPr>
                <w:noProof/>
              </w:rPr>
              <w:t xml:space="preserve">Les Garanties de Soumission des Soumissionnaires non retenus leur seront restituées dans les meilleurs délais après que le Soumissionnaire retenu aura signé le Marché et fourni la </w:t>
            </w:r>
            <w:r w:rsidR="005C5F46" w:rsidRPr="00874917">
              <w:rPr>
                <w:noProof/>
              </w:rPr>
              <w:t>Garantie de Bonne Exécution</w:t>
            </w:r>
            <w:r w:rsidRPr="00874917">
              <w:rPr>
                <w:noProof/>
              </w:rPr>
              <w:t xml:space="preserve"> prescrite à l’</w:t>
            </w:r>
            <w:r w:rsidR="00FD5F73" w:rsidRPr="00874917">
              <w:rPr>
                <w:noProof/>
              </w:rPr>
              <w:t>A</w:t>
            </w:r>
            <w:r w:rsidRPr="00874917">
              <w:rPr>
                <w:noProof/>
              </w:rPr>
              <w:t>rticle 42 des IS.</w:t>
            </w:r>
          </w:p>
          <w:p w14:paraId="5B479045" w14:textId="77777777" w:rsidR="0061230D" w:rsidRPr="00874917" w:rsidRDefault="0061230D" w:rsidP="0061230D">
            <w:pPr>
              <w:pStyle w:val="Heading2"/>
              <w:rPr>
                <w:noProof/>
              </w:rPr>
            </w:pPr>
            <w:r w:rsidRPr="00874917">
              <w:rPr>
                <w:noProof/>
              </w:rPr>
              <w:t>La Garantie de Soumission du Soumissionnaire retenu lui sera restituée dans les meilleurs délais après la signature du Marché, c</w:t>
            </w:r>
            <w:r w:rsidR="005C5F46" w:rsidRPr="00874917">
              <w:rPr>
                <w:noProof/>
              </w:rPr>
              <w:t>ontre remise de la Garantie de B</w:t>
            </w:r>
            <w:r w:rsidRPr="00874917">
              <w:rPr>
                <w:noProof/>
              </w:rPr>
              <w:t xml:space="preserve">onne </w:t>
            </w:r>
            <w:r w:rsidR="005C5F46" w:rsidRPr="00874917">
              <w:rPr>
                <w:noProof/>
              </w:rPr>
              <w:t>E</w:t>
            </w:r>
            <w:r w:rsidRPr="00874917">
              <w:rPr>
                <w:noProof/>
              </w:rPr>
              <w:t>xécution requise.</w:t>
            </w:r>
          </w:p>
          <w:p w14:paraId="637696C8" w14:textId="77777777" w:rsidR="0061230D" w:rsidRPr="00874917" w:rsidRDefault="0061230D" w:rsidP="0061230D">
            <w:pPr>
              <w:pStyle w:val="Heading2"/>
              <w:rPr>
                <w:noProof/>
              </w:rPr>
            </w:pPr>
            <w:r w:rsidRPr="00874917">
              <w:rPr>
                <w:noProof/>
              </w:rPr>
              <w:t xml:space="preserve">La Garantie de Soumission peut être saisie ou la Déclaration de </w:t>
            </w:r>
            <w:r w:rsidR="00835015" w:rsidRPr="00874917">
              <w:rPr>
                <w:noProof/>
              </w:rPr>
              <w:t>G</w:t>
            </w:r>
            <w:r w:rsidRPr="00874917">
              <w:rPr>
                <w:noProof/>
              </w:rPr>
              <w:t>arantie de Soumission mise en œuvre :</w:t>
            </w:r>
          </w:p>
          <w:p w14:paraId="57837030" w14:textId="77777777" w:rsidR="0061230D" w:rsidRPr="00874917" w:rsidRDefault="0061230D" w:rsidP="003252E5">
            <w:pPr>
              <w:pStyle w:val="Paragraphedeliste"/>
              <w:numPr>
                <w:ilvl w:val="0"/>
                <w:numId w:val="15"/>
              </w:numPr>
              <w:ind w:left="1026" w:hanging="425"/>
              <w:contextualSpacing w:val="0"/>
              <w:rPr>
                <w:noProof/>
              </w:rPr>
            </w:pPr>
            <w:r w:rsidRPr="00874917">
              <w:rPr>
                <w:noProof/>
              </w:rPr>
              <w:lastRenderedPageBreak/>
              <w:t>si le Soumissionnaire retire son Offre pendant le délai de validité qu’il aura spécifié dans sa Soumission, ou toute prorogati</w:t>
            </w:r>
            <w:r w:rsidR="00FD5F73" w:rsidRPr="00874917">
              <w:rPr>
                <w:noProof/>
              </w:rPr>
              <w:t>on selon les dispositions de l’A</w:t>
            </w:r>
            <w:r w:rsidRPr="00874917">
              <w:rPr>
                <w:noProof/>
              </w:rPr>
              <w:t>rticle 18.2 des IS</w:t>
            </w:r>
            <w:r w:rsidR="00EB6FBC" w:rsidRPr="00874917">
              <w:rPr>
                <w:noProof/>
              </w:rPr>
              <w:t> </w:t>
            </w:r>
            <w:r w:rsidRPr="00874917">
              <w:rPr>
                <w:noProof/>
              </w:rPr>
              <w:t>; ou</w:t>
            </w:r>
          </w:p>
          <w:p w14:paraId="6873D31A" w14:textId="77777777" w:rsidR="0061230D" w:rsidRPr="00874917" w:rsidRDefault="0061230D" w:rsidP="003252E5">
            <w:pPr>
              <w:pStyle w:val="Paragraphedeliste"/>
              <w:numPr>
                <w:ilvl w:val="0"/>
                <w:numId w:val="15"/>
              </w:numPr>
              <w:ind w:left="1026" w:hanging="425"/>
              <w:contextualSpacing w:val="0"/>
              <w:rPr>
                <w:noProof/>
              </w:rPr>
            </w:pPr>
            <w:r w:rsidRPr="00874917">
              <w:rPr>
                <w:noProof/>
              </w:rPr>
              <w:t>s’agissant du Soumissionnaire retenu, si ce dernier :</w:t>
            </w:r>
          </w:p>
          <w:p w14:paraId="3E767B57" w14:textId="77777777" w:rsidR="0061230D" w:rsidRPr="00874917" w:rsidRDefault="0061230D" w:rsidP="003252E5">
            <w:pPr>
              <w:pStyle w:val="Paragraphedeliste"/>
              <w:numPr>
                <w:ilvl w:val="0"/>
                <w:numId w:val="16"/>
              </w:numPr>
              <w:ind w:left="1451" w:hanging="425"/>
              <w:contextualSpacing w:val="0"/>
              <w:rPr>
                <w:noProof/>
              </w:rPr>
            </w:pPr>
            <w:r w:rsidRPr="00874917">
              <w:rPr>
                <w:noProof/>
              </w:rPr>
              <w:t>manque à son obligation de signer</w:t>
            </w:r>
            <w:r w:rsidR="00FD5F73" w:rsidRPr="00874917">
              <w:rPr>
                <w:noProof/>
              </w:rPr>
              <w:t xml:space="preserve"> le Marché en application de l’A</w:t>
            </w:r>
            <w:r w:rsidRPr="00874917">
              <w:rPr>
                <w:noProof/>
              </w:rPr>
              <w:t xml:space="preserve">rticle 41 des IS ; ou </w:t>
            </w:r>
          </w:p>
          <w:p w14:paraId="62668BD9" w14:textId="77777777" w:rsidR="0061230D" w:rsidRPr="00874917" w:rsidRDefault="0061230D" w:rsidP="003252E5">
            <w:pPr>
              <w:pStyle w:val="Paragraphedeliste"/>
              <w:numPr>
                <w:ilvl w:val="0"/>
                <w:numId w:val="16"/>
              </w:numPr>
              <w:ind w:left="1451" w:hanging="425"/>
              <w:contextualSpacing w:val="0"/>
              <w:rPr>
                <w:noProof/>
              </w:rPr>
            </w:pPr>
            <w:r w:rsidRPr="00874917">
              <w:rPr>
                <w:noProof/>
              </w:rPr>
              <w:t>manque à son obliga</w:t>
            </w:r>
            <w:r w:rsidR="005C5F46" w:rsidRPr="00874917">
              <w:rPr>
                <w:noProof/>
              </w:rPr>
              <w:t>tion de fournir la Garantie de B</w:t>
            </w:r>
            <w:r w:rsidRPr="00874917">
              <w:rPr>
                <w:noProof/>
              </w:rPr>
              <w:t>onne</w:t>
            </w:r>
            <w:r w:rsidR="00FD5F73" w:rsidRPr="00874917">
              <w:rPr>
                <w:noProof/>
              </w:rPr>
              <w:t xml:space="preserve"> </w:t>
            </w:r>
            <w:r w:rsidR="005C5F46" w:rsidRPr="00874917">
              <w:rPr>
                <w:noProof/>
              </w:rPr>
              <w:t>E</w:t>
            </w:r>
            <w:r w:rsidR="00FD5F73" w:rsidRPr="00874917">
              <w:rPr>
                <w:noProof/>
              </w:rPr>
              <w:t>xécution en application de l’A</w:t>
            </w:r>
            <w:r w:rsidRPr="00874917">
              <w:rPr>
                <w:noProof/>
              </w:rPr>
              <w:t>rticle 42 des IS.</w:t>
            </w:r>
          </w:p>
          <w:p w14:paraId="130FFC78" w14:textId="77777777" w:rsidR="00610F74" w:rsidRPr="00874917" w:rsidRDefault="00610F74" w:rsidP="00610F74">
            <w:pPr>
              <w:pStyle w:val="Heading2"/>
              <w:rPr>
                <w:noProof/>
              </w:rPr>
            </w:pPr>
            <w:r w:rsidRPr="00874917">
              <w:rPr>
                <w:noProof/>
              </w:rPr>
              <w:t>La Garantie de So</w:t>
            </w:r>
            <w:r w:rsidR="00835015" w:rsidRPr="00874917">
              <w:rPr>
                <w:noProof/>
              </w:rPr>
              <w:t>umission, ou la Déclaration de G</w:t>
            </w:r>
            <w:r w:rsidRPr="00874917">
              <w:rPr>
                <w:noProof/>
              </w:rPr>
              <w:t xml:space="preserve">arantie de Soumission soumise par des entreprises groupées sera libellée au nom du groupement qui a soumis l’Offre. Lorsqu’un groupement n’a pas été formellement constitué lors du dépôt de l’Offre, la Garantie de Soumission ou la Déclaration de </w:t>
            </w:r>
            <w:r w:rsidR="00835015" w:rsidRPr="00874917">
              <w:rPr>
                <w:noProof/>
              </w:rPr>
              <w:t>G</w:t>
            </w:r>
            <w:r w:rsidRPr="00874917">
              <w:rPr>
                <w:noProof/>
              </w:rPr>
              <w:t xml:space="preserve">arantie de Soumission de ce groupement sera libellée au nom de tous les futurs membres du groupement, conformément au libellé du projet d’accord de groupement mentionné aux </w:t>
            </w:r>
            <w:r w:rsidR="00FD5F73" w:rsidRPr="00874917">
              <w:rPr>
                <w:noProof/>
              </w:rPr>
              <w:t>A</w:t>
            </w:r>
            <w:r w:rsidRPr="00874917">
              <w:rPr>
                <w:noProof/>
              </w:rPr>
              <w:t>rticles 4.1 et 11.2 des IS.</w:t>
            </w:r>
          </w:p>
          <w:p w14:paraId="67554C00" w14:textId="77777777" w:rsidR="00610F74" w:rsidRPr="00874917" w:rsidRDefault="0083155B" w:rsidP="00610F74">
            <w:pPr>
              <w:pStyle w:val="Heading2"/>
              <w:rPr>
                <w:noProof/>
              </w:rPr>
            </w:pPr>
            <w:r w:rsidRPr="00874917">
              <w:rPr>
                <w:noProof/>
              </w:rPr>
              <w:t>Lorsqu'</w:t>
            </w:r>
            <w:r w:rsidR="00610F74" w:rsidRPr="00874917">
              <w:rPr>
                <w:noProof/>
              </w:rPr>
              <w:t>en application de l’</w:t>
            </w:r>
            <w:r w:rsidR="00FD5F73" w:rsidRPr="00874917">
              <w:rPr>
                <w:noProof/>
              </w:rPr>
              <w:t>A</w:t>
            </w:r>
            <w:r w:rsidR="004D17D5" w:rsidRPr="00874917">
              <w:rPr>
                <w:noProof/>
              </w:rPr>
              <w:t>rticle 19.1 des IS, aucune G</w:t>
            </w:r>
            <w:r w:rsidR="00610F74" w:rsidRPr="00874917">
              <w:rPr>
                <w:noProof/>
              </w:rPr>
              <w:t>arantie de Soumission n’est exigée et si :</w:t>
            </w:r>
          </w:p>
          <w:p w14:paraId="4E5195FC" w14:textId="77777777" w:rsidR="00610F74" w:rsidRPr="00874917" w:rsidRDefault="00610F74" w:rsidP="003252E5">
            <w:pPr>
              <w:pStyle w:val="Paragraphedeliste"/>
              <w:numPr>
                <w:ilvl w:val="0"/>
                <w:numId w:val="17"/>
              </w:numPr>
              <w:ind w:left="1026" w:hanging="425"/>
              <w:contextualSpacing w:val="0"/>
              <w:rPr>
                <w:noProof/>
              </w:rPr>
            </w:pPr>
            <w:r w:rsidRPr="00874917">
              <w:rPr>
                <w:noProof/>
              </w:rPr>
              <w:t>le Soumissionnaire retire son Offre pendant le délai de validité mentionné dans le Formulaire de Soumission ou toute prorogation qu’il aura accordée ; ou bien</w:t>
            </w:r>
          </w:p>
          <w:p w14:paraId="2AF3B34C" w14:textId="77777777" w:rsidR="00610F74" w:rsidRPr="00874917" w:rsidRDefault="00610F74" w:rsidP="003252E5">
            <w:pPr>
              <w:pStyle w:val="Paragraphedeliste"/>
              <w:numPr>
                <w:ilvl w:val="0"/>
                <w:numId w:val="17"/>
              </w:numPr>
              <w:ind w:left="1026" w:hanging="425"/>
              <w:contextualSpacing w:val="0"/>
              <w:rPr>
                <w:noProof/>
              </w:rPr>
            </w:pPr>
            <w:r w:rsidRPr="00874917">
              <w:rPr>
                <w:noProof/>
              </w:rPr>
              <w:t>le Soumissionnaire retenu manque à son obligation de signer le Marché conformément à l’</w:t>
            </w:r>
            <w:r w:rsidR="00FD5F73" w:rsidRPr="00874917">
              <w:rPr>
                <w:noProof/>
              </w:rPr>
              <w:t>A</w:t>
            </w:r>
            <w:r w:rsidRPr="00874917">
              <w:rPr>
                <w:noProof/>
              </w:rPr>
              <w:t>rticle 41 des IS</w:t>
            </w:r>
            <w:r w:rsidR="005C5F46" w:rsidRPr="00874917">
              <w:rPr>
                <w:noProof/>
              </w:rPr>
              <w:t>, ou de fournir la Garantie de B</w:t>
            </w:r>
            <w:r w:rsidRPr="00874917">
              <w:rPr>
                <w:noProof/>
              </w:rPr>
              <w:t>o</w:t>
            </w:r>
            <w:r w:rsidR="005C5F46" w:rsidRPr="00874917">
              <w:rPr>
                <w:noProof/>
              </w:rPr>
              <w:t>nne E</w:t>
            </w:r>
            <w:r w:rsidR="00FD5F73" w:rsidRPr="00874917">
              <w:rPr>
                <w:noProof/>
              </w:rPr>
              <w:t>xécution conformément à l’A</w:t>
            </w:r>
            <w:r w:rsidRPr="00874917">
              <w:rPr>
                <w:noProof/>
              </w:rPr>
              <w:t>rticle 42 des IS,</w:t>
            </w:r>
          </w:p>
          <w:p w14:paraId="623240C6" w14:textId="77777777" w:rsidR="00610F74" w:rsidRPr="00874917" w:rsidRDefault="00610F74" w:rsidP="00610F74">
            <w:pPr>
              <w:ind w:left="601"/>
              <w:rPr>
                <w:noProof/>
              </w:rPr>
            </w:pPr>
            <w:r w:rsidRPr="00874917">
              <w:rPr>
                <w:noProof/>
              </w:rPr>
              <w:t xml:space="preserve">le Maître </w:t>
            </w:r>
            <w:r w:rsidR="003F250A" w:rsidRPr="00874917">
              <w:rPr>
                <w:noProof/>
              </w:rPr>
              <w:t>d'Ouvrage</w:t>
            </w:r>
            <w:r w:rsidRPr="00874917">
              <w:rPr>
                <w:noProof/>
              </w:rPr>
              <w:t xml:space="preserve"> pourra, si le </w:t>
            </w:r>
            <w:r w:rsidRPr="00874917">
              <w:rPr>
                <w:b/>
                <w:noProof/>
              </w:rPr>
              <w:t>DPAO</w:t>
            </w:r>
            <w:r w:rsidRPr="00874917">
              <w:rPr>
                <w:noProof/>
              </w:rPr>
              <w:t xml:space="preserve"> le prévoit, disqualifier le Soumissionnaire de toute attribution de marché par le Maître </w:t>
            </w:r>
            <w:r w:rsidR="003F250A" w:rsidRPr="00874917">
              <w:rPr>
                <w:noProof/>
              </w:rPr>
              <w:t>d'Ouvrage</w:t>
            </w:r>
            <w:r w:rsidRPr="00874917">
              <w:rPr>
                <w:noProof/>
              </w:rPr>
              <w:t xml:space="preserve"> pour la période de temps </w:t>
            </w:r>
            <w:r w:rsidRPr="00874917">
              <w:rPr>
                <w:b/>
                <w:noProof/>
              </w:rPr>
              <w:t>stipulée dans les DPAO</w:t>
            </w:r>
            <w:r w:rsidRPr="00874917">
              <w:rPr>
                <w:noProof/>
              </w:rPr>
              <w:t>.</w:t>
            </w:r>
          </w:p>
        </w:tc>
      </w:tr>
      <w:tr w:rsidR="00040B7E" w:rsidRPr="00874917" w14:paraId="31AF2E9C" w14:textId="77777777" w:rsidTr="00F61E63">
        <w:tc>
          <w:tcPr>
            <w:tcW w:w="2518" w:type="dxa"/>
          </w:tcPr>
          <w:p w14:paraId="4127ED86" w14:textId="77777777" w:rsidR="0054705A" w:rsidRPr="00874917" w:rsidRDefault="00610F74" w:rsidP="0054705A">
            <w:pPr>
              <w:pStyle w:val="Heading1"/>
              <w:jc w:val="left"/>
              <w:rPr>
                <w:noProof/>
              </w:rPr>
            </w:pPr>
            <w:bookmarkStart w:id="34" w:name="_Toc22290962"/>
            <w:r w:rsidRPr="00874917">
              <w:rPr>
                <w:noProof/>
              </w:rPr>
              <w:lastRenderedPageBreak/>
              <w:t>Forme et signature de l'Offre</w:t>
            </w:r>
            <w:bookmarkEnd w:id="34"/>
          </w:p>
        </w:tc>
        <w:tc>
          <w:tcPr>
            <w:tcW w:w="6804" w:type="dxa"/>
          </w:tcPr>
          <w:p w14:paraId="33D00FE9" w14:textId="77777777" w:rsidR="0054705A" w:rsidRPr="00874917" w:rsidRDefault="00610F74" w:rsidP="00DE11E6">
            <w:pPr>
              <w:pStyle w:val="Heading2"/>
              <w:rPr>
                <w:noProof/>
              </w:rPr>
            </w:pPr>
            <w:r w:rsidRPr="00874917">
              <w:rPr>
                <w:noProof/>
              </w:rPr>
              <w:t>Le Soumissionnaire préparera un original des documents constitutifs d</w:t>
            </w:r>
            <w:r w:rsidR="00FD5F73" w:rsidRPr="00874917">
              <w:rPr>
                <w:noProof/>
              </w:rPr>
              <w:t>e l’Offre tels que décrits à l’A</w:t>
            </w:r>
            <w:r w:rsidRPr="00874917">
              <w:rPr>
                <w:noProof/>
              </w:rPr>
              <w:t>rticle 11 des IS, en in</w:t>
            </w:r>
            <w:r w:rsidR="00DE11E6" w:rsidRPr="00874917">
              <w:rPr>
                <w:noProof/>
              </w:rPr>
              <w:t>diquant clairement la mention "</w:t>
            </w:r>
            <w:r w:rsidRPr="00874917">
              <w:rPr>
                <w:noProof/>
              </w:rPr>
              <w:t>ORIGINAL</w:t>
            </w:r>
            <w:r w:rsidR="00DE11E6" w:rsidRPr="00874917">
              <w:rPr>
                <w:noProof/>
              </w:rPr>
              <w:t>"</w:t>
            </w:r>
            <w:r w:rsidR="0083155B" w:rsidRPr="00874917">
              <w:rPr>
                <w:noProof/>
              </w:rPr>
              <w:t xml:space="preserve">. Une </w:t>
            </w:r>
            <w:r w:rsidR="00EC5CE1" w:rsidRPr="00874917">
              <w:rPr>
                <w:noProof/>
              </w:rPr>
              <w:t>Offre</w:t>
            </w:r>
            <w:r w:rsidR="0083155B" w:rsidRPr="00874917">
              <w:rPr>
                <w:noProof/>
              </w:rPr>
              <w:t xml:space="preserve"> variante, lorsqu'</w:t>
            </w:r>
            <w:r w:rsidRPr="00874917">
              <w:rPr>
                <w:noProof/>
              </w:rPr>
              <w:t xml:space="preserve">elle est </w:t>
            </w:r>
            <w:r w:rsidR="00FD5F73" w:rsidRPr="00874917">
              <w:rPr>
                <w:noProof/>
              </w:rPr>
              <w:t>recevable, en application de l’A</w:t>
            </w:r>
            <w:r w:rsidRPr="00874917">
              <w:rPr>
                <w:noProof/>
              </w:rPr>
              <w:t xml:space="preserve">rticle 13 des IS </w:t>
            </w:r>
            <w:r w:rsidR="00DE11E6" w:rsidRPr="00874917">
              <w:rPr>
                <w:noProof/>
              </w:rPr>
              <w:t>portera clairement la mention "</w:t>
            </w:r>
            <w:r w:rsidRPr="00874917">
              <w:rPr>
                <w:noProof/>
              </w:rPr>
              <w:t>VARIANTE</w:t>
            </w:r>
            <w:r w:rsidR="00DE11E6" w:rsidRPr="00874917">
              <w:rPr>
                <w:noProof/>
              </w:rPr>
              <w:t>"</w:t>
            </w:r>
            <w:r w:rsidRPr="00874917">
              <w:rPr>
                <w:noProof/>
              </w:rPr>
              <w:t xml:space="preserve">. Par ailleurs, le Soumissionnaire soumettra le nombre d’exemplaires supplémentaires de son Offre tel qu’il est </w:t>
            </w:r>
            <w:r w:rsidRPr="00874917">
              <w:rPr>
                <w:b/>
                <w:noProof/>
              </w:rPr>
              <w:t>indiqué dans les DPAO</w:t>
            </w:r>
            <w:r w:rsidRPr="00874917">
              <w:rPr>
                <w:noProof/>
              </w:rPr>
              <w:t>, en mentionnant clairement su</w:t>
            </w:r>
            <w:r w:rsidR="00DE11E6" w:rsidRPr="00874917">
              <w:rPr>
                <w:noProof/>
              </w:rPr>
              <w:t>r ces exemplaires "</w:t>
            </w:r>
            <w:r w:rsidRPr="00874917">
              <w:rPr>
                <w:noProof/>
              </w:rPr>
              <w:t>COPIE</w:t>
            </w:r>
            <w:r w:rsidR="00DE11E6" w:rsidRPr="00874917">
              <w:rPr>
                <w:noProof/>
              </w:rPr>
              <w:t>"</w:t>
            </w:r>
            <w:r w:rsidRPr="00874917">
              <w:rPr>
                <w:noProof/>
              </w:rPr>
              <w:t>. En cas de différences entre les copies et l’original, l’original fera foi.</w:t>
            </w:r>
          </w:p>
          <w:p w14:paraId="4FFF3C81" w14:textId="77777777" w:rsidR="00DE11E6" w:rsidRPr="00874917" w:rsidRDefault="0083155B" w:rsidP="00DE11E6">
            <w:pPr>
              <w:pStyle w:val="Heading2"/>
              <w:rPr>
                <w:noProof/>
              </w:rPr>
            </w:pPr>
            <w:r w:rsidRPr="00874917">
              <w:rPr>
                <w:noProof/>
              </w:rPr>
              <w:t>L'</w:t>
            </w:r>
            <w:r w:rsidR="00DE11E6" w:rsidRPr="00874917">
              <w:rPr>
                <w:noProof/>
              </w:rPr>
              <w:t xml:space="preserve">original et toutes les copies de l’Offre seront dactylographiés ou écrits à l’encre indélébile et seront signés par une personne dûment habilitée à signer au nom du Soumissionnaire. Cette habilitation sera établie dans la forme </w:t>
            </w:r>
            <w:r w:rsidR="00DE11E6" w:rsidRPr="00874917">
              <w:rPr>
                <w:b/>
                <w:noProof/>
              </w:rPr>
              <w:t>spécifiée dans les DPAO</w:t>
            </w:r>
            <w:r w:rsidR="00DE11E6" w:rsidRPr="00874917">
              <w:rPr>
                <w:noProof/>
              </w:rPr>
              <w:t>, et jointe à la Soumission. Le nom et le titre de chaque signataire devront être dactylographiés ou imprimés sous la signature. Toutes les pages de l’Offre, à l’exception des publications non modifiées, seront paraphées par la personne signataire de l’Offre.</w:t>
            </w:r>
          </w:p>
          <w:p w14:paraId="0DC0F90F" w14:textId="77777777" w:rsidR="00DE11E6" w:rsidRPr="00874917" w:rsidRDefault="00DE11E6" w:rsidP="00DE11E6">
            <w:pPr>
              <w:pStyle w:val="Heading2"/>
              <w:rPr>
                <w:noProof/>
              </w:rPr>
            </w:pPr>
            <w:r w:rsidRPr="00874917">
              <w:rPr>
                <w:noProof/>
              </w:rPr>
              <w:t xml:space="preserve">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 Si au moment de la soumission de l’Offre, le groupement n’a pas encore </w:t>
            </w:r>
            <w:r w:rsidRPr="00874917">
              <w:rPr>
                <w:noProof/>
              </w:rPr>
              <w:lastRenderedPageBreak/>
              <w:t>d’existence juridique, l’Offre doit alors être signée par chacun des membres du groupement proposé.</w:t>
            </w:r>
          </w:p>
          <w:p w14:paraId="3F1F5FE8" w14:textId="77777777" w:rsidR="00DE11E6" w:rsidRPr="00874917" w:rsidRDefault="00DE11E6" w:rsidP="00DE11E6">
            <w:pPr>
              <w:pStyle w:val="Heading2"/>
              <w:rPr>
                <w:noProof/>
              </w:rPr>
            </w:pPr>
            <w:r w:rsidRPr="00874917">
              <w:rPr>
                <w:noProof/>
              </w:rPr>
              <w:t>Tout ajout entre les lignes, rature ou surcharge, pour être valable, devra être signé ou paraphé par la personne signataire.</w:t>
            </w:r>
          </w:p>
        </w:tc>
      </w:tr>
      <w:tr w:rsidR="00040B7E" w:rsidRPr="00874917" w14:paraId="32AE7DB4" w14:textId="77777777" w:rsidTr="00F61E63">
        <w:tc>
          <w:tcPr>
            <w:tcW w:w="2518" w:type="dxa"/>
          </w:tcPr>
          <w:p w14:paraId="289BDCA8" w14:textId="77777777" w:rsidR="0054705A" w:rsidRPr="00874917" w:rsidRDefault="0054705A" w:rsidP="00DE11E6">
            <w:pPr>
              <w:rPr>
                <w:noProof/>
              </w:rPr>
            </w:pPr>
          </w:p>
        </w:tc>
        <w:tc>
          <w:tcPr>
            <w:tcW w:w="6804" w:type="dxa"/>
          </w:tcPr>
          <w:p w14:paraId="7E6CE588" w14:textId="77777777" w:rsidR="0054705A" w:rsidRPr="00874917" w:rsidRDefault="00DE11E6" w:rsidP="00DE11E6">
            <w:pPr>
              <w:pStyle w:val="HeadingA"/>
              <w:rPr>
                <w:noProof/>
              </w:rPr>
            </w:pPr>
            <w:bookmarkStart w:id="35" w:name="_Toc22290963"/>
            <w:r w:rsidRPr="00874917">
              <w:rPr>
                <w:noProof/>
              </w:rPr>
              <w:t>Remise des Offres et Ouverture des plis</w:t>
            </w:r>
            <w:bookmarkEnd w:id="35"/>
          </w:p>
        </w:tc>
      </w:tr>
      <w:tr w:rsidR="00040B7E" w:rsidRPr="00874917" w14:paraId="73BA3284" w14:textId="77777777" w:rsidTr="00F61E63">
        <w:tc>
          <w:tcPr>
            <w:tcW w:w="2518" w:type="dxa"/>
          </w:tcPr>
          <w:p w14:paraId="6B19406C" w14:textId="77777777" w:rsidR="0054705A" w:rsidRPr="00874917" w:rsidRDefault="00DE11E6" w:rsidP="0054705A">
            <w:pPr>
              <w:pStyle w:val="Heading1"/>
              <w:jc w:val="left"/>
              <w:rPr>
                <w:noProof/>
              </w:rPr>
            </w:pPr>
            <w:bookmarkStart w:id="36" w:name="_Toc22290964"/>
            <w:r w:rsidRPr="00874917">
              <w:rPr>
                <w:noProof/>
              </w:rPr>
              <w:t>Cachetage et marquage des Offres</w:t>
            </w:r>
            <w:bookmarkEnd w:id="36"/>
          </w:p>
        </w:tc>
        <w:tc>
          <w:tcPr>
            <w:tcW w:w="6804" w:type="dxa"/>
          </w:tcPr>
          <w:p w14:paraId="42C96DDD" w14:textId="77777777" w:rsidR="0054705A" w:rsidRPr="00874917" w:rsidRDefault="00DE11E6" w:rsidP="00DE11E6">
            <w:pPr>
              <w:pStyle w:val="Heading2"/>
              <w:rPr>
                <w:noProof/>
              </w:rPr>
            </w:pPr>
            <w:r w:rsidRPr="00874917">
              <w:rPr>
                <w:noProof/>
              </w:rPr>
              <w:t>Le Soumissionnaire placera l’original de son Offre et toutes les copies, y compris les variantes éventuellement autorisées en application de l’</w:t>
            </w:r>
            <w:r w:rsidR="00FD5F73" w:rsidRPr="00874917">
              <w:rPr>
                <w:noProof/>
              </w:rPr>
              <w:t>A</w:t>
            </w:r>
            <w:r w:rsidRPr="00874917">
              <w:rPr>
                <w:noProof/>
              </w:rPr>
              <w:t>rticle 13 des IS, dans des enveloppes séparées et cachetées, portant la mention "</w:t>
            </w:r>
            <w:r w:rsidR="0085054B" w:rsidRPr="00874917">
              <w:rPr>
                <w:noProof/>
              </w:rPr>
              <w:t xml:space="preserve">ORIGINAL </w:t>
            </w:r>
            <w:r w:rsidRPr="00874917">
              <w:rPr>
                <w:noProof/>
              </w:rPr>
              <w:t>OFFRE DE BASE", "ORIGINAL VARIANTE" ou "</w:t>
            </w:r>
            <w:r w:rsidR="00555D17" w:rsidRPr="00874917">
              <w:rPr>
                <w:noProof/>
              </w:rPr>
              <w:t xml:space="preserve">COPIE </w:t>
            </w:r>
            <w:r w:rsidRPr="00874917">
              <w:rPr>
                <w:noProof/>
              </w:rPr>
              <w:t>OFFRE DE BASE</w:t>
            </w:r>
            <w:r w:rsidR="00555D17" w:rsidRPr="00874917">
              <w:rPr>
                <w:noProof/>
              </w:rPr>
              <w:t>"</w:t>
            </w:r>
            <w:r w:rsidRPr="00874917">
              <w:rPr>
                <w:noProof/>
              </w:rPr>
              <w:t xml:space="preserve"> et </w:t>
            </w:r>
            <w:r w:rsidR="00555D17" w:rsidRPr="00874917">
              <w:rPr>
                <w:noProof/>
              </w:rPr>
              <w:t>"</w:t>
            </w:r>
            <w:r w:rsidRPr="00874917">
              <w:rPr>
                <w:noProof/>
              </w:rPr>
              <w:t xml:space="preserve">COPIE VARIANTE", selon le cas. Toutes ces enveloppes </w:t>
            </w:r>
            <w:r w:rsidR="00FD5F73" w:rsidRPr="00874917">
              <w:rPr>
                <w:noProof/>
              </w:rPr>
              <w:t>seront-elles</w:t>
            </w:r>
            <w:r w:rsidR="00FD5F73" w:rsidRPr="00874917">
              <w:rPr>
                <w:noProof/>
              </w:rPr>
              <w:noBreakHyphen/>
            </w:r>
            <w:r w:rsidRPr="00874917">
              <w:rPr>
                <w:noProof/>
              </w:rPr>
              <w:t>mêmes placées dans une même enveloppe extérieure cachetée.</w:t>
            </w:r>
          </w:p>
          <w:p w14:paraId="4488903A" w14:textId="77777777" w:rsidR="00DE11E6" w:rsidRPr="00874917" w:rsidRDefault="00DE11E6" w:rsidP="00DE11E6">
            <w:pPr>
              <w:pStyle w:val="Heading2"/>
              <w:rPr>
                <w:noProof/>
              </w:rPr>
            </w:pPr>
            <w:r w:rsidRPr="00874917">
              <w:rPr>
                <w:noProof/>
              </w:rPr>
              <w:t>Les enveloppes intérieures et extérieures devront :</w:t>
            </w:r>
          </w:p>
          <w:p w14:paraId="4611CBD9" w14:textId="77777777" w:rsidR="00DE11E6" w:rsidRPr="00874917" w:rsidRDefault="00DE11E6" w:rsidP="003252E5">
            <w:pPr>
              <w:pStyle w:val="Paragraphedeliste"/>
              <w:numPr>
                <w:ilvl w:val="0"/>
                <w:numId w:val="18"/>
              </w:numPr>
              <w:ind w:left="1026" w:hanging="425"/>
              <w:contextualSpacing w:val="0"/>
              <w:rPr>
                <w:noProof/>
              </w:rPr>
            </w:pPr>
            <w:r w:rsidRPr="00874917">
              <w:rPr>
                <w:noProof/>
              </w:rPr>
              <w:t>comporter le nom et l’adresse du Soumissionnaire ;</w:t>
            </w:r>
          </w:p>
          <w:p w14:paraId="33C62850" w14:textId="77777777" w:rsidR="00DE11E6" w:rsidRPr="00874917" w:rsidRDefault="00DE11E6" w:rsidP="003252E5">
            <w:pPr>
              <w:pStyle w:val="Paragraphedeliste"/>
              <w:numPr>
                <w:ilvl w:val="0"/>
                <w:numId w:val="18"/>
              </w:numPr>
              <w:ind w:left="1026" w:hanging="425"/>
              <w:contextualSpacing w:val="0"/>
              <w:rPr>
                <w:noProof/>
              </w:rPr>
            </w:pPr>
            <w:r w:rsidRPr="00874917">
              <w:rPr>
                <w:noProof/>
              </w:rPr>
              <w:t>être adressées au Maître</w:t>
            </w:r>
            <w:r w:rsidR="00FD5F73" w:rsidRPr="00874917">
              <w:rPr>
                <w:noProof/>
              </w:rPr>
              <w:t xml:space="preserve"> </w:t>
            </w:r>
            <w:r w:rsidR="003F250A" w:rsidRPr="00874917">
              <w:rPr>
                <w:noProof/>
              </w:rPr>
              <w:t>d'Ouvrage</w:t>
            </w:r>
            <w:r w:rsidR="00FD5F73" w:rsidRPr="00874917">
              <w:rPr>
                <w:noProof/>
              </w:rPr>
              <w:t xml:space="preserve"> conformément à l’A</w:t>
            </w:r>
            <w:r w:rsidRPr="00874917">
              <w:rPr>
                <w:noProof/>
              </w:rPr>
              <w:t>rticle</w:t>
            </w:r>
            <w:r w:rsidR="00EB6FBC" w:rsidRPr="00874917">
              <w:rPr>
                <w:noProof/>
              </w:rPr>
              <w:t> </w:t>
            </w:r>
            <w:r w:rsidRPr="00874917">
              <w:rPr>
                <w:noProof/>
              </w:rPr>
              <w:t>22.1 des IS ;</w:t>
            </w:r>
          </w:p>
          <w:p w14:paraId="54054ECB" w14:textId="77777777" w:rsidR="00DE11E6" w:rsidRPr="00874917" w:rsidRDefault="00DE11E6" w:rsidP="003252E5">
            <w:pPr>
              <w:pStyle w:val="Paragraphedeliste"/>
              <w:numPr>
                <w:ilvl w:val="0"/>
                <w:numId w:val="18"/>
              </w:numPr>
              <w:ind w:left="1026" w:hanging="425"/>
              <w:contextualSpacing w:val="0"/>
              <w:rPr>
                <w:noProof/>
              </w:rPr>
            </w:pPr>
            <w:r w:rsidRPr="00874917">
              <w:rPr>
                <w:noProof/>
              </w:rPr>
              <w:t>comporter l’identification de l’Appel d’Offres conformément à l’</w:t>
            </w:r>
            <w:r w:rsidR="00FD5F73" w:rsidRPr="00874917">
              <w:rPr>
                <w:noProof/>
              </w:rPr>
              <w:t>A</w:t>
            </w:r>
            <w:r w:rsidRPr="00874917">
              <w:rPr>
                <w:noProof/>
              </w:rPr>
              <w:t>rticle 1.1 des IS ;</w:t>
            </w:r>
          </w:p>
          <w:p w14:paraId="6AAC9165" w14:textId="77777777" w:rsidR="00DE11E6" w:rsidRPr="00874917" w:rsidRDefault="00DE11E6" w:rsidP="003252E5">
            <w:pPr>
              <w:pStyle w:val="Paragraphedeliste"/>
              <w:numPr>
                <w:ilvl w:val="0"/>
                <w:numId w:val="18"/>
              </w:numPr>
              <w:ind w:left="1026" w:hanging="425"/>
              <w:contextualSpacing w:val="0"/>
              <w:rPr>
                <w:noProof/>
              </w:rPr>
            </w:pPr>
            <w:r w:rsidRPr="00874917">
              <w:rPr>
                <w:noProof/>
              </w:rPr>
              <w:t>comporter la mention de ne pas les ouvrir avant la date et l’heure fixées pour l’ouverture des plis.</w:t>
            </w:r>
          </w:p>
          <w:p w14:paraId="7952ACC0" w14:textId="77777777" w:rsidR="00DE11E6" w:rsidRPr="00874917" w:rsidRDefault="00DE11E6" w:rsidP="00DE11E6">
            <w:pPr>
              <w:pStyle w:val="Heading2"/>
              <w:rPr>
                <w:noProof/>
              </w:rPr>
            </w:pPr>
            <w:r w:rsidRPr="00874917">
              <w:rPr>
                <w:noProof/>
              </w:rPr>
              <w:t xml:space="preserve">Si les enveloppes ne sont pas cachetées et marquées comme il est mentionné ci-dessus, le Maître </w:t>
            </w:r>
            <w:r w:rsidR="003F250A" w:rsidRPr="00874917">
              <w:rPr>
                <w:noProof/>
              </w:rPr>
              <w:t>d'Ouvrage</w:t>
            </w:r>
            <w:r w:rsidRPr="00874917">
              <w:rPr>
                <w:noProof/>
              </w:rPr>
              <w:t xml:space="preserve"> ne sera pas tenu responsable si l’Offre est égarée ou ouverte prématurément.</w:t>
            </w:r>
          </w:p>
        </w:tc>
      </w:tr>
      <w:tr w:rsidR="00040B7E" w:rsidRPr="00874917" w14:paraId="4092BEFB" w14:textId="77777777" w:rsidTr="00F61E63">
        <w:tc>
          <w:tcPr>
            <w:tcW w:w="2518" w:type="dxa"/>
          </w:tcPr>
          <w:p w14:paraId="4930DA07" w14:textId="77777777" w:rsidR="0054705A" w:rsidRPr="00874917" w:rsidRDefault="00DE11E6" w:rsidP="0054705A">
            <w:pPr>
              <w:pStyle w:val="Heading1"/>
              <w:jc w:val="left"/>
              <w:rPr>
                <w:noProof/>
              </w:rPr>
            </w:pPr>
            <w:bookmarkStart w:id="37" w:name="_Toc22290965"/>
            <w:r w:rsidRPr="00874917">
              <w:rPr>
                <w:noProof/>
              </w:rPr>
              <w:t>Date et heure limite</w:t>
            </w:r>
            <w:r w:rsidR="00D142E9" w:rsidRPr="00874917">
              <w:rPr>
                <w:noProof/>
              </w:rPr>
              <w:t>s</w:t>
            </w:r>
            <w:r w:rsidRPr="00874917">
              <w:rPr>
                <w:noProof/>
              </w:rPr>
              <w:t xml:space="preserve"> de remise des Offres</w:t>
            </w:r>
            <w:bookmarkEnd w:id="37"/>
          </w:p>
        </w:tc>
        <w:tc>
          <w:tcPr>
            <w:tcW w:w="6804" w:type="dxa"/>
          </w:tcPr>
          <w:p w14:paraId="722923EB" w14:textId="77777777" w:rsidR="0054705A" w:rsidRPr="00874917" w:rsidRDefault="00DE11E6" w:rsidP="00DE11E6">
            <w:pPr>
              <w:pStyle w:val="Heading2"/>
              <w:rPr>
                <w:noProof/>
              </w:rPr>
            </w:pPr>
            <w:r w:rsidRPr="00874917">
              <w:rPr>
                <w:noProof/>
              </w:rPr>
              <w:t xml:space="preserve">Les Offres doivent être reçues par le Maître </w:t>
            </w:r>
            <w:r w:rsidR="003F250A" w:rsidRPr="00874917">
              <w:rPr>
                <w:noProof/>
              </w:rPr>
              <w:t>d'Ouvrage</w:t>
            </w:r>
            <w:r w:rsidRPr="00874917">
              <w:rPr>
                <w:noProof/>
              </w:rPr>
              <w:t xml:space="preserve"> à l’adresse </w:t>
            </w:r>
            <w:r w:rsidRPr="00874917">
              <w:rPr>
                <w:b/>
                <w:noProof/>
              </w:rPr>
              <w:t>indiquée dans les DPAO</w:t>
            </w:r>
            <w:r w:rsidRPr="00874917">
              <w:rPr>
                <w:noProof/>
              </w:rPr>
              <w:t xml:space="preserve"> et au plus tard à la date et à l’heure qui y sont spécifiées. Lorsque les </w:t>
            </w:r>
            <w:r w:rsidRPr="00874917">
              <w:rPr>
                <w:b/>
                <w:noProof/>
              </w:rPr>
              <w:t>DPAO</w:t>
            </w:r>
            <w:r w:rsidRPr="00874917">
              <w:rPr>
                <w:noProof/>
              </w:rPr>
              <w:t xml:space="preserve"> le prévoient, les Soumissionnaires </w:t>
            </w:r>
            <w:r w:rsidR="00D142E9" w:rsidRPr="00874917">
              <w:rPr>
                <w:noProof/>
              </w:rPr>
              <w:t>auront</w:t>
            </w:r>
            <w:r w:rsidRPr="00874917">
              <w:rPr>
                <w:noProof/>
              </w:rPr>
              <w:t xml:space="preserve"> la possibilité de soumettre leur Offre par voie électronique. Dans un tel cas, les Soumissionnaires devront suivre la procédure </w:t>
            </w:r>
            <w:r w:rsidRPr="00874917">
              <w:rPr>
                <w:b/>
                <w:noProof/>
              </w:rPr>
              <w:t>prévue aux DPAO</w:t>
            </w:r>
            <w:r w:rsidRPr="00874917">
              <w:rPr>
                <w:noProof/>
              </w:rPr>
              <w:t>.</w:t>
            </w:r>
          </w:p>
          <w:p w14:paraId="2F53E55C" w14:textId="77777777" w:rsidR="00DE11E6" w:rsidRPr="00874917" w:rsidRDefault="00DE11E6" w:rsidP="00FD5F73">
            <w:pPr>
              <w:pStyle w:val="Heading2"/>
              <w:rPr>
                <w:noProof/>
              </w:rPr>
            </w:pPr>
            <w:r w:rsidRPr="00874917">
              <w:rPr>
                <w:noProof/>
              </w:rPr>
              <w:t xml:space="preserve">Le Maître </w:t>
            </w:r>
            <w:r w:rsidR="003F250A" w:rsidRPr="00874917">
              <w:rPr>
                <w:noProof/>
              </w:rPr>
              <w:t>d'Ouvrage</w:t>
            </w:r>
            <w:r w:rsidRPr="00874917">
              <w:rPr>
                <w:noProof/>
              </w:rPr>
              <w:t xml:space="preserve"> peut, s’il le juge bon, reporter la date limite de remise des Offres en modifiant les Documents d’Appel d’Offres en application de l’</w:t>
            </w:r>
            <w:r w:rsidR="00FD5F73" w:rsidRPr="00874917">
              <w:rPr>
                <w:noProof/>
              </w:rPr>
              <w:t>A</w:t>
            </w:r>
            <w:r w:rsidRPr="00874917">
              <w:rPr>
                <w:noProof/>
              </w:rPr>
              <w:t xml:space="preserve">rticle 8 des IS, auquel cas, tous les droits et obligations du Maître </w:t>
            </w:r>
            <w:r w:rsidR="003F250A" w:rsidRPr="00874917">
              <w:rPr>
                <w:noProof/>
              </w:rPr>
              <w:t>d'Ouvrage</w:t>
            </w:r>
            <w:r w:rsidRPr="00874917">
              <w:rPr>
                <w:noProof/>
              </w:rPr>
              <w:t xml:space="preserve"> et des Soumissionnaires régis par la date limite précédente seront régis par la nouvelle date limite.</w:t>
            </w:r>
          </w:p>
        </w:tc>
      </w:tr>
      <w:tr w:rsidR="00040B7E" w:rsidRPr="00874917" w14:paraId="3D6FBF53" w14:textId="77777777" w:rsidTr="00F61E63">
        <w:tc>
          <w:tcPr>
            <w:tcW w:w="2518" w:type="dxa"/>
          </w:tcPr>
          <w:p w14:paraId="58B584BD" w14:textId="77777777" w:rsidR="0054705A" w:rsidRPr="00874917" w:rsidRDefault="00DE11E6" w:rsidP="0054705A">
            <w:pPr>
              <w:pStyle w:val="Heading1"/>
              <w:jc w:val="left"/>
              <w:rPr>
                <w:noProof/>
              </w:rPr>
            </w:pPr>
            <w:bookmarkStart w:id="38" w:name="_Toc22290966"/>
            <w:r w:rsidRPr="00874917">
              <w:rPr>
                <w:noProof/>
              </w:rPr>
              <w:t>Offres hors délai</w:t>
            </w:r>
            <w:bookmarkEnd w:id="38"/>
          </w:p>
        </w:tc>
        <w:tc>
          <w:tcPr>
            <w:tcW w:w="6804" w:type="dxa"/>
          </w:tcPr>
          <w:p w14:paraId="46B23388" w14:textId="77777777" w:rsidR="0054705A" w:rsidRPr="00874917" w:rsidRDefault="00DE11E6" w:rsidP="00FD5F73">
            <w:pPr>
              <w:pStyle w:val="Heading2"/>
              <w:rPr>
                <w:noProof/>
              </w:rPr>
            </w:pPr>
            <w:r w:rsidRPr="00874917">
              <w:rPr>
                <w:noProof/>
              </w:rPr>
              <w:t xml:space="preserve">Le Maître </w:t>
            </w:r>
            <w:r w:rsidR="003F250A" w:rsidRPr="00874917">
              <w:rPr>
                <w:noProof/>
              </w:rPr>
              <w:t>d'Ouvrage</w:t>
            </w:r>
            <w:r w:rsidRPr="00874917">
              <w:rPr>
                <w:noProof/>
              </w:rPr>
              <w:t xml:space="preserve"> n’acceptera aucune Offre arrivée après l’expiration du délai de remise des Offres arrêté conformément à l’</w:t>
            </w:r>
            <w:r w:rsidR="00FD5F73" w:rsidRPr="00874917">
              <w:rPr>
                <w:noProof/>
              </w:rPr>
              <w:t>A</w:t>
            </w:r>
            <w:r w:rsidRPr="00874917">
              <w:rPr>
                <w:noProof/>
              </w:rPr>
              <w:t xml:space="preserve">rticle 22 des IS. Toute Offre reçue par le Maître </w:t>
            </w:r>
            <w:r w:rsidR="003F250A" w:rsidRPr="00874917">
              <w:rPr>
                <w:noProof/>
              </w:rPr>
              <w:t>d'Ouvrage</w:t>
            </w:r>
            <w:r w:rsidRPr="00874917">
              <w:rPr>
                <w:noProof/>
              </w:rPr>
              <w:t xml:space="preserve"> après la date et l’heure limite</w:t>
            </w:r>
            <w:r w:rsidR="0001034C" w:rsidRPr="00874917">
              <w:rPr>
                <w:noProof/>
              </w:rPr>
              <w:t>s</w:t>
            </w:r>
            <w:r w:rsidRPr="00874917">
              <w:rPr>
                <w:noProof/>
              </w:rPr>
              <w:t xml:space="preserve"> de dépôt des Offres sera déclarée hors délai, écartée, et renvoyée au Soumissionnaire sans avoir été ouverte.</w:t>
            </w:r>
          </w:p>
        </w:tc>
      </w:tr>
      <w:tr w:rsidR="00040B7E" w:rsidRPr="00874917" w14:paraId="1CAD63D3" w14:textId="77777777" w:rsidTr="00F61E63">
        <w:tc>
          <w:tcPr>
            <w:tcW w:w="2518" w:type="dxa"/>
          </w:tcPr>
          <w:p w14:paraId="030BA19B" w14:textId="77777777" w:rsidR="0054705A" w:rsidRPr="00874917" w:rsidRDefault="00DE11E6" w:rsidP="00040B7E">
            <w:pPr>
              <w:pStyle w:val="Heading1"/>
              <w:jc w:val="left"/>
              <w:rPr>
                <w:noProof/>
              </w:rPr>
            </w:pPr>
            <w:bookmarkStart w:id="39" w:name="_Toc22290967"/>
            <w:r w:rsidRPr="00874917">
              <w:rPr>
                <w:noProof/>
              </w:rPr>
              <w:t>Retrait, substitution et modification des Offres</w:t>
            </w:r>
            <w:bookmarkEnd w:id="39"/>
          </w:p>
        </w:tc>
        <w:tc>
          <w:tcPr>
            <w:tcW w:w="6804" w:type="dxa"/>
          </w:tcPr>
          <w:p w14:paraId="7043719A" w14:textId="77777777" w:rsidR="0054705A" w:rsidRPr="00874917" w:rsidRDefault="00DE11E6" w:rsidP="00040B7E">
            <w:pPr>
              <w:pStyle w:val="Heading2"/>
              <w:rPr>
                <w:noProof/>
              </w:rPr>
            </w:pPr>
            <w:r w:rsidRPr="00874917">
              <w:rPr>
                <w:noProof/>
              </w:rPr>
              <w:t>Un Soumissionnaire peut retirer, remplacer, ou modifier son Offre après l’avoir remise, par voie de notification écrite, dûment signée par un représentant habilité, assortie d’une copie de l’ha</w:t>
            </w:r>
            <w:r w:rsidR="00FD5F73" w:rsidRPr="00874917">
              <w:rPr>
                <w:noProof/>
              </w:rPr>
              <w:t>bilitation en application de l’A</w:t>
            </w:r>
            <w:r w:rsidRPr="00874917">
              <w:rPr>
                <w:noProof/>
              </w:rPr>
              <w:t>rticle 20.2 des IS. La modification ou l’Offre de remplacement correspondante doit être jointe à la notification écrite. Toutes les notifications devront être :</w:t>
            </w:r>
          </w:p>
          <w:p w14:paraId="666A06EC" w14:textId="77777777" w:rsidR="00DE11E6" w:rsidRPr="00874917" w:rsidRDefault="00DE11E6" w:rsidP="00040B7E">
            <w:pPr>
              <w:pStyle w:val="Paragraphedeliste"/>
              <w:numPr>
                <w:ilvl w:val="0"/>
                <w:numId w:val="19"/>
              </w:numPr>
              <w:ind w:left="1026" w:hanging="425"/>
              <w:contextualSpacing w:val="0"/>
              <w:rPr>
                <w:noProof/>
              </w:rPr>
            </w:pPr>
            <w:r w:rsidRPr="00874917">
              <w:rPr>
                <w:noProof/>
              </w:rPr>
              <w:t xml:space="preserve">préparées et délivrées en application des </w:t>
            </w:r>
            <w:r w:rsidR="00FD5F73" w:rsidRPr="00874917">
              <w:rPr>
                <w:noProof/>
              </w:rPr>
              <w:t>A</w:t>
            </w:r>
            <w:r w:rsidRPr="00874917">
              <w:rPr>
                <w:noProof/>
              </w:rPr>
              <w:t xml:space="preserve">rticles 20 et 21 des IS (sauf pour ce qui est des notifications de retrait qui ne nécessitent pas de copies). Par ailleurs, les enveloppes doivent </w:t>
            </w:r>
            <w:r w:rsidRPr="00874917">
              <w:rPr>
                <w:noProof/>
              </w:rPr>
              <w:lastRenderedPageBreak/>
              <w:t xml:space="preserve">porter clairement, selon le cas, la mention "RETRAIT", "OFFRE DE REMPLACEMENT" ou "MODIFICATION" ; et </w:t>
            </w:r>
          </w:p>
          <w:p w14:paraId="0C9884BF" w14:textId="77777777" w:rsidR="00DE11E6" w:rsidRPr="00874917" w:rsidRDefault="00DE11E6" w:rsidP="00040B7E">
            <w:pPr>
              <w:pStyle w:val="Paragraphedeliste"/>
              <w:numPr>
                <w:ilvl w:val="0"/>
                <w:numId w:val="19"/>
              </w:numPr>
              <w:ind w:left="1026" w:hanging="425"/>
              <w:contextualSpacing w:val="0"/>
              <w:rPr>
                <w:noProof/>
              </w:rPr>
            </w:pPr>
            <w:r w:rsidRPr="00874917">
              <w:rPr>
                <w:noProof/>
              </w:rPr>
              <w:t xml:space="preserve">reçues par le Maître </w:t>
            </w:r>
            <w:r w:rsidR="003F250A" w:rsidRPr="00874917">
              <w:rPr>
                <w:noProof/>
              </w:rPr>
              <w:t>d'Ouvrage</w:t>
            </w:r>
            <w:r w:rsidRPr="00874917">
              <w:rPr>
                <w:noProof/>
              </w:rPr>
              <w:t xml:space="preserve"> avant la date et l’heure limites de remi</w:t>
            </w:r>
            <w:r w:rsidR="00FD5F73" w:rsidRPr="00874917">
              <w:rPr>
                <w:noProof/>
              </w:rPr>
              <w:t>se des Offres conformément à l’A</w:t>
            </w:r>
            <w:r w:rsidRPr="00874917">
              <w:rPr>
                <w:noProof/>
              </w:rPr>
              <w:t>rticle 22 des IS.</w:t>
            </w:r>
          </w:p>
          <w:p w14:paraId="52295446" w14:textId="77777777" w:rsidR="00DE11E6" w:rsidRPr="00874917" w:rsidRDefault="00DE11E6" w:rsidP="00040B7E">
            <w:pPr>
              <w:pStyle w:val="Heading2"/>
              <w:rPr>
                <w:noProof/>
              </w:rPr>
            </w:pPr>
            <w:r w:rsidRPr="00874917">
              <w:rPr>
                <w:noProof/>
              </w:rPr>
              <w:t>Les Offres dont les Soumissionnaires demandent le retrait en application de l’</w:t>
            </w:r>
            <w:r w:rsidR="00FD5F73" w:rsidRPr="00874917">
              <w:rPr>
                <w:noProof/>
              </w:rPr>
              <w:t>A</w:t>
            </w:r>
            <w:r w:rsidRPr="00874917">
              <w:rPr>
                <w:noProof/>
              </w:rPr>
              <w:t>rticle 24.1 ci-dessus leur seront renvoyées sans avoir être ouvertes.</w:t>
            </w:r>
          </w:p>
          <w:p w14:paraId="1692E6CF" w14:textId="77777777" w:rsidR="00DE11E6" w:rsidRPr="00874917" w:rsidRDefault="00DE11E6" w:rsidP="00040B7E">
            <w:pPr>
              <w:pStyle w:val="Heading2"/>
              <w:rPr>
                <w:noProof/>
              </w:rPr>
            </w:pPr>
            <w:r w:rsidRPr="00874917">
              <w:rPr>
                <w:noProof/>
              </w:rPr>
              <w:t>Aucune Offre ne peut être retirée, remplacée ou modifiée entre la date et l’heure limite</w:t>
            </w:r>
            <w:r w:rsidR="00F664E5" w:rsidRPr="00874917">
              <w:rPr>
                <w:noProof/>
              </w:rPr>
              <w:t>s</w:t>
            </w:r>
            <w:r w:rsidRPr="00874917">
              <w:rPr>
                <w:noProof/>
              </w:rPr>
              <w:t xml:space="preserve"> de dépôt des Offres et la date d’expiration de la validité spécifiée par le Soumissionnaire dans sa Soumission, ou la date d’expiration de la période de prorogation de la validité.</w:t>
            </w:r>
          </w:p>
        </w:tc>
      </w:tr>
      <w:tr w:rsidR="00040B7E" w:rsidRPr="00874917" w14:paraId="4ADAE51D" w14:textId="77777777" w:rsidTr="00F61E63">
        <w:tc>
          <w:tcPr>
            <w:tcW w:w="2518" w:type="dxa"/>
          </w:tcPr>
          <w:p w14:paraId="42DB5A36" w14:textId="77777777" w:rsidR="0054705A" w:rsidRPr="00874917" w:rsidRDefault="00DE11E6" w:rsidP="0054705A">
            <w:pPr>
              <w:pStyle w:val="Heading1"/>
              <w:jc w:val="left"/>
              <w:rPr>
                <w:noProof/>
              </w:rPr>
            </w:pPr>
            <w:bookmarkStart w:id="40" w:name="_Toc22290968"/>
            <w:r w:rsidRPr="00874917">
              <w:rPr>
                <w:noProof/>
              </w:rPr>
              <w:lastRenderedPageBreak/>
              <w:t>Ouverture des plis</w:t>
            </w:r>
            <w:bookmarkEnd w:id="40"/>
          </w:p>
        </w:tc>
        <w:tc>
          <w:tcPr>
            <w:tcW w:w="6804" w:type="dxa"/>
          </w:tcPr>
          <w:p w14:paraId="7420AB2C" w14:textId="77777777" w:rsidR="0054705A" w:rsidRPr="00874917" w:rsidRDefault="00DE11E6" w:rsidP="00DE11E6">
            <w:pPr>
              <w:pStyle w:val="Heading2"/>
              <w:rPr>
                <w:noProof/>
              </w:rPr>
            </w:pPr>
            <w:r w:rsidRPr="00874917">
              <w:rPr>
                <w:noProof/>
              </w:rPr>
              <w:t xml:space="preserve">Sous réserve des dispositions figurant aux </w:t>
            </w:r>
            <w:r w:rsidR="00FD5F73" w:rsidRPr="00874917">
              <w:rPr>
                <w:noProof/>
              </w:rPr>
              <w:t>A</w:t>
            </w:r>
            <w:r w:rsidRPr="00874917">
              <w:rPr>
                <w:noProof/>
              </w:rPr>
              <w:t xml:space="preserve">rticles 23 et 24 des IS, à la date, heure et à l’adresse </w:t>
            </w:r>
            <w:r w:rsidRPr="00874917">
              <w:rPr>
                <w:b/>
                <w:noProof/>
              </w:rPr>
              <w:t>indiquées dans les DPAO</w:t>
            </w:r>
            <w:r w:rsidRPr="00874917">
              <w:rPr>
                <w:noProof/>
              </w:rPr>
              <w:t xml:space="preserve"> le Maître </w:t>
            </w:r>
            <w:r w:rsidR="003F250A" w:rsidRPr="00874917">
              <w:rPr>
                <w:noProof/>
              </w:rPr>
              <w:t>d'Ouvrage</w:t>
            </w:r>
            <w:r w:rsidRPr="00874917">
              <w:rPr>
                <w:noProof/>
              </w:rPr>
              <w:t xml:space="preserve"> procédera, en acc</w:t>
            </w:r>
            <w:r w:rsidR="00FD5F73" w:rsidRPr="00874917">
              <w:rPr>
                <w:noProof/>
              </w:rPr>
              <w:t>ord avec les dispositions de l’A</w:t>
            </w:r>
            <w:r w:rsidRPr="00874917">
              <w:rPr>
                <w:noProof/>
              </w:rPr>
              <w:t>rticle</w:t>
            </w:r>
            <w:r w:rsidR="00FD5F73" w:rsidRPr="00874917">
              <w:rPr>
                <w:noProof/>
              </w:rPr>
              <w:t> </w:t>
            </w:r>
            <w:r w:rsidRPr="00874917">
              <w:rPr>
                <w:noProof/>
              </w:rPr>
              <w:t>25 des IS, à l’ouverture en public de toutes les Offres reçues avant la date et l’heure limites (quel que soit le nombre d’Offres reçues) en présence des représentants des Soumissionnaires et de toute autre personne qui souhaite être présente. Les procédures spécifiques à l’ouverture d’Offres électroniques si de telles Offres sont prévues à l’</w:t>
            </w:r>
            <w:r w:rsidR="00FD5F73" w:rsidRPr="00874917">
              <w:rPr>
                <w:noProof/>
              </w:rPr>
              <w:t>A</w:t>
            </w:r>
            <w:r w:rsidRPr="00874917">
              <w:rPr>
                <w:noProof/>
              </w:rPr>
              <w:t xml:space="preserve">rticle 22.1 des IS seront </w:t>
            </w:r>
            <w:r w:rsidRPr="00874917">
              <w:rPr>
                <w:b/>
                <w:noProof/>
              </w:rPr>
              <w:t>détaillées dans les DPAO</w:t>
            </w:r>
            <w:r w:rsidRPr="00874917">
              <w:rPr>
                <w:noProof/>
              </w:rPr>
              <w:t>.</w:t>
            </w:r>
          </w:p>
          <w:p w14:paraId="2453A3DB" w14:textId="77777777" w:rsidR="00DE11E6" w:rsidRPr="00874917" w:rsidRDefault="00DE11E6" w:rsidP="00DE11E6">
            <w:pPr>
              <w:pStyle w:val="Heading2"/>
              <w:rPr>
                <w:noProof/>
              </w:rPr>
            </w:pPr>
            <w:r w:rsidRPr="00874917">
              <w:rPr>
                <w:noProof/>
              </w:rPr>
              <w:t>Dans un premier temps, les enveloppes marquées "RETRAIT"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"OFFRE DE REMPLACEMENT"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Les enveloppes marquées "MODIFICATION"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p w14:paraId="37C1DF8D" w14:textId="77777777" w:rsidR="00DE11E6" w:rsidRPr="00874917" w:rsidRDefault="00DE11E6" w:rsidP="00DE11E6">
            <w:pPr>
              <w:pStyle w:val="Heading2"/>
              <w:rPr>
                <w:noProof/>
              </w:rPr>
            </w:pPr>
            <w:r w:rsidRPr="00874917">
              <w:rPr>
                <w:noProof/>
              </w:rPr>
              <w:t xml:space="preserve">Toutes les autres enveloppes seront ouvertes l’une après l’autre et le nom du Soumissionnaire annoncé à haute voix, ainsi que la mention éventuelle d’une modification, le montant de l’Offre par lot le cas échéant, y compris les rabais et leurs modalités d’imputation, les variantes le cas échéant, l’existence d’une Garantie de Soumission ou Déclaration de Garantie de Soumission si elle est exigée, et tout autre détail que le Maître </w:t>
            </w:r>
            <w:r w:rsidR="003F250A" w:rsidRPr="00874917">
              <w:rPr>
                <w:noProof/>
              </w:rPr>
              <w:t>d'Ouvrage</w:t>
            </w:r>
            <w:r w:rsidRPr="00874917">
              <w:rPr>
                <w:noProof/>
              </w:rPr>
              <w:t xml:space="preserve"> juge utile de mentionner. Seuls les rabais et variantes de l’Offre annoncés à haute voix lors de l’ouverture des plis seront soumis à évaluation. Le Formulaire de Soumission et les tableaux de prix seront paraphés par au minimum trois (3) représentants du Maître </w:t>
            </w:r>
            <w:r w:rsidR="003F250A" w:rsidRPr="00874917">
              <w:rPr>
                <w:noProof/>
              </w:rPr>
              <w:t>d'Ouvrage</w:t>
            </w:r>
            <w:r w:rsidRPr="00874917">
              <w:rPr>
                <w:noProof/>
              </w:rPr>
              <w:t xml:space="preserve"> présents à la cérémonie d’ouverture des plis. Lors de l’ouverture des plis, le Maître </w:t>
            </w:r>
            <w:r w:rsidR="003F250A" w:rsidRPr="00874917">
              <w:rPr>
                <w:noProof/>
              </w:rPr>
              <w:t>d'Ouvrage</w:t>
            </w:r>
            <w:r w:rsidRPr="00874917">
              <w:rPr>
                <w:noProof/>
              </w:rPr>
              <w:t xml:space="preserve"> ne doit ni se prononcer sur les mérites des Offres ni rejeter aucune </w:t>
            </w:r>
            <w:r w:rsidRPr="00874917">
              <w:rPr>
                <w:noProof/>
              </w:rPr>
              <w:lastRenderedPageBreak/>
              <w:t>des Offres (à l’exception des Offres reçues hors délais et en conformité avec l’</w:t>
            </w:r>
            <w:r w:rsidR="00FD5F73" w:rsidRPr="00874917">
              <w:rPr>
                <w:noProof/>
              </w:rPr>
              <w:t>A</w:t>
            </w:r>
            <w:r w:rsidRPr="00874917">
              <w:rPr>
                <w:noProof/>
              </w:rPr>
              <w:t>rticle 23.1 des IS).</w:t>
            </w:r>
          </w:p>
          <w:p w14:paraId="23A9F9A5" w14:textId="77777777" w:rsidR="00DE11E6" w:rsidRPr="00874917" w:rsidRDefault="00DE11E6" w:rsidP="0036538E">
            <w:pPr>
              <w:pStyle w:val="Heading2"/>
              <w:rPr>
                <w:noProof/>
              </w:rPr>
            </w:pPr>
            <w:r w:rsidRPr="00874917">
              <w:rPr>
                <w:noProof/>
              </w:rPr>
              <w:t xml:space="preserve">Le Maître </w:t>
            </w:r>
            <w:r w:rsidR="003F250A" w:rsidRPr="00874917">
              <w:rPr>
                <w:noProof/>
              </w:rPr>
              <w:t>d'Ouvrage</w:t>
            </w:r>
            <w:r w:rsidRPr="00874917">
              <w:rPr>
                <w:noProof/>
              </w:rPr>
              <w:t xml:space="preserve"> établira le procès-verbal de la séance d’ouverture des plis, qui comportera au minimum, pour chaque Offre</w:t>
            </w:r>
            <w:r w:rsidR="0036538E">
              <w:rPr>
                <w:noProof/>
              </w:rPr>
              <w:t> </w:t>
            </w:r>
            <w:r w:rsidRPr="00874917">
              <w:rPr>
                <w:noProof/>
              </w:rPr>
              <w:t xml:space="preserve">: le nom du Soumissionnaire et, s’il y a retrait, remplacement de l’Offre ou modification, le Montant de l’Offre, et de chaque lot le cas échéant, y compris les rabais et les variantes proposés, et l’existence ou l’absence de la Garantie de Soumission ou Déclaration de Garantie de Soumission lorsqu’une telle garantie est exigée. Il sera demandé aux représentants des Soumissionnaires présents de signer </w:t>
            </w:r>
            <w:r w:rsidR="00FF6122" w:rsidRPr="00874917">
              <w:rPr>
                <w:noProof/>
              </w:rPr>
              <w:t>le procès</w:t>
            </w:r>
            <w:r w:rsidR="00FF6122" w:rsidRPr="00874917">
              <w:rPr>
                <w:noProof/>
              </w:rPr>
              <w:noBreakHyphen/>
            </w:r>
            <w:r w:rsidRPr="00874917">
              <w:rPr>
                <w:noProof/>
              </w:rPr>
              <w:t>verbal d’ouverture des plis. L’absence de la signature d’un Soumissionnaire ne porte pas atteinte à la validité et au contenu du Procès-verbal. Un exemplaire du Procès</w:t>
            </w:r>
            <w:r w:rsidR="00FD5F73" w:rsidRPr="00874917">
              <w:rPr>
                <w:noProof/>
              </w:rPr>
              <w:noBreakHyphen/>
            </w:r>
            <w:r w:rsidRPr="00874917">
              <w:rPr>
                <w:noProof/>
              </w:rPr>
              <w:t>verbal sera distribué à tous les Soumissionnaires.</w:t>
            </w:r>
          </w:p>
        </w:tc>
      </w:tr>
      <w:tr w:rsidR="00040B7E" w:rsidRPr="00874917" w14:paraId="664386FD" w14:textId="77777777" w:rsidTr="00F61E63">
        <w:tc>
          <w:tcPr>
            <w:tcW w:w="2518" w:type="dxa"/>
          </w:tcPr>
          <w:p w14:paraId="4A946FE3" w14:textId="77777777" w:rsidR="0054705A" w:rsidRPr="00874917" w:rsidRDefault="0054705A" w:rsidP="00DE11E6">
            <w:pPr>
              <w:rPr>
                <w:noProof/>
              </w:rPr>
            </w:pPr>
          </w:p>
        </w:tc>
        <w:tc>
          <w:tcPr>
            <w:tcW w:w="6804" w:type="dxa"/>
          </w:tcPr>
          <w:p w14:paraId="3B9535F3" w14:textId="77777777" w:rsidR="0054705A" w:rsidRPr="00874917" w:rsidRDefault="00DE11E6" w:rsidP="00DE11E6">
            <w:pPr>
              <w:pStyle w:val="HeadingA"/>
              <w:rPr>
                <w:noProof/>
              </w:rPr>
            </w:pPr>
            <w:bookmarkStart w:id="41" w:name="_Toc22290969"/>
            <w:r w:rsidRPr="00874917">
              <w:rPr>
                <w:noProof/>
              </w:rPr>
              <w:t>Evaluation et comparaison des Offres</w:t>
            </w:r>
            <w:bookmarkEnd w:id="41"/>
          </w:p>
        </w:tc>
      </w:tr>
      <w:tr w:rsidR="00040B7E" w:rsidRPr="00874917" w14:paraId="4A00C270" w14:textId="77777777" w:rsidTr="00F61E63">
        <w:tc>
          <w:tcPr>
            <w:tcW w:w="2518" w:type="dxa"/>
          </w:tcPr>
          <w:p w14:paraId="479E7E56" w14:textId="77777777" w:rsidR="0054705A" w:rsidRPr="00874917" w:rsidRDefault="00DE11E6" w:rsidP="0054705A">
            <w:pPr>
              <w:pStyle w:val="Heading1"/>
              <w:jc w:val="left"/>
              <w:rPr>
                <w:noProof/>
              </w:rPr>
            </w:pPr>
            <w:bookmarkStart w:id="42" w:name="_Toc22290970"/>
            <w:r w:rsidRPr="00874917">
              <w:rPr>
                <w:noProof/>
              </w:rPr>
              <w:t>Confidentialité</w:t>
            </w:r>
            <w:bookmarkEnd w:id="42"/>
          </w:p>
        </w:tc>
        <w:tc>
          <w:tcPr>
            <w:tcW w:w="6804" w:type="dxa"/>
          </w:tcPr>
          <w:p w14:paraId="26618EB2" w14:textId="77777777" w:rsidR="0054705A" w:rsidRPr="00874917" w:rsidRDefault="00DE11E6" w:rsidP="00DE11E6">
            <w:pPr>
              <w:pStyle w:val="Heading2"/>
              <w:rPr>
                <w:noProof/>
              </w:rPr>
            </w:pPr>
            <w:r w:rsidRPr="00874917">
              <w:rPr>
                <w:noProof/>
              </w:rPr>
              <w:t>Aucune information relative à l’examen, à l’évaluation, à la comparaison des Offres,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w:t>
            </w:r>
            <w:r w:rsidR="00FD5F73" w:rsidRPr="00874917">
              <w:rPr>
                <w:noProof/>
              </w:rPr>
              <w:t>missionnaires conformément à l’A</w:t>
            </w:r>
            <w:r w:rsidRPr="00874917">
              <w:rPr>
                <w:noProof/>
              </w:rPr>
              <w:t>rticle 40 des IS.</w:t>
            </w:r>
          </w:p>
          <w:p w14:paraId="07AC1A42" w14:textId="77777777" w:rsidR="00C43896" w:rsidRPr="00874917" w:rsidRDefault="00C43896" w:rsidP="00C43896">
            <w:pPr>
              <w:pStyle w:val="Heading2"/>
              <w:rPr>
                <w:noProof/>
              </w:rPr>
            </w:pPr>
            <w:r w:rsidRPr="00874917">
              <w:rPr>
                <w:noProof/>
              </w:rPr>
              <w:t xml:space="preserve">Toute tentative faite par un Soumissionnaire pour influencer le Maître </w:t>
            </w:r>
            <w:r w:rsidR="003F250A" w:rsidRPr="00874917">
              <w:rPr>
                <w:noProof/>
              </w:rPr>
              <w:t>d'Ouvrage</w:t>
            </w:r>
            <w:r w:rsidRPr="00874917">
              <w:rPr>
                <w:noProof/>
              </w:rPr>
              <w:t xml:space="preserve"> durant l’examen, l’évaluation, la comparaison des Offres et la vérification de la capacité des Soumissionnaires ou la prise de décision d’attribution peut entraîner le rejet de son Offre.</w:t>
            </w:r>
          </w:p>
          <w:p w14:paraId="7078166A" w14:textId="77777777" w:rsidR="00C43896" w:rsidRPr="00874917" w:rsidRDefault="00C43896" w:rsidP="00FD5F73">
            <w:pPr>
              <w:pStyle w:val="Heading2"/>
              <w:rPr>
                <w:noProof/>
              </w:rPr>
            </w:pPr>
            <w:r w:rsidRPr="00874917">
              <w:rPr>
                <w:noProof/>
              </w:rPr>
              <w:t>Nonobstant les dispositions de l’</w:t>
            </w:r>
            <w:r w:rsidR="00FD5F73" w:rsidRPr="00874917">
              <w:rPr>
                <w:noProof/>
              </w:rPr>
              <w:t>A</w:t>
            </w:r>
            <w:r w:rsidRPr="00874917">
              <w:rPr>
                <w:noProof/>
              </w:rPr>
              <w:t xml:space="preserve">rticle 26.2 des IS, entre le moment où les plis seront ouverts et celui où le Marché est attribué, un Soumissionnaire qui souhaite entrer en contact avec le Maître </w:t>
            </w:r>
            <w:r w:rsidR="003F250A" w:rsidRPr="00874917">
              <w:rPr>
                <w:noProof/>
              </w:rPr>
              <w:t>d'Ouvrage</w:t>
            </w:r>
            <w:r w:rsidRPr="00874917">
              <w:rPr>
                <w:noProof/>
              </w:rPr>
              <w:t xml:space="preserve"> pour des motifs ayant trait à son Offre devra le faire uniquement par écrit.</w:t>
            </w:r>
          </w:p>
        </w:tc>
      </w:tr>
      <w:tr w:rsidR="00040B7E" w:rsidRPr="00874917" w14:paraId="74AD6C69" w14:textId="77777777" w:rsidTr="00F61E63">
        <w:tc>
          <w:tcPr>
            <w:tcW w:w="2518" w:type="dxa"/>
          </w:tcPr>
          <w:p w14:paraId="1A302C1D" w14:textId="77777777" w:rsidR="0054705A" w:rsidRPr="00874917" w:rsidRDefault="00C43896" w:rsidP="0054705A">
            <w:pPr>
              <w:pStyle w:val="Heading1"/>
              <w:jc w:val="left"/>
              <w:rPr>
                <w:noProof/>
              </w:rPr>
            </w:pPr>
            <w:bookmarkStart w:id="43" w:name="_Toc22290971"/>
            <w:r w:rsidRPr="00874917">
              <w:rPr>
                <w:noProof/>
              </w:rPr>
              <w:t>Eclaircissements concernant les Offres</w:t>
            </w:r>
            <w:bookmarkEnd w:id="43"/>
          </w:p>
        </w:tc>
        <w:tc>
          <w:tcPr>
            <w:tcW w:w="6804" w:type="dxa"/>
          </w:tcPr>
          <w:p w14:paraId="45191DD1" w14:textId="77777777" w:rsidR="0054705A" w:rsidRPr="00874917" w:rsidRDefault="00C43896" w:rsidP="00C43896">
            <w:pPr>
              <w:pStyle w:val="Heading2"/>
              <w:rPr>
                <w:noProof/>
              </w:rPr>
            </w:pPr>
            <w:r w:rsidRPr="00874917">
              <w:rPr>
                <w:noProof/>
              </w:rPr>
              <w:t xml:space="preserve">Pour faciliter l’examen, l’évaluation, la comparaison des Offres et la vérification des qualifications des Soumissionnaires, le Maître </w:t>
            </w:r>
            <w:r w:rsidR="003F250A" w:rsidRPr="00874917">
              <w:rPr>
                <w:noProof/>
              </w:rPr>
              <w:t>d'Ouvrage</w:t>
            </w:r>
            <w:r w:rsidRPr="00874917">
              <w:rPr>
                <w:noProof/>
              </w:rPr>
              <w:t xml:space="preserve"> a toute latitude pour demander à un Soumissionnaire des éclaircissements sur son Offre en allouant un délai de réponse raisonnable. Aucun éclaircissement apporté par un Soumissionnaire autrement qu’en réponse à une demande du Maître </w:t>
            </w:r>
            <w:r w:rsidR="003F250A" w:rsidRPr="00874917">
              <w:rPr>
                <w:noProof/>
              </w:rPr>
              <w:t>d'Ouvrage</w:t>
            </w:r>
            <w:r w:rsidRPr="00874917">
              <w:rPr>
                <w:noProof/>
              </w:rPr>
              <w:t xml:space="preserve"> ne sera pris en compte. La demande d’éclaircissement du Maître </w:t>
            </w:r>
            <w:r w:rsidR="003F250A" w:rsidRPr="00874917">
              <w:rPr>
                <w:noProof/>
              </w:rPr>
              <w:t>d'Ouvrage</w:t>
            </w:r>
            <w:r w:rsidR="00461937" w:rsidRPr="00874917">
              <w:rPr>
                <w:noProof/>
              </w:rPr>
              <w:t>,</w:t>
            </w:r>
            <w:r w:rsidRPr="00874917">
              <w:rPr>
                <w:noProof/>
              </w:rPr>
              <w:t xml:space="preserve"> ainsi que la réponse qui y sera apportée</w:t>
            </w:r>
            <w:r w:rsidR="00461937" w:rsidRPr="00874917">
              <w:rPr>
                <w:noProof/>
              </w:rPr>
              <w:t>,</w:t>
            </w:r>
            <w:r w:rsidRPr="00874917">
              <w:rPr>
                <w:noProof/>
              </w:rPr>
              <w:t xml:space="preserve"> seront formulées par écrit. Aucune modification de prix, ni aucun changement substantiel de l’Offre (y compris un changement dans le Montant de son Offre fait à l’initiative du Soumissionnaire) ne seront demandés, offerts ou autorisés, si ce n’est pour confirmer la correction des erreurs arithmétiques découvertes par le Maître </w:t>
            </w:r>
            <w:r w:rsidR="003F250A" w:rsidRPr="00874917">
              <w:rPr>
                <w:noProof/>
              </w:rPr>
              <w:t>d'Ouvrage</w:t>
            </w:r>
            <w:r w:rsidRPr="00874917">
              <w:rPr>
                <w:noProof/>
              </w:rPr>
              <w:t xml:space="preserve"> lors de l’évaluation des Offres en application de l’</w:t>
            </w:r>
            <w:r w:rsidR="00FD5F73" w:rsidRPr="00874917">
              <w:rPr>
                <w:noProof/>
              </w:rPr>
              <w:t>A</w:t>
            </w:r>
            <w:r w:rsidRPr="00874917">
              <w:rPr>
                <w:noProof/>
              </w:rPr>
              <w:t>rticle 31 des IS.</w:t>
            </w:r>
          </w:p>
          <w:p w14:paraId="6F99A720" w14:textId="77777777" w:rsidR="00C43896" w:rsidRPr="00874917" w:rsidRDefault="00C43896" w:rsidP="00C43896">
            <w:pPr>
              <w:pStyle w:val="Heading2"/>
              <w:rPr>
                <w:noProof/>
              </w:rPr>
            </w:pPr>
            <w:r w:rsidRPr="00874917">
              <w:rPr>
                <w:noProof/>
              </w:rPr>
              <w:t>L’Offre d’un Soumissionnaire qui ne fournit pas les éclaircissements sur son Offre avant la date et l’heure spécifiée</w:t>
            </w:r>
            <w:r w:rsidR="00F664E5" w:rsidRPr="00874917">
              <w:rPr>
                <w:noProof/>
              </w:rPr>
              <w:t>s</w:t>
            </w:r>
            <w:r w:rsidRPr="00874917">
              <w:rPr>
                <w:noProof/>
              </w:rPr>
              <w:t xml:space="preserve"> par le Maître </w:t>
            </w:r>
            <w:r w:rsidR="003F250A" w:rsidRPr="00874917">
              <w:rPr>
                <w:noProof/>
              </w:rPr>
              <w:t>d'Ouvrage</w:t>
            </w:r>
            <w:r w:rsidRPr="00874917">
              <w:rPr>
                <w:noProof/>
              </w:rPr>
              <w:t xml:space="preserve"> dans sa demande d’éclaircissement sera susceptible d’être rejetée.</w:t>
            </w:r>
          </w:p>
        </w:tc>
      </w:tr>
      <w:tr w:rsidR="00040B7E" w:rsidRPr="00874917" w14:paraId="3C5D38A1" w14:textId="77777777" w:rsidTr="00F61E63">
        <w:tc>
          <w:tcPr>
            <w:tcW w:w="2518" w:type="dxa"/>
          </w:tcPr>
          <w:p w14:paraId="3C24E6AA" w14:textId="77777777" w:rsidR="0054705A" w:rsidRPr="00874917" w:rsidRDefault="00C43896" w:rsidP="00AA66D4">
            <w:pPr>
              <w:pStyle w:val="Heading1"/>
              <w:keepNext/>
              <w:keepLines/>
              <w:jc w:val="left"/>
              <w:rPr>
                <w:noProof/>
              </w:rPr>
            </w:pPr>
            <w:bookmarkStart w:id="44" w:name="_Toc22290972"/>
            <w:r w:rsidRPr="00874917">
              <w:rPr>
                <w:noProof/>
              </w:rPr>
              <w:lastRenderedPageBreak/>
              <w:t xml:space="preserve">Divergences, </w:t>
            </w:r>
            <w:r w:rsidR="0001470E" w:rsidRPr="00874917">
              <w:rPr>
                <w:noProof/>
              </w:rPr>
              <w:t>Réserves</w:t>
            </w:r>
            <w:r w:rsidRPr="00874917">
              <w:rPr>
                <w:noProof/>
              </w:rPr>
              <w:t xml:space="preserve"> </w:t>
            </w:r>
            <w:r w:rsidR="00AA66D4" w:rsidRPr="00874917">
              <w:rPr>
                <w:noProof/>
              </w:rPr>
              <w:t xml:space="preserve">et </w:t>
            </w:r>
            <w:r w:rsidR="0001470E" w:rsidRPr="00874917">
              <w:rPr>
                <w:noProof/>
              </w:rPr>
              <w:t>O</w:t>
            </w:r>
            <w:r w:rsidRPr="00874917">
              <w:rPr>
                <w:noProof/>
              </w:rPr>
              <w:t>missions</w:t>
            </w:r>
            <w:bookmarkEnd w:id="44"/>
          </w:p>
        </w:tc>
        <w:tc>
          <w:tcPr>
            <w:tcW w:w="6804" w:type="dxa"/>
          </w:tcPr>
          <w:p w14:paraId="6EB1DE99" w14:textId="77777777" w:rsidR="0054705A" w:rsidRPr="00874917" w:rsidRDefault="00C43896" w:rsidP="00296A07">
            <w:pPr>
              <w:pStyle w:val="Heading2"/>
              <w:keepNext/>
              <w:keepLines/>
              <w:rPr>
                <w:noProof/>
              </w:rPr>
            </w:pPr>
            <w:r w:rsidRPr="00874917">
              <w:rPr>
                <w:noProof/>
              </w:rPr>
              <w:t>Aux fins de l’évaluation des Offres, les définitions suivantes s’appliqueront :</w:t>
            </w:r>
          </w:p>
          <w:p w14:paraId="38B5816D" w14:textId="77777777" w:rsidR="00C43896" w:rsidRPr="00874917" w:rsidRDefault="0001470E" w:rsidP="00296A07">
            <w:pPr>
              <w:pStyle w:val="Paragraphedeliste"/>
              <w:keepNext/>
              <w:keepLines/>
              <w:numPr>
                <w:ilvl w:val="0"/>
                <w:numId w:val="20"/>
              </w:numPr>
              <w:ind w:left="1026" w:hanging="425"/>
              <w:contextualSpacing w:val="0"/>
              <w:rPr>
                <w:noProof/>
              </w:rPr>
            </w:pPr>
            <w:r w:rsidRPr="00874917">
              <w:rPr>
                <w:noProof/>
              </w:rPr>
              <w:t>Une "D</w:t>
            </w:r>
            <w:r w:rsidR="00C43896" w:rsidRPr="00874917">
              <w:rPr>
                <w:noProof/>
              </w:rPr>
              <w:t>ivergence" est un écart par rapport aux stipulations des Documents d’Appel d’Offres ;</w:t>
            </w:r>
          </w:p>
          <w:p w14:paraId="26331787" w14:textId="77777777" w:rsidR="00C43896" w:rsidRPr="00874917" w:rsidRDefault="0001470E" w:rsidP="00296A07">
            <w:pPr>
              <w:pStyle w:val="Paragraphedeliste"/>
              <w:keepNext/>
              <w:keepLines/>
              <w:numPr>
                <w:ilvl w:val="0"/>
                <w:numId w:val="20"/>
              </w:numPr>
              <w:ind w:left="1026" w:hanging="425"/>
              <w:contextualSpacing w:val="0"/>
              <w:rPr>
                <w:noProof/>
              </w:rPr>
            </w:pPr>
            <w:r w:rsidRPr="00874917">
              <w:rPr>
                <w:noProof/>
              </w:rPr>
              <w:t>Une "R</w:t>
            </w:r>
            <w:r w:rsidR="00C43896" w:rsidRPr="00874917">
              <w:rPr>
                <w:noProof/>
              </w:rPr>
              <w:t xml:space="preserve">éserve" est la formulation d’une conditionnalité restrictive, ou la non acceptation d’une disposition requise par les Documents d’Appel d’Offres ; et </w:t>
            </w:r>
          </w:p>
          <w:p w14:paraId="111A6339" w14:textId="77777777" w:rsidR="00C43896" w:rsidRPr="00874917" w:rsidRDefault="0001470E" w:rsidP="00296A07">
            <w:pPr>
              <w:pStyle w:val="Paragraphedeliste"/>
              <w:keepNext/>
              <w:keepLines/>
              <w:numPr>
                <w:ilvl w:val="0"/>
                <w:numId w:val="20"/>
              </w:numPr>
              <w:ind w:left="1026" w:hanging="425"/>
              <w:contextualSpacing w:val="0"/>
              <w:rPr>
                <w:noProof/>
              </w:rPr>
            </w:pPr>
            <w:r w:rsidRPr="00874917">
              <w:rPr>
                <w:noProof/>
              </w:rPr>
              <w:t>Une "O</w:t>
            </w:r>
            <w:r w:rsidR="00C43896" w:rsidRPr="00874917">
              <w:rPr>
                <w:noProof/>
              </w:rPr>
              <w:t>mission" est l’absence totale ou partielle des renseignements et documents exigés par les Documents d’Appel d’Offres.</w:t>
            </w:r>
          </w:p>
        </w:tc>
      </w:tr>
      <w:tr w:rsidR="00040B7E" w:rsidRPr="00874917" w14:paraId="0F0B799D" w14:textId="77777777" w:rsidTr="00F61E63">
        <w:tc>
          <w:tcPr>
            <w:tcW w:w="2518" w:type="dxa"/>
          </w:tcPr>
          <w:p w14:paraId="5F5257CC" w14:textId="77777777" w:rsidR="0054705A" w:rsidRPr="00874917" w:rsidRDefault="00C43896" w:rsidP="0054705A">
            <w:pPr>
              <w:pStyle w:val="Heading1"/>
              <w:jc w:val="left"/>
              <w:rPr>
                <w:noProof/>
              </w:rPr>
            </w:pPr>
            <w:bookmarkStart w:id="45" w:name="_Toc22290973"/>
            <w:r w:rsidRPr="00874917">
              <w:rPr>
                <w:noProof/>
              </w:rPr>
              <w:t>Conformité des Offres</w:t>
            </w:r>
            <w:bookmarkEnd w:id="45"/>
          </w:p>
        </w:tc>
        <w:tc>
          <w:tcPr>
            <w:tcW w:w="6804" w:type="dxa"/>
          </w:tcPr>
          <w:p w14:paraId="74FF08BE" w14:textId="77777777" w:rsidR="0054705A" w:rsidRPr="00874917" w:rsidRDefault="00C43896" w:rsidP="00C43896">
            <w:pPr>
              <w:pStyle w:val="Heading2"/>
              <w:rPr>
                <w:noProof/>
              </w:rPr>
            </w:pPr>
            <w:r w:rsidRPr="00874917">
              <w:rPr>
                <w:noProof/>
              </w:rPr>
              <w:t xml:space="preserve">Le Maître </w:t>
            </w:r>
            <w:r w:rsidR="003F250A" w:rsidRPr="00874917">
              <w:rPr>
                <w:noProof/>
              </w:rPr>
              <w:t>d'Ouvrage</w:t>
            </w:r>
            <w:r w:rsidRPr="00874917">
              <w:rPr>
                <w:noProof/>
              </w:rPr>
              <w:t xml:space="preserve"> établira la co</w:t>
            </w:r>
            <w:r w:rsidR="003E6F8B" w:rsidRPr="00874917">
              <w:rPr>
                <w:noProof/>
              </w:rPr>
              <w:t>nformité de l’Offre sur la base</w:t>
            </w:r>
            <w:r w:rsidRPr="00874917">
              <w:rPr>
                <w:noProof/>
              </w:rPr>
              <w:t xml:space="preserve"> de son seul contenu, tel que défini à l’</w:t>
            </w:r>
            <w:r w:rsidR="00FD5F73" w:rsidRPr="00874917">
              <w:rPr>
                <w:noProof/>
              </w:rPr>
              <w:t>A</w:t>
            </w:r>
            <w:r w:rsidRPr="00874917">
              <w:rPr>
                <w:noProof/>
              </w:rPr>
              <w:t>rticle 11 des IS.</w:t>
            </w:r>
          </w:p>
          <w:p w14:paraId="76FF66D8" w14:textId="77777777" w:rsidR="00C43896" w:rsidRPr="00874917" w:rsidRDefault="00C43896" w:rsidP="00C43896">
            <w:pPr>
              <w:pStyle w:val="Heading2"/>
              <w:rPr>
                <w:noProof/>
              </w:rPr>
            </w:pPr>
            <w:r w:rsidRPr="00874917">
              <w:rPr>
                <w:noProof/>
              </w:rPr>
              <w:t xml:space="preserve">Une Offre conforme pour l’essentiel est une Offre conforme aux dispositions des Documents d’Appel d’Offres, sans </w:t>
            </w:r>
            <w:r w:rsidR="0001470E" w:rsidRPr="00874917">
              <w:rPr>
                <w:noProof/>
              </w:rPr>
              <w:t>D</w:t>
            </w:r>
            <w:r w:rsidRPr="00874917">
              <w:rPr>
                <w:noProof/>
              </w:rPr>
              <w:t xml:space="preserve">ivergence, </w:t>
            </w:r>
            <w:r w:rsidR="0001470E" w:rsidRPr="00874917">
              <w:rPr>
                <w:noProof/>
              </w:rPr>
              <w:t>Réserve ou O</w:t>
            </w:r>
            <w:r w:rsidRPr="00874917">
              <w:rPr>
                <w:noProof/>
              </w:rPr>
              <w:t xml:space="preserve">mission importante. Les </w:t>
            </w:r>
            <w:r w:rsidR="0001470E" w:rsidRPr="00874917">
              <w:rPr>
                <w:noProof/>
              </w:rPr>
              <w:t>D</w:t>
            </w:r>
            <w:r w:rsidRPr="00874917">
              <w:rPr>
                <w:noProof/>
              </w:rPr>
              <w:t xml:space="preserve">ivergences, </w:t>
            </w:r>
            <w:r w:rsidR="0001470E" w:rsidRPr="00874917">
              <w:rPr>
                <w:noProof/>
              </w:rPr>
              <w:t>R</w:t>
            </w:r>
            <w:r w:rsidRPr="00874917">
              <w:rPr>
                <w:noProof/>
              </w:rPr>
              <w:t xml:space="preserve">éserves ou </w:t>
            </w:r>
            <w:r w:rsidR="0001470E" w:rsidRPr="00874917">
              <w:rPr>
                <w:noProof/>
              </w:rPr>
              <w:t>O</w:t>
            </w:r>
            <w:r w:rsidRPr="00874917">
              <w:rPr>
                <w:noProof/>
              </w:rPr>
              <w:t>missions importantes sont celles qui :</w:t>
            </w:r>
          </w:p>
          <w:p w14:paraId="3F195631" w14:textId="77777777" w:rsidR="00C43896" w:rsidRPr="00874917" w:rsidRDefault="00C43896" w:rsidP="003252E5">
            <w:pPr>
              <w:pStyle w:val="Paragraphedeliste"/>
              <w:numPr>
                <w:ilvl w:val="0"/>
                <w:numId w:val="21"/>
              </w:numPr>
              <w:ind w:left="1026" w:hanging="425"/>
              <w:contextualSpacing w:val="0"/>
              <w:rPr>
                <w:noProof/>
              </w:rPr>
            </w:pPr>
            <w:r w:rsidRPr="00874917">
              <w:rPr>
                <w:noProof/>
              </w:rPr>
              <w:t xml:space="preserve">si elles étaient acceptées, </w:t>
            </w:r>
          </w:p>
          <w:p w14:paraId="4A0C7B07" w14:textId="77777777" w:rsidR="00C43896" w:rsidRPr="00874917" w:rsidRDefault="00C43896" w:rsidP="003252E5">
            <w:pPr>
              <w:pStyle w:val="Paragraphedeliste"/>
              <w:numPr>
                <w:ilvl w:val="0"/>
                <w:numId w:val="22"/>
              </w:numPr>
              <w:ind w:left="1451" w:hanging="425"/>
              <w:contextualSpacing w:val="0"/>
              <w:rPr>
                <w:noProof/>
              </w:rPr>
            </w:pPr>
            <w:r w:rsidRPr="00874917">
              <w:rPr>
                <w:noProof/>
              </w:rPr>
              <w:t xml:space="preserve">limiteraient de manière importante la portée, la qualité ou les performances des travaux spécifiés dans le Marché ; ou </w:t>
            </w:r>
          </w:p>
          <w:p w14:paraId="5BD8A497" w14:textId="77777777" w:rsidR="00C43896" w:rsidRPr="00874917" w:rsidRDefault="00C43896" w:rsidP="003252E5">
            <w:pPr>
              <w:pStyle w:val="Paragraphedeliste"/>
              <w:numPr>
                <w:ilvl w:val="0"/>
                <w:numId w:val="22"/>
              </w:numPr>
              <w:ind w:left="1451" w:hanging="425"/>
              <w:contextualSpacing w:val="0"/>
              <w:rPr>
                <w:noProof/>
              </w:rPr>
            </w:pPr>
            <w:r w:rsidRPr="00874917">
              <w:rPr>
                <w:noProof/>
              </w:rPr>
              <w:t xml:space="preserve">limiteraient, d’une manière importante et non conforme aux Documents d’Appel d’Offres, les droits du Maître </w:t>
            </w:r>
            <w:r w:rsidR="003F250A" w:rsidRPr="00874917">
              <w:rPr>
                <w:noProof/>
              </w:rPr>
              <w:t>d'Ouvrage</w:t>
            </w:r>
            <w:r w:rsidRPr="00874917">
              <w:rPr>
                <w:noProof/>
              </w:rPr>
              <w:t xml:space="preserve"> ou les obligations du Soumissionnaire au titre du Marché ; ou </w:t>
            </w:r>
          </w:p>
          <w:p w14:paraId="212F2806" w14:textId="77777777" w:rsidR="00C43896" w:rsidRPr="00874917" w:rsidRDefault="00C43896" w:rsidP="003252E5">
            <w:pPr>
              <w:pStyle w:val="Paragraphedeliste"/>
              <w:numPr>
                <w:ilvl w:val="0"/>
                <w:numId w:val="21"/>
              </w:numPr>
              <w:ind w:left="1026" w:hanging="425"/>
              <w:contextualSpacing w:val="0"/>
              <w:rPr>
                <w:noProof/>
              </w:rPr>
            </w:pPr>
            <w:r w:rsidRPr="00874917">
              <w:rPr>
                <w:noProof/>
              </w:rPr>
              <w:t>si elles étaient rectifiées, seraient préjudiciable aux autres Soumissionnaires ayant présenté des Offres conformes pour l’essentiel.</w:t>
            </w:r>
          </w:p>
          <w:p w14:paraId="291F28A0" w14:textId="77777777" w:rsidR="00C43896" w:rsidRPr="00874917" w:rsidRDefault="00C43896" w:rsidP="00C43896">
            <w:pPr>
              <w:pStyle w:val="Heading2"/>
              <w:rPr>
                <w:noProof/>
              </w:rPr>
            </w:pPr>
            <w:r w:rsidRPr="00874917">
              <w:rPr>
                <w:noProof/>
              </w:rPr>
              <w:t xml:space="preserve">Le Maître </w:t>
            </w:r>
            <w:r w:rsidR="003F250A" w:rsidRPr="00874917">
              <w:rPr>
                <w:noProof/>
              </w:rPr>
              <w:t>d'Ouvrage</w:t>
            </w:r>
            <w:r w:rsidRPr="00874917">
              <w:rPr>
                <w:noProof/>
              </w:rPr>
              <w:t xml:space="preserve"> examinera les aspects techniques de l’Offre en application de l’</w:t>
            </w:r>
            <w:r w:rsidR="00FD5F73" w:rsidRPr="00874917">
              <w:rPr>
                <w:noProof/>
              </w:rPr>
              <w:t>A</w:t>
            </w:r>
            <w:r w:rsidRPr="00874917">
              <w:rPr>
                <w:noProof/>
              </w:rPr>
              <w:t>rticle 16 des IS, notamment pour s’assurer que toutes le</w:t>
            </w:r>
            <w:r w:rsidR="009D58A1" w:rsidRPr="00874917">
              <w:rPr>
                <w:noProof/>
              </w:rPr>
              <w:t>s exigences de la Section VII </w:t>
            </w:r>
            <w:r w:rsidR="009D58A1" w:rsidRPr="00874917">
              <w:rPr>
                <w:noProof/>
              </w:rPr>
              <w:noBreakHyphen/>
              <w:t> </w:t>
            </w:r>
            <w:r w:rsidRPr="00874917">
              <w:rPr>
                <w:noProof/>
              </w:rPr>
              <w:t xml:space="preserve">Spécifications techniques et plans ont été satisfaites sans </w:t>
            </w:r>
            <w:r w:rsidR="0001470E" w:rsidRPr="00874917">
              <w:rPr>
                <w:noProof/>
              </w:rPr>
              <w:t>Divergence, Réserve ou O</w:t>
            </w:r>
            <w:r w:rsidRPr="00874917">
              <w:rPr>
                <w:noProof/>
              </w:rPr>
              <w:t>mission importante.</w:t>
            </w:r>
          </w:p>
          <w:p w14:paraId="2B664FAD" w14:textId="77777777" w:rsidR="00C43896" w:rsidRPr="00874917" w:rsidRDefault="00C43896" w:rsidP="0001470E">
            <w:pPr>
              <w:pStyle w:val="Heading2"/>
              <w:rPr>
                <w:noProof/>
              </w:rPr>
            </w:pPr>
            <w:r w:rsidRPr="00874917">
              <w:rPr>
                <w:noProof/>
              </w:rPr>
              <w:t xml:space="preserve">Le Maître </w:t>
            </w:r>
            <w:r w:rsidR="003F250A" w:rsidRPr="00874917">
              <w:rPr>
                <w:noProof/>
              </w:rPr>
              <w:t>d'Ouvrage</w:t>
            </w:r>
            <w:r w:rsidRPr="00874917">
              <w:rPr>
                <w:noProof/>
              </w:rPr>
              <w:t xml:space="preserve"> écartera toute Offre qui n’est pas conforme pour l’essentiel aux dispositions des Documents d’Appel d’Offres et le Soumissionnaire ne pourra pas, par la suite, la rendre conforme en apportant des corrections aux </w:t>
            </w:r>
            <w:r w:rsidR="0001470E" w:rsidRPr="00874917">
              <w:rPr>
                <w:noProof/>
              </w:rPr>
              <w:t>D</w:t>
            </w:r>
            <w:r w:rsidRPr="00874917">
              <w:rPr>
                <w:noProof/>
              </w:rPr>
              <w:t xml:space="preserve">ivergences, </w:t>
            </w:r>
            <w:r w:rsidR="0001470E" w:rsidRPr="00874917">
              <w:rPr>
                <w:noProof/>
              </w:rPr>
              <w:t>R</w:t>
            </w:r>
            <w:r w:rsidRPr="00874917">
              <w:rPr>
                <w:noProof/>
              </w:rPr>
              <w:t xml:space="preserve">éserves ou </w:t>
            </w:r>
            <w:r w:rsidR="0001470E" w:rsidRPr="00874917">
              <w:rPr>
                <w:noProof/>
              </w:rPr>
              <w:t>O</w:t>
            </w:r>
            <w:r w:rsidRPr="00874917">
              <w:rPr>
                <w:noProof/>
              </w:rPr>
              <w:t>missions importantes qui auraient été constatées.</w:t>
            </w:r>
          </w:p>
        </w:tc>
      </w:tr>
      <w:tr w:rsidR="00040B7E" w:rsidRPr="00874917" w14:paraId="55929A09" w14:textId="77777777" w:rsidTr="00F61E63">
        <w:tc>
          <w:tcPr>
            <w:tcW w:w="2518" w:type="dxa"/>
          </w:tcPr>
          <w:p w14:paraId="464546BD" w14:textId="77777777" w:rsidR="00C43896" w:rsidRPr="00874917" w:rsidRDefault="00C43896" w:rsidP="00821F2A">
            <w:pPr>
              <w:pStyle w:val="Heading1"/>
              <w:jc w:val="left"/>
              <w:rPr>
                <w:noProof/>
              </w:rPr>
            </w:pPr>
            <w:bookmarkStart w:id="46" w:name="_Toc22290974"/>
            <w:r w:rsidRPr="00874917">
              <w:rPr>
                <w:noProof/>
              </w:rPr>
              <w:t>Non</w:t>
            </w:r>
            <w:r w:rsidRPr="00874917">
              <w:rPr>
                <w:noProof/>
              </w:rPr>
              <w:noBreakHyphen/>
              <w:t>conformité</w:t>
            </w:r>
            <w:r w:rsidR="00821F2A" w:rsidRPr="00874917">
              <w:rPr>
                <w:noProof/>
              </w:rPr>
              <w:t>s mineures</w:t>
            </w:r>
            <w:bookmarkEnd w:id="46"/>
          </w:p>
        </w:tc>
        <w:tc>
          <w:tcPr>
            <w:tcW w:w="6804" w:type="dxa"/>
          </w:tcPr>
          <w:p w14:paraId="6AB79E2B" w14:textId="77777777" w:rsidR="00C43896" w:rsidRPr="00874917" w:rsidRDefault="00C43896" w:rsidP="00C43896">
            <w:pPr>
              <w:pStyle w:val="Heading2"/>
              <w:rPr>
                <w:noProof/>
              </w:rPr>
            </w:pPr>
            <w:r w:rsidRPr="00874917">
              <w:rPr>
                <w:noProof/>
              </w:rPr>
              <w:t xml:space="preserve">Lorsqu’une Offre est conforme pour l’essentiel aux dispositions des Documents d’Appel d’Offres, le Maître </w:t>
            </w:r>
            <w:r w:rsidR="003F250A" w:rsidRPr="00874917">
              <w:rPr>
                <w:noProof/>
              </w:rPr>
              <w:t>d'Ouvrage</w:t>
            </w:r>
            <w:r w:rsidRPr="00874917">
              <w:rPr>
                <w:noProof/>
              </w:rPr>
              <w:t xml:space="preserve"> peut tolérer toute non-conformité mineure</w:t>
            </w:r>
            <w:r w:rsidR="0001470E" w:rsidRPr="00874917">
              <w:rPr>
                <w:noProof/>
              </w:rPr>
              <w:t xml:space="preserve"> (une non</w:t>
            </w:r>
            <w:r w:rsidR="0001470E" w:rsidRPr="00874917">
              <w:rPr>
                <w:noProof/>
              </w:rPr>
              <w:noBreakHyphen/>
              <w:t>conformité pouvant être une Divergence, Réserve ou Omission)</w:t>
            </w:r>
            <w:r w:rsidRPr="00874917">
              <w:rPr>
                <w:noProof/>
              </w:rPr>
              <w:t>.</w:t>
            </w:r>
          </w:p>
          <w:p w14:paraId="213BCBD6" w14:textId="77777777" w:rsidR="00C43896" w:rsidRPr="00874917" w:rsidRDefault="00C43896" w:rsidP="00C43896">
            <w:pPr>
              <w:pStyle w:val="Heading2"/>
              <w:rPr>
                <w:noProof/>
              </w:rPr>
            </w:pPr>
            <w:r w:rsidRPr="00874917">
              <w:rPr>
                <w:noProof/>
              </w:rPr>
              <w:t xml:space="preserve">Lorsqu’une Offre est conforme pour l’essentiel aux dispositions des Documents d’Appel d’Offres, le Maître </w:t>
            </w:r>
            <w:r w:rsidR="003F250A" w:rsidRPr="00874917">
              <w:rPr>
                <w:noProof/>
              </w:rPr>
              <w:t>d'Ouvrage</w:t>
            </w:r>
            <w:r w:rsidRPr="00874917">
              <w:rPr>
                <w:noProof/>
              </w:rPr>
              <w:t xml:space="preserve"> peut demander au Soumissionnaire de présenter, dans un délai raisonnable, les informations ou la documentation nécessaires pour remédier </w:t>
            </w:r>
            <w:r w:rsidR="00821F2A" w:rsidRPr="00874917">
              <w:rPr>
                <w:noProof/>
              </w:rPr>
              <w:t>aux</w:t>
            </w:r>
            <w:r w:rsidRPr="00874917">
              <w:rPr>
                <w:noProof/>
              </w:rPr>
              <w:t xml:space="preserve"> non-conformité</w:t>
            </w:r>
            <w:r w:rsidR="00821F2A" w:rsidRPr="00874917">
              <w:rPr>
                <w:noProof/>
              </w:rPr>
              <w:t>s</w:t>
            </w:r>
            <w:r w:rsidRPr="00874917">
              <w:rPr>
                <w:noProof/>
              </w:rPr>
              <w:t xml:space="preserve"> mineures constatées dans l’Offre en comparaison avec la documentation requise par les Documents d’Appel d’Offres. Une telle demande ne peut, en aucun cas, porter sur un élément reflété dans le Montant de l’Offre. Le Soumissionnaire qui ne donnerait pas suite à cette demande peut voir son Offre rejetée. </w:t>
            </w:r>
          </w:p>
          <w:p w14:paraId="0E07A005" w14:textId="77777777" w:rsidR="00C43896" w:rsidRPr="00874917" w:rsidRDefault="00C43896" w:rsidP="00821F2A">
            <w:pPr>
              <w:pStyle w:val="Heading2"/>
              <w:rPr>
                <w:noProof/>
              </w:rPr>
            </w:pPr>
            <w:r w:rsidRPr="00874917">
              <w:rPr>
                <w:noProof/>
              </w:rPr>
              <w:lastRenderedPageBreak/>
              <w:t xml:space="preserve">Uniquement pour les Marchés à prix unitaire et lorsqu’une Offre est conforme pour l’essentiel aux dispositions des Documents d’Appel d’Offres, le Maître </w:t>
            </w:r>
            <w:r w:rsidR="003F250A" w:rsidRPr="00874917">
              <w:rPr>
                <w:noProof/>
              </w:rPr>
              <w:t>d'Ouvrage</w:t>
            </w:r>
            <w:r w:rsidRPr="00874917">
              <w:rPr>
                <w:noProof/>
              </w:rPr>
              <w:t xml:space="preserve"> rectifiera les non-conformités mineures </w:t>
            </w:r>
            <w:r w:rsidR="00821F2A" w:rsidRPr="00874917">
              <w:rPr>
                <w:noProof/>
              </w:rPr>
              <w:t xml:space="preserve">quantifiables </w:t>
            </w:r>
            <w:r w:rsidRPr="00874917">
              <w:rPr>
                <w:noProof/>
              </w:rPr>
              <w:t>qui affectent le Montant de l’Offre. A cet effet, le Montant de l’Offre sera ajusté, uniquement aux fins de l’évaluation, pour tenir compte de l’élément manquant ou non conforme.</w:t>
            </w:r>
          </w:p>
        </w:tc>
      </w:tr>
      <w:tr w:rsidR="00040B7E" w:rsidRPr="00874917" w14:paraId="2D0E0A02" w14:textId="77777777" w:rsidTr="00F61E63">
        <w:tc>
          <w:tcPr>
            <w:tcW w:w="2518" w:type="dxa"/>
          </w:tcPr>
          <w:p w14:paraId="742C2A47" w14:textId="77777777" w:rsidR="00C43896" w:rsidRPr="00874917" w:rsidRDefault="00C43896" w:rsidP="0054705A">
            <w:pPr>
              <w:pStyle w:val="Heading1"/>
              <w:jc w:val="left"/>
              <w:rPr>
                <w:noProof/>
              </w:rPr>
            </w:pPr>
            <w:bookmarkStart w:id="47" w:name="_Toc22290975"/>
            <w:r w:rsidRPr="00874917">
              <w:rPr>
                <w:noProof/>
              </w:rPr>
              <w:lastRenderedPageBreak/>
              <w:t>Correction des erreurs arithmétiques</w:t>
            </w:r>
            <w:bookmarkEnd w:id="47"/>
          </w:p>
        </w:tc>
        <w:tc>
          <w:tcPr>
            <w:tcW w:w="6804" w:type="dxa"/>
          </w:tcPr>
          <w:p w14:paraId="5D5ECBEB" w14:textId="77777777" w:rsidR="00C43896" w:rsidRPr="00874917" w:rsidRDefault="00C43896" w:rsidP="00C43896">
            <w:pPr>
              <w:pStyle w:val="Heading2"/>
              <w:rPr>
                <w:noProof/>
              </w:rPr>
            </w:pPr>
            <w:r w:rsidRPr="00874917">
              <w:rPr>
                <w:noProof/>
              </w:rPr>
              <w:t xml:space="preserve">Lorsqu’une Offre est conforme pour l’essentiel aux dispositions des Documents d’Appel d’Offres, le Maître </w:t>
            </w:r>
            <w:r w:rsidR="003F250A" w:rsidRPr="00874917">
              <w:rPr>
                <w:noProof/>
              </w:rPr>
              <w:t>d'Ouvrage</w:t>
            </w:r>
            <w:r w:rsidRPr="00874917">
              <w:rPr>
                <w:noProof/>
              </w:rPr>
              <w:t xml:space="preserve"> en rectifiera les erreurs arithmétiques sur la base suivante :</w:t>
            </w:r>
          </w:p>
          <w:p w14:paraId="18C1E664" w14:textId="77777777" w:rsidR="00C43896" w:rsidRPr="00874917" w:rsidRDefault="00C43896" w:rsidP="003252E5">
            <w:pPr>
              <w:pStyle w:val="Paragraphedeliste"/>
              <w:numPr>
                <w:ilvl w:val="0"/>
                <w:numId w:val="23"/>
              </w:numPr>
              <w:ind w:left="1026" w:hanging="425"/>
              <w:contextualSpacing w:val="0"/>
              <w:rPr>
                <w:noProof/>
              </w:rPr>
            </w:pPr>
            <w:r w:rsidRPr="00874917">
              <w:rPr>
                <w:noProof/>
              </w:rPr>
              <w:t xml:space="preserve">En cas de marché à prix unitaires, s’il existe une contradiction entre le prix unitaire et le prix total obtenu en multipliant le prix unitaire par la quantité correspondante, le prix unitaire fera foi et le prix total sera rectifié, à moins que, de l’avis du Maître </w:t>
            </w:r>
            <w:r w:rsidR="003F250A" w:rsidRPr="00874917">
              <w:rPr>
                <w:noProof/>
              </w:rPr>
              <w:t>d'Ouvrage</w:t>
            </w:r>
            <w:r w:rsidRPr="00874917">
              <w:rPr>
                <w:noProof/>
              </w:rPr>
              <w:t xml:space="preserve">, la virgule des décimales du prix unitaire soit manifestement mal placée, auquel cas le prix total indiqué prévaudra et le prix unitaire sera rectifié ; </w:t>
            </w:r>
          </w:p>
          <w:p w14:paraId="61B05302" w14:textId="77777777" w:rsidR="00C43896" w:rsidRPr="00874917" w:rsidRDefault="00C43896" w:rsidP="003252E5">
            <w:pPr>
              <w:pStyle w:val="Paragraphedeliste"/>
              <w:numPr>
                <w:ilvl w:val="0"/>
                <w:numId w:val="23"/>
              </w:numPr>
              <w:ind w:left="1026" w:hanging="425"/>
              <w:contextualSpacing w:val="0"/>
              <w:rPr>
                <w:noProof/>
              </w:rPr>
            </w:pPr>
            <w:r w:rsidRPr="00874917">
              <w:rPr>
                <w:noProof/>
              </w:rPr>
              <w:t xml:space="preserve">En cas de marché à prix unitaires, si le total obtenu par addition ou soustraction des sous totaux n’est pas exact, les sous totaux feront foi et le total sera rectifié ; et </w:t>
            </w:r>
          </w:p>
          <w:p w14:paraId="446D54E9" w14:textId="77777777" w:rsidR="00C43896" w:rsidRPr="00874917" w:rsidRDefault="00C43896" w:rsidP="003252E5">
            <w:pPr>
              <w:pStyle w:val="Paragraphedeliste"/>
              <w:numPr>
                <w:ilvl w:val="0"/>
                <w:numId w:val="23"/>
              </w:numPr>
              <w:ind w:left="1026" w:hanging="425"/>
              <w:contextualSpacing w:val="0"/>
              <w:rPr>
                <w:noProof/>
              </w:rPr>
            </w:pPr>
            <w:r w:rsidRPr="00874917">
              <w:rPr>
                <w:noProof/>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p w14:paraId="315F38AD" w14:textId="77777777" w:rsidR="00C43896" w:rsidRPr="00874917" w:rsidRDefault="00C43896" w:rsidP="00FD5F73">
            <w:pPr>
              <w:pStyle w:val="Heading2"/>
              <w:rPr>
                <w:noProof/>
              </w:rPr>
            </w:pPr>
            <w:r w:rsidRPr="00874917">
              <w:rPr>
                <w:noProof/>
              </w:rPr>
              <w:t>Le Soumissionnaire sera tenu d’accepter les rectifications des erreurs arithmétiques effectuées. En cas de refus des rectifications apportées conformément à l’</w:t>
            </w:r>
            <w:r w:rsidR="00FD5F73" w:rsidRPr="00874917">
              <w:rPr>
                <w:noProof/>
              </w:rPr>
              <w:t>A</w:t>
            </w:r>
            <w:r w:rsidRPr="00874917">
              <w:rPr>
                <w:noProof/>
              </w:rPr>
              <w:t>rticle 31.1 des IS, son Offre sera rejetée.</w:t>
            </w:r>
          </w:p>
        </w:tc>
      </w:tr>
      <w:tr w:rsidR="00040B7E" w:rsidRPr="00874917" w14:paraId="3C36DD13" w14:textId="77777777" w:rsidTr="00F61E63">
        <w:tc>
          <w:tcPr>
            <w:tcW w:w="2518" w:type="dxa"/>
          </w:tcPr>
          <w:p w14:paraId="0EA2BB4E" w14:textId="77777777" w:rsidR="00C43896" w:rsidRPr="00874917" w:rsidRDefault="00C43896" w:rsidP="0054705A">
            <w:pPr>
              <w:pStyle w:val="Heading1"/>
              <w:jc w:val="left"/>
              <w:rPr>
                <w:noProof/>
              </w:rPr>
            </w:pPr>
            <w:bookmarkStart w:id="48" w:name="_Toc22290976"/>
            <w:r w:rsidRPr="00874917">
              <w:rPr>
                <w:noProof/>
              </w:rPr>
              <w:t>Conversion en une seule monnaie</w:t>
            </w:r>
            <w:bookmarkEnd w:id="48"/>
          </w:p>
        </w:tc>
        <w:tc>
          <w:tcPr>
            <w:tcW w:w="6804" w:type="dxa"/>
          </w:tcPr>
          <w:p w14:paraId="13F86B3E" w14:textId="77777777" w:rsidR="00C43896" w:rsidRPr="00874917" w:rsidRDefault="00100558" w:rsidP="00100558">
            <w:pPr>
              <w:pStyle w:val="Heading2"/>
              <w:rPr>
                <w:noProof/>
              </w:rPr>
            </w:pPr>
            <w:r w:rsidRPr="00874917">
              <w:rPr>
                <w:noProof/>
              </w:rPr>
              <w:t xml:space="preserve">Aux fins d’évaluation et de comparaison des Offres, le Maître </w:t>
            </w:r>
            <w:r w:rsidR="003F250A" w:rsidRPr="00874917">
              <w:rPr>
                <w:noProof/>
              </w:rPr>
              <w:t>d'Ouvrage</w:t>
            </w:r>
            <w:r w:rsidRPr="00874917">
              <w:rPr>
                <w:noProof/>
              </w:rPr>
              <w:t xml:space="preserve"> convertira tous les prix des Offres exprimés en diverses monnaies dans la monnaie </w:t>
            </w:r>
            <w:r w:rsidRPr="00874917">
              <w:rPr>
                <w:b/>
                <w:noProof/>
              </w:rPr>
              <w:t>spécifiée dans les DPAO</w:t>
            </w:r>
            <w:r w:rsidRPr="00874917">
              <w:rPr>
                <w:noProof/>
              </w:rPr>
              <w:t>.</w:t>
            </w:r>
          </w:p>
        </w:tc>
      </w:tr>
      <w:tr w:rsidR="00040B7E" w:rsidRPr="00874917" w14:paraId="0A33DCCE" w14:textId="77777777" w:rsidTr="00F61E63">
        <w:tc>
          <w:tcPr>
            <w:tcW w:w="2518" w:type="dxa"/>
          </w:tcPr>
          <w:p w14:paraId="1FCBFA8B" w14:textId="77777777" w:rsidR="00C43896" w:rsidRPr="00874917" w:rsidRDefault="00100558" w:rsidP="0054705A">
            <w:pPr>
              <w:pStyle w:val="Heading1"/>
              <w:jc w:val="left"/>
              <w:rPr>
                <w:noProof/>
              </w:rPr>
            </w:pPr>
            <w:bookmarkStart w:id="49" w:name="_Toc22290977"/>
            <w:r w:rsidRPr="00874917">
              <w:rPr>
                <w:noProof/>
              </w:rPr>
              <w:t>Marge de préférence</w:t>
            </w:r>
            <w:bookmarkEnd w:id="49"/>
          </w:p>
        </w:tc>
        <w:tc>
          <w:tcPr>
            <w:tcW w:w="6804" w:type="dxa"/>
          </w:tcPr>
          <w:p w14:paraId="6F577BC3" w14:textId="77777777" w:rsidR="00C43896" w:rsidRPr="00874917" w:rsidRDefault="00100558" w:rsidP="00100558">
            <w:pPr>
              <w:pStyle w:val="Heading2"/>
              <w:rPr>
                <w:noProof/>
              </w:rPr>
            </w:pPr>
            <w:r w:rsidRPr="00874917">
              <w:rPr>
                <w:b/>
                <w:noProof/>
              </w:rPr>
              <w:t>Sauf stipulation contraire des DPAO</w:t>
            </w:r>
            <w:r w:rsidRPr="00874917">
              <w:rPr>
                <w:noProof/>
              </w:rPr>
              <w:t>, aucune marge de préférence ne sera accordée.</w:t>
            </w:r>
          </w:p>
        </w:tc>
      </w:tr>
      <w:tr w:rsidR="00040B7E" w:rsidRPr="00874917" w14:paraId="11D3497F" w14:textId="77777777" w:rsidTr="00F61E63">
        <w:tc>
          <w:tcPr>
            <w:tcW w:w="2518" w:type="dxa"/>
          </w:tcPr>
          <w:p w14:paraId="02AA9325" w14:textId="77777777" w:rsidR="00C43896" w:rsidRPr="00874917" w:rsidRDefault="00100558" w:rsidP="0054705A">
            <w:pPr>
              <w:pStyle w:val="Heading1"/>
              <w:jc w:val="left"/>
              <w:rPr>
                <w:noProof/>
              </w:rPr>
            </w:pPr>
            <w:bookmarkStart w:id="50" w:name="_Toc22290978"/>
            <w:r w:rsidRPr="00874917">
              <w:rPr>
                <w:noProof/>
              </w:rPr>
              <w:t>Sous</w:t>
            </w:r>
            <w:r w:rsidRPr="00874917">
              <w:rPr>
                <w:noProof/>
              </w:rPr>
              <w:noBreakHyphen/>
              <w:t>traitants</w:t>
            </w:r>
            <w:bookmarkEnd w:id="50"/>
          </w:p>
        </w:tc>
        <w:tc>
          <w:tcPr>
            <w:tcW w:w="6804" w:type="dxa"/>
          </w:tcPr>
          <w:p w14:paraId="64DBB0C8" w14:textId="77777777" w:rsidR="00100558" w:rsidRPr="00874917" w:rsidRDefault="00100558" w:rsidP="00100558">
            <w:pPr>
              <w:pStyle w:val="Heading2"/>
              <w:rPr>
                <w:noProof/>
              </w:rPr>
            </w:pPr>
            <w:r w:rsidRPr="00874917">
              <w:rPr>
                <w:b/>
                <w:noProof/>
              </w:rPr>
              <w:t>Sauf stipulation contraire des DPAO</w:t>
            </w:r>
            <w:r w:rsidRPr="00874917">
              <w:rPr>
                <w:noProof/>
              </w:rPr>
              <w:t xml:space="preserve">, le Maître </w:t>
            </w:r>
            <w:r w:rsidR="003F250A" w:rsidRPr="00874917">
              <w:rPr>
                <w:noProof/>
              </w:rPr>
              <w:t>d'Ouvrage</w:t>
            </w:r>
            <w:r w:rsidRPr="00874917">
              <w:rPr>
                <w:noProof/>
              </w:rPr>
              <w:t xml:space="preserve"> prévoit de ne faire exécuter aucun élément des Ouvrages par des </w:t>
            </w:r>
            <w:r w:rsidR="003B4292" w:rsidRPr="00874917">
              <w:rPr>
                <w:noProof/>
              </w:rPr>
              <w:t>s</w:t>
            </w:r>
            <w:r w:rsidRPr="00874917">
              <w:rPr>
                <w:noProof/>
              </w:rPr>
              <w:t>ous</w:t>
            </w:r>
            <w:r w:rsidR="00FD5F73" w:rsidRPr="00874917">
              <w:rPr>
                <w:noProof/>
              </w:rPr>
              <w:noBreakHyphen/>
              <w:t>t</w:t>
            </w:r>
            <w:r w:rsidRPr="00874917">
              <w:rPr>
                <w:noProof/>
              </w:rPr>
              <w:t>raitants qu’il aurait désignés ("sous-traitants désignés").</w:t>
            </w:r>
          </w:p>
          <w:p w14:paraId="5B19C74B" w14:textId="77777777" w:rsidR="00100558" w:rsidRPr="00874917" w:rsidRDefault="00100558" w:rsidP="00100558">
            <w:pPr>
              <w:pStyle w:val="Heading2"/>
              <w:rPr>
                <w:noProof/>
              </w:rPr>
            </w:pPr>
            <w:r w:rsidRPr="00874917">
              <w:rPr>
                <w:noProof/>
              </w:rPr>
              <w:t xml:space="preserve">Un "sous-traitant spécialisé" est un sous-traitant recruté pour un travail spécialisé comme défini par le Maître </w:t>
            </w:r>
            <w:r w:rsidR="003F250A" w:rsidRPr="00874917">
              <w:rPr>
                <w:noProof/>
              </w:rPr>
              <w:t>d'Ouvrage</w:t>
            </w:r>
            <w:r w:rsidR="009D58A1" w:rsidRPr="00874917">
              <w:rPr>
                <w:noProof/>
              </w:rPr>
              <w:t xml:space="preserve"> dans la Section III </w:t>
            </w:r>
            <w:r w:rsidR="009D58A1" w:rsidRPr="00874917">
              <w:rPr>
                <w:noProof/>
              </w:rPr>
              <w:noBreakHyphen/>
              <w:t> </w:t>
            </w:r>
            <w:r w:rsidRPr="00874917">
              <w:rPr>
                <w:noProof/>
              </w:rPr>
              <w:t xml:space="preserve">4.2 Expérience. Si le Maître </w:t>
            </w:r>
            <w:r w:rsidR="003F250A" w:rsidRPr="00874917">
              <w:rPr>
                <w:noProof/>
              </w:rPr>
              <w:t>d'Ouvrage</w:t>
            </w:r>
            <w:r w:rsidRPr="00874917">
              <w:rPr>
                <w:noProof/>
              </w:rPr>
              <w:t xml:space="preserve"> ne prévoit pas de travaux spécialisés, les expériences de ces sous-traitants ne seront pas prises en compte aux fins d’évaluation des Offres.</w:t>
            </w:r>
          </w:p>
          <w:p w14:paraId="06FF628A" w14:textId="77777777" w:rsidR="00100558" w:rsidRPr="00874917" w:rsidRDefault="00100558" w:rsidP="00100558">
            <w:pPr>
              <w:pStyle w:val="Heading2"/>
              <w:rPr>
                <w:noProof/>
              </w:rPr>
            </w:pPr>
            <w:r w:rsidRPr="00874917">
              <w:rPr>
                <w:noProof/>
              </w:rPr>
              <w:t>Lorsque l’Appel d’Offres a été précédé d’une pré-qualification, le Soumissionnaire in</w:t>
            </w:r>
            <w:r w:rsidR="003B4292" w:rsidRPr="00874917">
              <w:rPr>
                <w:noProof/>
              </w:rPr>
              <w:t>clura dans son Offre les mêmes s</w:t>
            </w:r>
            <w:r w:rsidRPr="00874917">
              <w:rPr>
                <w:noProof/>
              </w:rPr>
              <w:t>ous-traitants spécialisés que ceux qui figuraient dans sa demande de pré</w:t>
            </w:r>
            <w:r w:rsidRPr="00874917">
              <w:rPr>
                <w:noProof/>
              </w:rPr>
              <w:noBreakHyphen/>
              <w:t xml:space="preserve">qualification tels qu’ils ont été approuvés par le Maître </w:t>
            </w:r>
            <w:r w:rsidR="003F250A" w:rsidRPr="00874917">
              <w:rPr>
                <w:noProof/>
              </w:rPr>
              <w:t>d'Ouvrage</w:t>
            </w:r>
            <w:r w:rsidRPr="00874917">
              <w:rPr>
                <w:noProof/>
              </w:rPr>
              <w:t>, ou si le So</w:t>
            </w:r>
            <w:r w:rsidR="003B4292" w:rsidRPr="00874917">
              <w:rPr>
                <w:noProof/>
              </w:rPr>
              <w:t>umissionnaire propose d’autres s</w:t>
            </w:r>
            <w:r w:rsidRPr="00874917">
              <w:rPr>
                <w:noProof/>
              </w:rPr>
              <w:t>ous</w:t>
            </w:r>
            <w:r w:rsidRPr="00874917">
              <w:rPr>
                <w:noProof/>
              </w:rPr>
              <w:noBreakHyphen/>
              <w:t xml:space="preserve">traitants, ceux-ci devront remplir les critères qui s’appliquaient à de tels </w:t>
            </w:r>
            <w:r w:rsidR="003B4292" w:rsidRPr="00874917">
              <w:rPr>
                <w:noProof/>
              </w:rPr>
              <w:t>s</w:t>
            </w:r>
            <w:r w:rsidRPr="00874917">
              <w:rPr>
                <w:noProof/>
              </w:rPr>
              <w:t>ous</w:t>
            </w:r>
            <w:r w:rsidR="0036538E">
              <w:rPr>
                <w:noProof/>
              </w:rPr>
              <w:noBreakHyphen/>
            </w:r>
            <w:r w:rsidRPr="00874917">
              <w:rPr>
                <w:noProof/>
              </w:rPr>
              <w:t xml:space="preserve">traitants lors de la pré-qualification. </w:t>
            </w:r>
          </w:p>
          <w:p w14:paraId="0E73F6E4" w14:textId="77777777" w:rsidR="00C43896" w:rsidRPr="00874917" w:rsidRDefault="00100558" w:rsidP="003B4292">
            <w:pPr>
              <w:pStyle w:val="Heading2"/>
              <w:rPr>
                <w:noProof/>
              </w:rPr>
            </w:pPr>
            <w:r w:rsidRPr="00874917">
              <w:rPr>
                <w:noProof/>
              </w:rPr>
              <w:t>Lorsque l’Appel d’Offres n’a pas été précédé d’une pré</w:t>
            </w:r>
            <w:r w:rsidRPr="00874917">
              <w:rPr>
                <w:noProof/>
              </w:rPr>
              <w:noBreakHyphen/>
              <w:t xml:space="preserve">qualification, le Maître </w:t>
            </w:r>
            <w:r w:rsidR="003F250A" w:rsidRPr="00874917">
              <w:rPr>
                <w:noProof/>
              </w:rPr>
              <w:t>d'Ouvrage</w:t>
            </w:r>
            <w:r w:rsidRPr="00874917">
              <w:rPr>
                <w:noProof/>
              </w:rPr>
              <w:t xml:space="preserve"> pourra autoriser que certains travaux spécialisés </w:t>
            </w:r>
            <w:r w:rsidRPr="00874917">
              <w:rPr>
                <w:noProof/>
              </w:rPr>
              <w:lastRenderedPageBreak/>
              <w:t>soient sous-traités, ains</w:t>
            </w:r>
            <w:r w:rsidR="009D58A1" w:rsidRPr="00874917">
              <w:rPr>
                <w:noProof/>
              </w:rPr>
              <w:t>i qu’indiqué à la Section</w:t>
            </w:r>
            <w:r w:rsidR="00065694" w:rsidRPr="00874917">
              <w:rPr>
                <w:noProof/>
              </w:rPr>
              <w:t> </w:t>
            </w:r>
            <w:r w:rsidR="009D58A1" w:rsidRPr="00874917">
              <w:rPr>
                <w:noProof/>
              </w:rPr>
              <w:t>III </w:t>
            </w:r>
            <w:r w:rsidR="009D58A1" w:rsidRPr="00874917">
              <w:rPr>
                <w:noProof/>
              </w:rPr>
              <w:noBreakHyphen/>
              <w:t> </w:t>
            </w:r>
            <w:r w:rsidRPr="00874917">
              <w:rPr>
                <w:noProof/>
              </w:rPr>
              <w:t xml:space="preserve">4.2 Expérience. En un tel cas, l’expérience des </w:t>
            </w:r>
            <w:r w:rsidR="003B4292" w:rsidRPr="00874917">
              <w:rPr>
                <w:noProof/>
              </w:rPr>
              <w:t>s</w:t>
            </w:r>
            <w:r w:rsidRPr="00874917">
              <w:rPr>
                <w:noProof/>
              </w:rPr>
              <w:t>ous</w:t>
            </w:r>
            <w:r w:rsidRPr="00874917">
              <w:rPr>
                <w:noProof/>
              </w:rPr>
              <w:noBreakHyphen/>
              <w:t xml:space="preserve">traitants spécialisés sera prise en compte aux fins d’évaluation. La Section III décrit les critères de qualification pour les </w:t>
            </w:r>
            <w:r w:rsidR="003B4292" w:rsidRPr="00874917">
              <w:rPr>
                <w:noProof/>
              </w:rPr>
              <w:t>s</w:t>
            </w:r>
            <w:r w:rsidRPr="00874917">
              <w:rPr>
                <w:noProof/>
              </w:rPr>
              <w:t>ous-traitants.</w:t>
            </w:r>
          </w:p>
        </w:tc>
      </w:tr>
      <w:tr w:rsidR="00040B7E" w:rsidRPr="00874917" w14:paraId="4C07EF91" w14:textId="77777777" w:rsidTr="00F61E63">
        <w:tc>
          <w:tcPr>
            <w:tcW w:w="2518" w:type="dxa"/>
          </w:tcPr>
          <w:p w14:paraId="71B7373E" w14:textId="77777777" w:rsidR="00C43896" w:rsidRPr="00874917" w:rsidRDefault="00100558" w:rsidP="0054705A">
            <w:pPr>
              <w:pStyle w:val="Heading1"/>
              <w:jc w:val="left"/>
              <w:rPr>
                <w:noProof/>
              </w:rPr>
            </w:pPr>
            <w:bookmarkStart w:id="51" w:name="_Toc22290979"/>
            <w:r w:rsidRPr="00874917">
              <w:rPr>
                <w:noProof/>
              </w:rPr>
              <w:lastRenderedPageBreak/>
              <w:t>Evaluation des Offres</w:t>
            </w:r>
            <w:bookmarkEnd w:id="51"/>
          </w:p>
        </w:tc>
        <w:tc>
          <w:tcPr>
            <w:tcW w:w="6804" w:type="dxa"/>
          </w:tcPr>
          <w:p w14:paraId="1CCF48E0" w14:textId="77777777" w:rsidR="00C43896" w:rsidRPr="00874917" w:rsidRDefault="00C37D01" w:rsidP="00C37D01">
            <w:pPr>
              <w:pStyle w:val="Heading2"/>
              <w:rPr>
                <w:noProof/>
              </w:rPr>
            </w:pPr>
            <w:r w:rsidRPr="00874917">
              <w:rPr>
                <w:noProof/>
              </w:rPr>
              <w:t xml:space="preserve">Pour évaluer les Offres, le Maître </w:t>
            </w:r>
            <w:r w:rsidR="003F250A" w:rsidRPr="00874917">
              <w:rPr>
                <w:noProof/>
              </w:rPr>
              <w:t>d'Ouvrage</w:t>
            </w:r>
            <w:r w:rsidRPr="00874917">
              <w:rPr>
                <w:noProof/>
              </w:rPr>
              <w:t xml:space="preserve"> utilisera les critères et méthodes définis dans cet </w:t>
            </w:r>
            <w:r w:rsidR="00FD5F73" w:rsidRPr="00874917">
              <w:rPr>
                <w:noProof/>
              </w:rPr>
              <w:t>A</w:t>
            </w:r>
            <w:r w:rsidRPr="00874917">
              <w:rPr>
                <w:noProof/>
              </w:rPr>
              <w:t>rticle, à l’exclusion de tout autre critère ou méthode.</w:t>
            </w:r>
          </w:p>
          <w:p w14:paraId="572B7CE2" w14:textId="77777777" w:rsidR="00C37D01" w:rsidRPr="00874917" w:rsidRDefault="00C4491B" w:rsidP="005F2AF1">
            <w:pPr>
              <w:pStyle w:val="Heading2"/>
              <w:rPr>
                <w:noProof/>
              </w:rPr>
            </w:pPr>
            <w:r w:rsidRPr="00874917">
              <w:rPr>
                <w:noProof/>
              </w:rPr>
              <w:t>P</w:t>
            </w:r>
            <w:r w:rsidR="00C37D01" w:rsidRPr="00874917">
              <w:rPr>
                <w:noProof/>
              </w:rPr>
              <w:t xml:space="preserve">our évaluer les Offres, le Maître </w:t>
            </w:r>
            <w:r w:rsidR="003F250A" w:rsidRPr="00874917">
              <w:rPr>
                <w:noProof/>
              </w:rPr>
              <w:t>d'Ouvrage</w:t>
            </w:r>
            <w:r w:rsidR="00C37D01" w:rsidRPr="00874917">
              <w:rPr>
                <w:noProof/>
              </w:rPr>
              <w:t xml:space="preserve"> prendra en compte les éléments ci-après :</w:t>
            </w:r>
          </w:p>
          <w:p w14:paraId="3A62DD31" w14:textId="77777777" w:rsidR="00C37D01" w:rsidRPr="00874917" w:rsidRDefault="00C37D01" w:rsidP="003252E5">
            <w:pPr>
              <w:pStyle w:val="Paragraphedeliste"/>
              <w:numPr>
                <w:ilvl w:val="0"/>
                <w:numId w:val="24"/>
              </w:numPr>
              <w:ind w:left="1026" w:hanging="425"/>
              <w:contextualSpacing w:val="0"/>
              <w:rPr>
                <w:noProof/>
              </w:rPr>
            </w:pPr>
            <w:r w:rsidRPr="00874917">
              <w:rPr>
                <w:noProof/>
              </w:rPr>
              <w:t>le Monta</w:t>
            </w:r>
            <w:r w:rsidR="00296A07" w:rsidRPr="00874917">
              <w:rPr>
                <w:noProof/>
              </w:rPr>
              <w:t>nt de l’Offre, en excluant les s</w:t>
            </w:r>
            <w:r w:rsidRPr="00874917">
              <w:rPr>
                <w:noProof/>
              </w:rPr>
              <w:t>ommes à valoir lorsqu’ils sont chiffrés de manière compétitive et, le cas échéant, les provisions pour imprévus figurant dans les tableaux de prix, m</w:t>
            </w:r>
            <w:r w:rsidR="001B5C49" w:rsidRPr="00874917">
              <w:rPr>
                <w:noProof/>
              </w:rPr>
              <w:t>ais en ajoutant le montant des t</w:t>
            </w:r>
            <w:r w:rsidRPr="00874917">
              <w:rPr>
                <w:noProof/>
              </w:rPr>
              <w:t>ravaux en régie, lorsqu’ils sont chiffrés de façon compétitive ;</w:t>
            </w:r>
          </w:p>
          <w:p w14:paraId="7DCC7AA3" w14:textId="77777777" w:rsidR="00C37D01" w:rsidRPr="00874917" w:rsidRDefault="00C37D01" w:rsidP="003252E5">
            <w:pPr>
              <w:pStyle w:val="Paragraphedeliste"/>
              <w:numPr>
                <w:ilvl w:val="0"/>
                <w:numId w:val="24"/>
              </w:numPr>
              <w:ind w:left="1026" w:hanging="425"/>
              <w:contextualSpacing w:val="0"/>
              <w:rPr>
                <w:noProof/>
              </w:rPr>
            </w:pPr>
            <w:r w:rsidRPr="00874917">
              <w:rPr>
                <w:noProof/>
              </w:rPr>
              <w:t>les ajustements apportés au prix pour rectifier les erreurs arithmétiques en application de l’</w:t>
            </w:r>
            <w:r w:rsidR="00FD5F73" w:rsidRPr="00874917">
              <w:rPr>
                <w:noProof/>
              </w:rPr>
              <w:t>A</w:t>
            </w:r>
            <w:r w:rsidRPr="00874917">
              <w:rPr>
                <w:noProof/>
              </w:rPr>
              <w:t>rticle 31.1 des IS :</w:t>
            </w:r>
          </w:p>
          <w:p w14:paraId="2889B740" w14:textId="77777777" w:rsidR="00C37D01" w:rsidRPr="00874917" w:rsidRDefault="00C37D01" w:rsidP="003252E5">
            <w:pPr>
              <w:pStyle w:val="Paragraphedeliste"/>
              <w:numPr>
                <w:ilvl w:val="0"/>
                <w:numId w:val="24"/>
              </w:numPr>
              <w:ind w:left="1026" w:hanging="425"/>
              <w:contextualSpacing w:val="0"/>
              <w:rPr>
                <w:noProof/>
              </w:rPr>
            </w:pPr>
            <w:r w:rsidRPr="00874917">
              <w:rPr>
                <w:noProof/>
              </w:rPr>
              <w:t xml:space="preserve">les ajustements imputables aux postes non chiffrés, aux taux ou prix manquants ou aux rabais offerts en application des </w:t>
            </w:r>
            <w:r w:rsidR="00FD5F73" w:rsidRPr="00874917">
              <w:rPr>
                <w:noProof/>
              </w:rPr>
              <w:t>A</w:t>
            </w:r>
            <w:r w:rsidRPr="00874917">
              <w:rPr>
                <w:noProof/>
              </w:rPr>
              <w:t>rticles 14.2 et 14.4 des IS ;</w:t>
            </w:r>
          </w:p>
          <w:p w14:paraId="4647EBCA" w14:textId="77777777" w:rsidR="00C37D01" w:rsidRPr="00874917" w:rsidRDefault="00C37D01" w:rsidP="003252E5">
            <w:pPr>
              <w:pStyle w:val="Paragraphedeliste"/>
              <w:numPr>
                <w:ilvl w:val="0"/>
                <w:numId w:val="24"/>
              </w:numPr>
              <w:ind w:left="1026" w:hanging="425"/>
              <w:contextualSpacing w:val="0"/>
              <w:rPr>
                <w:noProof/>
              </w:rPr>
            </w:pPr>
            <w:r w:rsidRPr="00874917">
              <w:rPr>
                <w:noProof/>
              </w:rPr>
              <w:t>les ajustements résultant de</w:t>
            </w:r>
            <w:r w:rsidR="00821F2A" w:rsidRPr="00874917">
              <w:rPr>
                <w:noProof/>
              </w:rPr>
              <w:t>s non</w:t>
            </w:r>
            <w:r w:rsidR="00821F2A" w:rsidRPr="00874917">
              <w:rPr>
                <w:noProof/>
              </w:rPr>
              <w:noBreakHyphen/>
              <w:t xml:space="preserve">conformités mineures </w:t>
            </w:r>
            <w:r w:rsidRPr="00874917">
              <w:rPr>
                <w:noProof/>
              </w:rPr>
              <w:t>quantifi</w:t>
            </w:r>
            <w:r w:rsidR="00FD5F73" w:rsidRPr="00874917">
              <w:rPr>
                <w:noProof/>
              </w:rPr>
              <w:t>able</w:t>
            </w:r>
            <w:r w:rsidR="00821F2A" w:rsidRPr="00874917">
              <w:rPr>
                <w:noProof/>
              </w:rPr>
              <w:t>s</w:t>
            </w:r>
            <w:r w:rsidR="00FD5F73" w:rsidRPr="00874917">
              <w:rPr>
                <w:noProof/>
              </w:rPr>
              <w:t xml:space="preserve"> calculé</w:t>
            </w:r>
            <w:r w:rsidR="00821F2A" w:rsidRPr="00874917">
              <w:rPr>
                <w:noProof/>
              </w:rPr>
              <w:t>e</w:t>
            </w:r>
            <w:r w:rsidR="00FD5F73" w:rsidRPr="00874917">
              <w:rPr>
                <w:noProof/>
              </w:rPr>
              <w:t>s conformément à l’A</w:t>
            </w:r>
            <w:r w:rsidRPr="00874917">
              <w:rPr>
                <w:noProof/>
              </w:rPr>
              <w:t>rticle 30.3 des IS ;</w:t>
            </w:r>
          </w:p>
          <w:p w14:paraId="502D808B" w14:textId="77777777" w:rsidR="00C37D01" w:rsidRPr="00874917" w:rsidRDefault="00C37D01" w:rsidP="003252E5">
            <w:pPr>
              <w:pStyle w:val="Paragraphedeliste"/>
              <w:numPr>
                <w:ilvl w:val="0"/>
                <w:numId w:val="24"/>
              </w:numPr>
              <w:ind w:left="1026" w:hanging="425"/>
              <w:contextualSpacing w:val="0"/>
              <w:rPr>
                <w:noProof/>
              </w:rPr>
            </w:pPr>
            <w:r w:rsidRPr="00874917">
              <w:rPr>
                <w:noProof/>
              </w:rPr>
              <w:t>la conversion en une seule monnaie des montants résultant des opérations a)</w:t>
            </w:r>
            <w:r w:rsidR="00FD3AB7" w:rsidRPr="00874917">
              <w:rPr>
                <w:noProof/>
              </w:rPr>
              <w:t xml:space="preserve"> à d)</w:t>
            </w:r>
            <w:r w:rsidRPr="00874917">
              <w:rPr>
                <w:noProof/>
              </w:rPr>
              <w:t xml:space="preserve"> ci-dessus, conformément aux dispositions de l’</w:t>
            </w:r>
            <w:r w:rsidR="00FD5F73" w:rsidRPr="00874917">
              <w:rPr>
                <w:noProof/>
              </w:rPr>
              <w:t>A</w:t>
            </w:r>
            <w:r w:rsidRPr="00874917">
              <w:rPr>
                <w:noProof/>
              </w:rPr>
              <w:t>rticle 32 des IS ;</w:t>
            </w:r>
          </w:p>
          <w:p w14:paraId="7CA93E5E" w14:textId="77777777" w:rsidR="00C37D01" w:rsidRPr="00874917" w:rsidRDefault="00C37D01" w:rsidP="003252E5">
            <w:pPr>
              <w:pStyle w:val="Paragraphedeliste"/>
              <w:numPr>
                <w:ilvl w:val="0"/>
                <w:numId w:val="24"/>
              </w:numPr>
              <w:ind w:left="1026" w:hanging="425"/>
              <w:contextualSpacing w:val="0"/>
              <w:rPr>
                <w:noProof/>
              </w:rPr>
            </w:pPr>
            <w:r w:rsidRPr="00874917">
              <w:rPr>
                <w:noProof/>
              </w:rPr>
              <w:t>les ajustements résultant de l’utilisation des facteurs d’évaluation additionn</w:t>
            </w:r>
            <w:r w:rsidR="009D58A1" w:rsidRPr="00874917">
              <w:rPr>
                <w:noProof/>
              </w:rPr>
              <w:t>els figurant à la Section III </w:t>
            </w:r>
            <w:r w:rsidR="009D58A1" w:rsidRPr="00874917">
              <w:rPr>
                <w:noProof/>
              </w:rPr>
              <w:noBreakHyphen/>
              <w:t> </w:t>
            </w:r>
            <w:r w:rsidRPr="00874917">
              <w:rPr>
                <w:noProof/>
              </w:rPr>
              <w:t>Critères d’évaluation et de qualification.</w:t>
            </w:r>
          </w:p>
          <w:p w14:paraId="03CA8F3E" w14:textId="77777777" w:rsidR="00C37D01" w:rsidRPr="00874917" w:rsidRDefault="00C37D01" w:rsidP="00C37D01">
            <w:pPr>
              <w:pStyle w:val="Heading2"/>
              <w:rPr>
                <w:noProof/>
              </w:rPr>
            </w:pPr>
            <w:r w:rsidRPr="00874917">
              <w:rPr>
                <w:noProof/>
              </w:rPr>
              <w:t>L’effet éventuel des formules de révision des prix figurant dans les CCAG et CCAP qui seront appliquées durant la période d’exécution du Marché, ne sera pas pris en considération lors de l’évaluation des Offres.</w:t>
            </w:r>
          </w:p>
          <w:p w14:paraId="0CE5F101" w14:textId="77777777" w:rsidR="00C37D01" w:rsidRPr="00874917" w:rsidRDefault="00C37D01" w:rsidP="00C37D01">
            <w:pPr>
              <w:pStyle w:val="Heading2"/>
              <w:rPr>
                <w:noProof/>
              </w:rPr>
            </w:pPr>
            <w:r w:rsidRPr="00874917">
              <w:rPr>
                <w:noProof/>
              </w:rPr>
              <w:t>Lorsque les Documents d’Appel d’Offres prévoient que les Soumissionnaires pourront indiquer le montant de chaque lot séparément, la méthode d’évaluation permettant de dét</w:t>
            </w:r>
            <w:r w:rsidR="00F61E63" w:rsidRPr="00874917">
              <w:rPr>
                <w:noProof/>
              </w:rPr>
              <w:t>erminer la combinaison la moins</w:t>
            </w:r>
            <w:r w:rsidR="00F61E63" w:rsidRPr="00874917">
              <w:rPr>
                <w:noProof/>
              </w:rPr>
              <w:noBreakHyphen/>
            </w:r>
            <w:r w:rsidRPr="00874917">
              <w:rPr>
                <w:noProof/>
              </w:rPr>
              <w:t>disante des Offres pour l’ensemble des lots compte tenu de tous les rabais offerts dans le Formulaire de Soumission, se</w:t>
            </w:r>
            <w:r w:rsidR="009D58A1" w:rsidRPr="00874917">
              <w:rPr>
                <w:noProof/>
              </w:rPr>
              <w:t>ra précisée dans la Section III </w:t>
            </w:r>
            <w:r w:rsidR="009D58A1" w:rsidRPr="00874917">
              <w:rPr>
                <w:noProof/>
              </w:rPr>
              <w:noBreakHyphen/>
              <w:t> </w:t>
            </w:r>
            <w:r w:rsidRPr="00874917">
              <w:rPr>
                <w:noProof/>
              </w:rPr>
              <w:t>Critères d’évaluation et de qualification.</w:t>
            </w:r>
          </w:p>
          <w:p w14:paraId="6C5B5EAB" w14:textId="77777777" w:rsidR="00C37D01" w:rsidRPr="00874917" w:rsidRDefault="00C37D01" w:rsidP="00C37D01">
            <w:pPr>
              <w:pStyle w:val="Heading2"/>
              <w:rPr>
                <w:noProof/>
              </w:rPr>
            </w:pPr>
            <w:r w:rsidRPr="00874917">
              <w:rPr>
                <w:noProof/>
              </w:rPr>
              <w:t>Si l’</w:t>
            </w:r>
            <w:r w:rsidR="00707043" w:rsidRPr="00874917">
              <w:rPr>
                <w:noProof/>
              </w:rPr>
              <w:t>O</w:t>
            </w:r>
            <w:r w:rsidRPr="00874917">
              <w:rPr>
                <w:noProof/>
              </w:rPr>
              <w:t xml:space="preserve">ffre est fortement déséquilibrée de l’avis du Maître </w:t>
            </w:r>
            <w:r w:rsidR="003F250A" w:rsidRPr="00874917">
              <w:rPr>
                <w:noProof/>
              </w:rPr>
              <w:t>d'Ouvrage</w:t>
            </w:r>
            <w:r w:rsidRPr="00874917">
              <w:rPr>
                <w:noProof/>
              </w:rPr>
              <w:t xml:space="preserve"> et après avoir examiné le sous détail de prix, en tenant compte de l’échéancier de paiement des travaux à exécuter, le Maître </w:t>
            </w:r>
            <w:r w:rsidR="003F250A" w:rsidRPr="00874917">
              <w:rPr>
                <w:noProof/>
              </w:rPr>
              <w:t>d'Ouvrage</w:t>
            </w:r>
            <w:r w:rsidRPr="00874917">
              <w:rPr>
                <w:noProof/>
              </w:rPr>
              <w:t xml:space="preserve"> peut demander que le montant de la Gara</w:t>
            </w:r>
            <w:r w:rsidR="005C5F46" w:rsidRPr="00874917">
              <w:rPr>
                <w:noProof/>
              </w:rPr>
              <w:t>ntie de Bonne E</w:t>
            </w:r>
            <w:r w:rsidRPr="00874917">
              <w:rPr>
                <w:noProof/>
              </w:rPr>
              <w:t xml:space="preserve">xécution soit porté, aux frais de l’Attributaire du Marché, à un niveau suffisant pour protéger le Maître </w:t>
            </w:r>
            <w:r w:rsidR="003F250A" w:rsidRPr="00874917">
              <w:rPr>
                <w:noProof/>
              </w:rPr>
              <w:t>d'Ouvrage</w:t>
            </w:r>
            <w:r w:rsidRPr="00874917">
              <w:rPr>
                <w:noProof/>
              </w:rPr>
              <w:t xml:space="preserve"> contre toute perte financière au cas où l’Attributaire viendrait à manquer à ses obligations au titre du Marché.</w:t>
            </w:r>
          </w:p>
          <w:p w14:paraId="084BC5E1" w14:textId="77777777" w:rsidR="00C37D01" w:rsidRPr="00874917" w:rsidRDefault="00C37D01" w:rsidP="00C37D01">
            <w:pPr>
              <w:pStyle w:val="Heading2"/>
              <w:rPr>
                <w:noProof/>
              </w:rPr>
            </w:pPr>
            <w:r w:rsidRPr="00874917">
              <w:rPr>
                <w:noProof/>
              </w:rPr>
              <w:t xml:space="preserve">Seules les qualifications du Soumissionnaire seront prises en compte dans l’évaluation. En particulier, les qualifications d’une maison mère ou de tout autre entreprise affiliée qui n’est pas associée au Soumissionnaire dans le cadre d’un groupement </w:t>
            </w:r>
            <w:r w:rsidRPr="00874917">
              <w:rPr>
                <w:noProof/>
              </w:rPr>
              <w:lastRenderedPageBreak/>
              <w:t xml:space="preserve">d’entreprises conformément à la Clause 4.1 des IS ne seront pas prises en compte. </w:t>
            </w:r>
          </w:p>
          <w:p w14:paraId="5DF2F0AC" w14:textId="77777777" w:rsidR="00C37D01" w:rsidRPr="00874917" w:rsidRDefault="00C37D01" w:rsidP="00065694">
            <w:pPr>
              <w:pStyle w:val="Heading2"/>
              <w:rPr>
                <w:noProof/>
              </w:rPr>
            </w:pPr>
            <w:r w:rsidRPr="00874917">
              <w:rPr>
                <w:noProof/>
              </w:rPr>
              <w:t xml:space="preserve">Dans le cas de marchés multiples, les Soumissionnaires devront indiquer dans leurs Offres les marchés qui les intéressent. Le </w:t>
            </w:r>
            <w:r w:rsidR="008A56DF" w:rsidRPr="00874917">
              <w:rPr>
                <w:noProof/>
              </w:rPr>
              <w:t xml:space="preserve">Maître </w:t>
            </w:r>
            <w:r w:rsidR="003F250A" w:rsidRPr="00874917">
              <w:rPr>
                <w:noProof/>
              </w:rPr>
              <w:t>d'Ouvrage</w:t>
            </w:r>
            <w:r w:rsidRPr="00874917">
              <w:rPr>
                <w:noProof/>
              </w:rPr>
              <w:t xml:space="preserve"> qualifiera chaque Soumissionnaire pour le nombre maximum de marchés pour lesquels le Soumissionnaire a indiqué son intérêt et satisfait à l’ensemble des exigences cumulées à ces marchés. Les Critères de qualification et les exigences sont </w:t>
            </w:r>
            <w:r w:rsidR="009D58A1" w:rsidRPr="00874917">
              <w:rPr>
                <w:noProof/>
              </w:rPr>
              <w:t>spécifiés dans la Section III </w:t>
            </w:r>
            <w:r w:rsidR="009D58A1" w:rsidRPr="00874917">
              <w:rPr>
                <w:noProof/>
              </w:rPr>
              <w:noBreakHyphen/>
              <w:t> </w:t>
            </w:r>
            <w:r w:rsidRPr="00874917">
              <w:rPr>
                <w:noProof/>
              </w:rPr>
              <w:t>Critères d’</w:t>
            </w:r>
            <w:r w:rsidR="00065694" w:rsidRPr="00874917">
              <w:rPr>
                <w:noProof/>
              </w:rPr>
              <w:t>évaluation et de q</w:t>
            </w:r>
            <w:r w:rsidRPr="00874917">
              <w:rPr>
                <w:noProof/>
              </w:rPr>
              <w:t>ualification.</w:t>
            </w:r>
          </w:p>
        </w:tc>
      </w:tr>
      <w:tr w:rsidR="00040B7E" w:rsidRPr="00874917" w14:paraId="64CCC9C6" w14:textId="77777777" w:rsidTr="00F61E63">
        <w:tc>
          <w:tcPr>
            <w:tcW w:w="2518" w:type="dxa"/>
          </w:tcPr>
          <w:p w14:paraId="677E7BE5" w14:textId="77777777" w:rsidR="00C43896" w:rsidRPr="00874917" w:rsidRDefault="00634E0A" w:rsidP="0054705A">
            <w:pPr>
              <w:pStyle w:val="Heading1"/>
              <w:jc w:val="left"/>
              <w:rPr>
                <w:noProof/>
              </w:rPr>
            </w:pPr>
            <w:bookmarkStart w:id="52" w:name="_Toc22290980"/>
            <w:r w:rsidRPr="00874917">
              <w:rPr>
                <w:noProof/>
              </w:rPr>
              <w:lastRenderedPageBreak/>
              <w:t>Offre anormalement basse</w:t>
            </w:r>
            <w:bookmarkEnd w:id="52"/>
          </w:p>
        </w:tc>
        <w:tc>
          <w:tcPr>
            <w:tcW w:w="6804" w:type="dxa"/>
          </w:tcPr>
          <w:p w14:paraId="7A63E172" w14:textId="77777777" w:rsidR="00C43896" w:rsidRPr="00874917" w:rsidRDefault="00634E0A" w:rsidP="00634E0A">
            <w:pPr>
              <w:pStyle w:val="Heading2"/>
              <w:rPr>
                <w:noProof/>
              </w:rPr>
            </w:pPr>
            <w:r w:rsidRPr="00874917">
              <w:rPr>
                <w:noProof/>
              </w:rPr>
              <w:t>Si l’Offre évaluée la moins</w:t>
            </w:r>
            <w:r w:rsidRPr="00874917">
              <w:rPr>
                <w:noProof/>
              </w:rPr>
              <w:noBreakHyphen/>
              <w:t>disante est inférieure de vingt pour cent (20%) ou plus à l’estimation du montant des travaux à exécuter faite par le Maître d'Ouvrage, et à moins que ce dernier puisse démontrer que l'estimation est erronée, le Maître d'Ouvrage demandera au Soumissionnaire de fournir le sous</w:t>
            </w:r>
            <w:r w:rsidRPr="00874917">
              <w:rPr>
                <w:noProof/>
              </w:rPr>
              <w:noBreakHyphen/>
              <w:t>détail de prix pour tout élément du Détail quantitatif et estimatif ou pour tout élément de décomposition du prix global et forfaitaire, aux fins d’établir que ces prix et quantités chiffrées sont compatibles avec d'une part, les méthodes, moyens de construction et l’échéancier proposés, et d'autre part, les Spécifications des Travaux. Nonobstant les dispositions de l’Article 14.2 des IS qui ne seront pas applicables, si une ou plusieurs incohérences sont mises en évidence, l’Offre sera déclarée non conforme et rejetée.</w:t>
            </w:r>
          </w:p>
        </w:tc>
      </w:tr>
      <w:tr w:rsidR="00040B7E" w:rsidRPr="00874917" w14:paraId="4FDFAA5B" w14:textId="77777777" w:rsidTr="00F61E63">
        <w:tc>
          <w:tcPr>
            <w:tcW w:w="2518" w:type="dxa"/>
          </w:tcPr>
          <w:p w14:paraId="1F659868" w14:textId="77777777" w:rsidR="00C43896" w:rsidRPr="00874917" w:rsidRDefault="00C37D01" w:rsidP="0054705A">
            <w:pPr>
              <w:pStyle w:val="Heading1"/>
              <w:jc w:val="left"/>
              <w:rPr>
                <w:noProof/>
              </w:rPr>
            </w:pPr>
            <w:bookmarkStart w:id="53" w:name="_Toc22290981"/>
            <w:r w:rsidRPr="00874917">
              <w:rPr>
                <w:noProof/>
              </w:rPr>
              <w:t>Qualification du Soumissionnaire</w:t>
            </w:r>
            <w:bookmarkEnd w:id="53"/>
          </w:p>
        </w:tc>
        <w:tc>
          <w:tcPr>
            <w:tcW w:w="6804" w:type="dxa"/>
          </w:tcPr>
          <w:p w14:paraId="1794A1B4" w14:textId="77777777" w:rsidR="00C37D01" w:rsidRPr="00874917" w:rsidRDefault="00C37D01" w:rsidP="00C37D01">
            <w:pPr>
              <w:pStyle w:val="Heading2"/>
              <w:rPr>
                <w:noProof/>
              </w:rPr>
            </w:pPr>
            <w:r w:rsidRPr="00874917">
              <w:rPr>
                <w:noProof/>
              </w:rPr>
              <w:t xml:space="preserve">Toute modification dans la structure ou composition d’un Soumissionnaire après qu’il ait été pré-qualifié et invité à soumettre une </w:t>
            </w:r>
            <w:r w:rsidR="00555D17" w:rsidRPr="00874917">
              <w:rPr>
                <w:noProof/>
              </w:rPr>
              <w:t>O</w:t>
            </w:r>
            <w:r w:rsidRPr="00874917">
              <w:rPr>
                <w:noProof/>
              </w:rPr>
              <w:t xml:space="preserve">ffre (incluant, dans le cas d’un groupement d’entreprises, toute modification de constitution ou de structure d’un membre) devra être approuvée par écrit par le </w:t>
            </w:r>
            <w:r w:rsidR="008A56DF" w:rsidRPr="00874917">
              <w:rPr>
                <w:noProof/>
              </w:rPr>
              <w:t xml:space="preserve">Maître </w:t>
            </w:r>
            <w:r w:rsidR="003F250A" w:rsidRPr="00874917">
              <w:rPr>
                <w:noProof/>
              </w:rPr>
              <w:t>d'Ouvrage</w:t>
            </w:r>
            <w:r w:rsidRPr="00874917">
              <w:rPr>
                <w:noProof/>
              </w:rPr>
              <w:t>. Ladite approbation sera refusée si, (i) du fait de la modification, le Soumissionnaire ne satisfait plus à l’ensemble des critères de pré</w:t>
            </w:r>
            <w:r w:rsidR="00D47FFB" w:rsidRPr="00874917">
              <w:rPr>
                <w:noProof/>
              </w:rPr>
              <w:noBreakHyphen/>
            </w:r>
            <w:r w:rsidRPr="00874917">
              <w:rPr>
                <w:noProof/>
              </w:rPr>
              <w:t xml:space="preserve">qualification ; ou si, (ii) de l’avis du </w:t>
            </w:r>
            <w:r w:rsidR="008A56DF" w:rsidRPr="00874917">
              <w:rPr>
                <w:noProof/>
              </w:rPr>
              <w:t xml:space="preserve">Maître </w:t>
            </w:r>
            <w:r w:rsidR="003F250A" w:rsidRPr="00874917">
              <w:rPr>
                <w:noProof/>
              </w:rPr>
              <w:t>d'Ouvrage</w:t>
            </w:r>
            <w:r w:rsidRPr="00874917">
              <w:rPr>
                <w:noProof/>
              </w:rPr>
              <w:t xml:space="preserve">, le jeu de la concurrence est sérieusement compromis. Toutes ces modifications devront être soumises au </w:t>
            </w:r>
            <w:r w:rsidR="008A56DF" w:rsidRPr="00874917">
              <w:rPr>
                <w:noProof/>
              </w:rPr>
              <w:t xml:space="preserve">Maître </w:t>
            </w:r>
            <w:r w:rsidR="003F250A" w:rsidRPr="00874917">
              <w:rPr>
                <w:noProof/>
              </w:rPr>
              <w:t>d'Ouvrage</w:t>
            </w:r>
            <w:r w:rsidRPr="00874917">
              <w:rPr>
                <w:noProof/>
              </w:rPr>
              <w:t xml:space="preserve"> au plus tard quatorze (14) jours après la date de l’Avis d’</w:t>
            </w:r>
            <w:r w:rsidR="00555D17" w:rsidRPr="00874917">
              <w:rPr>
                <w:noProof/>
              </w:rPr>
              <w:t>Appel d’O</w:t>
            </w:r>
            <w:r w:rsidR="003E6F8B" w:rsidRPr="00874917">
              <w:rPr>
                <w:noProof/>
              </w:rPr>
              <w:t>ffres.</w:t>
            </w:r>
          </w:p>
          <w:p w14:paraId="3C0C3AA7" w14:textId="77777777" w:rsidR="00C43896" w:rsidRPr="00874917" w:rsidRDefault="00C37D01" w:rsidP="00665C65">
            <w:pPr>
              <w:pStyle w:val="Heading2"/>
              <w:rPr>
                <w:noProof/>
              </w:rPr>
            </w:pPr>
            <w:r w:rsidRPr="00874917">
              <w:rPr>
                <w:noProof/>
              </w:rPr>
              <w:t xml:space="preserve">Le Maître </w:t>
            </w:r>
            <w:r w:rsidR="003F250A" w:rsidRPr="00874917">
              <w:rPr>
                <w:noProof/>
              </w:rPr>
              <w:t>d'Ouvrage</w:t>
            </w:r>
            <w:r w:rsidRPr="00874917">
              <w:rPr>
                <w:noProof/>
              </w:rPr>
              <w:t xml:space="preserve"> s’assurera que le Soumissionnaire ayant soumis l’Offre évaluée la moins</w:t>
            </w:r>
            <w:r w:rsidRPr="00874917">
              <w:rPr>
                <w:noProof/>
              </w:rPr>
              <w:noBreakHyphen/>
              <w:t>disante et conforme pour l’essentiel aux dispositions des Documents d’Appel d’Offres, continue de satisfaire aux critères de qualification stipulés dans la Section</w:t>
            </w:r>
            <w:r w:rsidR="009D58A1" w:rsidRPr="00874917">
              <w:rPr>
                <w:noProof/>
              </w:rPr>
              <w:t> </w:t>
            </w:r>
            <w:r w:rsidRPr="00874917">
              <w:rPr>
                <w:noProof/>
              </w:rPr>
              <w:t>III</w:t>
            </w:r>
            <w:r w:rsidR="009D58A1" w:rsidRPr="00874917">
              <w:rPr>
                <w:noProof/>
              </w:rPr>
              <w:t> </w:t>
            </w:r>
            <w:r w:rsidR="009D58A1" w:rsidRPr="00874917">
              <w:rPr>
                <w:noProof/>
              </w:rPr>
              <w:noBreakHyphen/>
              <w:t> </w:t>
            </w:r>
            <w:r w:rsidRPr="00874917">
              <w:rPr>
                <w:noProof/>
              </w:rPr>
              <w:t>Critères d’évaluation et de quali</w:t>
            </w:r>
            <w:r w:rsidR="009D58A1" w:rsidRPr="00874917">
              <w:rPr>
                <w:noProof/>
              </w:rPr>
              <w:t>fication (dans le cas d’une pré</w:t>
            </w:r>
            <w:r w:rsidR="009D58A1" w:rsidRPr="00874917">
              <w:rPr>
                <w:noProof/>
              </w:rPr>
              <w:noBreakHyphen/>
            </w:r>
            <w:r w:rsidRPr="00874917">
              <w:rPr>
                <w:noProof/>
              </w:rPr>
              <w:t>qualification) ou (dans le cas d’une détermination a posteriori de la qualification) a démontré dans son Offre qu’il possède les qualifications requises pour exécuter le Marché de façon satisfaisante et ce, conformément à cette même section.</w:t>
            </w:r>
          </w:p>
          <w:p w14:paraId="3C32DE5A" w14:textId="77777777" w:rsidR="00C37D01" w:rsidRPr="00874917" w:rsidRDefault="00C37D01" w:rsidP="00C37D01">
            <w:pPr>
              <w:pStyle w:val="Heading2"/>
              <w:rPr>
                <w:noProof/>
              </w:rPr>
            </w:pPr>
            <w:r w:rsidRPr="00874917">
              <w:rPr>
                <w:noProof/>
              </w:rPr>
              <w:t>Cette détermination sera fondée sur l’examen des pièces attestant les qualifications du Soumissionnaire qu’il aura soumises en application de l’</w:t>
            </w:r>
            <w:r w:rsidR="00FD5F73" w:rsidRPr="00874917">
              <w:rPr>
                <w:noProof/>
              </w:rPr>
              <w:t>A</w:t>
            </w:r>
            <w:r w:rsidRPr="00874917">
              <w:rPr>
                <w:noProof/>
              </w:rPr>
              <w:t>rticle 17.1 des IS.</w:t>
            </w:r>
          </w:p>
          <w:p w14:paraId="0688F9B1" w14:textId="77777777" w:rsidR="00C37D01" w:rsidRPr="00874917" w:rsidRDefault="00C37D01" w:rsidP="00C37D01">
            <w:pPr>
              <w:pStyle w:val="Heading2"/>
              <w:rPr>
                <w:noProof/>
              </w:rPr>
            </w:pPr>
            <w:r w:rsidRPr="00874917">
              <w:rPr>
                <w:noProof/>
              </w:rPr>
              <w:t>L’attribution du Marché au Soumissionnaire est subordonnée à la vérification que le Soumissionnaire satis</w:t>
            </w:r>
            <w:r w:rsidR="00D476CF" w:rsidRPr="00874917">
              <w:rPr>
                <w:noProof/>
              </w:rPr>
              <w:t xml:space="preserve">fait ou continue de satisfaire </w:t>
            </w:r>
            <w:r w:rsidRPr="00874917">
              <w:rPr>
                <w:noProof/>
              </w:rPr>
              <w:t xml:space="preserve">aux Critères de qualification. Dans le cas contraire, l’Offre sera rejetée et le Maître </w:t>
            </w:r>
            <w:r w:rsidR="003F250A" w:rsidRPr="00874917">
              <w:rPr>
                <w:noProof/>
              </w:rPr>
              <w:t>d'Ouvrage</w:t>
            </w:r>
            <w:r w:rsidRPr="00874917">
              <w:rPr>
                <w:noProof/>
              </w:rPr>
              <w:t xml:space="preserve"> procédera à l’examen de la seconde Offre évaluée la moins</w:t>
            </w:r>
            <w:r w:rsidRPr="00874917">
              <w:rPr>
                <w:noProof/>
              </w:rPr>
              <w:noBreakHyphen/>
              <w:t>disante afin d’établir de la même manière si le Soumissionnaire est qualifié pour exécuter le Marché.</w:t>
            </w:r>
          </w:p>
        </w:tc>
      </w:tr>
      <w:tr w:rsidR="00040B7E" w:rsidRPr="00874917" w14:paraId="4585A186" w14:textId="77777777" w:rsidTr="00F61E63">
        <w:tc>
          <w:tcPr>
            <w:tcW w:w="2518" w:type="dxa"/>
          </w:tcPr>
          <w:p w14:paraId="52974198" w14:textId="77777777" w:rsidR="00C43896" w:rsidRPr="00874917" w:rsidRDefault="00C37D01" w:rsidP="0036538E">
            <w:pPr>
              <w:pStyle w:val="Heading1"/>
              <w:keepNext/>
              <w:keepLines/>
              <w:jc w:val="left"/>
              <w:rPr>
                <w:noProof/>
              </w:rPr>
            </w:pPr>
            <w:bookmarkStart w:id="54" w:name="_Toc22290982"/>
            <w:r w:rsidRPr="00874917">
              <w:rPr>
                <w:noProof/>
              </w:rPr>
              <w:lastRenderedPageBreak/>
              <w:t xml:space="preserve">Droit du Maître </w:t>
            </w:r>
            <w:r w:rsidR="003F250A" w:rsidRPr="00874917">
              <w:rPr>
                <w:noProof/>
              </w:rPr>
              <w:t>d'Ouvrage</w:t>
            </w:r>
            <w:r w:rsidRPr="00874917">
              <w:rPr>
                <w:noProof/>
              </w:rPr>
              <w:t xml:space="preserve"> de rejeter toutes les Offres</w:t>
            </w:r>
            <w:bookmarkEnd w:id="54"/>
          </w:p>
        </w:tc>
        <w:tc>
          <w:tcPr>
            <w:tcW w:w="6804" w:type="dxa"/>
          </w:tcPr>
          <w:p w14:paraId="0FBC4A93" w14:textId="77777777" w:rsidR="00C43896" w:rsidRPr="00874917" w:rsidRDefault="00C37D01" w:rsidP="0036538E">
            <w:pPr>
              <w:pStyle w:val="Heading2"/>
              <w:keepNext/>
              <w:keepLines/>
              <w:rPr>
                <w:noProof/>
              </w:rPr>
            </w:pPr>
            <w:r w:rsidRPr="00874917">
              <w:rPr>
                <w:noProof/>
              </w:rPr>
              <w:t xml:space="preserve">Le Maître </w:t>
            </w:r>
            <w:r w:rsidR="003F250A" w:rsidRPr="00874917">
              <w:rPr>
                <w:noProof/>
              </w:rPr>
              <w:t>d'Ouvrage</w:t>
            </w:r>
            <w:r w:rsidRPr="00874917">
              <w:rPr>
                <w:noProof/>
              </w:rPr>
              <w:t xml:space="preserve"> se réserve le droit d’annuler la procédure d’Appel d’Offres et de rejeter toutes les Offres à tout moment avant l’attribution du Marché, sans encourir de ce fait une responsabilité quelconque vis-à-vis des Soumissionnaires. En cas d’annulation, les Offres et les Garanties de Soumission seront renvoyées sans délai aux Soumissionnaires.</w:t>
            </w:r>
          </w:p>
        </w:tc>
      </w:tr>
      <w:tr w:rsidR="00040B7E" w:rsidRPr="00874917" w14:paraId="3A478091" w14:textId="77777777" w:rsidTr="00F61E63">
        <w:tc>
          <w:tcPr>
            <w:tcW w:w="2518" w:type="dxa"/>
          </w:tcPr>
          <w:p w14:paraId="32926D65" w14:textId="77777777" w:rsidR="00C43896" w:rsidRPr="00874917" w:rsidRDefault="00C43896" w:rsidP="00C37D01">
            <w:pPr>
              <w:rPr>
                <w:noProof/>
              </w:rPr>
            </w:pPr>
          </w:p>
        </w:tc>
        <w:tc>
          <w:tcPr>
            <w:tcW w:w="6804" w:type="dxa"/>
          </w:tcPr>
          <w:p w14:paraId="367B7BC2" w14:textId="77777777" w:rsidR="00C43896" w:rsidRPr="00874917" w:rsidRDefault="00C37D01" w:rsidP="00C37D01">
            <w:pPr>
              <w:pStyle w:val="HeadingA"/>
              <w:rPr>
                <w:noProof/>
              </w:rPr>
            </w:pPr>
            <w:bookmarkStart w:id="55" w:name="_Toc22290983"/>
            <w:r w:rsidRPr="00874917">
              <w:rPr>
                <w:noProof/>
              </w:rPr>
              <w:t>Attribution du Marché</w:t>
            </w:r>
            <w:bookmarkEnd w:id="55"/>
          </w:p>
        </w:tc>
      </w:tr>
      <w:tr w:rsidR="00040B7E" w:rsidRPr="00874917" w14:paraId="709B5C18" w14:textId="77777777" w:rsidTr="00F61E63">
        <w:tc>
          <w:tcPr>
            <w:tcW w:w="2518" w:type="dxa"/>
          </w:tcPr>
          <w:p w14:paraId="641C1244" w14:textId="77777777" w:rsidR="00C37D01" w:rsidRPr="00874917" w:rsidRDefault="00C37D01" w:rsidP="0054705A">
            <w:pPr>
              <w:pStyle w:val="Heading1"/>
              <w:jc w:val="left"/>
              <w:rPr>
                <w:noProof/>
              </w:rPr>
            </w:pPr>
            <w:bookmarkStart w:id="56" w:name="_Toc22290984"/>
            <w:r w:rsidRPr="00874917">
              <w:rPr>
                <w:noProof/>
              </w:rPr>
              <w:t>Critères d'attribution</w:t>
            </w:r>
            <w:bookmarkEnd w:id="56"/>
          </w:p>
        </w:tc>
        <w:tc>
          <w:tcPr>
            <w:tcW w:w="6804" w:type="dxa"/>
          </w:tcPr>
          <w:p w14:paraId="23F5A182" w14:textId="77777777" w:rsidR="00634E0A" w:rsidRPr="00874917" w:rsidRDefault="00634E0A" w:rsidP="00FD5F73">
            <w:pPr>
              <w:pStyle w:val="Heading2"/>
              <w:rPr>
                <w:noProof/>
              </w:rPr>
            </w:pPr>
            <w:r w:rsidRPr="00874917">
              <w:rPr>
                <w:noProof/>
              </w:rPr>
              <w:t>Le Maître d'Ouvrage comparera le Montant évalué des Offres conformes pour l’essentiel aux dispositions des Documents d’Appel d’Offres afin de déterminer l’Offre évaluée la moins</w:t>
            </w:r>
            <w:r w:rsidRPr="00874917">
              <w:rPr>
                <w:noProof/>
              </w:rPr>
              <w:noBreakHyphen/>
              <w:t>disante en application de l’Article 35.2 des IS.</w:t>
            </w:r>
          </w:p>
          <w:p w14:paraId="2141B3CC" w14:textId="77777777" w:rsidR="00C37D01" w:rsidRPr="00874917" w:rsidRDefault="00C37D01" w:rsidP="00FD5F73">
            <w:pPr>
              <w:pStyle w:val="Heading2"/>
              <w:rPr>
                <w:noProof/>
              </w:rPr>
            </w:pPr>
            <w:r w:rsidRPr="00874917">
              <w:rPr>
                <w:noProof/>
              </w:rPr>
              <w:t>Sous réserve des dispositions de l’</w:t>
            </w:r>
            <w:r w:rsidR="00FD5F73" w:rsidRPr="00874917">
              <w:rPr>
                <w:noProof/>
              </w:rPr>
              <w:t>A</w:t>
            </w:r>
            <w:r w:rsidRPr="00874917">
              <w:rPr>
                <w:noProof/>
              </w:rPr>
              <w:t xml:space="preserve">rticle 38.1 des IS, le Maître </w:t>
            </w:r>
            <w:r w:rsidR="003F250A" w:rsidRPr="00874917">
              <w:rPr>
                <w:noProof/>
              </w:rPr>
              <w:t>d'Ouvrage</w:t>
            </w:r>
            <w:r w:rsidRPr="00874917">
              <w:rPr>
                <w:noProof/>
              </w:rPr>
              <w:t xml:space="preserve"> attribuera le Marché au Soumissionnaire dont l’</w:t>
            </w:r>
            <w:r w:rsidR="004276DD" w:rsidRPr="00874917">
              <w:rPr>
                <w:noProof/>
              </w:rPr>
              <w:t>Offre aura été évaluée la moins</w:t>
            </w:r>
            <w:r w:rsidR="004276DD" w:rsidRPr="00874917">
              <w:rPr>
                <w:noProof/>
              </w:rPr>
              <w:noBreakHyphen/>
            </w:r>
            <w:r w:rsidRPr="00874917">
              <w:rPr>
                <w:noProof/>
              </w:rPr>
              <w:t>disante et jugée conforme pour l’essentiel aux dispositions des Documents d’Appel d’Offres, à condition que le Soumissionnaire soit en outre jugé qualifié pour exécuter le Marché de façon satisfaisante.</w:t>
            </w:r>
          </w:p>
        </w:tc>
      </w:tr>
      <w:tr w:rsidR="00040B7E" w:rsidRPr="00874917" w14:paraId="378D9A3D" w14:textId="77777777" w:rsidTr="00F61E63">
        <w:tc>
          <w:tcPr>
            <w:tcW w:w="2518" w:type="dxa"/>
          </w:tcPr>
          <w:p w14:paraId="1328ED66" w14:textId="77777777" w:rsidR="00C37D01" w:rsidRPr="00874917" w:rsidRDefault="00C37D01" w:rsidP="0054705A">
            <w:pPr>
              <w:pStyle w:val="Heading1"/>
              <w:jc w:val="left"/>
              <w:rPr>
                <w:noProof/>
              </w:rPr>
            </w:pPr>
            <w:bookmarkStart w:id="57" w:name="_Toc22290985"/>
            <w:r w:rsidRPr="00874917">
              <w:rPr>
                <w:noProof/>
              </w:rPr>
              <w:t>Notification de l'attribution du Marché</w:t>
            </w:r>
            <w:bookmarkEnd w:id="57"/>
          </w:p>
        </w:tc>
        <w:tc>
          <w:tcPr>
            <w:tcW w:w="6804" w:type="dxa"/>
          </w:tcPr>
          <w:p w14:paraId="24280C17" w14:textId="77777777" w:rsidR="00C37D01" w:rsidRPr="00874917" w:rsidRDefault="00C37D01" w:rsidP="004276DD">
            <w:pPr>
              <w:pStyle w:val="Heading2"/>
              <w:rPr>
                <w:noProof/>
              </w:rPr>
            </w:pPr>
            <w:r w:rsidRPr="00874917">
              <w:rPr>
                <w:noProof/>
              </w:rPr>
              <w:t xml:space="preserve">Avant l’expiration du Délai de validité des Offres, le Maître </w:t>
            </w:r>
            <w:r w:rsidR="003F250A" w:rsidRPr="00874917">
              <w:rPr>
                <w:noProof/>
              </w:rPr>
              <w:t>d'Ouvrage</w:t>
            </w:r>
            <w:r w:rsidRPr="00874917">
              <w:rPr>
                <w:noProof/>
              </w:rPr>
              <w:t xml:space="preserve"> notifiera par écrit au Soumissionnaire retenu que le Marché lui a été attribué. La lettre de notification à laquelle il est fait référence ci-après et d</w:t>
            </w:r>
            <w:r w:rsidR="004276DD" w:rsidRPr="00874917">
              <w:rPr>
                <w:noProof/>
              </w:rPr>
              <w:t>ans le Marché sous l’intitulé "</w:t>
            </w:r>
            <w:r w:rsidRPr="00874917">
              <w:rPr>
                <w:noProof/>
              </w:rPr>
              <w:t>Lettre d’Acceptation</w:t>
            </w:r>
            <w:r w:rsidR="004276DD" w:rsidRPr="00874917">
              <w:rPr>
                <w:noProof/>
              </w:rPr>
              <w:t>"</w:t>
            </w:r>
            <w:r w:rsidRPr="00874917">
              <w:rPr>
                <w:noProof/>
              </w:rPr>
              <w:t xml:space="preserve"> comportera le montant que le Maître </w:t>
            </w:r>
            <w:r w:rsidR="003F250A" w:rsidRPr="00874917">
              <w:rPr>
                <w:noProof/>
              </w:rPr>
              <w:t>d'Ouvrage</w:t>
            </w:r>
            <w:r w:rsidRPr="00874917">
              <w:rPr>
                <w:noProof/>
              </w:rPr>
              <w:t xml:space="preserve"> devra régler à l’Entrepreneur pour l’exécution du Marché et la reprise des malfaçons éventuelles (montant auquel il est fait référence ci-après et dans les documents </w:t>
            </w:r>
            <w:r w:rsidR="004276DD" w:rsidRPr="00874917">
              <w:rPr>
                <w:noProof/>
              </w:rPr>
              <w:t>contractuels sous le terme de "</w:t>
            </w:r>
            <w:r w:rsidRPr="00874917">
              <w:rPr>
                <w:noProof/>
              </w:rPr>
              <w:t xml:space="preserve">Montant </w:t>
            </w:r>
            <w:r w:rsidR="003A6EC4" w:rsidRPr="00874917">
              <w:rPr>
                <w:noProof/>
              </w:rPr>
              <w:t xml:space="preserve">Accepté du </w:t>
            </w:r>
            <w:r w:rsidRPr="00874917">
              <w:rPr>
                <w:noProof/>
              </w:rPr>
              <w:t>Marché</w:t>
            </w:r>
            <w:r w:rsidR="004276DD" w:rsidRPr="00874917">
              <w:rPr>
                <w:noProof/>
              </w:rPr>
              <w:t>"</w:t>
            </w:r>
            <w:r w:rsidRPr="00874917">
              <w:rPr>
                <w:noProof/>
              </w:rPr>
              <w:t xml:space="preserve">). Le Maître </w:t>
            </w:r>
            <w:r w:rsidR="003F250A" w:rsidRPr="00874917">
              <w:rPr>
                <w:noProof/>
              </w:rPr>
              <w:t>d'Ouvrage</w:t>
            </w:r>
            <w:r w:rsidRPr="00874917">
              <w:rPr>
                <w:noProof/>
              </w:rPr>
              <w:t xml:space="preserve"> notifiera simultanément aux autres Soumissionnaires le résultat de l’Appel d’Offres.</w:t>
            </w:r>
          </w:p>
          <w:p w14:paraId="2F64A460" w14:textId="77777777" w:rsidR="004276DD" w:rsidRPr="00874917" w:rsidRDefault="004276DD" w:rsidP="004276DD">
            <w:pPr>
              <w:pStyle w:val="Heading2"/>
              <w:rPr>
                <w:noProof/>
              </w:rPr>
            </w:pPr>
            <w:r w:rsidRPr="00874917">
              <w:rPr>
                <w:noProof/>
              </w:rPr>
              <w:t xml:space="preserve">Jusqu’à la signature et l’approbation du Marché, la Notification d’attribution constituera l’engagement réciproque du Maître </w:t>
            </w:r>
            <w:r w:rsidR="003F250A" w:rsidRPr="00874917">
              <w:rPr>
                <w:noProof/>
              </w:rPr>
              <w:t>d'Ouvrage</w:t>
            </w:r>
            <w:r w:rsidRPr="00874917">
              <w:rPr>
                <w:noProof/>
              </w:rPr>
              <w:t xml:space="preserve"> et de l’Attributaire.</w:t>
            </w:r>
          </w:p>
          <w:p w14:paraId="4302BE6F" w14:textId="77777777" w:rsidR="004276DD" w:rsidRPr="00874917" w:rsidRDefault="004276DD" w:rsidP="004276DD">
            <w:pPr>
              <w:pStyle w:val="Heading2"/>
              <w:rPr>
                <w:noProof/>
              </w:rPr>
            </w:pPr>
            <w:r w:rsidRPr="00874917">
              <w:rPr>
                <w:noProof/>
              </w:rPr>
              <w:t xml:space="preserve">Le Maître </w:t>
            </w:r>
            <w:r w:rsidR="003F250A" w:rsidRPr="00874917">
              <w:rPr>
                <w:noProof/>
              </w:rPr>
              <w:t>d'Ouvrage</w:t>
            </w:r>
            <w:r w:rsidRPr="00874917">
              <w:rPr>
                <w:noProof/>
              </w:rPr>
              <w:t xml:space="preserve"> répondra rapidement par écrit à tout Soumissionnaire ayant présenté une Offre infructueuse qui, après la notification de l’attribution du </w:t>
            </w:r>
            <w:r w:rsidR="00FD5F73" w:rsidRPr="00874917">
              <w:rPr>
                <w:noProof/>
              </w:rPr>
              <w:t>marché faite conformément à l’A</w:t>
            </w:r>
            <w:r w:rsidRPr="00874917">
              <w:rPr>
                <w:noProof/>
              </w:rPr>
              <w:t xml:space="preserve">rticle 40.1 ci-dessus, aura présenté par écrit au Maître </w:t>
            </w:r>
            <w:r w:rsidR="003F250A" w:rsidRPr="00874917">
              <w:rPr>
                <w:noProof/>
              </w:rPr>
              <w:t>d'Ouvrage</w:t>
            </w:r>
            <w:r w:rsidRPr="00874917">
              <w:rPr>
                <w:noProof/>
              </w:rPr>
              <w:t xml:space="preserve"> une requête en vue d’obtenir des informations sur le (ou les) motif(s) pour le(s)quel(s) son Offre n’a pas été retenue. </w:t>
            </w:r>
          </w:p>
          <w:p w14:paraId="5B506DB5" w14:textId="77777777" w:rsidR="004276DD" w:rsidRPr="00874917" w:rsidRDefault="004276DD" w:rsidP="004276DD">
            <w:pPr>
              <w:pStyle w:val="Heading2"/>
              <w:rPr>
                <w:noProof/>
              </w:rPr>
            </w:pPr>
            <w:r w:rsidRPr="00874917">
              <w:rPr>
                <w:noProof/>
              </w:rPr>
              <w:t xml:space="preserve">Exceptionnellement, une négociation peut être nécessaire. Dans un tel cas, le Maître </w:t>
            </w:r>
            <w:r w:rsidR="003F250A" w:rsidRPr="00874917">
              <w:rPr>
                <w:noProof/>
              </w:rPr>
              <w:t>d'Ouvrage</w:t>
            </w:r>
            <w:r w:rsidRPr="00874917">
              <w:rPr>
                <w:noProof/>
              </w:rPr>
              <w:t xml:space="preserve"> enverra au Soumissionnaire retenu une lettre d’invitation à négocier qui ne devra pas être confondue avec la Lettre d’Acceptation qui, dans les Conditions de Marchés FIDIC, déclenche les obligations contractuelles de chacune des Parties. La lettre d’Acceptation devra être envoyée une fois seulement les négociations terminées de manière fructueuse. Les procès-verbaux des réunions de négociation, et les accords obtenus lors de ces réunions, devront être joints à la Lettre d’Acceptation.</w:t>
            </w:r>
          </w:p>
        </w:tc>
      </w:tr>
      <w:tr w:rsidR="00040B7E" w:rsidRPr="00874917" w14:paraId="73F9F46D" w14:textId="77777777" w:rsidTr="00F61E63">
        <w:tc>
          <w:tcPr>
            <w:tcW w:w="2518" w:type="dxa"/>
          </w:tcPr>
          <w:p w14:paraId="4E62D5B3" w14:textId="77777777" w:rsidR="00C37D01" w:rsidRPr="00874917" w:rsidRDefault="004276DD" w:rsidP="0054705A">
            <w:pPr>
              <w:pStyle w:val="Heading1"/>
              <w:jc w:val="left"/>
              <w:rPr>
                <w:noProof/>
              </w:rPr>
            </w:pPr>
            <w:bookmarkStart w:id="58" w:name="_Toc22290986"/>
            <w:r w:rsidRPr="00874917">
              <w:rPr>
                <w:noProof/>
              </w:rPr>
              <w:t>Signature du Marché</w:t>
            </w:r>
            <w:bookmarkEnd w:id="58"/>
          </w:p>
        </w:tc>
        <w:tc>
          <w:tcPr>
            <w:tcW w:w="6804" w:type="dxa"/>
          </w:tcPr>
          <w:p w14:paraId="40AD0F11" w14:textId="77777777" w:rsidR="004276DD" w:rsidRPr="00874917" w:rsidRDefault="004276DD" w:rsidP="004276DD">
            <w:pPr>
              <w:pStyle w:val="Heading2"/>
              <w:rPr>
                <w:noProof/>
              </w:rPr>
            </w:pPr>
            <w:r w:rsidRPr="00874917">
              <w:rPr>
                <w:noProof/>
              </w:rPr>
              <w:t xml:space="preserve">Dans les meilleurs délais suivant la Notification d’attribution, le Maître </w:t>
            </w:r>
            <w:r w:rsidR="003F250A" w:rsidRPr="00874917">
              <w:rPr>
                <w:noProof/>
              </w:rPr>
              <w:t>d'Ouvrage</w:t>
            </w:r>
            <w:r w:rsidRPr="00874917">
              <w:rPr>
                <w:noProof/>
              </w:rPr>
              <w:t xml:space="preserve"> enverra au Soumissionnaire retenu l’Acte d’Engagement.</w:t>
            </w:r>
          </w:p>
          <w:p w14:paraId="4A27CD40" w14:textId="77777777" w:rsidR="00C37D01" w:rsidRPr="00874917" w:rsidRDefault="004276DD" w:rsidP="004276DD">
            <w:pPr>
              <w:pStyle w:val="Heading2"/>
              <w:rPr>
                <w:noProof/>
              </w:rPr>
            </w:pPr>
            <w:r w:rsidRPr="00874917">
              <w:rPr>
                <w:noProof/>
              </w:rPr>
              <w:t xml:space="preserve">Dans les vingt-huit (28) jours suivant la réception de l’Acte d’Engagement, le Soumissionnaire retenu le renverra au Maître </w:t>
            </w:r>
            <w:r w:rsidR="003F250A" w:rsidRPr="00874917">
              <w:rPr>
                <w:noProof/>
              </w:rPr>
              <w:t>d'Ouvrage</w:t>
            </w:r>
            <w:r w:rsidRPr="00874917">
              <w:rPr>
                <w:noProof/>
              </w:rPr>
              <w:t xml:space="preserve"> après l’avoir daté et signé.</w:t>
            </w:r>
          </w:p>
        </w:tc>
      </w:tr>
      <w:tr w:rsidR="00C37D01" w:rsidRPr="00874917" w14:paraId="659FC58B" w14:textId="77777777" w:rsidTr="00F61E63">
        <w:tc>
          <w:tcPr>
            <w:tcW w:w="2518" w:type="dxa"/>
          </w:tcPr>
          <w:p w14:paraId="5722F42E" w14:textId="77777777" w:rsidR="00C37D01" w:rsidRPr="00874917" w:rsidRDefault="005C5F46" w:rsidP="0036538E">
            <w:pPr>
              <w:pStyle w:val="Heading1"/>
              <w:jc w:val="left"/>
              <w:rPr>
                <w:noProof/>
              </w:rPr>
            </w:pPr>
            <w:bookmarkStart w:id="59" w:name="_Toc22290987"/>
            <w:r w:rsidRPr="00874917">
              <w:rPr>
                <w:noProof/>
              </w:rPr>
              <w:lastRenderedPageBreak/>
              <w:t>Garantie de Bonne E</w:t>
            </w:r>
            <w:r w:rsidR="004276DD" w:rsidRPr="00874917">
              <w:rPr>
                <w:noProof/>
              </w:rPr>
              <w:t>xécution</w:t>
            </w:r>
            <w:bookmarkEnd w:id="59"/>
          </w:p>
        </w:tc>
        <w:tc>
          <w:tcPr>
            <w:tcW w:w="6804" w:type="dxa"/>
          </w:tcPr>
          <w:p w14:paraId="72FE68D7" w14:textId="77777777" w:rsidR="00C37D01" w:rsidRPr="00874917" w:rsidRDefault="004276DD" w:rsidP="0036538E">
            <w:pPr>
              <w:pStyle w:val="Heading2"/>
              <w:rPr>
                <w:noProof/>
              </w:rPr>
            </w:pPr>
            <w:r w:rsidRPr="00874917">
              <w:rPr>
                <w:noProof/>
              </w:rPr>
              <w:t xml:space="preserve">Dans les vingt-huit (28) jours suivant la réception de la Notification de l’attribution du Marché effectuée par le Maître </w:t>
            </w:r>
            <w:r w:rsidR="003F250A" w:rsidRPr="00874917">
              <w:rPr>
                <w:noProof/>
              </w:rPr>
              <w:t>d'Ouvrage</w:t>
            </w:r>
            <w:r w:rsidRPr="00874917">
              <w:rPr>
                <w:noProof/>
              </w:rPr>
              <w:t>, le Soumissionnaire reten</w:t>
            </w:r>
            <w:r w:rsidR="005C5F46" w:rsidRPr="00874917">
              <w:rPr>
                <w:noProof/>
              </w:rPr>
              <w:t>u devra fournir la Garantie de Bonne E</w:t>
            </w:r>
            <w:r w:rsidRPr="00874917">
              <w:rPr>
                <w:noProof/>
              </w:rPr>
              <w:t>xécution (sous</w:t>
            </w:r>
            <w:r w:rsidR="00FD5F73" w:rsidRPr="00874917">
              <w:rPr>
                <w:noProof/>
              </w:rPr>
              <w:t xml:space="preserve"> réserve des dispositions de l’A</w:t>
            </w:r>
            <w:r w:rsidRPr="00874917">
              <w:rPr>
                <w:noProof/>
              </w:rPr>
              <w:t xml:space="preserve">rticle </w:t>
            </w:r>
            <w:r w:rsidR="00634E0A" w:rsidRPr="00874917">
              <w:rPr>
                <w:noProof/>
              </w:rPr>
              <w:t>36</w:t>
            </w:r>
            <w:r w:rsidRPr="00874917">
              <w:rPr>
                <w:noProof/>
              </w:rPr>
              <w:t xml:space="preserve"> des IS) conformément au </w:t>
            </w:r>
            <w:r w:rsidR="005C5F46" w:rsidRPr="00874917">
              <w:rPr>
                <w:noProof/>
              </w:rPr>
              <w:t>CCAG en utilisant le modèle de Garantie de Bonne E</w:t>
            </w:r>
            <w:r w:rsidRPr="00874917">
              <w:rPr>
                <w:noProof/>
              </w:rPr>
              <w:t>xé</w:t>
            </w:r>
            <w:r w:rsidR="009D58A1" w:rsidRPr="00874917">
              <w:rPr>
                <w:noProof/>
              </w:rPr>
              <w:t>cution figurant à la Section X </w:t>
            </w:r>
            <w:r w:rsidR="009D58A1" w:rsidRPr="00874917">
              <w:rPr>
                <w:noProof/>
              </w:rPr>
              <w:noBreakHyphen/>
              <w:t> </w:t>
            </w:r>
            <w:r w:rsidRPr="00874917">
              <w:rPr>
                <w:noProof/>
              </w:rPr>
              <w:t xml:space="preserve">Formulaires du Marché ou tout autre modèle jugé acceptable par le Maître </w:t>
            </w:r>
            <w:r w:rsidR="003F250A" w:rsidRPr="00874917">
              <w:rPr>
                <w:noProof/>
              </w:rPr>
              <w:t>d'Ouvrage</w:t>
            </w:r>
            <w:r w:rsidR="005C5F46" w:rsidRPr="00874917">
              <w:rPr>
                <w:noProof/>
              </w:rPr>
              <w:t>; si la Garantie de Bonne E</w:t>
            </w:r>
            <w:r w:rsidRPr="00874917">
              <w:rPr>
                <w:noProof/>
              </w:rPr>
              <w:t>xécution fournie par le Soumissionnaire retenu est sous la forme d’une caution, cette dernière devra être émise par un organisme</w:t>
            </w:r>
            <w:r w:rsidR="00681756" w:rsidRPr="00874917">
              <w:rPr>
                <w:noProof/>
              </w:rPr>
              <w:t xml:space="preserve"> de caution ou une compagnie d’</w:t>
            </w:r>
            <w:r w:rsidRPr="00874917">
              <w:rPr>
                <w:noProof/>
              </w:rPr>
              <w:t xml:space="preserve">assurance acceptable au Maître </w:t>
            </w:r>
            <w:r w:rsidR="003F250A" w:rsidRPr="00874917">
              <w:rPr>
                <w:noProof/>
              </w:rPr>
              <w:t>d'Ouvrage</w:t>
            </w:r>
            <w:r w:rsidRPr="00874917">
              <w:rPr>
                <w:noProof/>
              </w:rPr>
              <w:t xml:space="preserve">. Un organisme de caution ou une compagnie d’assurance situé en dehors du </w:t>
            </w:r>
            <w:r w:rsidR="00A27D36" w:rsidRPr="00874917">
              <w:rPr>
                <w:noProof/>
              </w:rPr>
              <w:t>p</w:t>
            </w:r>
            <w:r w:rsidRPr="00874917">
              <w:rPr>
                <w:noProof/>
              </w:rPr>
              <w:t xml:space="preserve">ays du Maître </w:t>
            </w:r>
            <w:r w:rsidR="003F250A" w:rsidRPr="00874917">
              <w:rPr>
                <w:noProof/>
              </w:rPr>
              <w:t>d'Ouvrage</w:t>
            </w:r>
            <w:r w:rsidRPr="00874917">
              <w:rPr>
                <w:noProof/>
              </w:rPr>
              <w:t xml:space="preserve"> devra </w:t>
            </w:r>
            <w:r w:rsidR="00A27D36" w:rsidRPr="00874917">
              <w:rPr>
                <w:noProof/>
              </w:rPr>
              <w:t>avoir un correspondant dans le p</w:t>
            </w:r>
            <w:r w:rsidRPr="00874917">
              <w:rPr>
                <w:noProof/>
              </w:rPr>
              <w:t xml:space="preserve">ays du Maître </w:t>
            </w:r>
            <w:r w:rsidR="003F250A" w:rsidRPr="00874917">
              <w:rPr>
                <w:noProof/>
              </w:rPr>
              <w:t>d'Ouvrage</w:t>
            </w:r>
            <w:r w:rsidRPr="00874917">
              <w:rPr>
                <w:noProof/>
              </w:rPr>
              <w:t xml:space="preserve"> afin de permettre de saisir la caution, le cas échéant.</w:t>
            </w:r>
          </w:p>
          <w:p w14:paraId="25090208" w14:textId="77777777" w:rsidR="004276DD" w:rsidRPr="00874917" w:rsidRDefault="004276DD" w:rsidP="0036538E">
            <w:pPr>
              <w:pStyle w:val="Heading2"/>
              <w:rPr>
                <w:noProof/>
              </w:rPr>
            </w:pPr>
            <w:r w:rsidRPr="00874917">
              <w:rPr>
                <w:noProof/>
              </w:rPr>
              <w:t>Si l’attributaire</w:t>
            </w:r>
            <w:r w:rsidR="005C5F46" w:rsidRPr="00874917">
              <w:rPr>
                <w:noProof/>
              </w:rPr>
              <w:t xml:space="preserve"> ne fournit pas la Garantie de Bonne E</w:t>
            </w:r>
            <w:r w:rsidRPr="00874917">
              <w:rPr>
                <w:noProof/>
              </w:rPr>
              <w:t xml:space="preserve">xécution ainsi que mentionné ci-dessus, ou s’il ne signe pas l’Acte d’Engagement, le Maître </w:t>
            </w:r>
            <w:r w:rsidR="003F250A" w:rsidRPr="00874917">
              <w:rPr>
                <w:noProof/>
              </w:rPr>
              <w:t>d'Ouvrage</w:t>
            </w:r>
            <w:r w:rsidRPr="00874917">
              <w:rPr>
                <w:noProof/>
              </w:rPr>
              <w:t xml:space="preserve"> aura la faculté d’annuler l’attribution du Marché et de saisir la Garantie de Soumission ou de met</w:t>
            </w:r>
            <w:r w:rsidR="00835015" w:rsidRPr="00874917">
              <w:rPr>
                <w:noProof/>
              </w:rPr>
              <w:t>tre en œuvre la Déclaration de G</w:t>
            </w:r>
            <w:r w:rsidRPr="00874917">
              <w:rPr>
                <w:noProof/>
              </w:rPr>
              <w:t xml:space="preserve">arantie de Soumission, auquel cas le Maître </w:t>
            </w:r>
            <w:r w:rsidR="003F250A" w:rsidRPr="00874917">
              <w:rPr>
                <w:noProof/>
              </w:rPr>
              <w:t>d'Ouvrage</w:t>
            </w:r>
            <w:r w:rsidRPr="00874917">
              <w:rPr>
                <w:noProof/>
              </w:rPr>
              <w:t xml:space="preserve"> attribuera le Marché au Soumissionnaire dont l’Offre est jugée conforme pour l’essentiel aux dispositions des Documents d’Appel d’Offres et évaluée la deuxième moins</w:t>
            </w:r>
            <w:r w:rsidRPr="00874917">
              <w:rPr>
                <w:noProof/>
              </w:rPr>
              <w:noBreakHyphen/>
              <w:t>disante, et qui possède les qualifications requises pour exécuter le Marché.</w:t>
            </w:r>
          </w:p>
        </w:tc>
      </w:tr>
    </w:tbl>
    <w:p w14:paraId="3D6A6121" w14:textId="77777777" w:rsidR="006C60EA" w:rsidRPr="00874917" w:rsidRDefault="006C60EA" w:rsidP="00CF2412">
      <w:pPr>
        <w:rPr>
          <w:noProof/>
        </w:rPr>
      </w:pPr>
    </w:p>
    <w:p w14:paraId="351CFD97" w14:textId="77777777" w:rsidR="004B742C" w:rsidRPr="00874917" w:rsidRDefault="004B742C" w:rsidP="00F61E63">
      <w:pPr>
        <w:pStyle w:val="ANNEXE"/>
        <w:jc w:val="both"/>
        <w:rPr>
          <w:noProof/>
        </w:rPr>
      </w:pPr>
    </w:p>
    <w:bookmarkEnd w:id="11"/>
    <w:p w14:paraId="34395216" w14:textId="77777777" w:rsidR="004B742C" w:rsidRPr="00874917" w:rsidRDefault="004B742C" w:rsidP="004B742C">
      <w:pPr>
        <w:pStyle w:val="ANNEXE"/>
        <w:rPr>
          <w:noProof/>
        </w:rPr>
        <w:sectPr w:rsidR="004B742C" w:rsidRPr="00874917" w:rsidSect="00557289">
          <w:headerReference w:type="default" r:id="rId34"/>
          <w:footerReference w:type="default" r:id="rId35"/>
          <w:footnotePr>
            <w:numRestart w:val="eachSect"/>
          </w:footnotePr>
          <w:pgSz w:w="11906" w:h="16838"/>
          <w:pgMar w:top="1417" w:right="1417" w:bottom="1417" w:left="1417" w:header="708" w:footer="708" w:gutter="0"/>
          <w:cols w:space="708"/>
          <w:docGrid w:linePitch="360"/>
        </w:sectPr>
      </w:pPr>
    </w:p>
    <w:p w14:paraId="160EF3BB" w14:textId="77777777" w:rsidR="004B742C" w:rsidRPr="00874917" w:rsidRDefault="004B742C" w:rsidP="004B742C">
      <w:pPr>
        <w:pStyle w:val="TITLESECTION"/>
        <w:rPr>
          <w:noProof/>
        </w:rPr>
      </w:pPr>
      <w:bookmarkStart w:id="60" w:name="_Toc22290929"/>
      <w:r w:rsidRPr="00874917">
        <w:rPr>
          <w:noProof/>
        </w:rPr>
        <w:lastRenderedPageBreak/>
        <w:t xml:space="preserve">Section </w:t>
      </w:r>
      <w:r w:rsidR="00C61CD0" w:rsidRPr="00874917">
        <w:rPr>
          <w:noProof/>
        </w:rPr>
        <w:t>II</w:t>
      </w:r>
      <w:r w:rsidRPr="00874917">
        <w:rPr>
          <w:noProof/>
        </w:rPr>
        <w:t xml:space="preserve"> </w:t>
      </w:r>
      <w:r w:rsidR="007422E9" w:rsidRPr="00874917">
        <w:rPr>
          <w:noProof/>
        </w:rPr>
        <w:noBreakHyphen/>
      </w:r>
      <w:r w:rsidRPr="00874917">
        <w:rPr>
          <w:noProof/>
        </w:rPr>
        <w:t xml:space="preserve"> </w:t>
      </w:r>
      <w:r w:rsidR="009D1F8C" w:rsidRPr="00874917">
        <w:rPr>
          <w:noProof/>
        </w:rPr>
        <w:t>Données p</w:t>
      </w:r>
      <w:r w:rsidR="00C61CD0" w:rsidRPr="00874917">
        <w:rPr>
          <w:noProof/>
        </w:rPr>
        <w:t>articulières de l'Appel d'Offres</w:t>
      </w:r>
      <w:bookmarkEnd w:id="60"/>
    </w:p>
    <w:p w14:paraId="56A90953" w14:textId="77777777" w:rsidR="00C61CD0" w:rsidRPr="00874917" w:rsidRDefault="00C61CD0" w:rsidP="00C61CD0">
      <w:pPr>
        <w:rPr>
          <w:noProof/>
        </w:rPr>
      </w:pPr>
    </w:p>
    <w:tbl>
      <w:tblPr>
        <w:tblStyle w:val="Grilledutableau"/>
        <w:tblW w:w="9319"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35"/>
        <w:gridCol w:w="8165"/>
        <w:gridCol w:w="19"/>
      </w:tblGrid>
      <w:tr w:rsidR="00040B7E" w:rsidRPr="00874917" w14:paraId="43E59D4E" w14:textId="77777777" w:rsidTr="00442F2B">
        <w:tc>
          <w:tcPr>
            <w:tcW w:w="9319" w:type="dxa"/>
            <w:gridSpan w:val="3"/>
          </w:tcPr>
          <w:p w14:paraId="2DD79E6E" w14:textId="77777777" w:rsidR="00F74685" w:rsidRPr="00874917" w:rsidRDefault="00F74685" w:rsidP="003252E5">
            <w:pPr>
              <w:pStyle w:val="HeadingA"/>
              <w:numPr>
                <w:ilvl w:val="0"/>
                <w:numId w:val="25"/>
              </w:numPr>
              <w:rPr>
                <w:noProof/>
              </w:rPr>
            </w:pPr>
            <w:r w:rsidRPr="00874917">
              <w:rPr>
                <w:noProof/>
              </w:rPr>
              <w:t>Introduction</w:t>
            </w:r>
          </w:p>
        </w:tc>
      </w:tr>
      <w:tr w:rsidR="00040B7E" w:rsidRPr="00874917" w14:paraId="4C058C14" w14:textId="77777777" w:rsidTr="00442F2B">
        <w:trPr>
          <w:gridAfter w:val="1"/>
          <w:wAfter w:w="19" w:type="dxa"/>
        </w:trPr>
        <w:tc>
          <w:tcPr>
            <w:tcW w:w="1135" w:type="dxa"/>
          </w:tcPr>
          <w:p w14:paraId="5AD08DC7" w14:textId="77777777" w:rsidR="00F74685" w:rsidRPr="00874917" w:rsidRDefault="00F74685" w:rsidP="00424B7B">
            <w:pPr>
              <w:rPr>
                <w:b/>
                <w:noProof/>
              </w:rPr>
            </w:pPr>
            <w:r w:rsidRPr="00874917">
              <w:rPr>
                <w:b/>
                <w:noProof/>
              </w:rPr>
              <w:t>IS 1.1</w:t>
            </w:r>
          </w:p>
        </w:tc>
        <w:tc>
          <w:tcPr>
            <w:tcW w:w="8165" w:type="dxa"/>
          </w:tcPr>
          <w:p w14:paraId="0DDC0056" w14:textId="77777777" w:rsidR="00F74685" w:rsidRPr="00874917" w:rsidRDefault="00F74685" w:rsidP="00F74685">
            <w:pPr>
              <w:tabs>
                <w:tab w:val="left" w:leader="underscore" w:pos="7405"/>
              </w:tabs>
              <w:rPr>
                <w:noProof/>
              </w:rPr>
            </w:pPr>
            <w:r w:rsidRPr="00874917">
              <w:rPr>
                <w:noProof/>
              </w:rPr>
              <w:t>Numéro de l’Avis d’Appel d’Offres :</w:t>
            </w:r>
            <w:r w:rsidRPr="00874917">
              <w:rPr>
                <w:noProof/>
              </w:rPr>
              <w:tab/>
            </w:r>
          </w:p>
        </w:tc>
      </w:tr>
      <w:tr w:rsidR="00040B7E" w:rsidRPr="00874917" w14:paraId="355C7067" w14:textId="77777777" w:rsidTr="00442F2B">
        <w:trPr>
          <w:gridAfter w:val="1"/>
          <w:wAfter w:w="19" w:type="dxa"/>
        </w:trPr>
        <w:tc>
          <w:tcPr>
            <w:tcW w:w="1135" w:type="dxa"/>
          </w:tcPr>
          <w:p w14:paraId="0BDBB4E2" w14:textId="77777777" w:rsidR="00F74685" w:rsidRPr="00874917" w:rsidRDefault="00F74685" w:rsidP="00424B7B">
            <w:pPr>
              <w:rPr>
                <w:b/>
                <w:noProof/>
              </w:rPr>
            </w:pPr>
            <w:r w:rsidRPr="00874917">
              <w:rPr>
                <w:b/>
                <w:noProof/>
              </w:rPr>
              <w:t>IS 1.1</w:t>
            </w:r>
          </w:p>
        </w:tc>
        <w:tc>
          <w:tcPr>
            <w:tcW w:w="8165" w:type="dxa"/>
          </w:tcPr>
          <w:p w14:paraId="06B6FEDF" w14:textId="77777777" w:rsidR="00F74685" w:rsidRPr="00874917" w:rsidRDefault="00C710B1" w:rsidP="00F74685">
            <w:pPr>
              <w:tabs>
                <w:tab w:val="left" w:leader="underscore" w:pos="7405"/>
              </w:tabs>
              <w:rPr>
                <w:noProof/>
              </w:rPr>
            </w:pPr>
            <w:r w:rsidRPr="00874917">
              <w:rPr>
                <w:noProof/>
              </w:rPr>
              <w:t xml:space="preserve">Nom du Maître </w:t>
            </w:r>
            <w:r w:rsidR="003F250A" w:rsidRPr="00874917">
              <w:rPr>
                <w:noProof/>
              </w:rPr>
              <w:t>d'Ouvrage</w:t>
            </w:r>
            <w:r w:rsidRPr="00874917">
              <w:rPr>
                <w:noProof/>
              </w:rPr>
              <w:t xml:space="preserve"> :</w:t>
            </w:r>
            <w:r w:rsidRPr="00874917">
              <w:rPr>
                <w:noProof/>
              </w:rPr>
              <w:tab/>
            </w:r>
          </w:p>
        </w:tc>
      </w:tr>
      <w:tr w:rsidR="00040B7E" w:rsidRPr="00874917" w14:paraId="3652C103" w14:textId="77777777" w:rsidTr="00442F2B">
        <w:trPr>
          <w:gridAfter w:val="1"/>
          <w:wAfter w:w="19" w:type="dxa"/>
        </w:trPr>
        <w:tc>
          <w:tcPr>
            <w:tcW w:w="1135" w:type="dxa"/>
          </w:tcPr>
          <w:p w14:paraId="3650EC85" w14:textId="77777777" w:rsidR="00F74685" w:rsidRPr="00874917" w:rsidRDefault="00F74685" w:rsidP="00424B7B">
            <w:pPr>
              <w:rPr>
                <w:b/>
                <w:noProof/>
              </w:rPr>
            </w:pPr>
            <w:r w:rsidRPr="00874917">
              <w:rPr>
                <w:b/>
                <w:noProof/>
              </w:rPr>
              <w:t>IS 1.1</w:t>
            </w:r>
          </w:p>
        </w:tc>
        <w:tc>
          <w:tcPr>
            <w:tcW w:w="8165" w:type="dxa"/>
          </w:tcPr>
          <w:p w14:paraId="598E80A2" w14:textId="77777777" w:rsidR="00C710B1" w:rsidRPr="00874917" w:rsidRDefault="00C710B1" w:rsidP="00C710B1">
            <w:pPr>
              <w:tabs>
                <w:tab w:val="left" w:leader="underscore" w:pos="7405"/>
              </w:tabs>
              <w:rPr>
                <w:noProof/>
              </w:rPr>
            </w:pPr>
            <w:r w:rsidRPr="00874917">
              <w:rPr>
                <w:noProof/>
              </w:rPr>
              <w:t>Nom et Numéro d’identification de l’AOI :</w:t>
            </w:r>
            <w:r w:rsidRPr="00874917">
              <w:rPr>
                <w:noProof/>
              </w:rPr>
              <w:tab/>
            </w:r>
          </w:p>
          <w:p w14:paraId="4AE9AA48" w14:textId="77777777" w:rsidR="00C710B1" w:rsidRPr="00874917" w:rsidRDefault="00C710B1" w:rsidP="00C710B1">
            <w:pPr>
              <w:tabs>
                <w:tab w:val="left" w:leader="underscore" w:pos="7405"/>
              </w:tabs>
              <w:rPr>
                <w:noProof/>
              </w:rPr>
            </w:pPr>
            <w:r w:rsidRPr="00874917">
              <w:rPr>
                <w:noProof/>
              </w:rPr>
              <w:tab/>
            </w:r>
          </w:p>
          <w:p w14:paraId="0136676C" w14:textId="77777777" w:rsidR="00C710B1" w:rsidRPr="00874917" w:rsidRDefault="00C710B1" w:rsidP="00C710B1">
            <w:pPr>
              <w:tabs>
                <w:tab w:val="left" w:leader="underscore" w:pos="7405"/>
              </w:tabs>
              <w:rPr>
                <w:noProof/>
              </w:rPr>
            </w:pPr>
            <w:r w:rsidRPr="00874917">
              <w:rPr>
                <w:noProof/>
              </w:rPr>
              <w:t>Nombre et numéro d’identification des lots faisant l’objet du présent AOI :</w:t>
            </w:r>
            <w:r w:rsidRPr="00874917">
              <w:rPr>
                <w:noProof/>
              </w:rPr>
              <w:tab/>
            </w:r>
          </w:p>
          <w:p w14:paraId="1F2A56DB" w14:textId="77777777" w:rsidR="00F74685" w:rsidRPr="00874917" w:rsidRDefault="00C710B1" w:rsidP="00C710B1">
            <w:pPr>
              <w:rPr>
                <w:noProof/>
              </w:rPr>
            </w:pPr>
            <w:r w:rsidRPr="00874917">
              <w:rPr>
                <w:i/>
                <w:noProof/>
                <w:highlight w:val="yellow"/>
              </w:rPr>
              <w:t>[indiquer si non applicable]</w:t>
            </w:r>
          </w:p>
        </w:tc>
      </w:tr>
      <w:tr w:rsidR="00040B7E" w:rsidRPr="00874917" w14:paraId="00C28B75" w14:textId="77777777" w:rsidTr="00442F2B">
        <w:trPr>
          <w:gridAfter w:val="1"/>
          <w:wAfter w:w="19" w:type="dxa"/>
        </w:trPr>
        <w:tc>
          <w:tcPr>
            <w:tcW w:w="1135" w:type="dxa"/>
          </w:tcPr>
          <w:p w14:paraId="1FC370F0" w14:textId="77777777" w:rsidR="00F74685" w:rsidRPr="00874917" w:rsidRDefault="00F74685" w:rsidP="00424B7B">
            <w:pPr>
              <w:rPr>
                <w:b/>
                <w:noProof/>
              </w:rPr>
            </w:pPr>
            <w:r w:rsidRPr="00874917">
              <w:rPr>
                <w:b/>
                <w:noProof/>
              </w:rPr>
              <w:t>IS 2.1</w:t>
            </w:r>
          </w:p>
        </w:tc>
        <w:tc>
          <w:tcPr>
            <w:tcW w:w="8165" w:type="dxa"/>
          </w:tcPr>
          <w:p w14:paraId="27D06514" w14:textId="77777777" w:rsidR="00F74685" w:rsidRPr="00874917" w:rsidRDefault="00C710B1" w:rsidP="00C710B1">
            <w:pPr>
              <w:tabs>
                <w:tab w:val="left" w:leader="underscore" w:pos="7405"/>
              </w:tabs>
              <w:rPr>
                <w:noProof/>
              </w:rPr>
            </w:pPr>
            <w:r w:rsidRPr="00874917">
              <w:rPr>
                <w:noProof/>
              </w:rPr>
              <w:t>Nom du Projet :</w:t>
            </w:r>
            <w:r w:rsidRPr="00874917">
              <w:rPr>
                <w:noProof/>
              </w:rPr>
              <w:tab/>
            </w:r>
          </w:p>
        </w:tc>
      </w:tr>
      <w:tr w:rsidR="00040B7E" w:rsidRPr="00874917" w14:paraId="297DB53E" w14:textId="77777777" w:rsidTr="00442F2B">
        <w:trPr>
          <w:gridAfter w:val="1"/>
          <w:wAfter w:w="19" w:type="dxa"/>
        </w:trPr>
        <w:tc>
          <w:tcPr>
            <w:tcW w:w="1135" w:type="dxa"/>
          </w:tcPr>
          <w:p w14:paraId="426CBD27" w14:textId="77777777" w:rsidR="00F74685" w:rsidRPr="00874917" w:rsidRDefault="00F74685" w:rsidP="00424B7B">
            <w:pPr>
              <w:rPr>
                <w:b/>
                <w:noProof/>
              </w:rPr>
            </w:pPr>
            <w:r w:rsidRPr="00874917">
              <w:rPr>
                <w:b/>
                <w:noProof/>
              </w:rPr>
              <w:t>IS 4.1</w:t>
            </w:r>
          </w:p>
        </w:tc>
        <w:tc>
          <w:tcPr>
            <w:tcW w:w="8165" w:type="dxa"/>
          </w:tcPr>
          <w:p w14:paraId="60A15D1B" w14:textId="77777777" w:rsidR="00F74685" w:rsidRPr="00874917" w:rsidRDefault="00C710B1" w:rsidP="00C710B1">
            <w:pPr>
              <w:rPr>
                <w:noProof/>
              </w:rPr>
            </w:pPr>
            <w:r w:rsidRPr="00874917">
              <w:rPr>
                <w:noProof/>
              </w:rPr>
              <w:t xml:space="preserve">Le nombre des membres d’un groupement sera au maximum de : </w:t>
            </w:r>
            <w:r w:rsidRPr="00874917">
              <w:rPr>
                <w:i/>
                <w:noProof/>
                <w:highlight w:val="yellow"/>
              </w:rPr>
              <w:t>[insérer un nombre maximum, par exemple trois, sinon indiquer la mention "sans objet"]</w:t>
            </w:r>
          </w:p>
        </w:tc>
      </w:tr>
      <w:tr w:rsidR="00040B7E" w:rsidRPr="00874917" w14:paraId="3320E6B0" w14:textId="77777777" w:rsidTr="00442F2B">
        <w:trPr>
          <w:gridAfter w:val="1"/>
          <w:wAfter w:w="19" w:type="dxa"/>
        </w:trPr>
        <w:tc>
          <w:tcPr>
            <w:tcW w:w="1135" w:type="dxa"/>
          </w:tcPr>
          <w:p w14:paraId="569EDC98" w14:textId="77777777" w:rsidR="00F74685" w:rsidRPr="00874917" w:rsidRDefault="00F74685" w:rsidP="00424B7B">
            <w:pPr>
              <w:rPr>
                <w:b/>
                <w:noProof/>
              </w:rPr>
            </w:pPr>
            <w:r w:rsidRPr="00874917">
              <w:rPr>
                <w:b/>
                <w:noProof/>
              </w:rPr>
              <w:t>IS 4.5</w:t>
            </w:r>
          </w:p>
        </w:tc>
        <w:tc>
          <w:tcPr>
            <w:tcW w:w="8165" w:type="dxa"/>
          </w:tcPr>
          <w:p w14:paraId="2781A197" w14:textId="77777777" w:rsidR="00F74685" w:rsidRPr="00874917" w:rsidRDefault="00C710B1" w:rsidP="00C61CD0">
            <w:pPr>
              <w:rPr>
                <w:noProof/>
              </w:rPr>
            </w:pPr>
            <w:r w:rsidRPr="00874917">
              <w:rPr>
                <w:noProof/>
              </w:rPr>
              <w:t xml:space="preserve">Le présent Appel d’Offres </w:t>
            </w:r>
            <w:r w:rsidRPr="00874917">
              <w:rPr>
                <w:i/>
                <w:noProof/>
                <w:highlight w:val="yellow"/>
              </w:rPr>
              <w:t>[est</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n’est pas]</w:t>
            </w:r>
            <w:r w:rsidRPr="00874917">
              <w:rPr>
                <w:i/>
                <w:noProof/>
              </w:rPr>
              <w:t xml:space="preserve"> </w:t>
            </w:r>
            <w:r w:rsidRPr="00874917">
              <w:rPr>
                <w:noProof/>
              </w:rPr>
              <w:t>précédé d’une pré-qualification.</w:t>
            </w:r>
            <w:r w:rsidRPr="00874917">
              <w:rPr>
                <w:i/>
                <w:noProof/>
              </w:rPr>
              <w:t xml:space="preserve"> </w:t>
            </w:r>
            <w:r w:rsidRPr="00874917">
              <w:rPr>
                <w:i/>
                <w:noProof/>
                <w:highlight w:val="yellow"/>
              </w:rPr>
              <w:t>[supprimer la mention inutile]</w:t>
            </w:r>
          </w:p>
        </w:tc>
      </w:tr>
      <w:tr w:rsidR="00040B7E" w:rsidRPr="00874917" w14:paraId="50F38C73" w14:textId="77777777" w:rsidTr="00442F2B">
        <w:tc>
          <w:tcPr>
            <w:tcW w:w="9319" w:type="dxa"/>
            <w:gridSpan w:val="3"/>
          </w:tcPr>
          <w:p w14:paraId="103EB6B2" w14:textId="77777777" w:rsidR="00C710B1" w:rsidRPr="00874917" w:rsidRDefault="00C710B1" w:rsidP="00C710B1">
            <w:pPr>
              <w:pStyle w:val="HeadingA"/>
              <w:rPr>
                <w:noProof/>
              </w:rPr>
            </w:pPr>
            <w:r w:rsidRPr="00874917">
              <w:rPr>
                <w:noProof/>
              </w:rPr>
              <w:t>Documents d'Appel d'Offres</w:t>
            </w:r>
          </w:p>
        </w:tc>
      </w:tr>
      <w:tr w:rsidR="00040B7E" w:rsidRPr="00874917" w14:paraId="2D6EEC87" w14:textId="77777777" w:rsidTr="00442F2B">
        <w:trPr>
          <w:gridAfter w:val="1"/>
          <w:wAfter w:w="19" w:type="dxa"/>
        </w:trPr>
        <w:tc>
          <w:tcPr>
            <w:tcW w:w="1135" w:type="dxa"/>
          </w:tcPr>
          <w:p w14:paraId="2A60040D" w14:textId="77777777" w:rsidR="00C710B1" w:rsidRPr="00874917" w:rsidRDefault="00C710B1" w:rsidP="00C61CD0">
            <w:pPr>
              <w:rPr>
                <w:b/>
                <w:noProof/>
              </w:rPr>
            </w:pPr>
            <w:r w:rsidRPr="00874917">
              <w:rPr>
                <w:b/>
                <w:noProof/>
              </w:rPr>
              <w:t>IS 7.1</w:t>
            </w:r>
          </w:p>
        </w:tc>
        <w:tc>
          <w:tcPr>
            <w:tcW w:w="8165" w:type="dxa"/>
          </w:tcPr>
          <w:p w14:paraId="40882C42" w14:textId="77777777" w:rsidR="00C710B1" w:rsidRPr="00874917" w:rsidRDefault="00C710B1" w:rsidP="00C710B1">
            <w:pPr>
              <w:rPr>
                <w:noProof/>
              </w:rPr>
            </w:pPr>
            <w:r w:rsidRPr="00874917">
              <w:rPr>
                <w:noProof/>
              </w:rPr>
              <w:t>Aux seules fins d’</w:t>
            </w:r>
            <w:r w:rsidRPr="00874917">
              <w:rPr>
                <w:b/>
                <w:noProof/>
              </w:rPr>
              <w:t>obtention d’éclaircissements</w:t>
            </w:r>
            <w:r w:rsidRPr="00874917">
              <w:rPr>
                <w:noProof/>
              </w:rPr>
              <w:t xml:space="preserve">, l’adresse du Maître </w:t>
            </w:r>
            <w:r w:rsidR="003F250A" w:rsidRPr="00874917">
              <w:rPr>
                <w:noProof/>
              </w:rPr>
              <w:t>d'Ouvrage</w:t>
            </w:r>
            <w:r w:rsidRPr="00874917">
              <w:rPr>
                <w:noProof/>
              </w:rPr>
              <w:t xml:space="preserve"> est la suivante :</w:t>
            </w:r>
          </w:p>
          <w:p w14:paraId="4316A908" w14:textId="77777777" w:rsidR="00C710B1" w:rsidRPr="00874917" w:rsidRDefault="00C710B1" w:rsidP="00C710B1">
            <w:pPr>
              <w:tabs>
                <w:tab w:val="left" w:leader="underscore" w:pos="7405"/>
              </w:tabs>
              <w:rPr>
                <w:noProof/>
              </w:rPr>
            </w:pPr>
            <w:r w:rsidRPr="00874917">
              <w:rPr>
                <w:noProof/>
              </w:rPr>
              <w:t>A l'attention de :</w:t>
            </w:r>
            <w:r w:rsidRPr="00874917">
              <w:rPr>
                <w:noProof/>
              </w:rPr>
              <w:tab/>
            </w:r>
          </w:p>
          <w:p w14:paraId="575F7591" w14:textId="77777777" w:rsidR="00C710B1" w:rsidRPr="00874917" w:rsidRDefault="00C710B1" w:rsidP="00C710B1">
            <w:pPr>
              <w:tabs>
                <w:tab w:val="left" w:leader="underscore" w:pos="7405"/>
              </w:tabs>
              <w:rPr>
                <w:noProof/>
              </w:rPr>
            </w:pPr>
            <w:r w:rsidRPr="00874917">
              <w:rPr>
                <w:noProof/>
              </w:rPr>
              <w:t>Adresse :</w:t>
            </w:r>
            <w:r w:rsidRPr="00874917">
              <w:rPr>
                <w:noProof/>
              </w:rPr>
              <w:tab/>
            </w:r>
          </w:p>
          <w:p w14:paraId="042E1778" w14:textId="77777777" w:rsidR="00C710B1" w:rsidRPr="00874917" w:rsidRDefault="00C710B1" w:rsidP="00C710B1">
            <w:pPr>
              <w:tabs>
                <w:tab w:val="left" w:leader="underscore" w:pos="7405"/>
              </w:tabs>
              <w:rPr>
                <w:noProof/>
              </w:rPr>
            </w:pPr>
            <w:r w:rsidRPr="00874917">
              <w:rPr>
                <w:noProof/>
              </w:rPr>
              <w:t>Numéro de téléphone :</w:t>
            </w:r>
            <w:r w:rsidRPr="00874917">
              <w:rPr>
                <w:noProof/>
              </w:rPr>
              <w:tab/>
            </w:r>
          </w:p>
          <w:p w14:paraId="7746F742" w14:textId="77777777" w:rsidR="00C710B1" w:rsidRPr="00874917" w:rsidRDefault="00C710B1" w:rsidP="00C710B1">
            <w:pPr>
              <w:tabs>
                <w:tab w:val="left" w:leader="underscore" w:pos="7405"/>
              </w:tabs>
              <w:rPr>
                <w:noProof/>
              </w:rPr>
            </w:pPr>
            <w:r w:rsidRPr="00874917">
              <w:rPr>
                <w:noProof/>
              </w:rPr>
              <w:t>Adresse électronique :</w:t>
            </w:r>
            <w:r w:rsidRPr="00874917">
              <w:rPr>
                <w:noProof/>
              </w:rPr>
              <w:tab/>
            </w:r>
          </w:p>
          <w:p w14:paraId="7888A6AB" w14:textId="77777777" w:rsidR="00C710B1" w:rsidRPr="00874917" w:rsidRDefault="00C710B1" w:rsidP="00C710B1">
            <w:pPr>
              <w:tabs>
                <w:tab w:val="left" w:leader="underscore" w:pos="7405"/>
              </w:tabs>
              <w:rPr>
                <w:noProof/>
              </w:rPr>
            </w:pPr>
            <w:r w:rsidRPr="00874917">
              <w:rPr>
                <w:noProof/>
              </w:rPr>
              <w:t>Adresse de la page Web :</w:t>
            </w:r>
            <w:r w:rsidRPr="00874917">
              <w:rPr>
                <w:noProof/>
              </w:rPr>
              <w:tab/>
            </w:r>
          </w:p>
        </w:tc>
      </w:tr>
      <w:tr w:rsidR="00040B7E" w:rsidRPr="00874917" w14:paraId="6B9C615E" w14:textId="77777777" w:rsidTr="00442F2B">
        <w:trPr>
          <w:gridAfter w:val="1"/>
          <w:wAfter w:w="19" w:type="dxa"/>
        </w:trPr>
        <w:tc>
          <w:tcPr>
            <w:tcW w:w="1135" w:type="dxa"/>
          </w:tcPr>
          <w:p w14:paraId="1374BB02" w14:textId="77777777" w:rsidR="00C710B1" w:rsidRPr="00874917" w:rsidRDefault="00C710B1" w:rsidP="00C61CD0">
            <w:pPr>
              <w:rPr>
                <w:b/>
                <w:noProof/>
              </w:rPr>
            </w:pPr>
            <w:r w:rsidRPr="00874917">
              <w:rPr>
                <w:b/>
                <w:noProof/>
              </w:rPr>
              <w:t>IS 7.4</w:t>
            </w:r>
          </w:p>
        </w:tc>
        <w:tc>
          <w:tcPr>
            <w:tcW w:w="8165" w:type="dxa"/>
          </w:tcPr>
          <w:p w14:paraId="0036E58A" w14:textId="77777777" w:rsidR="00C710B1" w:rsidRPr="00874917" w:rsidRDefault="00C710B1" w:rsidP="00C710B1">
            <w:pPr>
              <w:rPr>
                <w:noProof/>
              </w:rPr>
            </w:pPr>
            <w:r w:rsidRPr="00874917">
              <w:rPr>
                <w:noProof/>
              </w:rPr>
              <w:t xml:space="preserve">Une réunion préparatoire </w:t>
            </w:r>
            <w:r w:rsidR="00D47FFB" w:rsidRPr="00874917">
              <w:rPr>
                <w:i/>
                <w:noProof/>
                <w:highlight w:val="yellow"/>
              </w:rPr>
              <w:t>[se tiendra/</w:t>
            </w:r>
            <w:r w:rsidRPr="00874917">
              <w:rPr>
                <w:i/>
                <w:noProof/>
                <w:highlight w:val="yellow"/>
              </w:rPr>
              <w:t>n’est pas prévue]</w:t>
            </w:r>
            <w:r w:rsidRPr="00874917">
              <w:rPr>
                <w:noProof/>
              </w:rPr>
              <w:t xml:space="preserve"> à l’adresse, date et heure ci</w:t>
            </w:r>
            <w:r w:rsidRPr="00874917">
              <w:rPr>
                <w:noProof/>
              </w:rPr>
              <w:noBreakHyphen/>
              <w:t>après</w:t>
            </w:r>
            <w:r w:rsidR="00D80080" w:rsidRPr="00874917">
              <w:rPr>
                <w:noProof/>
              </w:rPr>
              <w:t> </w:t>
            </w:r>
            <w:r w:rsidRPr="00874917">
              <w:rPr>
                <w:noProof/>
              </w:rPr>
              <w:t>:</w:t>
            </w:r>
            <w:r w:rsidR="00F81B25" w:rsidRPr="00874917">
              <w:rPr>
                <w:noProof/>
              </w:rPr>
              <w:t xml:space="preserve"> </w:t>
            </w:r>
            <w:r w:rsidR="00F81B25" w:rsidRPr="00874917">
              <w:rPr>
                <w:i/>
                <w:noProof/>
                <w:highlight w:val="yellow"/>
              </w:rPr>
              <w:t>[supprimer la mention inutile]</w:t>
            </w:r>
          </w:p>
          <w:p w14:paraId="5510A03F" w14:textId="77777777" w:rsidR="00C710B1" w:rsidRPr="00874917" w:rsidRDefault="00C710B1" w:rsidP="00C710B1">
            <w:pPr>
              <w:tabs>
                <w:tab w:val="left" w:leader="underscore" w:pos="7405"/>
              </w:tabs>
              <w:rPr>
                <w:noProof/>
              </w:rPr>
            </w:pPr>
            <w:r w:rsidRPr="00874917">
              <w:rPr>
                <w:noProof/>
              </w:rPr>
              <w:t>Lieu :</w:t>
            </w:r>
            <w:r w:rsidRPr="00874917">
              <w:rPr>
                <w:noProof/>
              </w:rPr>
              <w:tab/>
            </w:r>
          </w:p>
          <w:p w14:paraId="79E064CE" w14:textId="77777777" w:rsidR="00C710B1" w:rsidRPr="00874917" w:rsidRDefault="00C710B1" w:rsidP="00C710B1">
            <w:pPr>
              <w:tabs>
                <w:tab w:val="left" w:leader="underscore" w:pos="7405"/>
              </w:tabs>
              <w:rPr>
                <w:noProof/>
              </w:rPr>
            </w:pPr>
            <w:r w:rsidRPr="00874917">
              <w:rPr>
                <w:noProof/>
              </w:rPr>
              <w:t>Date :</w:t>
            </w:r>
            <w:r w:rsidRPr="00874917">
              <w:rPr>
                <w:noProof/>
              </w:rPr>
              <w:tab/>
            </w:r>
          </w:p>
          <w:p w14:paraId="30882BD9" w14:textId="77777777" w:rsidR="00C710B1" w:rsidRPr="00874917" w:rsidRDefault="00C710B1" w:rsidP="00C710B1">
            <w:pPr>
              <w:tabs>
                <w:tab w:val="left" w:leader="underscore" w:pos="7405"/>
              </w:tabs>
              <w:rPr>
                <w:i/>
                <w:noProof/>
              </w:rPr>
            </w:pPr>
            <w:r w:rsidRPr="00874917">
              <w:rPr>
                <w:i/>
                <w:noProof/>
                <w:highlight w:val="yellow"/>
              </w:rPr>
              <w:t>[de préférence à mi</w:t>
            </w:r>
            <w:r w:rsidRPr="00874917">
              <w:rPr>
                <w:i/>
                <w:noProof/>
                <w:highlight w:val="yellow"/>
              </w:rPr>
              <w:noBreakHyphen/>
              <w:t>période de préparation des Offres]</w:t>
            </w:r>
          </w:p>
          <w:p w14:paraId="7306E4CB" w14:textId="77777777" w:rsidR="00C710B1" w:rsidRPr="00874917" w:rsidRDefault="00C710B1" w:rsidP="00C710B1">
            <w:pPr>
              <w:tabs>
                <w:tab w:val="left" w:leader="underscore" w:pos="7405"/>
              </w:tabs>
              <w:rPr>
                <w:noProof/>
              </w:rPr>
            </w:pPr>
            <w:r w:rsidRPr="00874917">
              <w:rPr>
                <w:noProof/>
              </w:rPr>
              <w:t>Heure :</w:t>
            </w:r>
            <w:r w:rsidRPr="00874917">
              <w:rPr>
                <w:noProof/>
              </w:rPr>
              <w:tab/>
            </w:r>
          </w:p>
          <w:p w14:paraId="6A842C17" w14:textId="77777777" w:rsidR="00C710B1" w:rsidRPr="00874917" w:rsidRDefault="00C710B1" w:rsidP="00C710B1">
            <w:pPr>
              <w:tabs>
                <w:tab w:val="left" w:leader="underscore" w:pos="7405"/>
              </w:tabs>
              <w:rPr>
                <w:noProof/>
              </w:rPr>
            </w:pPr>
            <w:r w:rsidRPr="00874917">
              <w:rPr>
                <w:noProof/>
              </w:rPr>
              <w:t xml:space="preserve">Une visite du Site des Travaux </w:t>
            </w:r>
            <w:r w:rsidRPr="00874917">
              <w:rPr>
                <w:i/>
                <w:noProof/>
                <w:highlight w:val="yellow"/>
              </w:rPr>
              <w:t>[sera</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 sera pas]</w:t>
            </w:r>
            <w:r w:rsidRPr="00874917">
              <w:rPr>
                <w:i/>
                <w:noProof/>
              </w:rPr>
              <w:t xml:space="preserve"> </w:t>
            </w:r>
            <w:r w:rsidRPr="00874917">
              <w:rPr>
                <w:i/>
                <w:noProof/>
                <w:highlight w:val="yellow"/>
              </w:rPr>
              <w:t>[supprimer la mention inutile]</w:t>
            </w:r>
            <w:r w:rsidRPr="00874917">
              <w:rPr>
                <w:i/>
                <w:noProof/>
              </w:rPr>
              <w:t xml:space="preserve"> </w:t>
            </w:r>
            <w:r w:rsidRPr="00874917">
              <w:rPr>
                <w:noProof/>
              </w:rPr>
              <w:t xml:space="preserve">organisée par le Maître </w:t>
            </w:r>
            <w:r w:rsidR="003F250A" w:rsidRPr="00874917">
              <w:rPr>
                <w:noProof/>
              </w:rPr>
              <w:t>d'Ouvrage</w:t>
            </w:r>
            <w:r w:rsidRPr="00874917">
              <w:rPr>
                <w:noProof/>
              </w:rPr>
              <w:t>.</w:t>
            </w:r>
          </w:p>
        </w:tc>
      </w:tr>
      <w:tr w:rsidR="00040B7E" w:rsidRPr="00874917" w14:paraId="488F218B" w14:textId="77777777" w:rsidTr="00442F2B">
        <w:tc>
          <w:tcPr>
            <w:tcW w:w="9319" w:type="dxa"/>
            <w:gridSpan w:val="3"/>
          </w:tcPr>
          <w:p w14:paraId="69504C61" w14:textId="77777777" w:rsidR="00C710B1" w:rsidRPr="00874917" w:rsidRDefault="00C710B1" w:rsidP="00C710B1">
            <w:pPr>
              <w:pStyle w:val="HeadingA"/>
              <w:rPr>
                <w:noProof/>
              </w:rPr>
            </w:pPr>
            <w:r w:rsidRPr="00874917">
              <w:rPr>
                <w:noProof/>
              </w:rPr>
              <w:t>Préparation des Offres</w:t>
            </w:r>
          </w:p>
        </w:tc>
      </w:tr>
      <w:tr w:rsidR="00040B7E" w:rsidRPr="00874917" w14:paraId="1B3697C4" w14:textId="77777777" w:rsidTr="00442F2B">
        <w:trPr>
          <w:gridAfter w:val="1"/>
          <w:wAfter w:w="19" w:type="dxa"/>
        </w:trPr>
        <w:tc>
          <w:tcPr>
            <w:tcW w:w="1135" w:type="dxa"/>
          </w:tcPr>
          <w:p w14:paraId="3606B873" w14:textId="77777777" w:rsidR="00C710B1" w:rsidRPr="00874917" w:rsidRDefault="00C710B1" w:rsidP="00C61CD0">
            <w:pPr>
              <w:rPr>
                <w:b/>
                <w:noProof/>
              </w:rPr>
            </w:pPr>
            <w:r w:rsidRPr="00874917">
              <w:rPr>
                <w:b/>
                <w:noProof/>
              </w:rPr>
              <w:t>IS 10.1</w:t>
            </w:r>
          </w:p>
        </w:tc>
        <w:tc>
          <w:tcPr>
            <w:tcW w:w="8165" w:type="dxa"/>
          </w:tcPr>
          <w:p w14:paraId="3ADEDD48" w14:textId="77777777" w:rsidR="00424B7B" w:rsidRPr="00874917" w:rsidRDefault="00424B7B" w:rsidP="00424B7B">
            <w:pPr>
              <w:rPr>
                <w:noProof/>
              </w:rPr>
            </w:pPr>
            <w:r w:rsidRPr="00874917">
              <w:rPr>
                <w:noProof/>
              </w:rPr>
              <w:t>La langue de l’Offre est : français</w:t>
            </w:r>
          </w:p>
          <w:p w14:paraId="12DBF444" w14:textId="77777777" w:rsidR="00C710B1" w:rsidRPr="00874917" w:rsidRDefault="00424B7B" w:rsidP="00424B7B">
            <w:pPr>
              <w:rPr>
                <w:noProof/>
              </w:rPr>
            </w:pPr>
            <w:r w:rsidRPr="00874917">
              <w:rPr>
                <w:noProof/>
              </w:rPr>
              <w:t>Toute correspondance sera échangée en français. La langue de traduction des documents complémentaires et imprimés fournis par le Soumissionnaire sera le français.</w:t>
            </w:r>
          </w:p>
        </w:tc>
      </w:tr>
      <w:tr w:rsidR="00040B7E" w:rsidRPr="00874917" w14:paraId="35AA4606" w14:textId="77777777" w:rsidTr="00442F2B">
        <w:trPr>
          <w:gridAfter w:val="1"/>
          <w:wAfter w:w="19" w:type="dxa"/>
        </w:trPr>
        <w:tc>
          <w:tcPr>
            <w:tcW w:w="1135" w:type="dxa"/>
          </w:tcPr>
          <w:p w14:paraId="1869037C" w14:textId="77777777" w:rsidR="00C710B1" w:rsidRPr="00874917" w:rsidRDefault="007B34D7" w:rsidP="00C61CD0">
            <w:pPr>
              <w:rPr>
                <w:b/>
                <w:noProof/>
              </w:rPr>
            </w:pPr>
            <w:r w:rsidRPr="00874917">
              <w:rPr>
                <w:b/>
                <w:noProof/>
              </w:rPr>
              <w:t>IS 11.1</w:t>
            </w:r>
            <w:r w:rsidR="00C710B1" w:rsidRPr="00874917">
              <w:rPr>
                <w:b/>
                <w:noProof/>
              </w:rPr>
              <w:t>(b)</w:t>
            </w:r>
          </w:p>
        </w:tc>
        <w:tc>
          <w:tcPr>
            <w:tcW w:w="8165" w:type="dxa"/>
          </w:tcPr>
          <w:p w14:paraId="0FB77841" w14:textId="77777777" w:rsidR="00424B7B" w:rsidRPr="00874917" w:rsidRDefault="00424B7B" w:rsidP="00424B7B">
            <w:pPr>
              <w:spacing w:after="0"/>
              <w:rPr>
                <w:noProof/>
              </w:rPr>
            </w:pPr>
            <w:r w:rsidRPr="00874917">
              <w:rPr>
                <w:noProof/>
              </w:rPr>
              <w:t>Le tableau des prix suivant devra être remis avec l’Offre :</w:t>
            </w:r>
          </w:p>
          <w:p w14:paraId="0C8CFEAD" w14:textId="77777777" w:rsidR="00424B7B" w:rsidRPr="00874917" w:rsidRDefault="00424B7B" w:rsidP="00424B7B">
            <w:pPr>
              <w:rPr>
                <w:i/>
                <w:noProof/>
              </w:rPr>
            </w:pPr>
            <w:r w:rsidRPr="00874917">
              <w:rPr>
                <w:i/>
                <w:noProof/>
                <w:highlight w:val="yellow"/>
              </w:rPr>
              <w:t>[Rayer la mention inutile :]</w:t>
            </w:r>
            <w:r w:rsidRPr="00874917">
              <w:rPr>
                <w:i/>
                <w:noProof/>
              </w:rPr>
              <w:t xml:space="preserve"> </w:t>
            </w:r>
          </w:p>
          <w:p w14:paraId="1812FB02" w14:textId="77777777" w:rsidR="00424B7B" w:rsidRPr="00874917" w:rsidRDefault="00424B7B" w:rsidP="00424B7B">
            <w:pPr>
              <w:rPr>
                <w:noProof/>
              </w:rPr>
            </w:pPr>
            <w:r w:rsidRPr="00874917">
              <w:rPr>
                <w:noProof/>
              </w:rPr>
              <w:t xml:space="preserve">Bordereau des Prix et Détail quantitatif et estimatif </w:t>
            </w:r>
            <w:r w:rsidRPr="00874917">
              <w:rPr>
                <w:i/>
                <w:noProof/>
                <w:highlight w:val="yellow"/>
              </w:rPr>
              <w:t>[pour les marchés à prix unitaires]</w:t>
            </w:r>
            <w:r w:rsidRPr="00874917">
              <w:rPr>
                <w:noProof/>
              </w:rPr>
              <w:t xml:space="preserve"> </w:t>
            </w:r>
          </w:p>
          <w:p w14:paraId="2B342C22" w14:textId="77777777" w:rsidR="00424B7B" w:rsidRPr="00874917" w:rsidRDefault="00424B7B" w:rsidP="00424B7B">
            <w:pPr>
              <w:rPr>
                <w:i/>
                <w:noProof/>
              </w:rPr>
            </w:pPr>
            <w:r w:rsidRPr="00874917">
              <w:rPr>
                <w:i/>
                <w:noProof/>
                <w:highlight w:val="yellow"/>
              </w:rPr>
              <w:t>[ou]</w:t>
            </w:r>
          </w:p>
          <w:p w14:paraId="0B8DD4DE" w14:textId="77777777" w:rsidR="00424B7B" w:rsidRPr="00874917" w:rsidRDefault="00424B7B" w:rsidP="00424B7B">
            <w:pPr>
              <w:rPr>
                <w:noProof/>
              </w:rPr>
            </w:pPr>
            <w:r w:rsidRPr="00874917">
              <w:rPr>
                <w:noProof/>
              </w:rPr>
              <w:lastRenderedPageBreak/>
              <w:t xml:space="preserve">Prix global et forfaitaire et sa décomposition </w:t>
            </w:r>
            <w:r w:rsidRPr="00874917">
              <w:rPr>
                <w:i/>
                <w:noProof/>
                <w:highlight w:val="yellow"/>
              </w:rPr>
              <w:t>[pour les marchés à prix global et forfaitaire]</w:t>
            </w:r>
            <w:r w:rsidRPr="00874917">
              <w:rPr>
                <w:i/>
                <w:noProof/>
              </w:rPr>
              <w:t xml:space="preserve"> </w:t>
            </w:r>
          </w:p>
          <w:p w14:paraId="5B2C0B2F" w14:textId="77777777" w:rsidR="00424B7B" w:rsidRPr="00874917" w:rsidRDefault="00424B7B" w:rsidP="00424B7B">
            <w:pPr>
              <w:rPr>
                <w:i/>
                <w:noProof/>
              </w:rPr>
            </w:pPr>
            <w:r w:rsidRPr="00874917">
              <w:rPr>
                <w:i/>
                <w:noProof/>
                <w:highlight w:val="yellow"/>
              </w:rPr>
              <w:t>[ou]</w:t>
            </w:r>
          </w:p>
          <w:p w14:paraId="43B5EF4D" w14:textId="77777777" w:rsidR="00C710B1" w:rsidRPr="00874917" w:rsidRDefault="00424B7B" w:rsidP="00424B7B">
            <w:pPr>
              <w:rPr>
                <w:noProof/>
              </w:rPr>
            </w:pPr>
            <w:r w:rsidRPr="00874917">
              <w:rPr>
                <w:noProof/>
              </w:rPr>
              <w:t xml:space="preserve">Bordereau des Prix et Détail quantitatif et estimatif (pour les composantes à prix unitaires) et Prix global et forfaitaire et sa décomposition (pour les composantes à prix global et forfaitaire) </w:t>
            </w:r>
            <w:r w:rsidRPr="00874917">
              <w:rPr>
                <w:i/>
                <w:noProof/>
                <w:highlight w:val="yellow"/>
              </w:rPr>
              <w:t>[pour les marchés combinant une composante à prix unitaires et une composante à prix global et forfaitaire]</w:t>
            </w:r>
          </w:p>
        </w:tc>
      </w:tr>
      <w:tr w:rsidR="00040B7E" w:rsidRPr="00874917" w14:paraId="06A88194" w14:textId="77777777" w:rsidTr="00442F2B">
        <w:trPr>
          <w:gridAfter w:val="1"/>
          <w:wAfter w:w="19" w:type="dxa"/>
        </w:trPr>
        <w:tc>
          <w:tcPr>
            <w:tcW w:w="1135" w:type="dxa"/>
          </w:tcPr>
          <w:p w14:paraId="604D20FB" w14:textId="77777777" w:rsidR="00C710B1" w:rsidRPr="00874917" w:rsidRDefault="007B34D7" w:rsidP="00C61CD0">
            <w:pPr>
              <w:rPr>
                <w:b/>
                <w:noProof/>
              </w:rPr>
            </w:pPr>
            <w:r w:rsidRPr="00874917">
              <w:rPr>
                <w:b/>
                <w:noProof/>
              </w:rPr>
              <w:lastRenderedPageBreak/>
              <w:t>IS 11.1</w:t>
            </w:r>
            <w:r w:rsidR="00424B7B" w:rsidRPr="00874917">
              <w:rPr>
                <w:b/>
                <w:noProof/>
              </w:rPr>
              <w:t>(i)</w:t>
            </w:r>
          </w:p>
        </w:tc>
        <w:tc>
          <w:tcPr>
            <w:tcW w:w="8165" w:type="dxa"/>
          </w:tcPr>
          <w:p w14:paraId="09F71DFF" w14:textId="77777777" w:rsidR="00C710B1" w:rsidRPr="00874917" w:rsidRDefault="00424B7B" w:rsidP="00C710B1">
            <w:pPr>
              <w:rPr>
                <w:noProof/>
              </w:rPr>
            </w:pPr>
            <w:r w:rsidRPr="00874917">
              <w:rPr>
                <w:noProof/>
              </w:rPr>
              <w:t>Le Soumissionnaire devra joindre à son Offre les documents additionnels suivants :</w:t>
            </w:r>
          </w:p>
          <w:p w14:paraId="684666D2" w14:textId="77777777" w:rsidR="00DF1E8C" w:rsidRPr="00874917" w:rsidRDefault="00073FB1" w:rsidP="00DF1E8C">
            <w:pPr>
              <w:tabs>
                <w:tab w:val="right" w:leader="underscore" w:pos="7949"/>
              </w:tabs>
              <w:rPr>
                <w:noProof/>
              </w:rPr>
            </w:pPr>
            <w:r w:rsidRPr="00874917">
              <w:rPr>
                <w:noProof/>
              </w:rPr>
              <w:tab/>
            </w:r>
            <w:r w:rsidRPr="00874917">
              <w:rPr>
                <w:noProof/>
              </w:rPr>
              <w:br/>
            </w:r>
            <w:r w:rsidRPr="00874917">
              <w:rPr>
                <w:i/>
                <w:noProof/>
                <w:highlight w:val="yellow"/>
                <w:shd w:val="clear" w:color="auto" w:fill="EEECE1" w:themeFill="background2"/>
              </w:rPr>
              <w:t>[insérer la liste des documents additionnels, le cas échéant]</w:t>
            </w:r>
          </w:p>
          <w:p w14:paraId="6FE3866A" w14:textId="77777777" w:rsidR="00C00F1E" w:rsidRPr="00874917" w:rsidRDefault="00C00F1E" w:rsidP="001A7CDE">
            <w:pPr>
              <w:tabs>
                <w:tab w:val="right" w:leader="underscore" w:pos="7949"/>
              </w:tabs>
              <w:rPr>
                <w:noProof/>
              </w:rPr>
            </w:pPr>
            <w:r w:rsidRPr="00874917">
              <w:rPr>
                <w:noProof/>
              </w:rPr>
              <w:t xml:space="preserve">Dans le cas </w:t>
            </w:r>
            <w:r w:rsidR="001A7CDE" w:rsidRPr="00874917">
              <w:rPr>
                <w:noProof/>
              </w:rPr>
              <w:t>de Travaux en zone classée orange ou rouge par le ministère français de l'Europe et des affaires étrangères</w:t>
            </w:r>
            <w:r w:rsidR="005D199E" w:rsidRPr="00874917">
              <w:rPr>
                <w:rStyle w:val="Appelnotedebasdep"/>
                <w:noProof/>
              </w:rPr>
              <w:footnoteReference w:id="13"/>
            </w:r>
            <w:r w:rsidRPr="00874917">
              <w:rPr>
                <w:noProof/>
              </w:rPr>
              <w:t>, le Soumissionnaire fournira avec son Offre un</w:t>
            </w:r>
            <w:r w:rsidR="009169D1" w:rsidRPr="00874917">
              <w:rPr>
                <w:noProof/>
              </w:rPr>
              <w:t>e</w:t>
            </w:r>
            <w:r w:rsidRPr="00874917">
              <w:rPr>
                <w:noProof/>
              </w:rPr>
              <w:t xml:space="preserve"> méthodologie sûreté répondant aux exigences des spécifications sûreté.</w:t>
            </w:r>
          </w:p>
        </w:tc>
      </w:tr>
      <w:tr w:rsidR="00040B7E" w:rsidRPr="00874917" w14:paraId="2C4E0CF3" w14:textId="77777777" w:rsidTr="00442F2B">
        <w:trPr>
          <w:gridAfter w:val="1"/>
          <w:wAfter w:w="19" w:type="dxa"/>
        </w:trPr>
        <w:tc>
          <w:tcPr>
            <w:tcW w:w="1135" w:type="dxa"/>
          </w:tcPr>
          <w:p w14:paraId="097FC1FE" w14:textId="77777777" w:rsidR="00AB6B00" w:rsidRPr="00874917" w:rsidRDefault="00424B7B" w:rsidP="00E7711E">
            <w:pPr>
              <w:rPr>
                <w:b/>
                <w:noProof/>
              </w:rPr>
            </w:pPr>
            <w:r w:rsidRPr="00874917">
              <w:rPr>
                <w:b/>
                <w:noProof/>
              </w:rPr>
              <w:t>IS 13.1</w:t>
            </w:r>
          </w:p>
        </w:tc>
        <w:tc>
          <w:tcPr>
            <w:tcW w:w="8165" w:type="dxa"/>
          </w:tcPr>
          <w:p w14:paraId="0541DBBC" w14:textId="77777777" w:rsidR="00C710B1" w:rsidRPr="00874917" w:rsidRDefault="00424B7B" w:rsidP="00AB6B00">
            <w:pPr>
              <w:rPr>
                <w:noProof/>
              </w:rPr>
            </w:pPr>
            <w:r w:rsidRPr="00874917">
              <w:rPr>
                <w:noProof/>
              </w:rPr>
              <w:t xml:space="preserve">Les </w:t>
            </w:r>
            <w:r w:rsidR="00EC5CE1" w:rsidRPr="00874917">
              <w:rPr>
                <w:noProof/>
              </w:rPr>
              <w:t>Offre</w:t>
            </w:r>
            <w:r w:rsidR="00AB6B00" w:rsidRPr="00874917">
              <w:rPr>
                <w:noProof/>
              </w:rPr>
              <w:t xml:space="preserve">s variantes </w:t>
            </w:r>
            <w:r w:rsidRPr="00874917">
              <w:rPr>
                <w:i/>
                <w:noProof/>
                <w:highlight w:val="yellow"/>
              </w:rPr>
              <w:t>[sont</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 sont pas]</w:t>
            </w:r>
            <w:r w:rsidRPr="00874917">
              <w:rPr>
                <w:i/>
                <w:noProof/>
              </w:rPr>
              <w:t xml:space="preserve"> </w:t>
            </w:r>
            <w:r w:rsidR="00AB6B00" w:rsidRPr="00874917">
              <w:rPr>
                <w:noProof/>
              </w:rPr>
              <w:t>autorisées.</w:t>
            </w:r>
          </w:p>
          <w:p w14:paraId="4A976016" w14:textId="77777777" w:rsidR="00AB6B00" w:rsidRPr="00874917" w:rsidRDefault="00AB6B00" w:rsidP="00AB6B00">
            <w:pPr>
              <w:rPr>
                <w:noProof/>
              </w:rPr>
            </w:pPr>
            <w:r w:rsidRPr="00874917">
              <w:rPr>
                <w:i/>
                <w:noProof/>
                <w:highlight w:val="yellow"/>
              </w:rPr>
              <w:t>[supprimer la mention inutile]</w:t>
            </w:r>
          </w:p>
        </w:tc>
      </w:tr>
      <w:tr w:rsidR="00040B7E" w:rsidRPr="00874917" w14:paraId="432FB0A6" w14:textId="77777777" w:rsidTr="00442F2B">
        <w:trPr>
          <w:gridAfter w:val="1"/>
          <w:wAfter w:w="19" w:type="dxa"/>
        </w:trPr>
        <w:tc>
          <w:tcPr>
            <w:tcW w:w="1135" w:type="dxa"/>
          </w:tcPr>
          <w:p w14:paraId="4953A1C4" w14:textId="77777777" w:rsidR="00AB6B00" w:rsidRPr="00874917" w:rsidRDefault="007B10E9" w:rsidP="00E7711E">
            <w:pPr>
              <w:rPr>
                <w:b/>
                <w:noProof/>
              </w:rPr>
            </w:pPr>
            <w:r w:rsidRPr="00874917">
              <w:rPr>
                <w:b/>
                <w:noProof/>
              </w:rPr>
              <w:t xml:space="preserve">IS </w:t>
            </w:r>
            <w:r w:rsidR="00AB6B00" w:rsidRPr="00874917">
              <w:rPr>
                <w:b/>
                <w:noProof/>
              </w:rPr>
              <w:t>13.2</w:t>
            </w:r>
          </w:p>
        </w:tc>
        <w:tc>
          <w:tcPr>
            <w:tcW w:w="8165" w:type="dxa"/>
          </w:tcPr>
          <w:p w14:paraId="2871ADBA" w14:textId="77777777" w:rsidR="00AB6B00" w:rsidRPr="00874917" w:rsidRDefault="00AB6B00" w:rsidP="00AB6B00">
            <w:pPr>
              <w:rPr>
                <w:noProof/>
              </w:rPr>
            </w:pPr>
            <w:r w:rsidRPr="00874917">
              <w:rPr>
                <w:noProof/>
              </w:rPr>
              <w:t xml:space="preserve">Les variantes techniques </w:t>
            </w:r>
            <w:r w:rsidRPr="00874917">
              <w:rPr>
                <w:i/>
                <w:noProof/>
                <w:highlight w:val="yellow"/>
              </w:rPr>
              <w:t>[sont / ne sont pas]</w:t>
            </w:r>
            <w:r w:rsidRPr="00874917">
              <w:rPr>
                <w:noProof/>
              </w:rPr>
              <w:t xml:space="preserve"> autorisées pour les éléments des ouvrages indiqués dans la Section VII </w:t>
            </w:r>
            <w:r w:rsidRPr="00874917">
              <w:rPr>
                <w:noProof/>
              </w:rPr>
              <w:noBreakHyphen/>
              <w:t> Spécifications des Travaux.</w:t>
            </w:r>
          </w:p>
          <w:p w14:paraId="2C228406" w14:textId="77777777" w:rsidR="00AB6B00" w:rsidRPr="00874917" w:rsidRDefault="00AB6B00" w:rsidP="00AB6B00">
            <w:pPr>
              <w:rPr>
                <w:noProof/>
              </w:rPr>
            </w:pPr>
            <w:r w:rsidRPr="00874917">
              <w:rPr>
                <w:i/>
                <w:noProof/>
                <w:highlight w:val="yellow"/>
              </w:rPr>
              <w:t>[supprimer la mention inutile]</w:t>
            </w:r>
          </w:p>
        </w:tc>
      </w:tr>
      <w:tr w:rsidR="00040B7E" w:rsidRPr="00874917" w14:paraId="5DB8A599" w14:textId="77777777" w:rsidTr="00442F2B">
        <w:trPr>
          <w:gridAfter w:val="1"/>
          <w:wAfter w:w="19" w:type="dxa"/>
        </w:trPr>
        <w:tc>
          <w:tcPr>
            <w:tcW w:w="1135" w:type="dxa"/>
          </w:tcPr>
          <w:p w14:paraId="17989B50" w14:textId="77777777" w:rsidR="00424B7B" w:rsidRPr="00874917" w:rsidRDefault="00424B7B" w:rsidP="00E7711E">
            <w:pPr>
              <w:rPr>
                <w:b/>
                <w:noProof/>
              </w:rPr>
            </w:pPr>
            <w:r w:rsidRPr="00874917">
              <w:rPr>
                <w:b/>
                <w:noProof/>
              </w:rPr>
              <w:t>IS 13.</w:t>
            </w:r>
            <w:r w:rsidR="00AB6B00" w:rsidRPr="00874917">
              <w:rPr>
                <w:b/>
                <w:noProof/>
              </w:rPr>
              <w:t>5</w:t>
            </w:r>
          </w:p>
        </w:tc>
        <w:tc>
          <w:tcPr>
            <w:tcW w:w="8165" w:type="dxa"/>
          </w:tcPr>
          <w:p w14:paraId="548AF8B8" w14:textId="77777777" w:rsidR="00AB6B00" w:rsidRPr="00874917" w:rsidRDefault="00424B7B" w:rsidP="00424B7B">
            <w:pPr>
              <w:rPr>
                <w:noProof/>
              </w:rPr>
            </w:pPr>
            <w:r w:rsidRPr="00874917">
              <w:rPr>
                <w:noProof/>
              </w:rPr>
              <w:t xml:space="preserve">Des </w:t>
            </w:r>
            <w:r w:rsidR="00AB6B00" w:rsidRPr="00874917">
              <w:rPr>
                <w:noProof/>
              </w:rPr>
              <w:t xml:space="preserve">variantes aux </w:t>
            </w:r>
            <w:r w:rsidRPr="00874917">
              <w:rPr>
                <w:noProof/>
              </w:rPr>
              <w:t xml:space="preserve">délais d’exécution des </w:t>
            </w:r>
            <w:r w:rsidR="001C5602" w:rsidRPr="00874917">
              <w:rPr>
                <w:noProof/>
              </w:rPr>
              <w:t>t</w:t>
            </w:r>
            <w:r w:rsidRPr="00874917">
              <w:rPr>
                <w:noProof/>
              </w:rPr>
              <w:t xml:space="preserve">ravaux </w:t>
            </w:r>
            <w:r w:rsidRPr="00874917">
              <w:rPr>
                <w:i/>
                <w:noProof/>
                <w:highlight w:val="yellow"/>
              </w:rPr>
              <w:t>[sont</w:t>
            </w:r>
            <w:r w:rsidR="00AB6B00" w:rsidRPr="00874917">
              <w:rPr>
                <w:i/>
                <w:noProof/>
                <w:highlight w:val="yellow"/>
              </w:rPr>
              <w:t xml:space="preserve"> </w:t>
            </w:r>
            <w:r w:rsidRPr="00874917">
              <w:rPr>
                <w:i/>
                <w:noProof/>
                <w:highlight w:val="yellow"/>
              </w:rPr>
              <w:t>/</w:t>
            </w:r>
            <w:r w:rsidR="00AB6B00" w:rsidRPr="00874917">
              <w:rPr>
                <w:i/>
                <w:noProof/>
                <w:highlight w:val="yellow"/>
              </w:rPr>
              <w:t xml:space="preserve"> </w:t>
            </w:r>
            <w:r w:rsidRPr="00874917">
              <w:rPr>
                <w:i/>
                <w:noProof/>
                <w:highlight w:val="yellow"/>
              </w:rPr>
              <w:t>ne sont pas]</w:t>
            </w:r>
            <w:r w:rsidRPr="00874917">
              <w:rPr>
                <w:noProof/>
              </w:rPr>
              <w:t xml:space="preserve"> autorisé</w:t>
            </w:r>
            <w:r w:rsidR="00AB6B00" w:rsidRPr="00874917">
              <w:rPr>
                <w:noProof/>
              </w:rPr>
              <w:t>e</w:t>
            </w:r>
            <w:r w:rsidRPr="00874917">
              <w:rPr>
                <w:noProof/>
              </w:rPr>
              <w:t>s</w:t>
            </w:r>
            <w:r w:rsidR="00AB6B00" w:rsidRPr="00874917">
              <w:rPr>
                <w:noProof/>
              </w:rPr>
              <w:t>.</w:t>
            </w:r>
          </w:p>
          <w:p w14:paraId="72748E92" w14:textId="77777777" w:rsidR="00C710B1" w:rsidRPr="00874917" w:rsidRDefault="00424B7B" w:rsidP="00424B7B">
            <w:pPr>
              <w:rPr>
                <w:i/>
                <w:noProof/>
              </w:rPr>
            </w:pPr>
            <w:r w:rsidRPr="00874917">
              <w:rPr>
                <w:i/>
                <w:noProof/>
                <w:highlight w:val="yellow"/>
              </w:rPr>
              <w:t>[supprimer la mention inutile]</w:t>
            </w:r>
          </w:p>
          <w:p w14:paraId="7C8E6E2C" w14:textId="77777777" w:rsidR="00E7711E" w:rsidRPr="00874917" w:rsidRDefault="00E7711E" w:rsidP="00424B7B">
            <w:pPr>
              <w:rPr>
                <w:i/>
                <w:noProof/>
              </w:rPr>
            </w:pPr>
            <w:r w:rsidRPr="00874917">
              <w:rPr>
                <w:noProof/>
              </w:rPr>
              <w:t>Si les variantes sont autorisées</w:t>
            </w:r>
            <w:r w:rsidR="007F4CC6" w:rsidRPr="00874917">
              <w:rPr>
                <w:noProof/>
              </w:rPr>
              <w:t>, le montant d'ajustement de l'O</w:t>
            </w:r>
            <w:r w:rsidRPr="00874917">
              <w:rPr>
                <w:noProof/>
              </w:rPr>
              <w:t xml:space="preserve">ffre pour l'évaluation sera de : </w:t>
            </w:r>
            <w:r w:rsidRPr="00874917">
              <w:rPr>
                <w:i/>
                <w:noProof/>
                <w:highlight w:val="yellow"/>
              </w:rPr>
              <w:t>[insérer montant et monnaie]</w:t>
            </w:r>
            <w:r w:rsidRPr="00874917">
              <w:rPr>
                <w:i/>
                <w:noProof/>
              </w:rPr>
              <w:t xml:space="preserve"> </w:t>
            </w:r>
            <w:r w:rsidRPr="00874917">
              <w:rPr>
                <w:noProof/>
              </w:rPr>
              <w:t xml:space="preserve">par </w:t>
            </w:r>
            <w:r w:rsidRPr="00874917">
              <w:rPr>
                <w:i/>
                <w:noProof/>
                <w:highlight w:val="yellow"/>
              </w:rPr>
              <w:t>[insérer jour ou semaine]</w:t>
            </w:r>
            <w:r w:rsidR="005F2AF1" w:rsidRPr="00874917">
              <w:rPr>
                <w:i/>
                <w:noProof/>
              </w:rPr>
              <w:t>.</w:t>
            </w:r>
          </w:p>
          <w:p w14:paraId="7F2586FD" w14:textId="77777777" w:rsidR="005F2AF1" w:rsidRPr="00874917" w:rsidRDefault="005F2AF1" w:rsidP="000B224C">
            <w:pPr>
              <w:rPr>
                <w:i/>
                <w:noProof/>
              </w:rPr>
            </w:pPr>
            <w:r w:rsidRPr="00874917">
              <w:rPr>
                <w:i/>
                <w:noProof/>
                <w:highlight w:val="yellow"/>
              </w:rPr>
              <w:t>[Le Marché devra mentionner une pénalité de retard (voir Sous</w:t>
            </w:r>
            <w:r w:rsidRPr="00874917">
              <w:rPr>
                <w:i/>
                <w:noProof/>
                <w:highlight w:val="yellow"/>
              </w:rPr>
              <w:noBreakHyphen/>
              <w:t>Clause 8.7 du CCAP) en cas de non</w:t>
            </w:r>
            <w:r w:rsidRPr="00874917">
              <w:rPr>
                <w:i/>
                <w:noProof/>
                <w:highlight w:val="yellow"/>
              </w:rPr>
              <w:noBreakHyphen/>
              <w:t xml:space="preserve">respect du délai d'exécution, dont le montant devra être supérieur aux bénéfices générés par la variante sur les délais </w:t>
            </w:r>
            <w:r w:rsidR="000B224C" w:rsidRPr="00874917">
              <w:rPr>
                <w:i/>
                <w:noProof/>
                <w:highlight w:val="yellow"/>
              </w:rPr>
              <w:t>d'exécution.</w:t>
            </w:r>
            <w:r w:rsidRPr="00874917">
              <w:rPr>
                <w:i/>
                <w:noProof/>
                <w:highlight w:val="yellow"/>
              </w:rPr>
              <w:t>]</w:t>
            </w:r>
          </w:p>
        </w:tc>
      </w:tr>
      <w:tr w:rsidR="00040B7E" w:rsidRPr="00874917" w14:paraId="5FBFE7FE" w14:textId="77777777" w:rsidTr="00442F2B">
        <w:trPr>
          <w:gridAfter w:val="1"/>
          <w:wAfter w:w="19" w:type="dxa"/>
        </w:trPr>
        <w:tc>
          <w:tcPr>
            <w:tcW w:w="1135" w:type="dxa"/>
          </w:tcPr>
          <w:p w14:paraId="0FB5CB02" w14:textId="77777777" w:rsidR="00C710B1" w:rsidRPr="00874917" w:rsidRDefault="00424B7B" w:rsidP="00C61CD0">
            <w:pPr>
              <w:rPr>
                <w:b/>
                <w:noProof/>
              </w:rPr>
            </w:pPr>
            <w:r w:rsidRPr="00874917">
              <w:rPr>
                <w:b/>
                <w:noProof/>
              </w:rPr>
              <w:t>IS 14.5</w:t>
            </w:r>
          </w:p>
        </w:tc>
        <w:tc>
          <w:tcPr>
            <w:tcW w:w="8165" w:type="dxa"/>
          </w:tcPr>
          <w:p w14:paraId="4C39B8D5" w14:textId="77777777" w:rsidR="00424B7B" w:rsidRPr="00874917" w:rsidRDefault="00424B7B" w:rsidP="00424B7B">
            <w:pPr>
              <w:rPr>
                <w:noProof/>
              </w:rPr>
            </w:pPr>
            <w:r w:rsidRPr="00874917">
              <w:rPr>
                <w:noProof/>
              </w:rPr>
              <w:t xml:space="preserve">Les prix proposés par le Soumissionnaire seront </w:t>
            </w:r>
            <w:r w:rsidRPr="00874917">
              <w:rPr>
                <w:i/>
                <w:noProof/>
                <w:highlight w:val="yellow"/>
              </w:rPr>
              <w:t>[révisables</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fermes]</w:t>
            </w:r>
            <w:r w:rsidRPr="00874917">
              <w:rPr>
                <w:noProof/>
              </w:rPr>
              <w:t>.</w:t>
            </w:r>
            <w:r w:rsidRPr="00874917">
              <w:rPr>
                <w:i/>
                <w:noProof/>
              </w:rPr>
              <w:t xml:space="preserve"> </w:t>
            </w:r>
            <w:r w:rsidRPr="00874917">
              <w:rPr>
                <w:i/>
                <w:noProof/>
                <w:highlight w:val="yellow"/>
              </w:rPr>
              <w:t>[Supprimer la mention inutile]</w:t>
            </w:r>
          </w:p>
          <w:p w14:paraId="5D74AA8E" w14:textId="77777777" w:rsidR="00C710B1" w:rsidRPr="00874917" w:rsidRDefault="00424B7B" w:rsidP="00A71419">
            <w:pPr>
              <w:rPr>
                <w:noProof/>
              </w:rPr>
            </w:pPr>
            <w:r w:rsidRPr="00874917">
              <w:rPr>
                <w:i/>
                <w:noProof/>
                <w:highlight w:val="yellow"/>
              </w:rPr>
              <w:t>[Il est recommandé d’adopter des prix révisables pour les marchés de travaux dont la durée d’exécution dépasse 18 mois, ou lorsque les prix de certains matériaux (produits pétroliers, acier, etc</w:t>
            </w:r>
            <w:r w:rsidR="00A71419" w:rsidRPr="00874917">
              <w:rPr>
                <w:i/>
                <w:noProof/>
                <w:highlight w:val="yellow"/>
              </w:rPr>
              <w:t>.</w:t>
            </w:r>
            <w:r w:rsidRPr="00874917">
              <w:rPr>
                <w:i/>
                <w:noProof/>
                <w:highlight w:val="yellow"/>
              </w:rPr>
              <w:t>) varient rapidement. Lorsque les prix feront l’objet d’ajustements pendant l’exécution du Marché, il appartiendra au Soumissionnaire de fournir les indices et pondérations à insérer dans la formule type de révision des prix indiquée à la Section IV - Formulaires de Soumission.]</w:t>
            </w:r>
          </w:p>
        </w:tc>
      </w:tr>
      <w:tr w:rsidR="00040B7E" w:rsidRPr="00874917" w14:paraId="6E797E35" w14:textId="77777777" w:rsidTr="00442F2B">
        <w:trPr>
          <w:gridAfter w:val="1"/>
          <w:wAfter w:w="19" w:type="dxa"/>
        </w:trPr>
        <w:tc>
          <w:tcPr>
            <w:tcW w:w="1135" w:type="dxa"/>
          </w:tcPr>
          <w:p w14:paraId="6033F661" w14:textId="77777777" w:rsidR="00C710B1" w:rsidRPr="00874917" w:rsidRDefault="00424B7B" w:rsidP="00C61CD0">
            <w:pPr>
              <w:rPr>
                <w:b/>
                <w:noProof/>
              </w:rPr>
            </w:pPr>
            <w:r w:rsidRPr="00874917">
              <w:rPr>
                <w:b/>
                <w:noProof/>
              </w:rPr>
              <w:t>IS 14.7</w:t>
            </w:r>
          </w:p>
        </w:tc>
        <w:tc>
          <w:tcPr>
            <w:tcW w:w="8165" w:type="dxa"/>
          </w:tcPr>
          <w:p w14:paraId="447FD1C9" w14:textId="77777777" w:rsidR="00424B7B" w:rsidRPr="00874917" w:rsidRDefault="00424B7B" w:rsidP="00424B7B">
            <w:pPr>
              <w:rPr>
                <w:noProof/>
              </w:rPr>
            </w:pPr>
            <w:r w:rsidRPr="00874917">
              <w:rPr>
                <w:noProof/>
              </w:rPr>
              <w:t xml:space="preserve">Le Soumissionnaire doit séparer dans son offre financière le montant correspondant </w:t>
            </w:r>
            <w:r w:rsidR="005F2AF1" w:rsidRPr="00874917">
              <w:rPr>
                <w:noProof/>
              </w:rPr>
              <w:t>à la TVA</w:t>
            </w:r>
            <w:r w:rsidRPr="00874917">
              <w:rPr>
                <w:noProof/>
              </w:rPr>
              <w:t>.</w:t>
            </w:r>
          </w:p>
          <w:p w14:paraId="769FF118" w14:textId="77777777" w:rsidR="005F2AF1" w:rsidRPr="00874917" w:rsidRDefault="005F2AF1" w:rsidP="00424B7B">
            <w:pPr>
              <w:rPr>
                <w:noProof/>
              </w:rPr>
            </w:pPr>
            <w:r w:rsidRPr="00874917">
              <w:rPr>
                <w:noProof/>
              </w:rPr>
              <w:t xml:space="preserve">Les autres droits, impôts et taxes seront inclus dans les </w:t>
            </w:r>
            <w:r w:rsidR="00C752C3" w:rsidRPr="00874917">
              <w:rPr>
                <w:noProof/>
              </w:rPr>
              <w:t>P</w:t>
            </w:r>
            <w:r w:rsidRPr="00874917">
              <w:rPr>
                <w:noProof/>
              </w:rPr>
              <w:t>rix du Marché.</w:t>
            </w:r>
          </w:p>
          <w:p w14:paraId="70F12731" w14:textId="77777777" w:rsidR="00C710B1" w:rsidRPr="00874917" w:rsidRDefault="00424B7B" w:rsidP="000B224C">
            <w:pPr>
              <w:rPr>
                <w:noProof/>
              </w:rPr>
            </w:pPr>
            <w:r w:rsidRPr="00874917">
              <w:rPr>
                <w:noProof/>
              </w:rPr>
              <w:t xml:space="preserve">Les éventuelles exemptions de droits, </w:t>
            </w:r>
            <w:r w:rsidR="000B224C" w:rsidRPr="00874917">
              <w:rPr>
                <w:noProof/>
              </w:rPr>
              <w:t xml:space="preserve">impôts et </w:t>
            </w:r>
            <w:r w:rsidRPr="00874917">
              <w:rPr>
                <w:noProof/>
              </w:rPr>
              <w:t>taxes dont le March</w:t>
            </w:r>
            <w:r w:rsidR="00FD5F73" w:rsidRPr="00874917">
              <w:rPr>
                <w:noProof/>
              </w:rPr>
              <w:t>é bénéficie sont indiquées à l’A</w:t>
            </w:r>
            <w:r w:rsidRPr="00874917">
              <w:rPr>
                <w:noProof/>
              </w:rPr>
              <w:t>rticle 14.1 (b) du CCAP.</w:t>
            </w:r>
          </w:p>
        </w:tc>
      </w:tr>
      <w:tr w:rsidR="00040B7E" w:rsidRPr="00874917" w14:paraId="23F6161F" w14:textId="77777777" w:rsidTr="00442F2B">
        <w:trPr>
          <w:gridAfter w:val="1"/>
          <w:wAfter w:w="19" w:type="dxa"/>
        </w:trPr>
        <w:tc>
          <w:tcPr>
            <w:tcW w:w="1135" w:type="dxa"/>
          </w:tcPr>
          <w:p w14:paraId="45EB9763" w14:textId="77777777" w:rsidR="00C710B1" w:rsidRPr="00874917" w:rsidRDefault="00424B7B" w:rsidP="00C61CD0">
            <w:pPr>
              <w:rPr>
                <w:b/>
                <w:noProof/>
              </w:rPr>
            </w:pPr>
            <w:r w:rsidRPr="00874917">
              <w:rPr>
                <w:b/>
                <w:noProof/>
              </w:rPr>
              <w:t>IS 15.1</w:t>
            </w:r>
          </w:p>
        </w:tc>
        <w:tc>
          <w:tcPr>
            <w:tcW w:w="8165" w:type="dxa"/>
          </w:tcPr>
          <w:p w14:paraId="7A1B8C99" w14:textId="77777777" w:rsidR="00424B7B" w:rsidRPr="00874917" w:rsidRDefault="00424B7B" w:rsidP="00424B7B">
            <w:pPr>
              <w:rPr>
                <w:noProof/>
              </w:rPr>
            </w:pPr>
            <w:r w:rsidRPr="00874917">
              <w:rPr>
                <w:noProof/>
              </w:rPr>
              <w:t xml:space="preserve">Les monnaies de l’Offre et les monnaies de règlement seront les suivantes : </w:t>
            </w:r>
          </w:p>
          <w:p w14:paraId="0DEDCF68" w14:textId="77777777" w:rsidR="00424B7B" w:rsidRPr="00874917" w:rsidRDefault="00424B7B" w:rsidP="00424B7B">
            <w:pPr>
              <w:rPr>
                <w:i/>
                <w:noProof/>
              </w:rPr>
            </w:pPr>
            <w:r w:rsidRPr="00874917">
              <w:rPr>
                <w:i/>
                <w:noProof/>
                <w:highlight w:val="yellow"/>
              </w:rPr>
              <w:t xml:space="preserve">[Le Maître </w:t>
            </w:r>
            <w:r w:rsidR="003F250A" w:rsidRPr="00874917">
              <w:rPr>
                <w:i/>
                <w:noProof/>
                <w:highlight w:val="yellow"/>
              </w:rPr>
              <w:t>d'Ouvrage</w:t>
            </w:r>
            <w:r w:rsidRPr="00874917">
              <w:rPr>
                <w:i/>
                <w:noProof/>
                <w:highlight w:val="yellow"/>
              </w:rPr>
              <w:t xml:space="preserve"> doit choisir l’option qui convient le mieux. L’Option B reflète mieux les besoins (en termes de calendrier) en monnaies diverses de l’Entrepreneur. Le Maître </w:t>
            </w:r>
            <w:r w:rsidR="003F250A" w:rsidRPr="00874917">
              <w:rPr>
                <w:i/>
                <w:noProof/>
                <w:highlight w:val="yellow"/>
              </w:rPr>
              <w:t>d'Ouvrage</w:t>
            </w:r>
            <w:r w:rsidRPr="00874917">
              <w:rPr>
                <w:i/>
                <w:noProof/>
                <w:highlight w:val="yellow"/>
              </w:rPr>
              <w:t xml:space="preserve"> doit maintenir uniquement une des deux options dans le texte]</w:t>
            </w:r>
          </w:p>
          <w:p w14:paraId="773A8C24" w14:textId="77777777" w:rsidR="00424B7B" w:rsidRPr="00874917" w:rsidRDefault="00424B7B" w:rsidP="007B34D7">
            <w:pPr>
              <w:ind w:left="459"/>
              <w:rPr>
                <w:b/>
                <w:noProof/>
              </w:rPr>
            </w:pPr>
            <w:r w:rsidRPr="00874917">
              <w:rPr>
                <w:b/>
                <w:noProof/>
              </w:rPr>
              <w:t xml:space="preserve">Option A (le Soumissionnaire est requis de libeller ses prix entièrement en </w:t>
            </w:r>
            <w:r w:rsidR="004D7F7B" w:rsidRPr="00874917">
              <w:rPr>
                <w:b/>
                <w:noProof/>
              </w:rPr>
              <w:t>M</w:t>
            </w:r>
            <w:r w:rsidRPr="00874917">
              <w:rPr>
                <w:b/>
                <w:noProof/>
              </w:rPr>
              <w:t>onnaie nationale) :</w:t>
            </w:r>
          </w:p>
          <w:p w14:paraId="1C1F263C" w14:textId="77777777" w:rsidR="00424B7B" w:rsidRPr="00874917" w:rsidRDefault="00424B7B" w:rsidP="003252E5">
            <w:pPr>
              <w:pStyle w:val="Paragraphedeliste"/>
              <w:numPr>
                <w:ilvl w:val="0"/>
                <w:numId w:val="26"/>
              </w:numPr>
              <w:ind w:left="884" w:hanging="425"/>
              <w:contextualSpacing w:val="0"/>
              <w:rPr>
                <w:noProof/>
              </w:rPr>
            </w:pPr>
            <w:r w:rsidRPr="00874917">
              <w:rPr>
                <w:noProof/>
              </w:rPr>
              <w:lastRenderedPageBreak/>
              <w:t>les prix seront en</w:t>
            </w:r>
            <w:r w:rsidR="007B34D7" w:rsidRPr="00874917">
              <w:rPr>
                <w:noProof/>
              </w:rPr>
              <w:t xml:space="preserve">tièrement libellés </w:t>
            </w:r>
            <w:r w:rsidR="004D7F7B" w:rsidRPr="00874917">
              <w:rPr>
                <w:noProof/>
              </w:rPr>
              <w:t>en</w:t>
            </w:r>
            <w:r w:rsidR="007B34D7" w:rsidRPr="00874917">
              <w:rPr>
                <w:noProof/>
              </w:rPr>
              <w:t xml:space="preserve"> ____________</w:t>
            </w:r>
            <w:r w:rsidR="003208E5" w:rsidRPr="00874917">
              <w:rPr>
                <w:noProof/>
              </w:rPr>
              <w:t>,</w:t>
            </w:r>
            <w:r w:rsidR="007B34D7" w:rsidRPr="00874917">
              <w:rPr>
                <w:noProof/>
              </w:rPr>
              <w:t xml:space="preserve"> </w:t>
            </w:r>
            <w:r w:rsidR="00F81B25" w:rsidRPr="00874917">
              <w:rPr>
                <w:noProof/>
              </w:rPr>
              <w:t>l</w:t>
            </w:r>
            <w:r w:rsidR="004D7F7B" w:rsidRPr="00874917">
              <w:rPr>
                <w:noProof/>
              </w:rPr>
              <w:t>a monnaie du p</w:t>
            </w:r>
            <w:r w:rsidRPr="00874917">
              <w:rPr>
                <w:noProof/>
              </w:rPr>
              <w:t xml:space="preserve">ays du Maître </w:t>
            </w:r>
            <w:r w:rsidR="003F250A" w:rsidRPr="00874917">
              <w:rPr>
                <w:noProof/>
              </w:rPr>
              <w:t>d'Ouvrage</w:t>
            </w:r>
            <w:r w:rsidR="00F81B25" w:rsidRPr="00874917">
              <w:rPr>
                <w:noProof/>
              </w:rPr>
              <w:t>,</w:t>
            </w:r>
            <w:r w:rsidR="00F81B25" w:rsidRPr="00874917">
              <w:rPr>
                <w:i/>
                <w:noProof/>
              </w:rPr>
              <w:t xml:space="preserve"> </w:t>
            </w:r>
            <w:r w:rsidR="007B34D7" w:rsidRPr="00874917">
              <w:rPr>
                <w:noProof/>
              </w:rPr>
              <w:t xml:space="preserve">et dénommée </w:t>
            </w:r>
            <w:r w:rsidR="00296A07" w:rsidRPr="00874917">
              <w:rPr>
                <w:noProof/>
              </w:rPr>
              <w:t>ci</w:t>
            </w:r>
            <w:r w:rsidR="00296A07" w:rsidRPr="00874917">
              <w:rPr>
                <w:noProof/>
              </w:rPr>
              <w:noBreakHyphen/>
              <w:t>après "Monnaie nationale"</w:t>
            </w:r>
            <w:r w:rsidRPr="00874917">
              <w:rPr>
                <w:noProof/>
              </w:rPr>
              <w:t>. Le Soumissionnaire qui compte engager des dépenses dans d’autres monnaies pour la réalisatio</w:t>
            </w:r>
            <w:r w:rsidR="001C5602" w:rsidRPr="00874917">
              <w:rPr>
                <w:noProof/>
              </w:rPr>
              <w:t>n des t</w:t>
            </w:r>
            <w:r w:rsidRPr="00874917">
              <w:rPr>
                <w:noProof/>
              </w:rPr>
              <w:t xml:space="preserve">ravaux, </w:t>
            </w:r>
            <w:r w:rsidR="00296A07" w:rsidRPr="00874917">
              <w:rPr>
                <w:noProof/>
              </w:rPr>
              <w:t xml:space="preserve">(ci-après </w:t>
            </w:r>
            <w:r w:rsidRPr="00874917">
              <w:rPr>
                <w:noProof/>
              </w:rPr>
              <w:t xml:space="preserve">dénommées </w:t>
            </w:r>
            <w:r w:rsidR="00617E7D" w:rsidRPr="00874917">
              <w:rPr>
                <w:noProof/>
              </w:rPr>
              <w:t>"Monnaies étrangères"</w:t>
            </w:r>
            <w:r w:rsidR="00296A07" w:rsidRPr="00874917">
              <w:rPr>
                <w:noProof/>
              </w:rPr>
              <w:t>)</w:t>
            </w:r>
            <w:r w:rsidR="004D7F7B" w:rsidRPr="00874917">
              <w:rPr>
                <w:noProof/>
              </w:rPr>
              <w:t>,</w:t>
            </w:r>
            <w:r w:rsidR="003208E5" w:rsidRPr="00874917">
              <w:rPr>
                <w:noProof/>
              </w:rPr>
              <w:t xml:space="preserve"> </w:t>
            </w:r>
            <w:r w:rsidRPr="00874917">
              <w:rPr>
                <w:noProof/>
              </w:rPr>
              <w:t>indiquera en annexe à la Soumission le ou les pourcentages du M</w:t>
            </w:r>
            <w:r w:rsidR="00296A07" w:rsidRPr="00874917">
              <w:rPr>
                <w:noProof/>
              </w:rPr>
              <w:t>ontant de l’Offre (les s</w:t>
            </w:r>
            <w:r w:rsidRPr="00874917">
              <w:rPr>
                <w:noProof/>
              </w:rPr>
              <w:t xml:space="preserve">ommes à valoir ayant été exclues) nécessaires pour couvrir ses besoins en Monnaies étrangères. Les Monnaies étrangères seront limitées à l’Euro (EUR) et le Dollar US (USD) ; et </w:t>
            </w:r>
          </w:p>
          <w:p w14:paraId="720A87A9" w14:textId="77777777" w:rsidR="00424B7B" w:rsidRPr="00874917" w:rsidRDefault="00424B7B" w:rsidP="003252E5">
            <w:pPr>
              <w:pStyle w:val="Paragraphedeliste"/>
              <w:numPr>
                <w:ilvl w:val="0"/>
                <w:numId w:val="26"/>
              </w:numPr>
              <w:ind w:left="884" w:hanging="425"/>
              <w:contextualSpacing w:val="0"/>
              <w:rPr>
                <w:noProof/>
              </w:rPr>
            </w:pPr>
            <w:r w:rsidRPr="00874917">
              <w:rPr>
                <w:noProof/>
              </w:rPr>
              <w:t>les taux de change utilisés par le Soumissionnaire pour convertir son Offre en Monnaie nationale et les pourcentages mentionnés au point (a)</w:t>
            </w:r>
            <w:r w:rsidR="007B34D7" w:rsidRPr="00874917">
              <w:rPr>
                <w:noProof/>
              </w:rPr>
              <w:t xml:space="preserve"> </w:t>
            </w:r>
            <w:r w:rsidR="00FD5F73" w:rsidRPr="00874917">
              <w:rPr>
                <w:noProof/>
              </w:rPr>
              <w:t>de cet A</w:t>
            </w:r>
            <w:r w:rsidRPr="00874917">
              <w:rPr>
                <w:noProof/>
              </w:rPr>
              <w:t xml:space="preserve">rticle seront spécifiés par le Soumissionnaire en </w:t>
            </w:r>
            <w:r w:rsidR="00064307" w:rsidRPr="00874917">
              <w:rPr>
                <w:noProof/>
              </w:rPr>
              <w:t>A</w:t>
            </w:r>
            <w:r w:rsidRPr="00874917">
              <w:rPr>
                <w:noProof/>
              </w:rPr>
              <w:t>nnexe à la Soumission. Ils seront appliqués pour tout paiement effectué au titre du Marché, afin que le risque de change ne soit pas supporté par le Soumissionnaire retenu.</w:t>
            </w:r>
          </w:p>
          <w:p w14:paraId="1903639F" w14:textId="77777777" w:rsidR="00424B7B" w:rsidRPr="00874917" w:rsidRDefault="00424B7B" w:rsidP="007B34D7">
            <w:pPr>
              <w:spacing w:after="0"/>
              <w:ind w:left="459"/>
              <w:rPr>
                <w:i/>
                <w:noProof/>
              </w:rPr>
            </w:pPr>
            <w:r w:rsidRPr="00874917">
              <w:rPr>
                <w:i/>
                <w:noProof/>
                <w:highlight w:val="yellow"/>
              </w:rPr>
              <w:t>[Option à privilégier]</w:t>
            </w:r>
          </w:p>
          <w:p w14:paraId="32117CBD" w14:textId="77777777" w:rsidR="00424B7B" w:rsidRPr="00874917" w:rsidRDefault="00424B7B" w:rsidP="007B34D7">
            <w:pPr>
              <w:ind w:left="459"/>
              <w:rPr>
                <w:b/>
                <w:noProof/>
              </w:rPr>
            </w:pPr>
            <w:r w:rsidRPr="00874917">
              <w:rPr>
                <w:b/>
                <w:noProof/>
              </w:rPr>
              <w:t>Option B (le Soumissionnaire est autorisé à libeller directement ses prix en Monnaies nationale et étrangère</w:t>
            </w:r>
            <w:r w:rsidR="004D7F7B" w:rsidRPr="00874917">
              <w:rPr>
                <w:b/>
                <w:noProof/>
              </w:rPr>
              <w:t>s</w:t>
            </w:r>
            <w:r w:rsidRPr="00874917">
              <w:rPr>
                <w:b/>
                <w:noProof/>
              </w:rPr>
              <w:t>) :</w:t>
            </w:r>
          </w:p>
          <w:p w14:paraId="63EB3E6B" w14:textId="77777777" w:rsidR="00424B7B" w:rsidRPr="00874917" w:rsidRDefault="00424B7B" w:rsidP="007B34D7">
            <w:pPr>
              <w:ind w:left="459"/>
              <w:rPr>
                <w:noProof/>
              </w:rPr>
            </w:pPr>
            <w:r w:rsidRPr="00874917">
              <w:rPr>
                <w:noProof/>
              </w:rPr>
              <w:t>Le Soumissionnaire libellera séparément les prix des tableaux de prix de la manière suivante :</w:t>
            </w:r>
          </w:p>
          <w:p w14:paraId="52C66DF4" w14:textId="77777777" w:rsidR="00424B7B" w:rsidRPr="00874917" w:rsidRDefault="00424B7B" w:rsidP="003252E5">
            <w:pPr>
              <w:pStyle w:val="Paragraphedeliste"/>
              <w:numPr>
                <w:ilvl w:val="0"/>
                <w:numId w:val="27"/>
              </w:numPr>
              <w:ind w:left="884" w:hanging="425"/>
              <w:contextualSpacing w:val="0"/>
              <w:rPr>
                <w:noProof/>
              </w:rPr>
            </w:pPr>
            <w:r w:rsidRPr="00874917">
              <w:rPr>
                <w:noProof/>
              </w:rPr>
              <w:t xml:space="preserve">les prix des intrants nécessaires aux </w:t>
            </w:r>
            <w:r w:rsidR="001C5602" w:rsidRPr="00874917">
              <w:rPr>
                <w:noProof/>
              </w:rPr>
              <w:t>t</w:t>
            </w:r>
            <w:r w:rsidRPr="00874917">
              <w:rPr>
                <w:noProof/>
              </w:rPr>
              <w:t>ravaux que le Soumissionna</w:t>
            </w:r>
            <w:r w:rsidR="00A27D36" w:rsidRPr="00874917">
              <w:rPr>
                <w:noProof/>
              </w:rPr>
              <w:t>ire compte se procurer dans le p</w:t>
            </w:r>
            <w:r w:rsidRPr="00874917">
              <w:rPr>
                <w:noProof/>
              </w:rPr>
              <w:t xml:space="preserve">ays du Maître </w:t>
            </w:r>
            <w:r w:rsidR="003F250A" w:rsidRPr="00874917">
              <w:rPr>
                <w:noProof/>
              </w:rPr>
              <w:t>d'Ouvrage</w:t>
            </w:r>
            <w:r w:rsidRPr="00874917">
              <w:rPr>
                <w:noProof/>
              </w:rPr>
              <w:t xml:space="preserve"> seront libellés </w:t>
            </w:r>
            <w:r w:rsidR="004D7F7B" w:rsidRPr="00874917">
              <w:rPr>
                <w:noProof/>
              </w:rPr>
              <w:t>en</w:t>
            </w:r>
            <w:r w:rsidRPr="00874917">
              <w:rPr>
                <w:noProof/>
              </w:rPr>
              <w:t xml:space="preserve"> ________</w:t>
            </w:r>
            <w:r w:rsidR="007B34D7" w:rsidRPr="00874917">
              <w:rPr>
                <w:noProof/>
              </w:rPr>
              <w:t>___</w:t>
            </w:r>
            <w:r w:rsidR="003208E5" w:rsidRPr="00874917">
              <w:rPr>
                <w:noProof/>
              </w:rPr>
              <w:t>,</w:t>
            </w:r>
            <w:r w:rsidRPr="00874917">
              <w:rPr>
                <w:noProof/>
              </w:rPr>
              <w:t xml:space="preserve"> </w:t>
            </w:r>
            <w:r w:rsidR="00F81B25" w:rsidRPr="00874917">
              <w:rPr>
                <w:noProof/>
              </w:rPr>
              <w:t>la monnaie du p</w:t>
            </w:r>
            <w:r w:rsidRPr="00874917">
              <w:rPr>
                <w:noProof/>
              </w:rPr>
              <w:t xml:space="preserve">ays du Maître </w:t>
            </w:r>
            <w:r w:rsidR="003F250A" w:rsidRPr="00874917">
              <w:rPr>
                <w:noProof/>
              </w:rPr>
              <w:t>d'Ouvrage</w:t>
            </w:r>
            <w:r w:rsidR="00F81B25" w:rsidRPr="00874917">
              <w:rPr>
                <w:noProof/>
              </w:rPr>
              <w:t xml:space="preserve">, </w:t>
            </w:r>
            <w:r w:rsidR="007B34D7" w:rsidRPr="00874917">
              <w:rPr>
                <w:noProof/>
              </w:rPr>
              <w:t xml:space="preserve">et </w:t>
            </w:r>
            <w:r w:rsidR="00A07DB7" w:rsidRPr="00874917">
              <w:rPr>
                <w:noProof/>
              </w:rPr>
              <w:t>ci</w:t>
            </w:r>
            <w:r w:rsidR="00A07DB7" w:rsidRPr="00874917">
              <w:rPr>
                <w:noProof/>
              </w:rPr>
              <w:noBreakHyphen/>
              <w:t xml:space="preserve">après </w:t>
            </w:r>
            <w:r w:rsidR="007B34D7" w:rsidRPr="00874917">
              <w:rPr>
                <w:noProof/>
              </w:rPr>
              <w:t>dénommé</w:t>
            </w:r>
            <w:r w:rsidR="00617E7D" w:rsidRPr="00874917">
              <w:rPr>
                <w:noProof/>
              </w:rPr>
              <w:t>e "Monnaie nati</w:t>
            </w:r>
            <w:r w:rsidR="00A07DB7" w:rsidRPr="00874917">
              <w:rPr>
                <w:noProof/>
              </w:rPr>
              <w:t>onale" </w:t>
            </w:r>
            <w:r w:rsidRPr="00874917">
              <w:rPr>
                <w:noProof/>
              </w:rPr>
              <w:t>; et</w:t>
            </w:r>
          </w:p>
          <w:p w14:paraId="217516BD" w14:textId="77777777" w:rsidR="00C710B1" w:rsidRPr="00874917" w:rsidRDefault="00424B7B" w:rsidP="00A07DB7">
            <w:pPr>
              <w:pStyle w:val="Paragraphedeliste"/>
              <w:numPr>
                <w:ilvl w:val="0"/>
                <w:numId w:val="27"/>
              </w:numPr>
              <w:ind w:left="884" w:hanging="425"/>
              <w:contextualSpacing w:val="0"/>
              <w:rPr>
                <w:noProof/>
              </w:rPr>
            </w:pPr>
            <w:r w:rsidRPr="00874917">
              <w:rPr>
                <w:noProof/>
              </w:rPr>
              <w:t>les pri</w:t>
            </w:r>
            <w:r w:rsidR="001C5602" w:rsidRPr="00874917">
              <w:rPr>
                <w:noProof/>
              </w:rPr>
              <w:t>x des intrants nécessaires aux t</w:t>
            </w:r>
            <w:r w:rsidRPr="00874917">
              <w:rPr>
                <w:noProof/>
              </w:rPr>
              <w:t xml:space="preserve">ravaux que le Soumissionnaire compte se procurer en dehors du </w:t>
            </w:r>
            <w:r w:rsidR="00617E7D" w:rsidRPr="00874917">
              <w:rPr>
                <w:noProof/>
              </w:rPr>
              <w:t>p</w:t>
            </w:r>
            <w:r w:rsidRPr="00874917">
              <w:rPr>
                <w:noProof/>
              </w:rPr>
              <w:t xml:space="preserve">ays du Maître </w:t>
            </w:r>
            <w:r w:rsidR="003F250A" w:rsidRPr="00874917">
              <w:rPr>
                <w:noProof/>
              </w:rPr>
              <w:t>d'Ouvrage</w:t>
            </w:r>
            <w:r w:rsidR="00617E7D" w:rsidRPr="00874917">
              <w:rPr>
                <w:noProof/>
              </w:rPr>
              <w:t>,</w:t>
            </w:r>
            <w:r w:rsidRPr="00874917">
              <w:rPr>
                <w:noProof/>
              </w:rPr>
              <w:t xml:space="preserve"> </w:t>
            </w:r>
            <w:r w:rsidR="004D7F7B" w:rsidRPr="00874917">
              <w:rPr>
                <w:noProof/>
              </w:rPr>
              <w:t xml:space="preserve">et dénommées </w:t>
            </w:r>
            <w:r w:rsidR="00A07DB7" w:rsidRPr="00874917">
              <w:rPr>
                <w:noProof/>
              </w:rPr>
              <w:t>ci</w:t>
            </w:r>
            <w:r w:rsidR="00A07DB7" w:rsidRPr="00874917">
              <w:rPr>
                <w:noProof/>
              </w:rPr>
              <w:noBreakHyphen/>
              <w:t xml:space="preserve">après </w:t>
            </w:r>
            <w:r w:rsidR="004D7F7B" w:rsidRPr="00874917">
              <w:rPr>
                <w:noProof/>
              </w:rPr>
              <w:t xml:space="preserve">"Monnaies étrangères", </w:t>
            </w:r>
            <w:r w:rsidRPr="00874917">
              <w:rPr>
                <w:noProof/>
              </w:rPr>
              <w:t>seront libellés soit en Euro (EUR), soit en Dollar US (USD)</w:t>
            </w:r>
            <w:r w:rsidR="00064307" w:rsidRPr="00874917">
              <w:rPr>
                <w:noProof/>
              </w:rPr>
              <w:t>.</w:t>
            </w:r>
          </w:p>
        </w:tc>
      </w:tr>
      <w:tr w:rsidR="00040B7E" w:rsidRPr="00874917" w14:paraId="619AD8F2" w14:textId="77777777" w:rsidTr="00442F2B">
        <w:trPr>
          <w:gridAfter w:val="1"/>
          <w:wAfter w:w="19" w:type="dxa"/>
        </w:trPr>
        <w:tc>
          <w:tcPr>
            <w:tcW w:w="1135" w:type="dxa"/>
          </w:tcPr>
          <w:p w14:paraId="32BB655A" w14:textId="77777777" w:rsidR="00C710B1" w:rsidRPr="00874917" w:rsidRDefault="007B34D7" w:rsidP="00C61CD0">
            <w:pPr>
              <w:rPr>
                <w:b/>
                <w:noProof/>
              </w:rPr>
            </w:pPr>
            <w:r w:rsidRPr="00874917">
              <w:rPr>
                <w:b/>
                <w:noProof/>
              </w:rPr>
              <w:lastRenderedPageBreak/>
              <w:t>IS 18.1</w:t>
            </w:r>
          </w:p>
        </w:tc>
        <w:tc>
          <w:tcPr>
            <w:tcW w:w="8165" w:type="dxa"/>
          </w:tcPr>
          <w:p w14:paraId="5A2BE91D" w14:textId="77777777" w:rsidR="00C710B1" w:rsidRPr="00874917" w:rsidRDefault="007B34D7" w:rsidP="00C710B1">
            <w:pPr>
              <w:rPr>
                <w:noProof/>
              </w:rPr>
            </w:pPr>
            <w:r w:rsidRPr="00874917">
              <w:rPr>
                <w:noProof/>
              </w:rPr>
              <w:t xml:space="preserve">La Période de validité de l’Offre sera de _____________________ </w:t>
            </w:r>
            <w:r w:rsidRPr="00874917">
              <w:rPr>
                <w:i/>
                <w:noProof/>
                <w:highlight w:val="yellow"/>
              </w:rPr>
              <w:t>[insérer nombre entre 90 et 120]</w:t>
            </w:r>
            <w:r w:rsidRPr="00874917">
              <w:rPr>
                <w:noProof/>
              </w:rPr>
              <w:t xml:space="preserve"> jours.</w:t>
            </w:r>
          </w:p>
        </w:tc>
      </w:tr>
      <w:tr w:rsidR="00040B7E" w:rsidRPr="00874917" w14:paraId="7FD904BB" w14:textId="77777777" w:rsidTr="00442F2B">
        <w:trPr>
          <w:gridAfter w:val="1"/>
          <w:wAfter w:w="19" w:type="dxa"/>
        </w:trPr>
        <w:tc>
          <w:tcPr>
            <w:tcW w:w="1135" w:type="dxa"/>
          </w:tcPr>
          <w:p w14:paraId="0C81ACD6" w14:textId="77777777" w:rsidR="00C46AD0" w:rsidRPr="00874917" w:rsidRDefault="00C46AD0" w:rsidP="00C61CD0">
            <w:pPr>
              <w:rPr>
                <w:b/>
                <w:noProof/>
              </w:rPr>
            </w:pPr>
            <w:r w:rsidRPr="00874917">
              <w:rPr>
                <w:b/>
                <w:noProof/>
              </w:rPr>
              <w:t>IS 18.3(a)</w:t>
            </w:r>
          </w:p>
        </w:tc>
        <w:tc>
          <w:tcPr>
            <w:tcW w:w="8165" w:type="dxa"/>
          </w:tcPr>
          <w:p w14:paraId="65D036F3" w14:textId="77777777" w:rsidR="00C46AD0" w:rsidRPr="00874917" w:rsidRDefault="00C46AD0" w:rsidP="004D671D">
            <w:pPr>
              <w:rPr>
                <w:noProof/>
              </w:rPr>
            </w:pPr>
            <w:r w:rsidRPr="00874917">
              <w:rPr>
                <w:noProof/>
              </w:rPr>
              <w:t xml:space="preserve">Dans le cas d’un marché à prix ferme, le </w:t>
            </w:r>
            <w:r w:rsidR="005E39F6" w:rsidRPr="00874917">
              <w:rPr>
                <w:noProof/>
              </w:rPr>
              <w:t xml:space="preserve">Montant du Marché </w:t>
            </w:r>
            <w:r w:rsidRPr="00874917">
              <w:rPr>
                <w:noProof/>
              </w:rPr>
              <w:t xml:space="preserve">sera le Montant de l’Offre actualisé de la manière suivante : </w:t>
            </w:r>
            <w:r w:rsidRPr="00874917">
              <w:rPr>
                <w:i/>
                <w:noProof/>
              </w:rPr>
              <w:t>[</w:t>
            </w:r>
            <w:r w:rsidRPr="00874917">
              <w:rPr>
                <w:i/>
                <w:noProof/>
                <w:highlight w:val="yellow"/>
              </w:rPr>
              <w:t xml:space="preserve">insérer soit une formule d’actualisation, soit la mention </w:t>
            </w:r>
            <w:r w:rsidRPr="00874917">
              <w:rPr>
                <w:noProof/>
                <w:highlight w:val="yellow"/>
              </w:rPr>
              <w:t>"selon un coefficient d’actualisation qui sera mentionné dans la demande de prorogation des Offres"</w:t>
            </w:r>
            <w:r w:rsidR="002C2641" w:rsidRPr="00874917">
              <w:rPr>
                <w:noProof/>
                <w:highlight w:val="yellow"/>
              </w:rPr>
              <w:t>.</w:t>
            </w:r>
            <w:r w:rsidRPr="00874917">
              <w:rPr>
                <w:i/>
                <w:noProof/>
                <w:highlight w:val="yellow"/>
              </w:rPr>
              <w:t>]</w:t>
            </w:r>
          </w:p>
        </w:tc>
      </w:tr>
      <w:tr w:rsidR="00040B7E" w:rsidRPr="00874917" w14:paraId="1983DA8E" w14:textId="77777777" w:rsidTr="00442F2B">
        <w:trPr>
          <w:gridAfter w:val="1"/>
          <w:wAfter w:w="19" w:type="dxa"/>
        </w:trPr>
        <w:tc>
          <w:tcPr>
            <w:tcW w:w="1135" w:type="dxa"/>
          </w:tcPr>
          <w:p w14:paraId="43976ED2" w14:textId="77777777" w:rsidR="00C710B1" w:rsidRPr="00874917" w:rsidRDefault="007B34D7" w:rsidP="00C61CD0">
            <w:pPr>
              <w:rPr>
                <w:b/>
                <w:noProof/>
              </w:rPr>
            </w:pPr>
            <w:r w:rsidRPr="00874917">
              <w:rPr>
                <w:b/>
                <w:noProof/>
              </w:rPr>
              <w:t>IS 19.1</w:t>
            </w:r>
          </w:p>
        </w:tc>
        <w:tc>
          <w:tcPr>
            <w:tcW w:w="8165" w:type="dxa"/>
          </w:tcPr>
          <w:p w14:paraId="238355EB" w14:textId="77777777" w:rsidR="007B34D7" w:rsidRPr="00874917" w:rsidRDefault="007B34D7" w:rsidP="007B34D7">
            <w:pPr>
              <w:rPr>
                <w:noProof/>
              </w:rPr>
            </w:pPr>
            <w:r w:rsidRPr="00874917">
              <w:rPr>
                <w:noProof/>
              </w:rPr>
              <w:t xml:space="preserve">Une Garantie de Soumission </w:t>
            </w:r>
            <w:r w:rsidRPr="00874917">
              <w:rPr>
                <w:i/>
                <w:noProof/>
                <w:highlight w:val="yellow"/>
              </w:rPr>
              <w:t>[est</w:t>
            </w:r>
            <w:r w:rsidR="00D47FFB" w:rsidRPr="00874917">
              <w:rPr>
                <w:i/>
                <w:noProof/>
                <w:highlight w:val="yellow"/>
              </w:rPr>
              <w:t xml:space="preserve"> </w:t>
            </w:r>
            <w:r w:rsidRPr="00874917">
              <w:rPr>
                <w:i/>
                <w:noProof/>
                <w:highlight w:val="yellow"/>
              </w:rPr>
              <w:t>/</w:t>
            </w:r>
            <w:r w:rsidR="00D47FFB" w:rsidRPr="00874917">
              <w:rPr>
                <w:i/>
                <w:noProof/>
                <w:highlight w:val="yellow"/>
              </w:rPr>
              <w:t xml:space="preserve"> </w:t>
            </w:r>
            <w:r w:rsidRPr="00874917">
              <w:rPr>
                <w:i/>
                <w:noProof/>
                <w:highlight w:val="yellow"/>
              </w:rPr>
              <w:t>n’est pas]</w:t>
            </w:r>
            <w:r w:rsidR="00A71419" w:rsidRPr="00874917">
              <w:rPr>
                <w:noProof/>
              </w:rPr>
              <w:t xml:space="preserve"> requise. </w:t>
            </w:r>
            <w:r w:rsidR="00A71419" w:rsidRPr="00874917">
              <w:rPr>
                <w:i/>
                <w:noProof/>
                <w:highlight w:val="yellow"/>
              </w:rPr>
              <w:t>[supprimer la mention inutile]</w:t>
            </w:r>
            <w:r w:rsidR="00A71419" w:rsidRPr="00874917">
              <w:rPr>
                <w:noProof/>
              </w:rPr>
              <w:t>.</w:t>
            </w:r>
          </w:p>
          <w:p w14:paraId="0083D3DE" w14:textId="77777777" w:rsidR="007B34D7" w:rsidRPr="00874917" w:rsidRDefault="00835015" w:rsidP="007B34D7">
            <w:pPr>
              <w:rPr>
                <w:noProof/>
              </w:rPr>
            </w:pPr>
            <w:r w:rsidRPr="00874917">
              <w:rPr>
                <w:noProof/>
              </w:rPr>
              <w:t>Une Déclaration de G</w:t>
            </w:r>
            <w:r w:rsidR="007B34D7" w:rsidRPr="00874917">
              <w:rPr>
                <w:noProof/>
              </w:rPr>
              <w:t xml:space="preserve">arantie de Soumission ____________ </w:t>
            </w:r>
            <w:r w:rsidR="007B34D7" w:rsidRPr="00874917">
              <w:rPr>
                <w:i/>
                <w:noProof/>
                <w:highlight w:val="yellow"/>
              </w:rPr>
              <w:t>[est</w:t>
            </w:r>
            <w:r w:rsidR="00D47FFB" w:rsidRPr="00874917">
              <w:rPr>
                <w:i/>
                <w:noProof/>
                <w:highlight w:val="yellow"/>
              </w:rPr>
              <w:t xml:space="preserve"> </w:t>
            </w:r>
            <w:r w:rsidR="007B34D7" w:rsidRPr="00874917">
              <w:rPr>
                <w:i/>
                <w:noProof/>
                <w:highlight w:val="yellow"/>
              </w:rPr>
              <w:t>/</w:t>
            </w:r>
            <w:r w:rsidR="00D47FFB" w:rsidRPr="00874917">
              <w:rPr>
                <w:i/>
                <w:noProof/>
                <w:highlight w:val="yellow"/>
              </w:rPr>
              <w:t xml:space="preserve"> </w:t>
            </w:r>
            <w:r w:rsidR="007B34D7" w:rsidRPr="00874917">
              <w:rPr>
                <w:i/>
                <w:noProof/>
                <w:highlight w:val="yellow"/>
              </w:rPr>
              <w:t>n’est pas]</w:t>
            </w:r>
            <w:r w:rsidR="007B34D7" w:rsidRPr="00874917">
              <w:rPr>
                <w:noProof/>
              </w:rPr>
              <w:t xml:space="preserve"> requise. </w:t>
            </w:r>
            <w:r w:rsidR="007B34D7" w:rsidRPr="00874917">
              <w:rPr>
                <w:i/>
                <w:noProof/>
                <w:highlight w:val="yellow"/>
              </w:rPr>
              <w:t>[Supprimer la mention inutile.]</w:t>
            </w:r>
          </w:p>
          <w:p w14:paraId="5C63A7AA" w14:textId="77777777" w:rsidR="007B34D7" w:rsidRPr="00874917" w:rsidRDefault="007B34D7" w:rsidP="007B34D7">
            <w:pPr>
              <w:rPr>
                <w:noProof/>
              </w:rPr>
            </w:pPr>
            <w:r w:rsidRPr="00874917">
              <w:rPr>
                <w:i/>
                <w:noProof/>
                <w:highlight w:val="yellow"/>
              </w:rPr>
              <w:t>[Lorsqu’une telle garantie est requise,]</w:t>
            </w:r>
            <w:r w:rsidRPr="00874917">
              <w:rPr>
                <w:i/>
                <w:noProof/>
              </w:rPr>
              <w:t xml:space="preserve"> </w:t>
            </w:r>
            <w:r w:rsidRPr="00874917">
              <w:rPr>
                <w:noProof/>
              </w:rPr>
              <w:t>Son montant est de</w:t>
            </w:r>
            <w:r w:rsidRPr="00874917">
              <w:rPr>
                <w:i/>
                <w:noProof/>
              </w:rPr>
              <w:t xml:space="preserve"> : </w:t>
            </w:r>
            <w:r w:rsidRPr="00874917">
              <w:rPr>
                <w:i/>
                <w:noProof/>
                <w:highlight w:val="yellow"/>
              </w:rPr>
              <w:t xml:space="preserve">[insérer montant entre 1% et 3% de l’estimation du </w:t>
            </w:r>
            <w:r w:rsidR="005E39F6" w:rsidRPr="00874917">
              <w:rPr>
                <w:i/>
                <w:noProof/>
                <w:highlight w:val="yellow"/>
              </w:rPr>
              <w:t xml:space="preserve">Montant du Marché </w:t>
            </w:r>
            <w:r w:rsidRPr="00874917">
              <w:rPr>
                <w:i/>
                <w:noProof/>
                <w:highlight w:val="yellow"/>
              </w:rPr>
              <w:t>et préciser la monnaie]</w:t>
            </w:r>
            <w:r w:rsidRPr="00874917">
              <w:rPr>
                <w:noProof/>
                <w:highlight w:val="yellow"/>
              </w:rPr>
              <w:t>.</w:t>
            </w:r>
          </w:p>
          <w:p w14:paraId="7624118D" w14:textId="77777777" w:rsidR="007B34D7" w:rsidRPr="00874917" w:rsidRDefault="007B34D7" w:rsidP="007B34D7">
            <w:pPr>
              <w:rPr>
                <w:i/>
                <w:noProof/>
              </w:rPr>
            </w:pPr>
            <w:r w:rsidRPr="00874917">
              <w:rPr>
                <w:i/>
                <w:noProof/>
                <w:highlight w:val="yellow"/>
              </w:rPr>
              <w:t xml:space="preserve">[Lorsqu’il y a plus d’un lot, insérer le montant et la monnaie de la </w:t>
            </w:r>
            <w:r w:rsidR="004D17D5" w:rsidRPr="00874917">
              <w:rPr>
                <w:i/>
                <w:noProof/>
                <w:highlight w:val="yellow"/>
              </w:rPr>
              <w:t>G</w:t>
            </w:r>
            <w:r w:rsidRPr="00874917">
              <w:rPr>
                <w:i/>
                <w:noProof/>
                <w:highlight w:val="yellow"/>
              </w:rPr>
              <w:t xml:space="preserve">arantie de Soumission requise par lot. La </w:t>
            </w:r>
            <w:r w:rsidR="004D17D5" w:rsidRPr="00874917">
              <w:rPr>
                <w:i/>
                <w:noProof/>
                <w:highlight w:val="yellow"/>
              </w:rPr>
              <w:t>G</w:t>
            </w:r>
            <w:r w:rsidRPr="00874917">
              <w:rPr>
                <w:i/>
                <w:noProof/>
                <w:highlight w:val="yellow"/>
              </w:rPr>
              <w:t>arantie de Soumission est requise pour chaque lot selon les montants indiqués pour chaque lot. Les Soumissionnaires ont la possibilité de soumettre une seule Garantie de Soumission pour la totalité des lots (d’un montant égal au montant cumulé des lots) auxquels ils Soumissionnent.]</w:t>
            </w:r>
          </w:p>
          <w:p w14:paraId="60C24FFF" w14:textId="77777777" w:rsidR="00C710B1" w:rsidRPr="00874917" w:rsidRDefault="007B34D7" w:rsidP="00835015">
            <w:pPr>
              <w:rPr>
                <w:i/>
                <w:noProof/>
              </w:rPr>
            </w:pPr>
            <w:r w:rsidRPr="00874917">
              <w:rPr>
                <w:i/>
                <w:noProof/>
                <w:highlight w:val="yellow"/>
              </w:rPr>
              <w:t xml:space="preserve">[Lorsqu’une Garantie de Soumission est requise, une Déclaration de </w:t>
            </w:r>
            <w:r w:rsidR="00835015" w:rsidRPr="00874917">
              <w:rPr>
                <w:i/>
                <w:noProof/>
                <w:highlight w:val="yellow"/>
              </w:rPr>
              <w:t>G</w:t>
            </w:r>
            <w:r w:rsidRPr="00874917">
              <w:rPr>
                <w:i/>
                <w:noProof/>
                <w:highlight w:val="yellow"/>
              </w:rPr>
              <w:t>arantie de Soumission ne devra pas être requise, et vice versa</w:t>
            </w:r>
            <w:r w:rsidR="00A71419" w:rsidRPr="00874917">
              <w:rPr>
                <w:i/>
                <w:noProof/>
                <w:highlight w:val="yellow"/>
              </w:rPr>
              <w:t>.</w:t>
            </w:r>
            <w:r w:rsidRPr="00874917">
              <w:rPr>
                <w:i/>
                <w:noProof/>
                <w:highlight w:val="yellow"/>
              </w:rPr>
              <w:t>]</w:t>
            </w:r>
          </w:p>
        </w:tc>
      </w:tr>
      <w:tr w:rsidR="00040B7E" w:rsidRPr="00874917" w14:paraId="13D5DB83" w14:textId="77777777" w:rsidTr="00442F2B">
        <w:trPr>
          <w:gridAfter w:val="1"/>
          <w:wAfter w:w="19" w:type="dxa"/>
        </w:trPr>
        <w:tc>
          <w:tcPr>
            <w:tcW w:w="1135" w:type="dxa"/>
          </w:tcPr>
          <w:p w14:paraId="72644928" w14:textId="77777777" w:rsidR="00C710B1" w:rsidRPr="00874917" w:rsidRDefault="007B34D7" w:rsidP="00C61CD0">
            <w:pPr>
              <w:rPr>
                <w:b/>
                <w:noProof/>
              </w:rPr>
            </w:pPr>
            <w:r w:rsidRPr="00874917">
              <w:rPr>
                <w:b/>
                <w:noProof/>
              </w:rPr>
              <w:t>IS 19.3(d)</w:t>
            </w:r>
          </w:p>
        </w:tc>
        <w:tc>
          <w:tcPr>
            <w:tcW w:w="8165" w:type="dxa"/>
          </w:tcPr>
          <w:p w14:paraId="0C577FFE" w14:textId="77777777" w:rsidR="00C710B1" w:rsidRPr="00874917" w:rsidRDefault="007B34D7" w:rsidP="007B34D7">
            <w:pPr>
              <w:rPr>
                <w:noProof/>
              </w:rPr>
            </w:pPr>
            <w:r w:rsidRPr="00874917">
              <w:rPr>
                <w:noProof/>
              </w:rPr>
              <w:t xml:space="preserve">Autres types de garanties acceptables : </w:t>
            </w:r>
            <w:r w:rsidRPr="00874917">
              <w:rPr>
                <w:i/>
                <w:noProof/>
                <w:highlight w:val="yellow"/>
              </w:rPr>
              <w:t xml:space="preserve">[indiquer </w:t>
            </w:r>
            <w:r w:rsidRPr="00874917">
              <w:rPr>
                <w:noProof/>
                <w:highlight w:val="yellow"/>
              </w:rPr>
              <w:t>"Néant"</w:t>
            </w:r>
            <w:r w:rsidRPr="00874917">
              <w:rPr>
                <w:i/>
                <w:noProof/>
                <w:highlight w:val="yellow"/>
              </w:rPr>
              <w:t xml:space="preserve"> si pas applicable]</w:t>
            </w:r>
          </w:p>
        </w:tc>
      </w:tr>
      <w:tr w:rsidR="00040B7E" w:rsidRPr="00874917" w14:paraId="378EC019" w14:textId="77777777" w:rsidTr="00442F2B">
        <w:trPr>
          <w:gridAfter w:val="1"/>
          <w:wAfter w:w="19" w:type="dxa"/>
        </w:trPr>
        <w:tc>
          <w:tcPr>
            <w:tcW w:w="1135" w:type="dxa"/>
          </w:tcPr>
          <w:p w14:paraId="0E52F8D3" w14:textId="77777777" w:rsidR="00C710B1" w:rsidRPr="00874917" w:rsidRDefault="007B34D7" w:rsidP="00C61CD0">
            <w:pPr>
              <w:rPr>
                <w:b/>
                <w:noProof/>
              </w:rPr>
            </w:pPr>
            <w:r w:rsidRPr="00874917">
              <w:rPr>
                <w:b/>
                <w:noProof/>
              </w:rPr>
              <w:t>IS 19.9</w:t>
            </w:r>
          </w:p>
        </w:tc>
        <w:tc>
          <w:tcPr>
            <w:tcW w:w="8165" w:type="dxa"/>
          </w:tcPr>
          <w:p w14:paraId="20206E07" w14:textId="77777777" w:rsidR="007B34D7" w:rsidRPr="00874917" w:rsidRDefault="007B34D7" w:rsidP="007B34D7">
            <w:pPr>
              <w:rPr>
                <w:noProof/>
              </w:rPr>
            </w:pPr>
            <w:r w:rsidRPr="00874917">
              <w:rPr>
                <w:noProof/>
              </w:rPr>
              <w:t xml:space="preserve">Si le Soumissionnaire commet un des actes décrits aux paragraphes (a) ou (b) du présent </w:t>
            </w:r>
            <w:r w:rsidR="00FD5F73" w:rsidRPr="00874917">
              <w:rPr>
                <w:noProof/>
              </w:rPr>
              <w:t>A</w:t>
            </w:r>
            <w:r w:rsidRPr="00874917">
              <w:rPr>
                <w:noProof/>
              </w:rPr>
              <w:t xml:space="preserve">rticle, le Maître </w:t>
            </w:r>
            <w:r w:rsidR="003F250A" w:rsidRPr="00874917">
              <w:rPr>
                <w:noProof/>
              </w:rPr>
              <w:t>d'Ouvrage</w:t>
            </w:r>
            <w:r w:rsidRPr="00874917">
              <w:rPr>
                <w:noProof/>
              </w:rPr>
              <w:t xml:space="preserve"> l’exclura de toute attribution de marché(s) pour une période de _________________ </w:t>
            </w:r>
            <w:r w:rsidRPr="00874917">
              <w:rPr>
                <w:i/>
                <w:noProof/>
                <w:highlight w:val="yellow"/>
              </w:rPr>
              <w:t>[insérer le nombre d’années]</w:t>
            </w:r>
            <w:r w:rsidRPr="00874917">
              <w:rPr>
                <w:noProof/>
              </w:rPr>
              <w:t xml:space="preserve"> ans.</w:t>
            </w:r>
          </w:p>
          <w:p w14:paraId="1729BEF0" w14:textId="77777777" w:rsidR="00C710B1" w:rsidRPr="00874917" w:rsidRDefault="007B34D7" w:rsidP="004D17D5">
            <w:pPr>
              <w:rPr>
                <w:i/>
                <w:noProof/>
              </w:rPr>
            </w:pPr>
            <w:r w:rsidRPr="00874917">
              <w:rPr>
                <w:i/>
                <w:noProof/>
                <w:highlight w:val="yellow"/>
              </w:rPr>
              <w:lastRenderedPageBreak/>
              <w:t xml:space="preserve">[à supprimer si une </w:t>
            </w:r>
            <w:r w:rsidR="004D17D5" w:rsidRPr="00874917">
              <w:rPr>
                <w:i/>
                <w:noProof/>
                <w:highlight w:val="yellow"/>
              </w:rPr>
              <w:t>G</w:t>
            </w:r>
            <w:r w:rsidRPr="00874917">
              <w:rPr>
                <w:i/>
                <w:noProof/>
                <w:highlight w:val="yellow"/>
              </w:rPr>
              <w:t>arantie de Soumission est exigée]</w:t>
            </w:r>
          </w:p>
        </w:tc>
      </w:tr>
      <w:tr w:rsidR="00040B7E" w:rsidRPr="00874917" w14:paraId="218208C4" w14:textId="77777777" w:rsidTr="00442F2B">
        <w:trPr>
          <w:gridAfter w:val="1"/>
          <w:wAfter w:w="19" w:type="dxa"/>
        </w:trPr>
        <w:tc>
          <w:tcPr>
            <w:tcW w:w="1135" w:type="dxa"/>
          </w:tcPr>
          <w:p w14:paraId="7A6C60C9" w14:textId="77777777" w:rsidR="00C710B1" w:rsidRPr="00874917" w:rsidRDefault="007B34D7" w:rsidP="00C61CD0">
            <w:pPr>
              <w:rPr>
                <w:b/>
                <w:noProof/>
              </w:rPr>
            </w:pPr>
            <w:r w:rsidRPr="00874917">
              <w:rPr>
                <w:b/>
                <w:noProof/>
              </w:rPr>
              <w:lastRenderedPageBreak/>
              <w:t>IS 20.1</w:t>
            </w:r>
          </w:p>
        </w:tc>
        <w:tc>
          <w:tcPr>
            <w:tcW w:w="8165" w:type="dxa"/>
          </w:tcPr>
          <w:p w14:paraId="2AC9F9D4" w14:textId="77777777" w:rsidR="00C710B1" w:rsidRPr="00874917" w:rsidRDefault="007B34D7" w:rsidP="00C710B1">
            <w:pPr>
              <w:rPr>
                <w:noProof/>
              </w:rPr>
            </w:pPr>
            <w:r w:rsidRPr="00874917">
              <w:rPr>
                <w:noProof/>
              </w:rPr>
              <w:t xml:space="preserve">Outre l’original de l’Offre, le nombre de copies demandé est de : </w:t>
            </w:r>
            <w:r w:rsidRPr="00874917">
              <w:rPr>
                <w:i/>
                <w:noProof/>
                <w:highlight w:val="yellow"/>
              </w:rPr>
              <w:t>[insérer le nombre]</w:t>
            </w:r>
            <w:r w:rsidRPr="00874917">
              <w:rPr>
                <w:i/>
                <w:noProof/>
              </w:rPr>
              <w:t xml:space="preserve"> </w:t>
            </w:r>
            <w:r w:rsidRPr="00874917">
              <w:rPr>
                <w:noProof/>
              </w:rPr>
              <w:t>copies papier et une (1) copie numérique (CD ou clé USB).</w:t>
            </w:r>
          </w:p>
        </w:tc>
      </w:tr>
      <w:tr w:rsidR="00040B7E" w:rsidRPr="00874917" w14:paraId="569D58DE" w14:textId="77777777" w:rsidTr="00442F2B">
        <w:trPr>
          <w:gridAfter w:val="1"/>
          <w:wAfter w:w="19" w:type="dxa"/>
        </w:trPr>
        <w:tc>
          <w:tcPr>
            <w:tcW w:w="1135" w:type="dxa"/>
          </w:tcPr>
          <w:p w14:paraId="14971D60" w14:textId="77777777" w:rsidR="00C710B1" w:rsidRPr="00874917" w:rsidRDefault="007B34D7" w:rsidP="001A7CDE">
            <w:pPr>
              <w:rPr>
                <w:b/>
                <w:noProof/>
              </w:rPr>
            </w:pPr>
            <w:r w:rsidRPr="00874917">
              <w:rPr>
                <w:b/>
                <w:noProof/>
              </w:rPr>
              <w:t>IS 20.2</w:t>
            </w:r>
          </w:p>
        </w:tc>
        <w:tc>
          <w:tcPr>
            <w:tcW w:w="8165" w:type="dxa"/>
          </w:tcPr>
          <w:p w14:paraId="044E9B02" w14:textId="77777777" w:rsidR="00C710B1" w:rsidRPr="00874917" w:rsidRDefault="007B34D7" w:rsidP="001A7CDE">
            <w:pPr>
              <w:rPr>
                <w:noProof/>
              </w:rPr>
            </w:pPr>
            <w:r w:rsidRPr="00874917">
              <w:rPr>
                <w:noProof/>
              </w:rPr>
              <w:t>La confirmation écrite de l’habilitation du signataire à engager le Soumissionnaire consistera en :</w:t>
            </w:r>
            <w:r w:rsidRPr="00874917">
              <w:rPr>
                <w:i/>
                <w:noProof/>
              </w:rPr>
              <w:t xml:space="preserve"> </w:t>
            </w:r>
            <w:r w:rsidR="002C2641" w:rsidRPr="00874917">
              <w:rPr>
                <w:i/>
                <w:noProof/>
                <w:highlight w:val="yellow"/>
              </w:rPr>
              <w:t>[insérer par exemple "</w:t>
            </w:r>
            <w:r w:rsidRPr="00874917">
              <w:rPr>
                <w:i/>
                <w:noProof/>
                <w:highlight w:val="yellow"/>
              </w:rPr>
              <w:t>un pouvoir de l’autorité compétente établi au nom du signataire de l’Offre</w:t>
            </w:r>
            <w:r w:rsidR="002C2641" w:rsidRPr="00874917">
              <w:rPr>
                <w:i/>
                <w:noProof/>
                <w:highlight w:val="yellow"/>
              </w:rPr>
              <w:t>".</w:t>
            </w:r>
            <w:r w:rsidRPr="00874917">
              <w:rPr>
                <w:i/>
                <w:noProof/>
                <w:highlight w:val="yellow"/>
              </w:rPr>
              <w:t>]</w:t>
            </w:r>
          </w:p>
        </w:tc>
      </w:tr>
      <w:tr w:rsidR="00040B7E" w:rsidRPr="00874917" w14:paraId="28187C99" w14:textId="77777777" w:rsidTr="00442F2B">
        <w:tc>
          <w:tcPr>
            <w:tcW w:w="9319" w:type="dxa"/>
            <w:gridSpan w:val="3"/>
          </w:tcPr>
          <w:p w14:paraId="6D671EE1" w14:textId="77777777" w:rsidR="007B34D7" w:rsidRPr="00874917" w:rsidRDefault="007B34D7" w:rsidP="007B34D7">
            <w:pPr>
              <w:pStyle w:val="HeadingA"/>
              <w:rPr>
                <w:noProof/>
              </w:rPr>
            </w:pPr>
            <w:r w:rsidRPr="00874917">
              <w:rPr>
                <w:noProof/>
              </w:rPr>
              <w:t>Remise des Offres et ouverture des plis</w:t>
            </w:r>
          </w:p>
        </w:tc>
      </w:tr>
      <w:tr w:rsidR="00040B7E" w:rsidRPr="00874917" w14:paraId="700C4B9D" w14:textId="77777777" w:rsidTr="00442F2B">
        <w:trPr>
          <w:gridAfter w:val="1"/>
          <w:wAfter w:w="19" w:type="dxa"/>
        </w:trPr>
        <w:tc>
          <w:tcPr>
            <w:tcW w:w="1135" w:type="dxa"/>
          </w:tcPr>
          <w:p w14:paraId="4E70D1EC" w14:textId="77777777" w:rsidR="00C710B1" w:rsidRPr="00874917" w:rsidRDefault="007B34D7" w:rsidP="00C61CD0">
            <w:pPr>
              <w:rPr>
                <w:b/>
                <w:noProof/>
              </w:rPr>
            </w:pPr>
            <w:r w:rsidRPr="00874917">
              <w:rPr>
                <w:b/>
                <w:noProof/>
              </w:rPr>
              <w:t>IS 22.1</w:t>
            </w:r>
          </w:p>
        </w:tc>
        <w:tc>
          <w:tcPr>
            <w:tcW w:w="8165" w:type="dxa"/>
          </w:tcPr>
          <w:p w14:paraId="59322A7E" w14:textId="77777777" w:rsidR="007B34D7" w:rsidRPr="00874917" w:rsidRDefault="008B5B44" w:rsidP="007B34D7">
            <w:pPr>
              <w:rPr>
                <w:noProof/>
              </w:rPr>
            </w:pPr>
            <w:r w:rsidRPr="00874917">
              <w:rPr>
                <w:noProof/>
              </w:rPr>
              <w:t xml:space="preserve">Aux seules fins de </w:t>
            </w:r>
            <w:r w:rsidRPr="00874917">
              <w:rPr>
                <w:b/>
                <w:noProof/>
                <w:u w:val="single"/>
              </w:rPr>
              <w:t>remise des Offres</w:t>
            </w:r>
            <w:r w:rsidRPr="00874917">
              <w:rPr>
                <w:noProof/>
              </w:rPr>
              <w:t xml:space="preserve">, l’adresse du Maître </w:t>
            </w:r>
            <w:r w:rsidR="003F250A" w:rsidRPr="00874917">
              <w:rPr>
                <w:noProof/>
              </w:rPr>
              <w:t>d'Ouvrage</w:t>
            </w:r>
            <w:r w:rsidRPr="00874917">
              <w:rPr>
                <w:noProof/>
              </w:rPr>
              <w:t xml:space="preserve"> est la suivante :</w:t>
            </w:r>
          </w:p>
          <w:p w14:paraId="749502DB" w14:textId="77777777" w:rsidR="007B34D7" w:rsidRPr="00874917" w:rsidRDefault="008B5B44" w:rsidP="007B34D7">
            <w:pPr>
              <w:tabs>
                <w:tab w:val="left" w:leader="underscore" w:pos="7405"/>
              </w:tabs>
              <w:rPr>
                <w:noProof/>
              </w:rPr>
            </w:pPr>
            <w:r w:rsidRPr="00874917">
              <w:rPr>
                <w:noProof/>
              </w:rPr>
              <w:t>A l'attention de</w:t>
            </w:r>
            <w:r w:rsidR="007B34D7" w:rsidRPr="00874917">
              <w:rPr>
                <w:noProof/>
              </w:rPr>
              <w:t xml:space="preserve"> :</w:t>
            </w:r>
            <w:r w:rsidR="007B34D7" w:rsidRPr="00874917">
              <w:rPr>
                <w:noProof/>
              </w:rPr>
              <w:tab/>
            </w:r>
          </w:p>
          <w:p w14:paraId="139B78A8" w14:textId="77777777" w:rsidR="007B34D7" w:rsidRPr="00874917" w:rsidRDefault="008B5B44" w:rsidP="007B34D7">
            <w:pPr>
              <w:tabs>
                <w:tab w:val="left" w:leader="underscore" w:pos="7405"/>
              </w:tabs>
              <w:rPr>
                <w:noProof/>
              </w:rPr>
            </w:pPr>
            <w:r w:rsidRPr="00874917">
              <w:rPr>
                <w:noProof/>
              </w:rPr>
              <w:t>Adresse complète</w:t>
            </w:r>
            <w:r w:rsidR="007B34D7" w:rsidRPr="00874917">
              <w:rPr>
                <w:noProof/>
              </w:rPr>
              <w:t xml:space="preserve"> :</w:t>
            </w:r>
            <w:r w:rsidR="007B34D7" w:rsidRPr="00874917">
              <w:rPr>
                <w:noProof/>
              </w:rPr>
              <w:tab/>
            </w:r>
          </w:p>
          <w:p w14:paraId="4E708A7D" w14:textId="77777777" w:rsidR="008B5B44" w:rsidRPr="00874917" w:rsidRDefault="008B5B44" w:rsidP="007B34D7">
            <w:pPr>
              <w:tabs>
                <w:tab w:val="left" w:leader="underscore" w:pos="7405"/>
              </w:tabs>
              <w:rPr>
                <w:noProof/>
              </w:rPr>
            </w:pPr>
            <w:r w:rsidRPr="00874917">
              <w:rPr>
                <w:noProof/>
              </w:rPr>
              <w:tab/>
            </w:r>
          </w:p>
          <w:p w14:paraId="4E7DC5DC" w14:textId="77777777" w:rsidR="008B5B44" w:rsidRPr="00874917" w:rsidRDefault="008B5B44" w:rsidP="007B34D7">
            <w:pPr>
              <w:tabs>
                <w:tab w:val="left" w:leader="underscore" w:pos="7405"/>
              </w:tabs>
              <w:rPr>
                <w:b/>
                <w:noProof/>
              </w:rPr>
            </w:pPr>
            <w:r w:rsidRPr="00874917">
              <w:rPr>
                <w:b/>
                <w:noProof/>
              </w:rPr>
              <w:t>La date et heure limites de remise des Offres sont les suivantes :</w:t>
            </w:r>
          </w:p>
          <w:p w14:paraId="4A1C6AB4" w14:textId="77777777" w:rsidR="008B5B44" w:rsidRPr="00874917" w:rsidRDefault="008B5B44" w:rsidP="007B34D7">
            <w:pPr>
              <w:tabs>
                <w:tab w:val="left" w:leader="underscore" w:pos="7405"/>
              </w:tabs>
              <w:rPr>
                <w:noProof/>
              </w:rPr>
            </w:pPr>
            <w:r w:rsidRPr="00874917">
              <w:rPr>
                <w:noProof/>
              </w:rPr>
              <w:t>Date :</w:t>
            </w:r>
            <w:r w:rsidRPr="00874917">
              <w:rPr>
                <w:noProof/>
              </w:rPr>
              <w:tab/>
            </w:r>
          </w:p>
          <w:p w14:paraId="3F3656CE" w14:textId="77777777" w:rsidR="007B34D7" w:rsidRPr="00874917" w:rsidRDefault="007B34D7" w:rsidP="007B34D7">
            <w:pPr>
              <w:tabs>
                <w:tab w:val="left" w:leader="underscore" w:pos="7405"/>
              </w:tabs>
              <w:rPr>
                <w:noProof/>
              </w:rPr>
            </w:pPr>
            <w:r w:rsidRPr="00874917">
              <w:rPr>
                <w:noProof/>
              </w:rPr>
              <w:t>Heure :</w:t>
            </w:r>
            <w:r w:rsidRPr="00874917">
              <w:rPr>
                <w:noProof/>
              </w:rPr>
              <w:tab/>
            </w:r>
          </w:p>
          <w:p w14:paraId="22ACE764" w14:textId="77777777" w:rsidR="008B5B44" w:rsidRPr="00874917" w:rsidRDefault="008B5B44" w:rsidP="008B5B44">
            <w:pPr>
              <w:rPr>
                <w:noProof/>
              </w:rPr>
            </w:pPr>
            <w:r w:rsidRPr="00874917">
              <w:rPr>
                <w:noProof/>
              </w:rPr>
              <w:t xml:space="preserve">Les Soumissionnaires n’ont pas l’option de présenter une Offre par voie électronique. </w:t>
            </w:r>
          </w:p>
          <w:p w14:paraId="5E35B6E7" w14:textId="77777777" w:rsidR="008B5B44" w:rsidRPr="00874917" w:rsidRDefault="008B5B44" w:rsidP="008B5B44">
            <w:pPr>
              <w:rPr>
                <w:i/>
                <w:noProof/>
              </w:rPr>
            </w:pPr>
            <w:r w:rsidRPr="00874917">
              <w:rPr>
                <w:i/>
                <w:noProof/>
                <w:highlight w:val="yellow"/>
              </w:rPr>
              <w:t>[L’option de soumission électronique nécessite une approbation préalable de l’AFD. Si la soumission électronique est acceptée, insérer :</w:t>
            </w:r>
            <w:r w:rsidR="00A71419" w:rsidRPr="00874917">
              <w:rPr>
                <w:i/>
                <w:noProof/>
                <w:highlight w:val="yellow"/>
              </w:rPr>
              <w:t>]</w:t>
            </w:r>
          </w:p>
          <w:p w14:paraId="4DB69203" w14:textId="77777777" w:rsidR="00C710B1" w:rsidRPr="00874917" w:rsidRDefault="008B5B44" w:rsidP="008B5B44">
            <w:pPr>
              <w:rPr>
                <w:noProof/>
              </w:rPr>
            </w:pPr>
            <w:r w:rsidRPr="00874917">
              <w:rPr>
                <w:noProof/>
              </w:rPr>
              <w:t>Dans le cas où les Offres peuvent être remises électroniquement, la procédure de remise d’Offres par voie électronique est comme suit :</w:t>
            </w:r>
            <w:r w:rsidRPr="00874917">
              <w:rPr>
                <w:i/>
                <w:noProof/>
              </w:rPr>
              <w:t xml:space="preserve"> </w:t>
            </w:r>
            <w:r w:rsidRPr="00874917">
              <w:rPr>
                <w:i/>
                <w:noProof/>
                <w:highlight w:val="yellow"/>
              </w:rPr>
              <w:t>[insérer une description des procédures]</w:t>
            </w:r>
            <w:r w:rsidR="00164C7E" w:rsidRPr="00874917">
              <w:rPr>
                <w:i/>
                <w:noProof/>
              </w:rPr>
              <w:t>.</w:t>
            </w:r>
          </w:p>
        </w:tc>
      </w:tr>
      <w:tr w:rsidR="00040B7E" w:rsidRPr="00874917" w14:paraId="763054A7" w14:textId="77777777" w:rsidTr="00442F2B">
        <w:trPr>
          <w:gridAfter w:val="1"/>
          <w:wAfter w:w="19" w:type="dxa"/>
        </w:trPr>
        <w:tc>
          <w:tcPr>
            <w:tcW w:w="1135" w:type="dxa"/>
          </w:tcPr>
          <w:p w14:paraId="22BDADAA" w14:textId="77777777" w:rsidR="007B34D7" w:rsidRPr="00874917" w:rsidRDefault="007B34D7" w:rsidP="00C61CD0">
            <w:pPr>
              <w:rPr>
                <w:b/>
                <w:noProof/>
              </w:rPr>
            </w:pPr>
            <w:r w:rsidRPr="00874917">
              <w:rPr>
                <w:b/>
                <w:noProof/>
              </w:rPr>
              <w:t>IS 25.1</w:t>
            </w:r>
          </w:p>
        </w:tc>
        <w:tc>
          <w:tcPr>
            <w:tcW w:w="8165" w:type="dxa"/>
          </w:tcPr>
          <w:p w14:paraId="61BC0E53" w14:textId="77777777" w:rsidR="007B34D7" w:rsidRPr="00874917" w:rsidRDefault="008B5B44" w:rsidP="007B34D7">
            <w:pPr>
              <w:rPr>
                <w:noProof/>
              </w:rPr>
            </w:pPr>
            <w:r w:rsidRPr="00874917">
              <w:rPr>
                <w:noProof/>
              </w:rPr>
              <w:t>L’ouverture des plis aura lieu à l’adresse, à la date et à l’heure suivantes :</w:t>
            </w:r>
          </w:p>
          <w:p w14:paraId="067E6F81" w14:textId="77777777" w:rsidR="007B34D7" w:rsidRPr="00874917" w:rsidRDefault="008B5B44" w:rsidP="007B34D7">
            <w:pPr>
              <w:tabs>
                <w:tab w:val="left" w:leader="underscore" w:pos="7405"/>
              </w:tabs>
              <w:rPr>
                <w:noProof/>
              </w:rPr>
            </w:pPr>
            <w:r w:rsidRPr="00874917">
              <w:rPr>
                <w:noProof/>
              </w:rPr>
              <w:t>Adresse complète</w:t>
            </w:r>
            <w:r w:rsidR="007B34D7" w:rsidRPr="00874917">
              <w:rPr>
                <w:noProof/>
              </w:rPr>
              <w:t xml:space="preserve"> :</w:t>
            </w:r>
            <w:r w:rsidR="007B34D7" w:rsidRPr="00874917">
              <w:rPr>
                <w:noProof/>
              </w:rPr>
              <w:tab/>
            </w:r>
          </w:p>
          <w:p w14:paraId="3B886A2D" w14:textId="77777777" w:rsidR="007B34D7" w:rsidRPr="00874917" w:rsidRDefault="007B34D7" w:rsidP="007B34D7">
            <w:pPr>
              <w:tabs>
                <w:tab w:val="left" w:leader="underscore" w:pos="7405"/>
              </w:tabs>
              <w:rPr>
                <w:noProof/>
              </w:rPr>
            </w:pPr>
            <w:r w:rsidRPr="00874917">
              <w:rPr>
                <w:noProof/>
              </w:rPr>
              <w:t>Date :</w:t>
            </w:r>
            <w:r w:rsidRPr="00874917">
              <w:rPr>
                <w:noProof/>
              </w:rPr>
              <w:tab/>
            </w:r>
          </w:p>
          <w:p w14:paraId="7B5E10AB" w14:textId="77777777" w:rsidR="008B5B44" w:rsidRPr="00874917" w:rsidRDefault="008B5B44" w:rsidP="007B34D7">
            <w:pPr>
              <w:tabs>
                <w:tab w:val="left" w:leader="underscore" w:pos="7405"/>
              </w:tabs>
              <w:rPr>
                <w:noProof/>
              </w:rPr>
            </w:pPr>
            <w:r w:rsidRPr="00874917">
              <w:rPr>
                <w:noProof/>
              </w:rPr>
              <w:t>Heure :</w:t>
            </w:r>
            <w:r w:rsidRPr="00874917">
              <w:rPr>
                <w:noProof/>
              </w:rPr>
              <w:tab/>
            </w:r>
          </w:p>
          <w:p w14:paraId="62B26588" w14:textId="77777777" w:rsidR="008B5B44" w:rsidRPr="00874917" w:rsidRDefault="008B5B44" w:rsidP="008B5B44">
            <w:pPr>
              <w:tabs>
                <w:tab w:val="left" w:leader="underscore" w:pos="7405"/>
              </w:tabs>
              <w:rPr>
                <w:noProof/>
              </w:rPr>
            </w:pPr>
            <w:r w:rsidRPr="00874917">
              <w:rPr>
                <w:noProof/>
              </w:rPr>
              <w:t>Aucun nombre minimum d’Offres n’est requis pour procéder à l’ouverture des Offres.</w:t>
            </w:r>
          </w:p>
          <w:p w14:paraId="70EE0485" w14:textId="77777777" w:rsidR="007B34D7" w:rsidRPr="00874917" w:rsidRDefault="008B5B44" w:rsidP="008B5B44">
            <w:pPr>
              <w:tabs>
                <w:tab w:val="left" w:leader="underscore" w:pos="7405"/>
              </w:tabs>
              <w:rPr>
                <w:noProof/>
              </w:rPr>
            </w:pPr>
            <w:r w:rsidRPr="00874917">
              <w:rPr>
                <w:i/>
                <w:noProof/>
                <w:highlight w:val="yellow"/>
              </w:rPr>
              <w:t>[La procédure d’ouverture des plis remis par voie électronique, lorsqu’elle est applicable, est la suivante :</w:t>
            </w:r>
            <w:r w:rsidRPr="00874917">
              <w:rPr>
                <w:i/>
                <w:noProof/>
                <w:highlight w:val="yellow"/>
              </w:rPr>
              <w:tab/>
              <w:t>]</w:t>
            </w:r>
          </w:p>
        </w:tc>
      </w:tr>
      <w:tr w:rsidR="00040B7E" w:rsidRPr="00874917" w14:paraId="43EC5258" w14:textId="77777777" w:rsidTr="00442F2B">
        <w:tc>
          <w:tcPr>
            <w:tcW w:w="9319" w:type="dxa"/>
            <w:gridSpan w:val="3"/>
          </w:tcPr>
          <w:p w14:paraId="372C9210" w14:textId="77777777" w:rsidR="008B5B44" w:rsidRPr="00874917" w:rsidRDefault="008B5B44" w:rsidP="008B5B44">
            <w:pPr>
              <w:pStyle w:val="HeadingA"/>
              <w:rPr>
                <w:noProof/>
              </w:rPr>
            </w:pPr>
            <w:r w:rsidRPr="00874917">
              <w:rPr>
                <w:noProof/>
              </w:rPr>
              <w:t>Evaluation et comparaison des Offres</w:t>
            </w:r>
          </w:p>
        </w:tc>
      </w:tr>
      <w:tr w:rsidR="00040B7E" w:rsidRPr="00874917" w14:paraId="77A17D0D" w14:textId="77777777" w:rsidTr="00442F2B">
        <w:trPr>
          <w:gridAfter w:val="1"/>
          <w:wAfter w:w="19" w:type="dxa"/>
        </w:trPr>
        <w:tc>
          <w:tcPr>
            <w:tcW w:w="1135" w:type="dxa"/>
          </w:tcPr>
          <w:p w14:paraId="5C1FCE56" w14:textId="77777777" w:rsidR="007B34D7" w:rsidRPr="00874917" w:rsidRDefault="008B5B44" w:rsidP="00C61CD0">
            <w:pPr>
              <w:rPr>
                <w:b/>
                <w:noProof/>
              </w:rPr>
            </w:pPr>
            <w:r w:rsidRPr="00874917">
              <w:rPr>
                <w:b/>
                <w:noProof/>
              </w:rPr>
              <w:t>IS 32.1</w:t>
            </w:r>
          </w:p>
        </w:tc>
        <w:tc>
          <w:tcPr>
            <w:tcW w:w="8165" w:type="dxa"/>
          </w:tcPr>
          <w:p w14:paraId="4B3BA750" w14:textId="77777777" w:rsidR="00CD51B6" w:rsidRPr="00874917" w:rsidRDefault="00CD51B6" w:rsidP="00CD51B6">
            <w:pPr>
              <w:rPr>
                <w:noProof/>
              </w:rPr>
            </w:pPr>
            <w:r w:rsidRPr="00874917">
              <w:rPr>
                <w:noProof/>
              </w:rPr>
              <w:t>La monnaie utilisée pour convertir en une seule monnaie le ou les prix des Offres exprimées en diverses monnaies, aux fins d’évaluation et de comparaison de ces Offres, est :</w:t>
            </w:r>
          </w:p>
          <w:p w14:paraId="4A8E7B62" w14:textId="77777777" w:rsidR="00CD51B6" w:rsidRPr="00874917" w:rsidRDefault="00CD51B6" w:rsidP="00CD51B6">
            <w:pPr>
              <w:rPr>
                <w:i/>
                <w:noProof/>
              </w:rPr>
            </w:pPr>
            <w:r w:rsidRPr="00874917">
              <w:rPr>
                <w:i/>
                <w:noProof/>
                <w:highlight w:val="yellow"/>
              </w:rPr>
              <w:t xml:space="preserve">[Insérer la monnaie, normalement la monnaie nationale du </w:t>
            </w:r>
            <w:r w:rsidR="008A56DF" w:rsidRPr="00874917">
              <w:rPr>
                <w:i/>
                <w:noProof/>
                <w:highlight w:val="yellow"/>
              </w:rPr>
              <w:t xml:space="preserve">Maître </w:t>
            </w:r>
            <w:r w:rsidR="003F250A" w:rsidRPr="00874917">
              <w:rPr>
                <w:i/>
                <w:noProof/>
                <w:highlight w:val="yellow"/>
              </w:rPr>
              <w:t>d'Ouvrage</w:t>
            </w:r>
            <w:r w:rsidRPr="00874917">
              <w:rPr>
                <w:i/>
                <w:noProof/>
                <w:highlight w:val="yellow"/>
              </w:rPr>
              <w:t>]</w:t>
            </w:r>
          </w:p>
          <w:p w14:paraId="572037D7" w14:textId="77777777" w:rsidR="00CD51B6" w:rsidRPr="00874917" w:rsidRDefault="00CD51B6" w:rsidP="00CD51B6">
            <w:pPr>
              <w:rPr>
                <w:noProof/>
              </w:rPr>
            </w:pPr>
            <w:r w:rsidRPr="00874917">
              <w:rPr>
                <w:noProof/>
              </w:rPr>
              <w:t xml:space="preserve">La source du taux de change à employer est : </w:t>
            </w:r>
            <w:r w:rsidRPr="00874917">
              <w:rPr>
                <w:i/>
                <w:noProof/>
                <w:highlight w:val="yellow"/>
              </w:rPr>
              <w:t xml:space="preserve">[habituellement on utilisera la banque centrale du pays du Maître </w:t>
            </w:r>
            <w:r w:rsidR="003F250A" w:rsidRPr="00874917">
              <w:rPr>
                <w:i/>
                <w:noProof/>
                <w:highlight w:val="yellow"/>
              </w:rPr>
              <w:t>d'Ouvrage</w:t>
            </w:r>
            <w:r w:rsidRPr="00874917">
              <w:rPr>
                <w:i/>
                <w:noProof/>
                <w:highlight w:val="yellow"/>
              </w:rPr>
              <w:t>]</w:t>
            </w:r>
          </w:p>
          <w:p w14:paraId="0A0B19C3" w14:textId="77777777" w:rsidR="00CD51B6" w:rsidRPr="00874917" w:rsidRDefault="00CD51B6" w:rsidP="00CD51B6">
            <w:pPr>
              <w:rPr>
                <w:noProof/>
              </w:rPr>
            </w:pPr>
            <w:r w:rsidRPr="00874917">
              <w:rPr>
                <w:noProof/>
              </w:rPr>
              <w:t>La date de référence est sept (7) jours avant la date limit</w:t>
            </w:r>
            <w:r w:rsidR="00555D17" w:rsidRPr="00874917">
              <w:rPr>
                <w:noProof/>
              </w:rPr>
              <w:t>e de S</w:t>
            </w:r>
            <w:r w:rsidRPr="00874917">
              <w:rPr>
                <w:noProof/>
              </w:rPr>
              <w:t xml:space="preserve">oumission des </w:t>
            </w:r>
            <w:r w:rsidR="00555D17" w:rsidRPr="00874917">
              <w:rPr>
                <w:noProof/>
              </w:rPr>
              <w:t>O</w:t>
            </w:r>
            <w:r w:rsidRPr="00874917">
              <w:rPr>
                <w:noProof/>
              </w:rPr>
              <w:t>ffres.</w:t>
            </w:r>
          </w:p>
          <w:p w14:paraId="66E7FB78" w14:textId="77777777" w:rsidR="00CD51B6" w:rsidRPr="00874917" w:rsidRDefault="00CD51B6" w:rsidP="00CD51B6">
            <w:pPr>
              <w:rPr>
                <w:noProof/>
              </w:rPr>
            </w:pPr>
            <w:r w:rsidRPr="00874917">
              <w:rPr>
                <w:noProof/>
              </w:rPr>
              <w:t xml:space="preserve">La(es) monnaie(s) de l’Offre sera(ont) convertie(s) en une seule monnaie conformément à la procédure correspondant à l’Option </w:t>
            </w:r>
            <w:r w:rsidRPr="00874917">
              <w:rPr>
                <w:i/>
                <w:noProof/>
                <w:highlight w:val="yellow"/>
              </w:rPr>
              <w:t>[A</w:t>
            </w:r>
            <w:r w:rsidR="002A2866" w:rsidRPr="00874917">
              <w:rPr>
                <w:i/>
                <w:noProof/>
                <w:highlight w:val="yellow"/>
              </w:rPr>
              <w:t xml:space="preserve"> </w:t>
            </w:r>
            <w:r w:rsidRPr="00874917">
              <w:rPr>
                <w:i/>
                <w:noProof/>
                <w:highlight w:val="yellow"/>
              </w:rPr>
              <w:t>/</w:t>
            </w:r>
            <w:r w:rsidR="002A2866" w:rsidRPr="00874917">
              <w:rPr>
                <w:i/>
                <w:noProof/>
                <w:highlight w:val="yellow"/>
              </w:rPr>
              <w:t xml:space="preserve"> </w:t>
            </w:r>
            <w:r w:rsidRPr="00874917">
              <w:rPr>
                <w:i/>
                <w:noProof/>
                <w:highlight w:val="yellow"/>
              </w:rPr>
              <w:t>B]</w:t>
            </w:r>
            <w:r w:rsidRPr="00874917">
              <w:rPr>
                <w:noProof/>
              </w:rPr>
              <w:t xml:space="preserve"> telle que précisée ci</w:t>
            </w:r>
            <w:r w:rsidRPr="00874917">
              <w:rPr>
                <w:noProof/>
              </w:rPr>
              <w:noBreakHyphen/>
              <w:t xml:space="preserve">après : </w:t>
            </w:r>
            <w:r w:rsidRPr="00874917">
              <w:rPr>
                <w:i/>
                <w:noProof/>
                <w:highlight w:val="yellow"/>
              </w:rPr>
              <w:t>[supprimer la mention inutile]</w:t>
            </w:r>
          </w:p>
          <w:p w14:paraId="6CA71C2F" w14:textId="77777777" w:rsidR="00CD51B6" w:rsidRPr="00874917" w:rsidRDefault="00CD51B6" w:rsidP="00CD51B6">
            <w:pPr>
              <w:ind w:left="459"/>
              <w:rPr>
                <w:noProof/>
              </w:rPr>
            </w:pPr>
            <w:r w:rsidRPr="00874917">
              <w:rPr>
                <w:b/>
                <w:noProof/>
                <w:u w:val="single"/>
              </w:rPr>
              <w:t>Option A</w:t>
            </w:r>
            <w:r w:rsidRPr="00874917">
              <w:rPr>
                <w:b/>
                <w:noProof/>
              </w:rPr>
              <w:t xml:space="preserve"> (le Soumissionnaire est requis de libeller ses prix entièrement en monnaie nationale) :</w:t>
            </w:r>
            <w:r w:rsidRPr="00874917">
              <w:rPr>
                <w:noProof/>
              </w:rPr>
              <w:t xml:space="preserve"> </w:t>
            </w:r>
          </w:p>
          <w:p w14:paraId="61F11EFF" w14:textId="77777777" w:rsidR="00CD51B6" w:rsidRPr="00874917" w:rsidRDefault="00CD51B6" w:rsidP="00CD51B6">
            <w:pPr>
              <w:ind w:left="459"/>
              <w:rPr>
                <w:noProof/>
              </w:rPr>
            </w:pPr>
            <w:r w:rsidRPr="00874917">
              <w:rPr>
                <w:noProof/>
              </w:rPr>
              <w:t>Aux fins de comparaison des Offres, dans une première étape, le Montant de l’Offre, tel que corrigé conformément à l’</w:t>
            </w:r>
            <w:r w:rsidR="00FD5F73" w:rsidRPr="00874917">
              <w:rPr>
                <w:noProof/>
              </w:rPr>
              <w:t>A</w:t>
            </w:r>
            <w:r w:rsidRPr="00874917">
              <w:rPr>
                <w:noProof/>
              </w:rPr>
              <w:t xml:space="preserve">rticle 31, sera d’abord décomposé et converti </w:t>
            </w:r>
            <w:r w:rsidRPr="00874917">
              <w:rPr>
                <w:noProof/>
              </w:rPr>
              <w:lastRenderedPageBreak/>
              <w:t>suivant les pourcentages respectifs payables en diverses monnaies selon les taux de changes spécifiés par le Soumissionnaire et en conform</w:t>
            </w:r>
            <w:r w:rsidR="00FD5F73" w:rsidRPr="00874917">
              <w:rPr>
                <w:noProof/>
              </w:rPr>
              <w:t>ité avec les dispositions de l’A</w:t>
            </w:r>
            <w:r w:rsidRPr="00874917">
              <w:rPr>
                <w:noProof/>
              </w:rPr>
              <w:t>rticle 15.1.</w:t>
            </w:r>
          </w:p>
          <w:p w14:paraId="7A3F1A70" w14:textId="77777777" w:rsidR="00CD51B6" w:rsidRPr="00874917" w:rsidRDefault="00CD51B6" w:rsidP="00CD51B6">
            <w:pPr>
              <w:ind w:left="459"/>
              <w:rPr>
                <w:noProof/>
              </w:rPr>
            </w:pPr>
            <w:r w:rsidRPr="00874917">
              <w:rPr>
                <w:noProof/>
              </w:rPr>
              <w:t xml:space="preserve">Dans une seconde étape, le Maître </w:t>
            </w:r>
            <w:r w:rsidR="003F250A" w:rsidRPr="00874917">
              <w:rPr>
                <w:noProof/>
              </w:rPr>
              <w:t>d'Ouvrage</w:t>
            </w:r>
            <w:r w:rsidRPr="00874917">
              <w:rPr>
                <w:noProof/>
              </w:rPr>
              <w:t xml:space="preserve"> reconvertira les montants ainsi obtenus dans la monnaie d’évaluation mentionnée au présent </w:t>
            </w:r>
            <w:r w:rsidR="00FD5F73" w:rsidRPr="00874917">
              <w:rPr>
                <w:noProof/>
              </w:rPr>
              <w:t>A</w:t>
            </w:r>
            <w:r w:rsidRPr="00874917">
              <w:rPr>
                <w:noProof/>
              </w:rPr>
              <w:t xml:space="preserve">rticle au taux de change vendeur établi à la date et par l’autorité mentionnées en cet </w:t>
            </w:r>
            <w:r w:rsidR="00FD5F73" w:rsidRPr="00874917">
              <w:rPr>
                <w:noProof/>
              </w:rPr>
              <w:t>Article</w:t>
            </w:r>
            <w:r w:rsidRPr="00874917">
              <w:rPr>
                <w:noProof/>
              </w:rPr>
              <w:t xml:space="preserve">. </w:t>
            </w:r>
          </w:p>
          <w:p w14:paraId="61E639EA" w14:textId="77777777" w:rsidR="00CD51B6" w:rsidRPr="00874917" w:rsidRDefault="00CD51B6" w:rsidP="00CD51B6">
            <w:pPr>
              <w:ind w:left="459"/>
              <w:rPr>
                <w:b/>
                <w:noProof/>
              </w:rPr>
            </w:pPr>
            <w:r w:rsidRPr="00874917">
              <w:rPr>
                <w:b/>
                <w:noProof/>
                <w:u w:val="single"/>
              </w:rPr>
              <w:t>Option B</w:t>
            </w:r>
            <w:r w:rsidRPr="00874917">
              <w:rPr>
                <w:b/>
                <w:noProof/>
              </w:rPr>
              <w:t xml:space="preserve"> (le Soumissionnaire est autorisé à libeller directement ses prix en monnaies nationale et étrangères) :</w:t>
            </w:r>
          </w:p>
          <w:p w14:paraId="5848B054" w14:textId="77777777" w:rsidR="007B34D7" w:rsidRPr="00874917" w:rsidRDefault="00CD51B6" w:rsidP="00A71419">
            <w:pPr>
              <w:ind w:left="459"/>
              <w:rPr>
                <w:noProof/>
              </w:rPr>
            </w:pPr>
            <w:r w:rsidRPr="00874917">
              <w:rPr>
                <w:noProof/>
              </w:rPr>
              <w:t xml:space="preserve">Aux fins de comparaison des Offres, le Maître </w:t>
            </w:r>
            <w:r w:rsidR="003F250A" w:rsidRPr="00874917">
              <w:rPr>
                <w:noProof/>
              </w:rPr>
              <w:t>d'Ouvrage</w:t>
            </w:r>
            <w:r w:rsidRPr="00874917">
              <w:rPr>
                <w:noProof/>
              </w:rPr>
              <w:t>, après les corrections prévues à l’</w:t>
            </w:r>
            <w:r w:rsidR="00FD5F73" w:rsidRPr="00874917">
              <w:rPr>
                <w:noProof/>
              </w:rPr>
              <w:t>Article</w:t>
            </w:r>
            <w:r w:rsidRPr="00874917">
              <w:rPr>
                <w:noProof/>
              </w:rPr>
              <w:t xml:space="preserve"> 31, convertira le Montant de l’Offre libellé en diverses monnaies de règlement dans la monnaie d’évaluation mentionnée au présent </w:t>
            </w:r>
            <w:r w:rsidR="00FD5F73" w:rsidRPr="00874917">
              <w:rPr>
                <w:noProof/>
              </w:rPr>
              <w:t>Article</w:t>
            </w:r>
            <w:r w:rsidRPr="00874917">
              <w:rPr>
                <w:noProof/>
              </w:rPr>
              <w:t xml:space="preserve">, au taux de change de vente établi à la date et par l’autorité mentionnées en cet </w:t>
            </w:r>
            <w:r w:rsidR="00FD5F73" w:rsidRPr="00874917">
              <w:rPr>
                <w:noProof/>
              </w:rPr>
              <w:t>Article</w:t>
            </w:r>
            <w:r w:rsidR="00A71419" w:rsidRPr="00874917">
              <w:rPr>
                <w:noProof/>
              </w:rPr>
              <w:t>.</w:t>
            </w:r>
          </w:p>
        </w:tc>
      </w:tr>
      <w:tr w:rsidR="00040B7E" w:rsidRPr="00874917" w14:paraId="0DA966A0" w14:textId="77777777" w:rsidTr="00442F2B">
        <w:trPr>
          <w:gridAfter w:val="1"/>
          <w:wAfter w:w="19" w:type="dxa"/>
        </w:trPr>
        <w:tc>
          <w:tcPr>
            <w:tcW w:w="1135" w:type="dxa"/>
          </w:tcPr>
          <w:p w14:paraId="09474334" w14:textId="77777777" w:rsidR="007B34D7" w:rsidRPr="00874917" w:rsidRDefault="008B5B44" w:rsidP="00C61CD0">
            <w:pPr>
              <w:rPr>
                <w:b/>
                <w:noProof/>
              </w:rPr>
            </w:pPr>
            <w:r w:rsidRPr="00874917">
              <w:rPr>
                <w:b/>
                <w:noProof/>
              </w:rPr>
              <w:lastRenderedPageBreak/>
              <w:t>IS 33.1</w:t>
            </w:r>
          </w:p>
        </w:tc>
        <w:tc>
          <w:tcPr>
            <w:tcW w:w="8165" w:type="dxa"/>
          </w:tcPr>
          <w:p w14:paraId="0DE9CF86" w14:textId="77777777" w:rsidR="00CD51B6" w:rsidRPr="00874917" w:rsidRDefault="00CD51B6" w:rsidP="00CD51B6">
            <w:pPr>
              <w:rPr>
                <w:i/>
                <w:noProof/>
              </w:rPr>
            </w:pPr>
            <w:r w:rsidRPr="00874917">
              <w:rPr>
                <w:i/>
                <w:noProof/>
                <w:highlight w:val="yellow"/>
              </w:rPr>
              <w:t>[A n’inclure que si a réglementation locale l’exige et après accord spécifique de l’AFD]</w:t>
            </w:r>
          </w:p>
          <w:p w14:paraId="5DCB12E8" w14:textId="77777777" w:rsidR="00CD51B6" w:rsidRPr="00874917" w:rsidRDefault="00CD51B6" w:rsidP="00CD51B6">
            <w:pPr>
              <w:rPr>
                <w:noProof/>
              </w:rPr>
            </w:pPr>
            <w:r w:rsidRPr="00874917">
              <w:rPr>
                <w:noProof/>
              </w:rPr>
              <w:t xml:space="preserve">Une marge de préférence </w:t>
            </w:r>
            <w:r w:rsidRPr="00874917">
              <w:rPr>
                <w:i/>
                <w:noProof/>
                <w:highlight w:val="yellow"/>
              </w:rPr>
              <w:t>[sera</w:t>
            </w:r>
            <w:r w:rsidR="002A2866" w:rsidRPr="00874917">
              <w:rPr>
                <w:i/>
                <w:noProof/>
                <w:highlight w:val="yellow"/>
              </w:rPr>
              <w:t xml:space="preserve"> </w:t>
            </w:r>
            <w:r w:rsidRPr="00874917">
              <w:rPr>
                <w:i/>
                <w:noProof/>
                <w:highlight w:val="yellow"/>
              </w:rPr>
              <w:t>/</w:t>
            </w:r>
            <w:r w:rsidR="002A2866" w:rsidRPr="00874917">
              <w:rPr>
                <w:i/>
                <w:noProof/>
                <w:highlight w:val="yellow"/>
              </w:rPr>
              <w:t xml:space="preserve"> </w:t>
            </w:r>
            <w:r w:rsidRPr="00874917">
              <w:rPr>
                <w:i/>
                <w:noProof/>
                <w:highlight w:val="yellow"/>
              </w:rPr>
              <w:t>ne sera pas]</w:t>
            </w:r>
            <w:r w:rsidRPr="00874917">
              <w:rPr>
                <w:i/>
                <w:noProof/>
              </w:rPr>
              <w:t xml:space="preserve"> </w:t>
            </w:r>
            <w:r w:rsidRPr="00874917">
              <w:rPr>
                <w:noProof/>
              </w:rPr>
              <w:t xml:space="preserve">accordée aux entreprises nationales </w:t>
            </w:r>
            <w:r w:rsidRPr="00874917">
              <w:rPr>
                <w:i/>
                <w:noProof/>
                <w:highlight w:val="yellow"/>
              </w:rPr>
              <w:t>[supprimer la mention inutile]</w:t>
            </w:r>
            <w:r w:rsidRPr="00874917">
              <w:rPr>
                <w:noProof/>
              </w:rPr>
              <w:t xml:space="preserve">. </w:t>
            </w:r>
          </w:p>
          <w:p w14:paraId="52A13635" w14:textId="77777777" w:rsidR="007B34D7" w:rsidRPr="00874917" w:rsidRDefault="00CD51B6" w:rsidP="00CD51B6">
            <w:pPr>
              <w:rPr>
                <w:noProof/>
              </w:rPr>
            </w:pPr>
            <w:r w:rsidRPr="00874917">
              <w:rPr>
                <w:noProof/>
              </w:rPr>
              <w:t>Lorsqu’une marge de préférence est accordée, la méthode prévue pour son applic</w:t>
            </w:r>
            <w:r w:rsidR="009D58A1" w:rsidRPr="00874917">
              <w:rPr>
                <w:noProof/>
              </w:rPr>
              <w:t>ation figure à la Section III </w:t>
            </w:r>
            <w:r w:rsidR="009D58A1" w:rsidRPr="00874917">
              <w:rPr>
                <w:noProof/>
              </w:rPr>
              <w:noBreakHyphen/>
              <w:t> </w:t>
            </w:r>
            <w:r w:rsidRPr="00874917">
              <w:rPr>
                <w:noProof/>
              </w:rPr>
              <w:t>Critères d’évaluation et de qualification.</w:t>
            </w:r>
          </w:p>
        </w:tc>
      </w:tr>
      <w:tr w:rsidR="00040B7E" w:rsidRPr="00874917" w14:paraId="1D814050" w14:textId="77777777" w:rsidTr="00442F2B">
        <w:trPr>
          <w:gridAfter w:val="1"/>
          <w:wAfter w:w="19" w:type="dxa"/>
        </w:trPr>
        <w:tc>
          <w:tcPr>
            <w:tcW w:w="1135" w:type="dxa"/>
          </w:tcPr>
          <w:p w14:paraId="36D2B3A9" w14:textId="77777777" w:rsidR="007B34D7" w:rsidRPr="00874917" w:rsidRDefault="008B5B44" w:rsidP="007228C4">
            <w:pPr>
              <w:rPr>
                <w:b/>
                <w:noProof/>
              </w:rPr>
            </w:pPr>
            <w:r w:rsidRPr="00874917">
              <w:rPr>
                <w:b/>
                <w:noProof/>
              </w:rPr>
              <w:t>IS 34.1</w:t>
            </w:r>
          </w:p>
        </w:tc>
        <w:tc>
          <w:tcPr>
            <w:tcW w:w="8165" w:type="dxa"/>
          </w:tcPr>
          <w:p w14:paraId="4C432253" w14:textId="77777777" w:rsidR="00CD51B6" w:rsidRPr="00874917" w:rsidRDefault="00CD51B6" w:rsidP="007228C4">
            <w:pPr>
              <w:rPr>
                <w:noProof/>
              </w:rPr>
            </w:pPr>
            <w:r w:rsidRPr="00874917">
              <w:rPr>
                <w:noProof/>
              </w:rPr>
              <w:t xml:space="preserve">Le Maître </w:t>
            </w:r>
            <w:r w:rsidR="003F250A" w:rsidRPr="00874917">
              <w:rPr>
                <w:noProof/>
              </w:rPr>
              <w:t>d'Ouvrage</w:t>
            </w:r>
            <w:r w:rsidRPr="00874917">
              <w:rPr>
                <w:noProof/>
              </w:rPr>
              <w:t xml:space="preserve"> </w:t>
            </w:r>
            <w:r w:rsidRPr="00874917">
              <w:rPr>
                <w:i/>
                <w:noProof/>
                <w:highlight w:val="yellow"/>
              </w:rPr>
              <w:t>[prévoit / ne prévoit pas]</w:t>
            </w:r>
            <w:r w:rsidRPr="00874917">
              <w:rPr>
                <w:noProof/>
              </w:rPr>
              <w:t xml:space="preserve"> de faire réaliser certaines parties s</w:t>
            </w:r>
            <w:r w:rsidR="003B4292" w:rsidRPr="00874917">
              <w:rPr>
                <w:noProof/>
              </w:rPr>
              <w:t>pécifiques des travaux par des s</w:t>
            </w:r>
            <w:r w:rsidRPr="00874917">
              <w:rPr>
                <w:noProof/>
              </w:rPr>
              <w:t>ous-traitants sélectionnés par avance (sous</w:t>
            </w:r>
            <w:r w:rsidR="002A2866" w:rsidRPr="00874917">
              <w:rPr>
                <w:noProof/>
              </w:rPr>
              <w:noBreakHyphen/>
            </w:r>
            <w:r w:rsidRPr="00874917">
              <w:rPr>
                <w:noProof/>
              </w:rPr>
              <w:t>traitants désignés)</w:t>
            </w:r>
            <w:r w:rsidR="00A71419" w:rsidRPr="00874917">
              <w:rPr>
                <w:noProof/>
              </w:rPr>
              <w:t>.</w:t>
            </w:r>
          </w:p>
          <w:p w14:paraId="4688B261" w14:textId="77777777" w:rsidR="00A71419" w:rsidRPr="00874917" w:rsidRDefault="00A71419" w:rsidP="007228C4">
            <w:pPr>
              <w:rPr>
                <w:noProof/>
              </w:rPr>
            </w:pPr>
            <w:r w:rsidRPr="00874917">
              <w:rPr>
                <w:i/>
                <w:noProof/>
                <w:highlight w:val="yellow"/>
              </w:rPr>
              <w:t>[supprimer la mention inutile]</w:t>
            </w:r>
            <w:r w:rsidRPr="00874917">
              <w:rPr>
                <w:noProof/>
              </w:rPr>
              <w:t>.</w:t>
            </w:r>
          </w:p>
          <w:p w14:paraId="0530001E" w14:textId="77777777" w:rsidR="007B34D7" w:rsidRPr="00874917" w:rsidRDefault="00CD51B6" w:rsidP="007228C4">
            <w:pPr>
              <w:rPr>
                <w:i/>
                <w:noProof/>
              </w:rPr>
            </w:pPr>
            <w:r w:rsidRPr="00874917">
              <w:rPr>
                <w:i/>
                <w:noProof/>
                <w:highlight w:val="yellow"/>
              </w:rPr>
              <w:t xml:space="preserve">[si la </w:t>
            </w:r>
            <w:r w:rsidR="002A2866" w:rsidRPr="00874917">
              <w:rPr>
                <w:i/>
                <w:noProof/>
                <w:highlight w:val="yellow"/>
              </w:rPr>
              <w:t>mention retenue ci-dessus est "</w:t>
            </w:r>
            <w:r w:rsidRPr="00874917">
              <w:rPr>
                <w:i/>
                <w:noProof/>
                <w:highlight w:val="yellow"/>
              </w:rPr>
              <w:t>prévoit</w:t>
            </w:r>
            <w:r w:rsidR="002A2866" w:rsidRPr="00874917">
              <w:rPr>
                <w:i/>
                <w:noProof/>
                <w:highlight w:val="yellow"/>
              </w:rPr>
              <w:t>"</w:t>
            </w:r>
            <w:r w:rsidRPr="00874917">
              <w:rPr>
                <w:i/>
                <w:noProof/>
                <w:highlight w:val="yellow"/>
              </w:rPr>
              <w:t>, alors lister les parties spécifiques des travaux et les sous-traitants respectifs]</w:t>
            </w:r>
          </w:p>
        </w:tc>
      </w:tr>
      <w:tr w:rsidR="005F2AF1" w:rsidRPr="00874917" w14:paraId="43A07D31" w14:textId="77777777" w:rsidTr="00442F2B">
        <w:trPr>
          <w:gridAfter w:val="1"/>
          <w:wAfter w:w="19" w:type="dxa"/>
        </w:trPr>
        <w:tc>
          <w:tcPr>
            <w:tcW w:w="1135" w:type="dxa"/>
          </w:tcPr>
          <w:p w14:paraId="028D067F" w14:textId="77777777" w:rsidR="005F2AF1" w:rsidRPr="00874917" w:rsidRDefault="005F2AF1" w:rsidP="007228C4">
            <w:pPr>
              <w:rPr>
                <w:b/>
                <w:noProof/>
              </w:rPr>
            </w:pPr>
            <w:r w:rsidRPr="00874917">
              <w:rPr>
                <w:b/>
                <w:noProof/>
              </w:rPr>
              <w:t>IS 35.2</w:t>
            </w:r>
          </w:p>
        </w:tc>
        <w:tc>
          <w:tcPr>
            <w:tcW w:w="8165" w:type="dxa"/>
          </w:tcPr>
          <w:p w14:paraId="773EE9E9" w14:textId="77777777" w:rsidR="005F2AF1" w:rsidRPr="00874917" w:rsidRDefault="005F2AF1" w:rsidP="007228C4">
            <w:pPr>
              <w:rPr>
                <w:noProof/>
              </w:rPr>
            </w:pPr>
            <w:r w:rsidRPr="00874917">
              <w:rPr>
                <w:noProof/>
              </w:rPr>
              <w:t>L'évaluation des Offres se fera sur la base des prix hors TVA.</w:t>
            </w:r>
          </w:p>
        </w:tc>
      </w:tr>
    </w:tbl>
    <w:p w14:paraId="7EEFA0C8" w14:textId="77777777" w:rsidR="004B742C" w:rsidRPr="00874917" w:rsidRDefault="004B742C" w:rsidP="00E7124C">
      <w:pPr>
        <w:pStyle w:val="ANNEXE"/>
        <w:jc w:val="both"/>
        <w:rPr>
          <w:noProof/>
        </w:rPr>
      </w:pPr>
    </w:p>
    <w:p w14:paraId="49F80CA5" w14:textId="77777777" w:rsidR="004B742C" w:rsidRPr="00874917" w:rsidRDefault="004B742C">
      <w:pPr>
        <w:suppressAutoHyphens w:val="0"/>
        <w:overflowPunct/>
        <w:autoSpaceDE/>
        <w:autoSpaceDN/>
        <w:adjustRightInd/>
        <w:spacing w:after="0" w:line="240" w:lineRule="auto"/>
        <w:jc w:val="left"/>
        <w:textAlignment w:val="auto"/>
        <w:rPr>
          <w:noProof/>
        </w:rPr>
        <w:sectPr w:rsidR="004B742C" w:rsidRPr="00874917" w:rsidSect="00557289">
          <w:headerReference w:type="default" r:id="rId36"/>
          <w:footnotePr>
            <w:numRestart w:val="eachSect"/>
          </w:footnotePr>
          <w:pgSz w:w="11906" w:h="16838"/>
          <w:pgMar w:top="1417" w:right="1417" w:bottom="1417" w:left="1417" w:header="708" w:footer="708" w:gutter="0"/>
          <w:cols w:space="708"/>
          <w:docGrid w:linePitch="360"/>
        </w:sectPr>
      </w:pPr>
    </w:p>
    <w:p w14:paraId="4C09F6AC" w14:textId="77777777" w:rsidR="00E7124C" w:rsidRPr="00874917" w:rsidRDefault="00E7124C" w:rsidP="00E7124C">
      <w:pPr>
        <w:pStyle w:val="TITLESECTION"/>
        <w:rPr>
          <w:noProof/>
        </w:rPr>
      </w:pPr>
      <w:bookmarkStart w:id="61" w:name="_Toc22290930"/>
      <w:r w:rsidRPr="00874917">
        <w:rPr>
          <w:noProof/>
        </w:rPr>
        <w:lastRenderedPageBreak/>
        <w:t xml:space="preserve">Section III </w:t>
      </w:r>
      <w:r w:rsidR="007422E9" w:rsidRPr="00874917">
        <w:rPr>
          <w:noProof/>
        </w:rPr>
        <w:noBreakHyphen/>
      </w:r>
      <w:r w:rsidRPr="00874917">
        <w:rPr>
          <w:noProof/>
        </w:rPr>
        <w:t xml:space="preserve"> Critères d'évaluation et de qualification</w:t>
      </w:r>
      <w:bookmarkEnd w:id="61"/>
    </w:p>
    <w:p w14:paraId="3549116E" w14:textId="77777777" w:rsidR="00045BFB" w:rsidRPr="00874917" w:rsidRDefault="00045BFB" w:rsidP="00045BFB">
      <w:pPr>
        <w:rPr>
          <w:noProof/>
        </w:rPr>
      </w:pPr>
      <w:r w:rsidRPr="00874917">
        <w:rPr>
          <w:noProof/>
        </w:rPr>
        <w:t xml:space="preserve">La présente section contient tous les critères que le Maître </w:t>
      </w:r>
      <w:r w:rsidR="003F250A" w:rsidRPr="00874917">
        <w:rPr>
          <w:noProof/>
        </w:rPr>
        <w:t>d'Ouvrage</w:t>
      </w:r>
      <w:r w:rsidRPr="00874917">
        <w:rPr>
          <w:noProof/>
        </w:rPr>
        <w:t xml:space="preserve"> utilisera pour évaluer les Offres et s’assurer qu’un Soumissionnaire possède les qualifications requises. Conformément aux </w:t>
      </w:r>
      <w:r w:rsidR="00FD5F73" w:rsidRPr="00874917">
        <w:rPr>
          <w:noProof/>
        </w:rPr>
        <w:t>Article</w:t>
      </w:r>
      <w:r w:rsidRPr="00874917">
        <w:rPr>
          <w:noProof/>
        </w:rPr>
        <w:t>s 35</w:t>
      </w:r>
      <w:r w:rsidR="00D831FD" w:rsidRPr="00874917">
        <w:rPr>
          <w:noProof/>
        </w:rPr>
        <w:t>, 36</w:t>
      </w:r>
      <w:r w:rsidRPr="00874917">
        <w:rPr>
          <w:noProof/>
        </w:rPr>
        <w:t xml:space="preserve"> et 37 des IS, aucun autre facteur, critère ou méthode ne sera utilisé. Le Soumissionnaire fournira tous les renseignements demandés dans les formu</w:t>
      </w:r>
      <w:r w:rsidR="009D58A1" w:rsidRPr="00874917">
        <w:rPr>
          <w:noProof/>
        </w:rPr>
        <w:t>laires joints à la Section IV </w:t>
      </w:r>
      <w:r w:rsidR="009D58A1" w:rsidRPr="00874917">
        <w:rPr>
          <w:noProof/>
        </w:rPr>
        <w:noBreakHyphen/>
        <w:t> </w:t>
      </w:r>
      <w:r w:rsidRPr="00874917">
        <w:rPr>
          <w:noProof/>
        </w:rPr>
        <w:t>Formulaires de Soumission.</w:t>
      </w:r>
    </w:p>
    <w:p w14:paraId="4F2E86D8" w14:textId="77777777" w:rsidR="00045BFB" w:rsidRPr="00874917" w:rsidRDefault="00045BFB" w:rsidP="00045BFB">
      <w:pPr>
        <w:rPr>
          <w:noProof/>
        </w:rPr>
      </w:pPr>
      <w:r w:rsidRPr="00874917">
        <w:rPr>
          <w:noProof/>
        </w:rPr>
        <w:t>Tout montant indiqué par le Soumissionnaire sera en équivalent € en utilisant le taux de change déterminé de la manière suivante :</w:t>
      </w:r>
    </w:p>
    <w:p w14:paraId="46F7FD29" w14:textId="77777777" w:rsidR="00045BFB" w:rsidRPr="00874917" w:rsidRDefault="00045BFB" w:rsidP="003252E5">
      <w:pPr>
        <w:pStyle w:val="Paragraphedeliste"/>
        <w:numPr>
          <w:ilvl w:val="0"/>
          <w:numId w:val="28"/>
        </w:numPr>
        <w:ind w:left="1134" w:hanging="567"/>
        <w:contextualSpacing w:val="0"/>
        <w:rPr>
          <w:noProof/>
        </w:rPr>
      </w:pPr>
      <w:r w:rsidRPr="00874917">
        <w:rPr>
          <w:noProof/>
        </w:rPr>
        <w:t>Pour le chiffre d’affaires et autres données financières annuels requis, le taux de change applicable sera celui du dernier jour de l’année calendaire en question.</w:t>
      </w:r>
    </w:p>
    <w:p w14:paraId="32B7EEEE" w14:textId="77777777" w:rsidR="00045BFB" w:rsidRPr="00874917" w:rsidRDefault="00045BFB" w:rsidP="003252E5">
      <w:pPr>
        <w:pStyle w:val="Paragraphedeliste"/>
        <w:numPr>
          <w:ilvl w:val="0"/>
          <w:numId w:val="28"/>
        </w:numPr>
        <w:ind w:left="1134" w:hanging="567"/>
        <w:contextualSpacing w:val="0"/>
        <w:rPr>
          <w:noProof/>
        </w:rPr>
      </w:pPr>
      <w:r w:rsidRPr="00874917">
        <w:rPr>
          <w:noProof/>
        </w:rPr>
        <w:t>Pour le montant d’un marché, le taux de change sera celui de la date de signature du marché en question.</w:t>
      </w:r>
    </w:p>
    <w:p w14:paraId="5555DC8D" w14:textId="77777777" w:rsidR="00045BFB" w:rsidRPr="00874917" w:rsidRDefault="00045BFB" w:rsidP="00045BFB">
      <w:pPr>
        <w:rPr>
          <w:noProof/>
        </w:rPr>
      </w:pPr>
      <w:r w:rsidRPr="00874917">
        <w:rPr>
          <w:noProof/>
        </w:rPr>
        <w:t>Les taux de change seront ceux provenant de la source identifiée à l’</w:t>
      </w:r>
      <w:r w:rsidR="00FD5F73" w:rsidRPr="00874917">
        <w:rPr>
          <w:noProof/>
        </w:rPr>
        <w:t>Article</w:t>
      </w:r>
      <w:r w:rsidRPr="00874917">
        <w:rPr>
          <w:noProof/>
        </w:rPr>
        <w:t xml:space="preserve"> 32.1 des IS. Le Maître </w:t>
      </w:r>
      <w:r w:rsidR="003F250A" w:rsidRPr="00874917">
        <w:rPr>
          <w:noProof/>
        </w:rPr>
        <w:t>d'Ouvrage</w:t>
      </w:r>
      <w:r w:rsidRPr="00874917">
        <w:rPr>
          <w:noProof/>
        </w:rPr>
        <w:t xml:space="preserve"> aura la latitude de corriger toute erreur commise dans la détermination du taux de change dans l’Offre.</w:t>
      </w:r>
    </w:p>
    <w:p w14:paraId="59FB00FC" w14:textId="77777777" w:rsidR="00E7124C" w:rsidRPr="00874917" w:rsidRDefault="00045BFB" w:rsidP="003252E5">
      <w:pPr>
        <w:pStyle w:val="Heading1"/>
        <w:numPr>
          <w:ilvl w:val="0"/>
          <w:numId w:val="29"/>
        </w:numPr>
        <w:rPr>
          <w:noProof/>
        </w:rPr>
      </w:pPr>
      <w:r w:rsidRPr="00874917">
        <w:rPr>
          <w:noProof/>
        </w:rPr>
        <w:t>Evaluation</w:t>
      </w:r>
    </w:p>
    <w:p w14:paraId="0D61B5BE" w14:textId="77777777" w:rsidR="00045BFB" w:rsidRPr="00874917" w:rsidRDefault="00045BFB" w:rsidP="00045BFB">
      <w:pPr>
        <w:rPr>
          <w:noProof/>
        </w:rPr>
      </w:pPr>
      <w:r w:rsidRPr="00874917">
        <w:rPr>
          <w:noProof/>
        </w:rPr>
        <w:t>En sus des critères dont la liste figure à l’</w:t>
      </w:r>
      <w:r w:rsidR="00FD5F73" w:rsidRPr="00874917">
        <w:rPr>
          <w:noProof/>
        </w:rPr>
        <w:t>Article</w:t>
      </w:r>
      <w:r w:rsidRPr="00874917">
        <w:rPr>
          <w:noProof/>
        </w:rPr>
        <w:t xml:space="preserve"> 35.2 a) - e) des IS, les critères ci-après seront utilisés</w:t>
      </w:r>
      <w:r w:rsidR="002A2866" w:rsidRPr="00874917">
        <w:rPr>
          <w:noProof/>
        </w:rPr>
        <w:t> </w:t>
      </w:r>
      <w:r w:rsidRPr="00874917">
        <w:rPr>
          <w:noProof/>
        </w:rPr>
        <w:t>:</w:t>
      </w:r>
    </w:p>
    <w:p w14:paraId="7885E69A" w14:textId="77777777" w:rsidR="00045BFB" w:rsidRPr="00874917" w:rsidRDefault="00BA4083" w:rsidP="00045BFB">
      <w:pPr>
        <w:pStyle w:val="Heading2"/>
        <w:rPr>
          <w:noProof/>
          <w:u w:val="single"/>
        </w:rPr>
      </w:pPr>
      <w:r w:rsidRPr="00874917">
        <w:rPr>
          <w:noProof/>
          <w:u w:val="single"/>
        </w:rPr>
        <w:t>Acceptabilité de la p</w:t>
      </w:r>
      <w:r w:rsidR="00045BFB" w:rsidRPr="00874917">
        <w:rPr>
          <w:noProof/>
          <w:u w:val="single"/>
        </w:rPr>
        <w:t>ropositi</w:t>
      </w:r>
      <w:r w:rsidRPr="00874917">
        <w:rPr>
          <w:noProof/>
          <w:u w:val="single"/>
        </w:rPr>
        <w:t>on t</w:t>
      </w:r>
      <w:r w:rsidR="00045BFB" w:rsidRPr="00874917">
        <w:rPr>
          <w:noProof/>
          <w:u w:val="single"/>
        </w:rPr>
        <w:t>echnique</w:t>
      </w:r>
      <w:r w:rsidR="00045BFB" w:rsidRPr="00874917">
        <w:rPr>
          <w:noProof/>
        </w:rPr>
        <w:t xml:space="preserve"> :</w:t>
      </w:r>
    </w:p>
    <w:p w14:paraId="43ECA512" w14:textId="77777777" w:rsidR="00045BFB" w:rsidRPr="00874917" w:rsidRDefault="00045BFB" w:rsidP="00045BFB">
      <w:pPr>
        <w:ind w:left="576"/>
        <w:rPr>
          <w:noProof/>
        </w:rPr>
      </w:pPr>
      <w:r w:rsidRPr="00874917">
        <w:rPr>
          <w:noProof/>
        </w:rPr>
        <w:t>L’évaluation de l</w:t>
      </w:r>
      <w:r w:rsidR="008D4813" w:rsidRPr="00874917">
        <w:rPr>
          <w:noProof/>
        </w:rPr>
        <w:t>a proposition</w:t>
      </w:r>
      <w:r w:rsidRPr="00874917">
        <w:rPr>
          <w:noProof/>
        </w:rPr>
        <w:t xml:space="preserve"> technique présentée par le</w:t>
      </w:r>
      <w:r w:rsidR="008D4813" w:rsidRPr="00874917">
        <w:rPr>
          <w:noProof/>
        </w:rPr>
        <w:t xml:space="preserve"> Soumissionnaire comprendra (a) </w:t>
      </w:r>
      <w:r w:rsidRPr="00874917">
        <w:rPr>
          <w:noProof/>
        </w:rPr>
        <w:t>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w:t>
      </w:r>
      <w:r w:rsidR="00D26E4F" w:rsidRPr="00874917">
        <w:rPr>
          <w:noProof/>
        </w:rPr>
        <w:t>ences définies à la Section VII </w:t>
      </w:r>
      <w:r w:rsidR="00D26E4F" w:rsidRPr="00874917">
        <w:rPr>
          <w:noProof/>
        </w:rPr>
        <w:noBreakHyphen/>
        <w:t> </w:t>
      </w:r>
      <w:r w:rsidRPr="00874917">
        <w:rPr>
          <w:noProof/>
        </w:rPr>
        <w:t>Spécifications des Travaux.</w:t>
      </w:r>
    </w:p>
    <w:p w14:paraId="68857895" w14:textId="77777777" w:rsidR="00E7124C" w:rsidRPr="00874917" w:rsidRDefault="00045BFB" w:rsidP="00045BFB">
      <w:pPr>
        <w:ind w:left="576"/>
        <w:rPr>
          <w:noProof/>
        </w:rPr>
      </w:pPr>
      <w:r w:rsidRPr="00874917">
        <w:rPr>
          <w:noProof/>
        </w:rPr>
        <w:t>Lorsque les risques environnementaux et sociaux sont évalués comme élevés et/ou que les impacts sont significatifs, et que les Documents d’Appel d’Offres inclu</w:t>
      </w:r>
      <w:r w:rsidR="008C79BA" w:rsidRPr="00874917">
        <w:rPr>
          <w:noProof/>
        </w:rPr>
        <w:t>en</w:t>
      </w:r>
      <w:r w:rsidRPr="00874917">
        <w:rPr>
          <w:noProof/>
        </w:rPr>
        <w:t>t donc des Spécifications Environnementales, Sociales, S</w:t>
      </w:r>
      <w:r w:rsidR="008C79BA" w:rsidRPr="00874917">
        <w:rPr>
          <w:noProof/>
        </w:rPr>
        <w:t>anté</w:t>
      </w:r>
      <w:r w:rsidRPr="00874917">
        <w:rPr>
          <w:noProof/>
        </w:rPr>
        <w:t xml:space="preserve"> et S</w:t>
      </w:r>
      <w:r w:rsidR="008C79BA" w:rsidRPr="00874917">
        <w:rPr>
          <w:noProof/>
        </w:rPr>
        <w:t>écurit</w:t>
      </w:r>
      <w:r w:rsidRPr="00874917">
        <w:rPr>
          <w:noProof/>
        </w:rPr>
        <w:t>é (ESSS), alors la proposition technique doit comprendre une Méthodologie ESSS. L’évaluation de la Méthodologie ESSS présentée par le Soumissionnaire consistera à déterminer si cette Méthodologie ESSS est conforme pour l’essentiel aux exigences définies à la Section V</w:t>
      </w:r>
      <w:r w:rsidR="00D26E4F" w:rsidRPr="00874917">
        <w:rPr>
          <w:noProof/>
        </w:rPr>
        <w:t>II </w:t>
      </w:r>
      <w:r w:rsidR="00D26E4F" w:rsidRPr="00874917">
        <w:rPr>
          <w:noProof/>
        </w:rPr>
        <w:noBreakHyphen/>
        <w:t> </w:t>
      </w:r>
      <w:r w:rsidR="001B5C49" w:rsidRPr="00874917">
        <w:rPr>
          <w:noProof/>
        </w:rPr>
        <w:t>Spécifications des T</w:t>
      </w:r>
      <w:r w:rsidRPr="00874917">
        <w:rPr>
          <w:noProof/>
        </w:rPr>
        <w:t xml:space="preserve">ravaux - Spécifications ESSS. Le Soumissionnaire doit utiliser le formulaire Méthodologie ESSS prévu à cet effet dans la Section IV – Formulaires de Soumission - Proposition Technique. Une Offre ne contenant pas de Méthodologie ESSS ou une Offre dont la Méthodologie ESSS n’est pas substantiellement conforme (i.e. avec des </w:t>
      </w:r>
      <w:r w:rsidR="00AA66D4" w:rsidRPr="00874917">
        <w:rPr>
          <w:noProof/>
        </w:rPr>
        <w:t>d</w:t>
      </w:r>
      <w:r w:rsidR="0001470E" w:rsidRPr="00874917">
        <w:rPr>
          <w:noProof/>
        </w:rPr>
        <w:t xml:space="preserve">ivergences, </w:t>
      </w:r>
      <w:r w:rsidR="00AA66D4" w:rsidRPr="00874917">
        <w:rPr>
          <w:noProof/>
        </w:rPr>
        <w:t>r</w:t>
      </w:r>
      <w:r w:rsidR="0001470E" w:rsidRPr="00874917">
        <w:rPr>
          <w:noProof/>
        </w:rPr>
        <w:t xml:space="preserve">éserves ou </w:t>
      </w:r>
      <w:r w:rsidR="00AA66D4" w:rsidRPr="00874917">
        <w:rPr>
          <w:noProof/>
        </w:rPr>
        <w:t>o</w:t>
      </w:r>
      <w:r w:rsidRPr="00874917">
        <w:rPr>
          <w:noProof/>
        </w:rPr>
        <w:t xml:space="preserve">missions majeures) </w:t>
      </w:r>
      <w:r w:rsidR="00B0467A" w:rsidRPr="00874917">
        <w:rPr>
          <w:noProof/>
        </w:rPr>
        <w:t>sera</w:t>
      </w:r>
      <w:r w:rsidRPr="00874917">
        <w:rPr>
          <w:noProof/>
        </w:rPr>
        <w:t xml:space="preserve"> rejetée.</w:t>
      </w:r>
    </w:p>
    <w:p w14:paraId="636FCC2F" w14:textId="77777777" w:rsidR="007A0FEA" w:rsidRPr="00874917" w:rsidRDefault="007A0FEA" w:rsidP="00045BFB">
      <w:pPr>
        <w:pStyle w:val="Heading2"/>
        <w:rPr>
          <w:noProof/>
          <w:u w:val="single"/>
        </w:rPr>
      </w:pPr>
      <w:r w:rsidRPr="00874917">
        <w:rPr>
          <w:noProof/>
          <w:u w:val="single"/>
        </w:rPr>
        <w:t>Acceptabilité de la méthodologie sûreté</w:t>
      </w:r>
    </w:p>
    <w:p w14:paraId="52F92208" w14:textId="77777777" w:rsidR="007A0FEA" w:rsidRPr="00874917" w:rsidRDefault="007A0FEA" w:rsidP="007A0FEA">
      <w:pPr>
        <w:ind w:left="567"/>
        <w:rPr>
          <w:noProof/>
        </w:rPr>
      </w:pPr>
      <w:r w:rsidRPr="00874917">
        <w:rPr>
          <w:noProof/>
        </w:rPr>
        <w:t>Lorsque les risques sécuritaires sont évalués comme élevés et que les Documents d’Appel d’Offres incluent donc des spécifications sûreté</w:t>
      </w:r>
      <w:r w:rsidR="00C7483A" w:rsidRPr="00874917">
        <w:rPr>
          <w:noProof/>
        </w:rPr>
        <w:t xml:space="preserve"> en Section VII – Spécifications des Travaux</w:t>
      </w:r>
      <w:r w:rsidRPr="00874917">
        <w:rPr>
          <w:noProof/>
        </w:rPr>
        <w:t xml:space="preserve">, alors </w:t>
      </w:r>
      <w:r w:rsidR="008D4813" w:rsidRPr="00874917">
        <w:rPr>
          <w:noProof/>
        </w:rPr>
        <w:t>la proposition</w:t>
      </w:r>
      <w:r w:rsidRPr="00874917">
        <w:rPr>
          <w:noProof/>
        </w:rPr>
        <w:t xml:space="preserve"> technique doit comprendre une méthodologie sûret</w:t>
      </w:r>
      <w:r w:rsidR="009B50F6" w:rsidRPr="00874917">
        <w:rPr>
          <w:noProof/>
        </w:rPr>
        <w:t xml:space="preserve">é, en conformité avec </w:t>
      </w:r>
      <w:r w:rsidR="00252E02" w:rsidRPr="00874917">
        <w:rPr>
          <w:noProof/>
        </w:rPr>
        <w:t>l'Article</w:t>
      </w:r>
      <w:r w:rsidR="00442F2B">
        <w:rPr>
          <w:noProof/>
        </w:rPr>
        <w:t> </w:t>
      </w:r>
      <w:r w:rsidR="00252E02" w:rsidRPr="00874917">
        <w:rPr>
          <w:noProof/>
        </w:rPr>
        <w:t>IS</w:t>
      </w:r>
      <w:r w:rsidR="00442F2B">
        <w:rPr>
          <w:noProof/>
        </w:rPr>
        <w:t> </w:t>
      </w:r>
      <w:r w:rsidR="00252E02" w:rsidRPr="00874917">
        <w:rPr>
          <w:noProof/>
        </w:rPr>
        <w:t>11.1(i) des Données particulières de l'Appel d'Offres</w:t>
      </w:r>
      <w:r w:rsidRPr="00874917">
        <w:rPr>
          <w:noProof/>
        </w:rPr>
        <w:t>.</w:t>
      </w:r>
    </w:p>
    <w:p w14:paraId="3A9B6985" w14:textId="77777777" w:rsidR="007A0FEA" w:rsidRPr="00874917" w:rsidRDefault="007A0FEA" w:rsidP="007A0FEA">
      <w:pPr>
        <w:ind w:left="567"/>
        <w:rPr>
          <w:noProof/>
        </w:rPr>
      </w:pPr>
      <w:r w:rsidRPr="00874917">
        <w:rPr>
          <w:noProof/>
        </w:rPr>
        <w:t xml:space="preserve">L'évaluation de la méthodologie sûreté consistera à déterminer </w:t>
      </w:r>
      <w:r w:rsidR="009B50F6" w:rsidRPr="00874917">
        <w:rPr>
          <w:noProof/>
        </w:rPr>
        <w:t xml:space="preserve">si </w:t>
      </w:r>
      <w:r w:rsidRPr="00874917">
        <w:rPr>
          <w:noProof/>
        </w:rPr>
        <w:t xml:space="preserve">chaque condition de recevabilité spécifiée dans les spécifications sûreté est remplie. Dans le cas contraire, l'Offre sera </w:t>
      </w:r>
      <w:r w:rsidR="00615788" w:rsidRPr="00874917">
        <w:rPr>
          <w:noProof/>
        </w:rPr>
        <w:t>rejetée</w:t>
      </w:r>
      <w:r w:rsidRPr="00874917">
        <w:rPr>
          <w:noProof/>
        </w:rPr>
        <w:t>.</w:t>
      </w:r>
    </w:p>
    <w:p w14:paraId="772BDA45" w14:textId="77777777" w:rsidR="00045BFB" w:rsidRPr="00874917" w:rsidRDefault="00045BFB" w:rsidP="00045BFB">
      <w:pPr>
        <w:pStyle w:val="Heading2"/>
        <w:rPr>
          <w:noProof/>
          <w:u w:val="single"/>
        </w:rPr>
      </w:pPr>
      <w:r w:rsidRPr="00874917">
        <w:rPr>
          <w:noProof/>
          <w:u w:val="single"/>
        </w:rPr>
        <w:t>Marché pour lots multiples</w:t>
      </w:r>
      <w:r w:rsidRPr="00874917">
        <w:rPr>
          <w:noProof/>
        </w:rPr>
        <w:t xml:space="preserve"> :</w:t>
      </w:r>
    </w:p>
    <w:p w14:paraId="686189CB" w14:textId="77777777" w:rsidR="00045BFB" w:rsidRPr="00874917" w:rsidRDefault="00045BFB" w:rsidP="00045BFB">
      <w:pPr>
        <w:ind w:left="576"/>
        <w:rPr>
          <w:noProof/>
        </w:rPr>
      </w:pPr>
      <w:r w:rsidRPr="00874917">
        <w:rPr>
          <w:noProof/>
        </w:rPr>
        <w:t xml:space="preserve">Ces marchés, lorsqu’ils sont prévus en application </w:t>
      </w:r>
      <w:r w:rsidR="0023449B" w:rsidRPr="00874917">
        <w:rPr>
          <w:noProof/>
        </w:rPr>
        <w:t>de</w:t>
      </w:r>
      <w:r w:rsidRPr="00874917">
        <w:rPr>
          <w:noProof/>
        </w:rPr>
        <w:t xml:space="preserve"> l’</w:t>
      </w:r>
      <w:r w:rsidR="00FD5F73" w:rsidRPr="00874917">
        <w:rPr>
          <w:noProof/>
        </w:rPr>
        <w:t>Article</w:t>
      </w:r>
      <w:r w:rsidRPr="00874917">
        <w:rPr>
          <w:noProof/>
        </w:rPr>
        <w:t xml:space="preserve"> 35.4 des IS, seront évalués comme suit :</w:t>
      </w:r>
    </w:p>
    <w:p w14:paraId="00F00CFD" w14:textId="77777777" w:rsidR="00045BFB" w:rsidRPr="00874917" w:rsidRDefault="00045BFB" w:rsidP="00045BFB">
      <w:pPr>
        <w:ind w:left="576"/>
        <w:rPr>
          <w:noProof/>
        </w:rPr>
      </w:pPr>
      <w:r w:rsidRPr="00874917">
        <w:rPr>
          <w:noProof/>
        </w:rPr>
        <w:t xml:space="preserve">Les Soumissionnaires ont le choix de soumissionner pour un ou plusieurs lots. L’évaluation sera conduite par lot tout en prenant en compte les rabais offerts pour toute combinaison de lots. Le(s) Marché(s) sera(ont) attribué(s) au(x) Soumissionnaire(s) ayant remis une Offre pour la </w:t>
      </w:r>
      <w:r w:rsidRPr="00874917">
        <w:rPr>
          <w:noProof/>
        </w:rPr>
        <w:lastRenderedPageBreak/>
        <w:t xml:space="preserve">combinaison de lots </w:t>
      </w:r>
      <w:r w:rsidR="0023449B" w:rsidRPr="00874917">
        <w:rPr>
          <w:noProof/>
        </w:rPr>
        <w:t>dont le coût total est le moins</w:t>
      </w:r>
      <w:r w:rsidR="0023449B" w:rsidRPr="00874917">
        <w:rPr>
          <w:noProof/>
        </w:rPr>
        <w:noBreakHyphen/>
      </w:r>
      <w:r w:rsidRPr="00874917">
        <w:rPr>
          <w:noProof/>
        </w:rPr>
        <w:t xml:space="preserve">disant pour le Maître </w:t>
      </w:r>
      <w:r w:rsidR="003F250A" w:rsidRPr="00874917">
        <w:rPr>
          <w:noProof/>
        </w:rPr>
        <w:t>d'Ouvrage</w:t>
      </w:r>
      <w:r w:rsidRPr="00874917">
        <w:rPr>
          <w:noProof/>
        </w:rPr>
        <w:t xml:space="preserve"> et pour lesquels il(s) répond(ent) aux critères de qualification pour le lot ou la combinaison de lots, le cas échéant pour le(s)quel(s) il(s) est(sont) pré-qualifié(s).</w:t>
      </w:r>
    </w:p>
    <w:p w14:paraId="142EEA07" w14:textId="77777777" w:rsidR="005C41A0" w:rsidRPr="00874917" w:rsidRDefault="005C41A0" w:rsidP="00615788">
      <w:pPr>
        <w:pStyle w:val="Heading2"/>
        <w:ind w:left="578" w:hanging="578"/>
        <w:rPr>
          <w:noProof/>
          <w:u w:val="single"/>
        </w:rPr>
      </w:pPr>
      <w:r w:rsidRPr="00874917">
        <w:rPr>
          <w:noProof/>
          <w:u w:val="single"/>
        </w:rPr>
        <w:t>Offres variantes</w:t>
      </w:r>
    </w:p>
    <w:p w14:paraId="66D4D726" w14:textId="77777777" w:rsidR="005C41A0" w:rsidRPr="00874917" w:rsidRDefault="005C41A0" w:rsidP="00615788">
      <w:pPr>
        <w:pStyle w:val="Heading2"/>
        <w:numPr>
          <w:ilvl w:val="0"/>
          <w:numId w:val="0"/>
        </w:numPr>
        <w:ind w:left="567"/>
        <w:rPr>
          <w:noProof/>
        </w:rPr>
      </w:pPr>
      <w:r w:rsidRPr="00874917">
        <w:rPr>
          <w:noProof/>
        </w:rPr>
        <w:t>Si elles son</w:t>
      </w:r>
      <w:r w:rsidR="004D4A7C" w:rsidRPr="00874917">
        <w:rPr>
          <w:noProof/>
        </w:rPr>
        <w:t xml:space="preserve">t </w:t>
      </w:r>
      <w:r w:rsidR="00643C8F" w:rsidRPr="00874917">
        <w:rPr>
          <w:noProof/>
        </w:rPr>
        <w:t>autorisées</w:t>
      </w:r>
      <w:r w:rsidR="004D4A7C" w:rsidRPr="00874917">
        <w:rPr>
          <w:noProof/>
        </w:rPr>
        <w:t xml:space="preserve"> en application de l'Article </w:t>
      </w:r>
      <w:r w:rsidRPr="00874917">
        <w:rPr>
          <w:noProof/>
        </w:rPr>
        <w:t>13.1 des IS, elles seront évaluées comme suit :</w:t>
      </w:r>
    </w:p>
    <w:p w14:paraId="0E4EB286" w14:textId="77777777" w:rsidR="004D4A7C" w:rsidRPr="00874917" w:rsidRDefault="004D4A7C" w:rsidP="00615788">
      <w:pPr>
        <w:pStyle w:val="Heading2"/>
        <w:numPr>
          <w:ilvl w:val="0"/>
          <w:numId w:val="241"/>
        </w:numPr>
        <w:ind w:left="1134" w:hanging="567"/>
        <w:rPr>
          <w:noProof/>
        </w:rPr>
      </w:pPr>
      <w:r w:rsidRPr="00874917">
        <w:rPr>
          <w:noProof/>
        </w:rPr>
        <w:t xml:space="preserve">Les </w:t>
      </w:r>
      <w:r w:rsidR="00EC5CE1" w:rsidRPr="00874917">
        <w:rPr>
          <w:noProof/>
        </w:rPr>
        <w:t>Offre</w:t>
      </w:r>
      <w:r w:rsidRPr="00874917">
        <w:rPr>
          <w:noProof/>
        </w:rPr>
        <w:t xml:space="preserve">s variantes doivent être </w:t>
      </w:r>
      <w:r w:rsidR="00B76B71" w:rsidRPr="00874917">
        <w:rPr>
          <w:noProof/>
        </w:rPr>
        <w:t xml:space="preserve">autosuffisantes </w:t>
      </w:r>
      <w:r w:rsidRPr="00874917">
        <w:rPr>
          <w:noProof/>
        </w:rPr>
        <w:t>et indépendantes de l'</w:t>
      </w:r>
      <w:r w:rsidR="00EC5CE1" w:rsidRPr="00874917">
        <w:rPr>
          <w:noProof/>
        </w:rPr>
        <w:t>Offre</w:t>
      </w:r>
      <w:r w:rsidRPr="00874917">
        <w:rPr>
          <w:noProof/>
        </w:rPr>
        <w:t xml:space="preserve"> de base ;</w:t>
      </w:r>
    </w:p>
    <w:p w14:paraId="7C237513" w14:textId="77777777" w:rsidR="004D4A7C" w:rsidRPr="00874917" w:rsidRDefault="004D4A7C" w:rsidP="00615788">
      <w:pPr>
        <w:pStyle w:val="Heading2"/>
        <w:numPr>
          <w:ilvl w:val="0"/>
          <w:numId w:val="241"/>
        </w:numPr>
        <w:ind w:left="1134" w:hanging="567"/>
        <w:rPr>
          <w:noProof/>
        </w:rPr>
      </w:pPr>
      <w:r w:rsidRPr="00874917">
        <w:rPr>
          <w:noProof/>
        </w:rPr>
        <w:t xml:space="preserve">Les </w:t>
      </w:r>
      <w:r w:rsidR="00EC5CE1" w:rsidRPr="00874917">
        <w:rPr>
          <w:noProof/>
        </w:rPr>
        <w:t>Offre</w:t>
      </w:r>
      <w:r w:rsidRPr="00874917">
        <w:rPr>
          <w:noProof/>
        </w:rPr>
        <w:t xml:space="preserve">s variantes </w:t>
      </w:r>
      <w:r w:rsidR="00B76B71" w:rsidRPr="00874917">
        <w:rPr>
          <w:noProof/>
        </w:rPr>
        <w:t>doivent être</w:t>
      </w:r>
      <w:r w:rsidRPr="00874917">
        <w:rPr>
          <w:noProof/>
        </w:rPr>
        <w:t xml:space="preserve"> comparées </w:t>
      </w:r>
      <w:r w:rsidR="00B76B71" w:rsidRPr="00874917">
        <w:rPr>
          <w:noProof/>
        </w:rPr>
        <w:t>avec</w:t>
      </w:r>
      <w:r w:rsidRPr="00874917">
        <w:rPr>
          <w:noProof/>
        </w:rPr>
        <w:t xml:space="preserve"> toutes les autres </w:t>
      </w:r>
      <w:r w:rsidR="00EC5CE1" w:rsidRPr="00874917">
        <w:rPr>
          <w:noProof/>
        </w:rPr>
        <w:t>Offre</w:t>
      </w:r>
      <w:r w:rsidRPr="00874917">
        <w:rPr>
          <w:noProof/>
        </w:rPr>
        <w:t xml:space="preserve">s de base </w:t>
      </w:r>
      <w:r w:rsidR="00B0467A" w:rsidRPr="00874917">
        <w:rPr>
          <w:noProof/>
        </w:rPr>
        <w:t xml:space="preserve">et </w:t>
      </w:r>
      <w:r w:rsidR="00EC5CE1" w:rsidRPr="00874917">
        <w:rPr>
          <w:noProof/>
        </w:rPr>
        <w:t>Offre</w:t>
      </w:r>
      <w:r w:rsidRPr="00874917">
        <w:rPr>
          <w:noProof/>
        </w:rPr>
        <w:t>s variantes, afin de déterminer l'</w:t>
      </w:r>
      <w:r w:rsidR="007F4CC6" w:rsidRPr="00874917">
        <w:rPr>
          <w:noProof/>
        </w:rPr>
        <w:t>O</w:t>
      </w:r>
      <w:r w:rsidRPr="00874917">
        <w:rPr>
          <w:noProof/>
        </w:rPr>
        <w:t>ffre la moins</w:t>
      </w:r>
      <w:r w:rsidRPr="00874917">
        <w:rPr>
          <w:noProof/>
        </w:rPr>
        <w:noBreakHyphen/>
        <w:t xml:space="preserve">disante et </w:t>
      </w:r>
      <w:r w:rsidR="00B76B71" w:rsidRPr="00874917">
        <w:rPr>
          <w:noProof/>
        </w:rPr>
        <w:t xml:space="preserve">techniquement </w:t>
      </w:r>
      <w:r w:rsidRPr="00874917">
        <w:rPr>
          <w:noProof/>
        </w:rPr>
        <w:t xml:space="preserve">conforme pour l'essentiel, conformément aux Documents d'Appel d'Offres et pour </w:t>
      </w:r>
      <w:r w:rsidR="00B76B71" w:rsidRPr="00874917">
        <w:rPr>
          <w:noProof/>
        </w:rPr>
        <w:t>laquelle</w:t>
      </w:r>
      <w:r w:rsidRPr="00874917">
        <w:rPr>
          <w:noProof/>
        </w:rPr>
        <w:t xml:space="preserve"> le Soumissionnaire est qualifié ;</w:t>
      </w:r>
    </w:p>
    <w:p w14:paraId="774F5528" w14:textId="77777777" w:rsidR="004D4A7C" w:rsidRPr="00874917" w:rsidRDefault="00B0467A" w:rsidP="00615788">
      <w:pPr>
        <w:pStyle w:val="Heading2"/>
        <w:numPr>
          <w:ilvl w:val="0"/>
          <w:numId w:val="241"/>
        </w:numPr>
        <w:ind w:left="1134" w:hanging="567"/>
        <w:rPr>
          <w:noProof/>
        </w:rPr>
      </w:pPr>
      <w:r w:rsidRPr="00874917">
        <w:rPr>
          <w:noProof/>
        </w:rPr>
        <w:t xml:space="preserve">Toute </w:t>
      </w:r>
      <w:r w:rsidR="00EC5CE1" w:rsidRPr="00874917">
        <w:rPr>
          <w:noProof/>
        </w:rPr>
        <w:t>Offre</w:t>
      </w:r>
      <w:r w:rsidRPr="00874917">
        <w:rPr>
          <w:noProof/>
        </w:rPr>
        <w:t xml:space="preserve"> variante</w:t>
      </w:r>
      <w:r w:rsidR="002E02AF" w:rsidRPr="00874917">
        <w:rPr>
          <w:noProof/>
        </w:rPr>
        <w:t xml:space="preserve"> </w:t>
      </w:r>
      <w:r w:rsidR="00B76B71" w:rsidRPr="00874917">
        <w:rPr>
          <w:noProof/>
        </w:rPr>
        <w:t>peut être rejetée à la discrétion du Maître d'Ouvrage.</w:t>
      </w:r>
    </w:p>
    <w:p w14:paraId="3982D817" w14:textId="77777777" w:rsidR="001A224A" w:rsidRPr="00874917" w:rsidRDefault="001A224A" w:rsidP="001A224A">
      <w:pPr>
        <w:pStyle w:val="Heading2"/>
        <w:rPr>
          <w:noProof/>
          <w:u w:val="single"/>
        </w:rPr>
      </w:pPr>
      <w:r w:rsidRPr="00874917">
        <w:rPr>
          <w:noProof/>
          <w:u w:val="single"/>
        </w:rPr>
        <w:t>Variantes techniques</w:t>
      </w:r>
      <w:r w:rsidRPr="00874917">
        <w:rPr>
          <w:noProof/>
        </w:rPr>
        <w:t xml:space="preserve"> :</w:t>
      </w:r>
    </w:p>
    <w:p w14:paraId="6BA8CE3C" w14:textId="77777777" w:rsidR="001A224A" w:rsidRPr="00874917" w:rsidRDefault="001A224A" w:rsidP="001A224A">
      <w:pPr>
        <w:ind w:left="576"/>
        <w:rPr>
          <w:noProof/>
        </w:rPr>
      </w:pPr>
      <w:r w:rsidRPr="00874917">
        <w:rPr>
          <w:noProof/>
        </w:rPr>
        <w:t xml:space="preserve">Si elles sont </w:t>
      </w:r>
      <w:r w:rsidR="00643C8F" w:rsidRPr="00874917">
        <w:rPr>
          <w:noProof/>
        </w:rPr>
        <w:t>autorisées</w:t>
      </w:r>
      <w:r w:rsidRPr="00874917">
        <w:rPr>
          <w:noProof/>
        </w:rPr>
        <w:t xml:space="preserve"> en application de l’</w:t>
      </w:r>
      <w:r w:rsidR="00FD5F73" w:rsidRPr="00874917">
        <w:rPr>
          <w:noProof/>
        </w:rPr>
        <w:t>Article</w:t>
      </w:r>
      <w:r w:rsidR="009F5B0D" w:rsidRPr="00874917">
        <w:rPr>
          <w:noProof/>
        </w:rPr>
        <w:t xml:space="preserve"> 13.2</w:t>
      </w:r>
      <w:r w:rsidRPr="00874917">
        <w:rPr>
          <w:noProof/>
        </w:rPr>
        <w:t xml:space="preserve"> des IS, elles seront évaluées comme suit</w:t>
      </w:r>
      <w:r w:rsidR="002A2866" w:rsidRPr="00874917">
        <w:rPr>
          <w:noProof/>
        </w:rPr>
        <w:t> </w:t>
      </w:r>
      <w:r w:rsidRPr="00874917">
        <w:rPr>
          <w:noProof/>
        </w:rPr>
        <w:t xml:space="preserve">: </w:t>
      </w:r>
    </w:p>
    <w:p w14:paraId="45FCB282" w14:textId="77777777" w:rsidR="009F5B0D" w:rsidRPr="00874917" w:rsidRDefault="009F5B0D" w:rsidP="003E5A13">
      <w:pPr>
        <w:pStyle w:val="Heading2"/>
        <w:numPr>
          <w:ilvl w:val="0"/>
          <w:numId w:val="242"/>
        </w:numPr>
        <w:ind w:left="1134" w:hanging="567"/>
        <w:rPr>
          <w:noProof/>
        </w:rPr>
      </w:pPr>
      <w:r w:rsidRPr="00874917">
        <w:rPr>
          <w:noProof/>
        </w:rPr>
        <w:t xml:space="preserve">Seules les variantes techniques </w:t>
      </w:r>
      <w:r w:rsidR="00B76B71" w:rsidRPr="00874917">
        <w:rPr>
          <w:noProof/>
        </w:rPr>
        <w:t xml:space="preserve">portant sur </w:t>
      </w:r>
      <w:r w:rsidR="00832179" w:rsidRPr="00874917">
        <w:rPr>
          <w:noProof/>
        </w:rPr>
        <w:t>certains</w:t>
      </w:r>
      <w:r w:rsidRPr="00874917">
        <w:rPr>
          <w:noProof/>
        </w:rPr>
        <w:t xml:space="preserve"> éléments d'ouvrages autorisés</w:t>
      </w:r>
      <w:r w:rsidR="00B65FA4" w:rsidRPr="00874917">
        <w:rPr>
          <w:noProof/>
        </w:rPr>
        <w:t xml:space="preserve"> et mentionnés</w:t>
      </w:r>
      <w:r w:rsidRPr="00874917">
        <w:rPr>
          <w:noProof/>
        </w:rPr>
        <w:t xml:space="preserve"> à la Section VII </w:t>
      </w:r>
      <w:r w:rsidRPr="00874917">
        <w:rPr>
          <w:noProof/>
        </w:rPr>
        <w:noBreakHyphen/>
        <w:t xml:space="preserve"> Spécifications des Travaux </w:t>
      </w:r>
      <w:r w:rsidR="00832179" w:rsidRPr="00874917">
        <w:rPr>
          <w:noProof/>
        </w:rPr>
        <w:t>devront être</w:t>
      </w:r>
      <w:r w:rsidRPr="00874917">
        <w:rPr>
          <w:noProof/>
        </w:rPr>
        <w:t xml:space="preserve"> évaluées ;</w:t>
      </w:r>
    </w:p>
    <w:p w14:paraId="0A58EF7C" w14:textId="77777777" w:rsidR="00617CE7" w:rsidRPr="00874917" w:rsidRDefault="009F5B0D" w:rsidP="003E5A13">
      <w:pPr>
        <w:pStyle w:val="Heading2"/>
        <w:numPr>
          <w:ilvl w:val="0"/>
          <w:numId w:val="242"/>
        </w:numPr>
        <w:ind w:left="1134" w:hanging="567"/>
        <w:rPr>
          <w:noProof/>
        </w:rPr>
      </w:pPr>
      <w:r w:rsidRPr="00874917">
        <w:rPr>
          <w:noProof/>
        </w:rPr>
        <w:t xml:space="preserve">Toutes les variantes techniques </w:t>
      </w:r>
      <w:r w:rsidR="00832179" w:rsidRPr="00874917">
        <w:rPr>
          <w:noProof/>
        </w:rPr>
        <w:t>doivent être</w:t>
      </w:r>
      <w:r w:rsidR="00B65FA4" w:rsidRPr="00874917">
        <w:rPr>
          <w:noProof/>
        </w:rPr>
        <w:t xml:space="preserve"> comparées </w:t>
      </w:r>
      <w:r w:rsidR="00832179" w:rsidRPr="00874917">
        <w:rPr>
          <w:noProof/>
        </w:rPr>
        <w:t>avec la solution technique de base</w:t>
      </w:r>
      <w:r w:rsidR="00B65FA4" w:rsidRPr="00874917">
        <w:rPr>
          <w:noProof/>
        </w:rPr>
        <w:t xml:space="preserve"> </w:t>
      </w:r>
      <w:r w:rsidR="00B0467A" w:rsidRPr="00874917">
        <w:rPr>
          <w:noProof/>
        </w:rPr>
        <w:t>et</w:t>
      </w:r>
      <w:r w:rsidR="00B65FA4" w:rsidRPr="00874917">
        <w:rPr>
          <w:noProof/>
        </w:rPr>
        <w:t xml:space="preserve"> </w:t>
      </w:r>
      <w:r w:rsidR="00456EBA" w:rsidRPr="00874917">
        <w:rPr>
          <w:noProof/>
        </w:rPr>
        <w:t xml:space="preserve">l'ensemble des </w:t>
      </w:r>
      <w:r w:rsidR="00B65FA4" w:rsidRPr="00874917">
        <w:rPr>
          <w:noProof/>
        </w:rPr>
        <w:t>variantes techniques</w:t>
      </w:r>
      <w:r w:rsidR="00617CE7" w:rsidRPr="00874917">
        <w:rPr>
          <w:noProof/>
        </w:rPr>
        <w:t> ;</w:t>
      </w:r>
    </w:p>
    <w:p w14:paraId="10E81BC0" w14:textId="77777777" w:rsidR="00617CE7" w:rsidRPr="00874917" w:rsidRDefault="00B0467A" w:rsidP="003E5A13">
      <w:pPr>
        <w:pStyle w:val="Heading2"/>
        <w:numPr>
          <w:ilvl w:val="0"/>
          <w:numId w:val="242"/>
        </w:numPr>
        <w:ind w:left="1134" w:hanging="567"/>
        <w:rPr>
          <w:noProof/>
        </w:rPr>
      </w:pPr>
      <w:r w:rsidRPr="00874917">
        <w:rPr>
          <w:noProof/>
        </w:rPr>
        <w:t>Toute</w:t>
      </w:r>
      <w:r w:rsidR="00617CE7" w:rsidRPr="00874917">
        <w:rPr>
          <w:noProof/>
        </w:rPr>
        <w:t xml:space="preserve"> variante technique</w:t>
      </w:r>
      <w:r w:rsidR="00456EBA" w:rsidRPr="00874917">
        <w:rPr>
          <w:noProof/>
        </w:rPr>
        <w:t xml:space="preserve"> peu</w:t>
      </w:r>
      <w:r w:rsidRPr="00874917">
        <w:rPr>
          <w:noProof/>
        </w:rPr>
        <w:t>t</w:t>
      </w:r>
      <w:r w:rsidR="00456EBA" w:rsidRPr="00874917">
        <w:rPr>
          <w:noProof/>
        </w:rPr>
        <w:t xml:space="preserve"> être rejetée à la discrétion du Maître d'Ouvrage</w:t>
      </w:r>
      <w:r w:rsidR="00617CE7" w:rsidRPr="00874917">
        <w:rPr>
          <w:noProof/>
        </w:rPr>
        <w:t>.</w:t>
      </w:r>
    </w:p>
    <w:p w14:paraId="337D54F7" w14:textId="77777777" w:rsidR="009F5B0D" w:rsidRPr="00874917" w:rsidRDefault="009F5B0D" w:rsidP="009F5B0D">
      <w:pPr>
        <w:pStyle w:val="Heading2"/>
        <w:rPr>
          <w:noProof/>
          <w:u w:val="single"/>
        </w:rPr>
      </w:pPr>
      <w:r w:rsidRPr="00874917">
        <w:rPr>
          <w:noProof/>
          <w:u w:val="single"/>
        </w:rPr>
        <w:t>Variantes au délai d'exécution</w:t>
      </w:r>
      <w:r w:rsidR="00B0467A" w:rsidRPr="00874917">
        <w:rPr>
          <w:noProof/>
          <w:u w:val="single"/>
        </w:rPr>
        <w:t xml:space="preserve"> des t</w:t>
      </w:r>
      <w:r w:rsidR="00002AE9" w:rsidRPr="00874917">
        <w:rPr>
          <w:noProof/>
          <w:u w:val="single"/>
        </w:rPr>
        <w:t>ravaux</w:t>
      </w:r>
      <w:r w:rsidRPr="00874917">
        <w:rPr>
          <w:noProof/>
        </w:rPr>
        <w:t xml:space="preserve"> :</w:t>
      </w:r>
    </w:p>
    <w:p w14:paraId="6A3154C1" w14:textId="77777777" w:rsidR="009F5B0D" w:rsidRPr="00874917" w:rsidRDefault="009F5B0D" w:rsidP="009F5B0D">
      <w:pPr>
        <w:ind w:left="576"/>
        <w:rPr>
          <w:noProof/>
        </w:rPr>
      </w:pPr>
      <w:r w:rsidRPr="00874917">
        <w:rPr>
          <w:noProof/>
        </w:rPr>
        <w:t xml:space="preserve">Si elles sont </w:t>
      </w:r>
      <w:r w:rsidR="00643C8F" w:rsidRPr="00874917">
        <w:rPr>
          <w:noProof/>
        </w:rPr>
        <w:t>autorisées</w:t>
      </w:r>
      <w:r w:rsidRPr="00874917">
        <w:rPr>
          <w:noProof/>
        </w:rPr>
        <w:t xml:space="preserve"> en application de l’Article 13.</w:t>
      </w:r>
      <w:r w:rsidR="00617CE7" w:rsidRPr="00874917">
        <w:rPr>
          <w:noProof/>
        </w:rPr>
        <w:t>5</w:t>
      </w:r>
      <w:r w:rsidRPr="00874917">
        <w:rPr>
          <w:noProof/>
        </w:rPr>
        <w:t xml:space="preserve"> des IS, e</w:t>
      </w:r>
      <w:r w:rsidR="00643C8F" w:rsidRPr="00874917">
        <w:rPr>
          <w:noProof/>
        </w:rPr>
        <w:t>lles seront évaluées comme suit </w:t>
      </w:r>
      <w:r w:rsidRPr="00874917">
        <w:rPr>
          <w:noProof/>
        </w:rPr>
        <w:t>:</w:t>
      </w:r>
    </w:p>
    <w:p w14:paraId="018D65D4" w14:textId="77777777" w:rsidR="00617CE7" w:rsidRPr="00874917" w:rsidRDefault="00617CE7" w:rsidP="003E5A13">
      <w:pPr>
        <w:pStyle w:val="Paragraphedeliste"/>
        <w:numPr>
          <w:ilvl w:val="0"/>
          <w:numId w:val="243"/>
        </w:numPr>
        <w:ind w:left="1134" w:hanging="567"/>
        <w:contextualSpacing w:val="0"/>
        <w:rPr>
          <w:noProof/>
        </w:rPr>
      </w:pPr>
      <w:r w:rsidRPr="00874917">
        <w:rPr>
          <w:noProof/>
        </w:rPr>
        <w:t>Les</w:t>
      </w:r>
      <w:r w:rsidR="00456EBA" w:rsidRPr="00874917">
        <w:rPr>
          <w:noProof/>
        </w:rPr>
        <w:t xml:space="preserve"> exigences relatives aux</w:t>
      </w:r>
      <w:r w:rsidRPr="00874917">
        <w:rPr>
          <w:noProof/>
        </w:rPr>
        <w:t xml:space="preserve"> variantes </w:t>
      </w:r>
      <w:r w:rsidR="00456EBA" w:rsidRPr="00874917">
        <w:rPr>
          <w:noProof/>
        </w:rPr>
        <w:t>sur les</w:t>
      </w:r>
      <w:r w:rsidRPr="00874917">
        <w:rPr>
          <w:noProof/>
        </w:rPr>
        <w:t xml:space="preserve"> délai</w:t>
      </w:r>
      <w:r w:rsidR="00456EBA" w:rsidRPr="00874917">
        <w:rPr>
          <w:noProof/>
        </w:rPr>
        <w:t>s</w:t>
      </w:r>
      <w:r w:rsidRPr="00874917">
        <w:rPr>
          <w:noProof/>
        </w:rPr>
        <w:t xml:space="preserve"> d'exécution </w:t>
      </w:r>
      <w:r w:rsidR="00456EBA" w:rsidRPr="00874917">
        <w:rPr>
          <w:noProof/>
        </w:rPr>
        <w:t xml:space="preserve">des </w:t>
      </w:r>
      <w:r w:rsidR="00B0467A" w:rsidRPr="00874917">
        <w:rPr>
          <w:noProof/>
        </w:rPr>
        <w:t>t</w:t>
      </w:r>
      <w:r w:rsidR="00456EBA" w:rsidRPr="00874917">
        <w:rPr>
          <w:noProof/>
        </w:rPr>
        <w:t>ravaux doivent</w:t>
      </w:r>
      <w:r w:rsidRPr="00874917">
        <w:rPr>
          <w:noProof/>
        </w:rPr>
        <w:t xml:space="preserve"> être indiquées à la Section VII – Spécifications des Travaux ;</w:t>
      </w:r>
    </w:p>
    <w:p w14:paraId="28883734" w14:textId="77777777" w:rsidR="00617CE7" w:rsidRPr="00874917" w:rsidRDefault="00617CE7" w:rsidP="003E5A13">
      <w:pPr>
        <w:pStyle w:val="Paragraphedeliste"/>
        <w:numPr>
          <w:ilvl w:val="0"/>
          <w:numId w:val="243"/>
        </w:numPr>
        <w:ind w:left="1134" w:hanging="567"/>
        <w:contextualSpacing w:val="0"/>
        <w:rPr>
          <w:noProof/>
        </w:rPr>
      </w:pPr>
      <w:r w:rsidRPr="00874917">
        <w:rPr>
          <w:noProof/>
        </w:rPr>
        <w:t xml:space="preserve">Les variantes </w:t>
      </w:r>
      <w:r w:rsidR="00456EBA" w:rsidRPr="00874917">
        <w:rPr>
          <w:noProof/>
        </w:rPr>
        <w:t>sur les</w:t>
      </w:r>
      <w:r w:rsidRPr="00874917">
        <w:rPr>
          <w:noProof/>
        </w:rPr>
        <w:t xml:space="preserve"> délai</w:t>
      </w:r>
      <w:r w:rsidR="00456EBA" w:rsidRPr="00874917">
        <w:rPr>
          <w:noProof/>
        </w:rPr>
        <w:t>s</w:t>
      </w:r>
      <w:r w:rsidRPr="00874917">
        <w:rPr>
          <w:noProof/>
        </w:rPr>
        <w:t xml:space="preserve"> d'exécution </w:t>
      </w:r>
      <w:r w:rsidR="00456EBA" w:rsidRPr="00874917">
        <w:rPr>
          <w:noProof/>
        </w:rPr>
        <w:t xml:space="preserve">des </w:t>
      </w:r>
      <w:r w:rsidR="00B0467A" w:rsidRPr="00874917">
        <w:rPr>
          <w:noProof/>
        </w:rPr>
        <w:t>t</w:t>
      </w:r>
      <w:r w:rsidR="00456EBA" w:rsidRPr="00874917">
        <w:rPr>
          <w:noProof/>
        </w:rPr>
        <w:t>ravaux doivent</w:t>
      </w:r>
      <w:r w:rsidRPr="00874917">
        <w:rPr>
          <w:noProof/>
        </w:rPr>
        <w:t xml:space="preserve"> être évaluées comme suit: </w:t>
      </w:r>
      <w:r w:rsidR="003E2F57" w:rsidRPr="00874917">
        <w:rPr>
          <w:noProof/>
        </w:rPr>
        <w:t xml:space="preserve">pour chaque jour </w:t>
      </w:r>
      <w:r w:rsidR="00B0467A" w:rsidRPr="00874917">
        <w:rPr>
          <w:noProof/>
        </w:rPr>
        <w:t xml:space="preserve">ou semaine </w:t>
      </w:r>
      <w:r w:rsidR="00081EE6" w:rsidRPr="00874917">
        <w:rPr>
          <w:noProof/>
        </w:rPr>
        <w:t>d'avance sur le délai d'exécution</w:t>
      </w:r>
      <w:r w:rsidR="003E2F57" w:rsidRPr="00874917">
        <w:rPr>
          <w:noProof/>
        </w:rPr>
        <w:t xml:space="preserve">, et uniquement </w:t>
      </w:r>
      <w:r w:rsidR="00456EBA" w:rsidRPr="00874917">
        <w:rPr>
          <w:noProof/>
        </w:rPr>
        <w:t>pour les besoins de l'évaluation</w:t>
      </w:r>
      <w:r w:rsidR="007F4CC6" w:rsidRPr="00874917">
        <w:rPr>
          <w:noProof/>
        </w:rPr>
        <w:t>, le montant de l'O</w:t>
      </w:r>
      <w:r w:rsidR="003E2F57" w:rsidRPr="00874917">
        <w:rPr>
          <w:noProof/>
        </w:rPr>
        <w:t xml:space="preserve">ffre sera ajusté en </w:t>
      </w:r>
      <w:r w:rsidR="00456EBA" w:rsidRPr="00874917">
        <w:rPr>
          <w:noProof/>
        </w:rPr>
        <w:t xml:space="preserve">y </w:t>
      </w:r>
      <w:r w:rsidR="003E2F57" w:rsidRPr="00874917">
        <w:rPr>
          <w:noProof/>
        </w:rPr>
        <w:t xml:space="preserve">soustrayant </w:t>
      </w:r>
      <w:r w:rsidR="00B0467A" w:rsidRPr="00874917">
        <w:rPr>
          <w:noProof/>
        </w:rPr>
        <w:t>le montant indiqué à l'Article 13.5 des DPAO</w:t>
      </w:r>
      <w:r w:rsidR="00081EE6" w:rsidRPr="00874917">
        <w:rPr>
          <w:noProof/>
        </w:rPr>
        <w:t>.</w:t>
      </w:r>
    </w:p>
    <w:p w14:paraId="0CBAA0C9" w14:textId="77777777" w:rsidR="001A224A" w:rsidRPr="00874917" w:rsidRDefault="001A224A" w:rsidP="001A224A">
      <w:pPr>
        <w:pStyle w:val="Heading2"/>
        <w:rPr>
          <w:noProof/>
          <w:u w:val="single"/>
        </w:rPr>
      </w:pPr>
      <w:r w:rsidRPr="00874917">
        <w:rPr>
          <w:noProof/>
          <w:u w:val="single"/>
        </w:rPr>
        <w:t>Personnel</w:t>
      </w:r>
      <w:r w:rsidRPr="00874917">
        <w:rPr>
          <w:noProof/>
        </w:rPr>
        <w:t xml:space="preserve"> :</w:t>
      </w:r>
    </w:p>
    <w:p w14:paraId="6EB6E44B" w14:textId="77777777" w:rsidR="001A224A" w:rsidRPr="00874917" w:rsidRDefault="00033476" w:rsidP="00033476">
      <w:pPr>
        <w:ind w:left="576"/>
        <w:rPr>
          <w:i/>
          <w:noProof/>
        </w:rPr>
      </w:pPr>
      <w:r w:rsidRPr="00874917">
        <w:rPr>
          <w:noProof/>
        </w:rPr>
        <w:t>Le Soumissionnaire démontrera qu’il dispose d’un personnel répondant aux critères ci-après pour les postes clés suivant</w:t>
      </w:r>
      <w:r w:rsidR="002A2866" w:rsidRPr="00874917">
        <w:rPr>
          <w:noProof/>
        </w:rPr>
        <w:t>s</w:t>
      </w:r>
      <w:r w:rsidRPr="00874917">
        <w:rPr>
          <w:noProof/>
        </w:rPr>
        <w:t xml:space="preserve"> : </w:t>
      </w:r>
      <w:r w:rsidRPr="00874917">
        <w:rPr>
          <w:i/>
          <w:noProof/>
          <w:highlight w:val="yellow"/>
        </w:rPr>
        <w:t>[Spécifier les critères pour chaque lot, le cas échéant]</w:t>
      </w:r>
    </w:p>
    <w:tbl>
      <w:tblPr>
        <w:tblStyle w:val="Grilledutableau"/>
        <w:tblW w:w="0" w:type="auto"/>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20"/>
        <w:gridCol w:w="4082"/>
        <w:gridCol w:w="1682"/>
        <w:gridCol w:w="1782"/>
      </w:tblGrid>
      <w:tr w:rsidR="00040B7E" w:rsidRPr="00874917" w14:paraId="63A81400" w14:textId="77777777" w:rsidTr="002A6A4A">
        <w:trPr>
          <w:tblHeader/>
        </w:trPr>
        <w:tc>
          <w:tcPr>
            <w:tcW w:w="950" w:type="dxa"/>
            <w:vAlign w:val="center"/>
          </w:tcPr>
          <w:p w14:paraId="79610C50" w14:textId="77777777" w:rsidR="00033476" w:rsidRPr="00874917" w:rsidRDefault="00033476" w:rsidP="002A6A4A">
            <w:pPr>
              <w:spacing w:after="0"/>
              <w:jc w:val="center"/>
              <w:rPr>
                <w:b/>
                <w:noProof/>
              </w:rPr>
            </w:pPr>
            <w:r w:rsidRPr="00874917">
              <w:rPr>
                <w:b/>
                <w:noProof/>
              </w:rPr>
              <w:t>No.</w:t>
            </w:r>
          </w:p>
        </w:tc>
        <w:tc>
          <w:tcPr>
            <w:tcW w:w="4252" w:type="dxa"/>
            <w:vAlign w:val="center"/>
          </w:tcPr>
          <w:p w14:paraId="1B22536C" w14:textId="77777777" w:rsidR="00033476" w:rsidRPr="00874917" w:rsidRDefault="00033476" w:rsidP="002A6A4A">
            <w:pPr>
              <w:spacing w:after="0"/>
              <w:jc w:val="center"/>
              <w:rPr>
                <w:b/>
                <w:noProof/>
              </w:rPr>
            </w:pPr>
            <w:r w:rsidRPr="00874917">
              <w:rPr>
                <w:b/>
                <w:noProof/>
              </w:rPr>
              <w:t>Poste</w:t>
            </w:r>
          </w:p>
        </w:tc>
        <w:tc>
          <w:tcPr>
            <w:tcW w:w="1701" w:type="dxa"/>
            <w:vAlign w:val="center"/>
          </w:tcPr>
          <w:p w14:paraId="0EE7218A" w14:textId="77777777" w:rsidR="00033476" w:rsidRPr="00874917" w:rsidRDefault="00033476" w:rsidP="002A6A4A">
            <w:pPr>
              <w:spacing w:after="0"/>
              <w:jc w:val="center"/>
              <w:rPr>
                <w:b/>
                <w:noProof/>
              </w:rPr>
            </w:pPr>
            <w:r w:rsidRPr="00874917">
              <w:rPr>
                <w:b/>
                <w:noProof/>
              </w:rPr>
              <w:t>Nombre d'années d'expérience générale</w:t>
            </w:r>
          </w:p>
        </w:tc>
        <w:tc>
          <w:tcPr>
            <w:tcW w:w="1809" w:type="dxa"/>
            <w:vAlign w:val="center"/>
          </w:tcPr>
          <w:p w14:paraId="53FE73AA" w14:textId="77777777" w:rsidR="00033476" w:rsidRPr="00874917" w:rsidRDefault="00033476" w:rsidP="002A6A4A">
            <w:pPr>
              <w:spacing w:after="0"/>
              <w:jc w:val="center"/>
              <w:rPr>
                <w:b/>
                <w:noProof/>
              </w:rPr>
            </w:pPr>
            <w:r w:rsidRPr="00874917">
              <w:rPr>
                <w:b/>
                <w:noProof/>
              </w:rPr>
              <w:t>Nombre d'années d'expérience comparable</w:t>
            </w:r>
          </w:p>
        </w:tc>
      </w:tr>
      <w:tr w:rsidR="00040B7E" w:rsidRPr="00874917" w14:paraId="6B34E398" w14:textId="77777777" w:rsidTr="00033476">
        <w:tc>
          <w:tcPr>
            <w:tcW w:w="950" w:type="dxa"/>
          </w:tcPr>
          <w:p w14:paraId="42143CA2" w14:textId="77777777" w:rsidR="00033476" w:rsidRPr="00874917" w:rsidRDefault="00033476" w:rsidP="002A6A4A">
            <w:pPr>
              <w:spacing w:after="0"/>
              <w:jc w:val="center"/>
              <w:rPr>
                <w:noProof/>
              </w:rPr>
            </w:pPr>
            <w:r w:rsidRPr="00874917">
              <w:rPr>
                <w:noProof/>
              </w:rPr>
              <w:t>1</w:t>
            </w:r>
          </w:p>
        </w:tc>
        <w:tc>
          <w:tcPr>
            <w:tcW w:w="4252" w:type="dxa"/>
          </w:tcPr>
          <w:p w14:paraId="1D66FDA0" w14:textId="77777777" w:rsidR="00033476" w:rsidRPr="00874917" w:rsidRDefault="00033476" w:rsidP="002A6A4A">
            <w:pPr>
              <w:spacing w:after="0"/>
              <w:rPr>
                <w:noProof/>
                <w:u w:val="single"/>
              </w:rPr>
            </w:pPr>
            <w:r w:rsidRPr="00874917">
              <w:rPr>
                <w:noProof/>
                <w:u w:val="single"/>
              </w:rPr>
              <w:t>Expert Environnemental et Social</w:t>
            </w:r>
          </w:p>
          <w:p w14:paraId="131CB6BF" w14:textId="77777777" w:rsidR="00033476" w:rsidRPr="00874917" w:rsidRDefault="00033476" w:rsidP="002A6A4A">
            <w:pPr>
              <w:spacing w:after="0"/>
              <w:rPr>
                <w:i/>
                <w:noProof/>
              </w:rPr>
            </w:pPr>
            <w:r w:rsidRPr="00874917">
              <w:rPr>
                <w:i/>
                <w:noProof/>
                <w:highlight w:val="yellow"/>
              </w:rPr>
              <w:t xml:space="preserve">[Si </w:t>
            </w:r>
            <w:r w:rsidR="001B5C49" w:rsidRPr="00874917">
              <w:rPr>
                <w:i/>
                <w:noProof/>
                <w:highlight w:val="yellow"/>
              </w:rPr>
              <w:t>les t</w:t>
            </w:r>
            <w:r w:rsidR="00497813" w:rsidRPr="00874917">
              <w:rPr>
                <w:i/>
                <w:noProof/>
                <w:highlight w:val="yellow"/>
              </w:rPr>
              <w:t>ravaux</w:t>
            </w:r>
            <w:r w:rsidRPr="00874917">
              <w:rPr>
                <w:i/>
                <w:noProof/>
                <w:highlight w:val="yellow"/>
              </w:rPr>
              <w:t xml:space="preserve"> présentent des risques élevés et/ou ont un impact environnemental et social significatif, une expertise spécialisée est requise sur les sujets environnementaux et sociaux]</w:t>
            </w:r>
          </w:p>
        </w:tc>
        <w:tc>
          <w:tcPr>
            <w:tcW w:w="1701" w:type="dxa"/>
          </w:tcPr>
          <w:p w14:paraId="4F9B8C23" w14:textId="77777777" w:rsidR="00033476" w:rsidRPr="00874917" w:rsidRDefault="008C79BA" w:rsidP="002A6A4A">
            <w:pPr>
              <w:spacing w:after="0"/>
              <w:jc w:val="center"/>
              <w:rPr>
                <w:noProof/>
              </w:rPr>
            </w:pPr>
            <w:r w:rsidRPr="00874917">
              <w:rPr>
                <w:noProof/>
              </w:rPr>
              <w:t>5</w:t>
            </w:r>
          </w:p>
        </w:tc>
        <w:tc>
          <w:tcPr>
            <w:tcW w:w="1809" w:type="dxa"/>
          </w:tcPr>
          <w:p w14:paraId="1D5BF0E3" w14:textId="77777777" w:rsidR="00033476" w:rsidRPr="00874917" w:rsidRDefault="008C79BA" w:rsidP="002A6A4A">
            <w:pPr>
              <w:spacing w:after="0"/>
              <w:jc w:val="center"/>
              <w:rPr>
                <w:noProof/>
              </w:rPr>
            </w:pPr>
            <w:r w:rsidRPr="00874917">
              <w:rPr>
                <w:noProof/>
              </w:rPr>
              <w:t>2</w:t>
            </w:r>
          </w:p>
        </w:tc>
      </w:tr>
      <w:tr w:rsidR="00040B7E" w:rsidRPr="00874917" w14:paraId="49F5D5C4" w14:textId="77777777" w:rsidTr="00033476">
        <w:tc>
          <w:tcPr>
            <w:tcW w:w="950" w:type="dxa"/>
          </w:tcPr>
          <w:p w14:paraId="670C21B9" w14:textId="77777777" w:rsidR="00033476" w:rsidRPr="00874917" w:rsidRDefault="00033476" w:rsidP="002A6A4A">
            <w:pPr>
              <w:spacing w:after="0"/>
              <w:jc w:val="center"/>
              <w:rPr>
                <w:noProof/>
              </w:rPr>
            </w:pPr>
            <w:r w:rsidRPr="00874917">
              <w:rPr>
                <w:noProof/>
              </w:rPr>
              <w:t>2</w:t>
            </w:r>
          </w:p>
        </w:tc>
        <w:tc>
          <w:tcPr>
            <w:tcW w:w="4252" w:type="dxa"/>
          </w:tcPr>
          <w:p w14:paraId="57769870" w14:textId="77777777" w:rsidR="00033476" w:rsidRPr="00874917" w:rsidRDefault="00033476" w:rsidP="002A6A4A">
            <w:pPr>
              <w:spacing w:after="0"/>
              <w:rPr>
                <w:noProof/>
                <w:u w:val="single"/>
              </w:rPr>
            </w:pPr>
            <w:r w:rsidRPr="00874917">
              <w:rPr>
                <w:noProof/>
                <w:u w:val="single"/>
              </w:rPr>
              <w:t>Expert Santé et Sécurité</w:t>
            </w:r>
          </w:p>
          <w:p w14:paraId="7BC2DF8B" w14:textId="77777777" w:rsidR="00033476" w:rsidRPr="00874917" w:rsidRDefault="00033476" w:rsidP="002A6A4A">
            <w:pPr>
              <w:spacing w:after="0"/>
              <w:rPr>
                <w:i/>
                <w:noProof/>
              </w:rPr>
            </w:pPr>
            <w:r w:rsidRPr="00874917">
              <w:rPr>
                <w:i/>
                <w:noProof/>
                <w:highlight w:val="yellow"/>
              </w:rPr>
              <w:t xml:space="preserve">[Si </w:t>
            </w:r>
            <w:r w:rsidR="001B5C49" w:rsidRPr="00874917">
              <w:rPr>
                <w:i/>
                <w:noProof/>
                <w:highlight w:val="yellow"/>
              </w:rPr>
              <w:t>les t</w:t>
            </w:r>
            <w:r w:rsidR="00497813" w:rsidRPr="00874917">
              <w:rPr>
                <w:i/>
                <w:noProof/>
                <w:highlight w:val="yellow"/>
              </w:rPr>
              <w:t>ravaux</w:t>
            </w:r>
            <w:r w:rsidRPr="00874917">
              <w:rPr>
                <w:i/>
                <w:noProof/>
                <w:highlight w:val="yellow"/>
              </w:rPr>
              <w:t xml:space="preserve"> présentent des risques élevés et/ou ont un impact santé et sécurité significatif, une expertise spécialisée est requise sur les sujets santé et sécurité]</w:t>
            </w:r>
          </w:p>
        </w:tc>
        <w:tc>
          <w:tcPr>
            <w:tcW w:w="1701" w:type="dxa"/>
          </w:tcPr>
          <w:p w14:paraId="7E06D60C" w14:textId="77777777" w:rsidR="00033476" w:rsidRPr="00874917" w:rsidRDefault="008C79BA" w:rsidP="002A6A4A">
            <w:pPr>
              <w:spacing w:after="0"/>
              <w:jc w:val="center"/>
              <w:rPr>
                <w:noProof/>
              </w:rPr>
            </w:pPr>
            <w:r w:rsidRPr="00874917">
              <w:rPr>
                <w:noProof/>
              </w:rPr>
              <w:t>5</w:t>
            </w:r>
          </w:p>
        </w:tc>
        <w:tc>
          <w:tcPr>
            <w:tcW w:w="1809" w:type="dxa"/>
          </w:tcPr>
          <w:p w14:paraId="674E829E" w14:textId="77777777" w:rsidR="00033476" w:rsidRPr="00874917" w:rsidRDefault="008C79BA" w:rsidP="002A6A4A">
            <w:pPr>
              <w:spacing w:after="0"/>
              <w:jc w:val="center"/>
              <w:rPr>
                <w:noProof/>
              </w:rPr>
            </w:pPr>
            <w:r w:rsidRPr="00874917">
              <w:rPr>
                <w:noProof/>
              </w:rPr>
              <w:t>2</w:t>
            </w:r>
          </w:p>
        </w:tc>
      </w:tr>
      <w:tr w:rsidR="00040B7E" w:rsidRPr="00874917" w14:paraId="0FF8ACE3" w14:textId="77777777" w:rsidTr="00033476">
        <w:tc>
          <w:tcPr>
            <w:tcW w:w="950" w:type="dxa"/>
          </w:tcPr>
          <w:p w14:paraId="7716AF65" w14:textId="77777777" w:rsidR="00033476" w:rsidRPr="00874917" w:rsidRDefault="00E54FDA" w:rsidP="002A6A4A">
            <w:pPr>
              <w:spacing w:after="0"/>
              <w:jc w:val="center"/>
              <w:rPr>
                <w:noProof/>
              </w:rPr>
            </w:pPr>
            <w:r w:rsidRPr="00874917">
              <w:rPr>
                <w:noProof/>
              </w:rPr>
              <w:t>3</w:t>
            </w:r>
          </w:p>
        </w:tc>
        <w:tc>
          <w:tcPr>
            <w:tcW w:w="4252" w:type="dxa"/>
          </w:tcPr>
          <w:p w14:paraId="3C53A4D0" w14:textId="77777777" w:rsidR="00033476" w:rsidRPr="00874917" w:rsidRDefault="008C79BA" w:rsidP="002A6A4A">
            <w:pPr>
              <w:spacing w:after="0"/>
              <w:rPr>
                <w:i/>
                <w:noProof/>
              </w:rPr>
            </w:pPr>
            <w:r w:rsidRPr="00874917">
              <w:rPr>
                <w:i/>
                <w:noProof/>
                <w:highlight w:val="yellow"/>
              </w:rPr>
              <w:t>[etc.]</w:t>
            </w:r>
          </w:p>
        </w:tc>
        <w:tc>
          <w:tcPr>
            <w:tcW w:w="1701" w:type="dxa"/>
          </w:tcPr>
          <w:p w14:paraId="6FE6816C" w14:textId="77777777" w:rsidR="00033476" w:rsidRPr="00874917" w:rsidRDefault="00033476" w:rsidP="002A6A4A">
            <w:pPr>
              <w:spacing w:after="0"/>
              <w:jc w:val="center"/>
              <w:rPr>
                <w:noProof/>
              </w:rPr>
            </w:pPr>
          </w:p>
        </w:tc>
        <w:tc>
          <w:tcPr>
            <w:tcW w:w="1809" w:type="dxa"/>
          </w:tcPr>
          <w:p w14:paraId="78FFFF79" w14:textId="77777777" w:rsidR="00033476" w:rsidRPr="00874917" w:rsidRDefault="00033476" w:rsidP="002A6A4A">
            <w:pPr>
              <w:spacing w:after="0"/>
              <w:jc w:val="center"/>
              <w:rPr>
                <w:noProof/>
              </w:rPr>
            </w:pPr>
          </w:p>
        </w:tc>
      </w:tr>
    </w:tbl>
    <w:p w14:paraId="520D318B" w14:textId="77777777" w:rsidR="00033476" w:rsidRPr="00874917" w:rsidRDefault="00033476" w:rsidP="00033476">
      <w:pPr>
        <w:ind w:left="576"/>
        <w:rPr>
          <w:i/>
          <w:noProof/>
        </w:rPr>
      </w:pPr>
      <w:r w:rsidRPr="00874917">
        <w:rPr>
          <w:i/>
          <w:noProof/>
          <w:highlight w:val="yellow"/>
        </w:rPr>
        <w:t xml:space="preserve">[Insérer dans le tableau : (i) la liste des positions-clé (par ex : Directeur des travaux, responsable de chantier principal, conducteur de travaux ouvrage d’art, chef mécanicien, responsable de la </w:t>
      </w:r>
      <w:r w:rsidRPr="00874917">
        <w:rPr>
          <w:i/>
          <w:noProof/>
          <w:highlight w:val="yellow"/>
        </w:rPr>
        <w:lastRenderedPageBreak/>
        <w:t>logistique, etc</w:t>
      </w:r>
      <w:r w:rsidR="00442F2B">
        <w:rPr>
          <w:i/>
          <w:noProof/>
          <w:highlight w:val="yellow"/>
        </w:rPr>
        <w:t>.</w:t>
      </w:r>
      <w:r w:rsidRPr="00874917">
        <w:rPr>
          <w:i/>
          <w:noProof/>
          <w:highlight w:val="yellow"/>
        </w:rPr>
        <w:t>), (ii) le nombre d’années d’expérience en travaux demandé pour chacun (de 10 à 15 ans), et (iii) le nombre d’années d’expérience en travaux similaires demandé pour chacun (de 5 à 10 ans)</w:t>
      </w:r>
      <w:r w:rsidR="002C2641" w:rsidRPr="00874917">
        <w:rPr>
          <w:i/>
          <w:noProof/>
          <w:highlight w:val="yellow"/>
        </w:rPr>
        <w:t>.</w:t>
      </w:r>
      <w:r w:rsidRPr="00874917">
        <w:rPr>
          <w:i/>
          <w:noProof/>
          <w:highlight w:val="yellow"/>
        </w:rPr>
        <w:t>]</w:t>
      </w:r>
    </w:p>
    <w:p w14:paraId="5F327A5C" w14:textId="77777777" w:rsidR="00033476" w:rsidRPr="00874917" w:rsidRDefault="00033476" w:rsidP="00033476">
      <w:pPr>
        <w:ind w:left="576"/>
        <w:rPr>
          <w:noProof/>
        </w:rPr>
      </w:pPr>
      <w:r w:rsidRPr="00874917">
        <w:rPr>
          <w:noProof/>
        </w:rPr>
        <w:t>Le Soumissionnaire fournira des détails sur le personnel proposé et leur expérience en utilisant les formulaires P</w:t>
      </w:r>
      <w:r w:rsidR="009D58A1" w:rsidRPr="00874917">
        <w:rPr>
          <w:noProof/>
        </w:rPr>
        <w:t>ER-1 et PER-2 de la Section IV </w:t>
      </w:r>
      <w:r w:rsidR="009D58A1" w:rsidRPr="00874917">
        <w:rPr>
          <w:noProof/>
        </w:rPr>
        <w:noBreakHyphen/>
        <w:t> </w:t>
      </w:r>
      <w:r w:rsidRPr="00874917">
        <w:rPr>
          <w:noProof/>
        </w:rPr>
        <w:t>Formulaires de Soumission.</w:t>
      </w:r>
    </w:p>
    <w:p w14:paraId="2E8D0599" w14:textId="77777777" w:rsidR="00033476" w:rsidRPr="00874917" w:rsidRDefault="004402C8" w:rsidP="004402C8">
      <w:pPr>
        <w:pStyle w:val="Heading2"/>
        <w:rPr>
          <w:noProof/>
          <w:u w:val="single"/>
        </w:rPr>
      </w:pPr>
      <w:r w:rsidRPr="00874917">
        <w:rPr>
          <w:noProof/>
          <w:u w:val="single"/>
        </w:rPr>
        <w:t>Matériel</w:t>
      </w:r>
      <w:r w:rsidRPr="00874917">
        <w:rPr>
          <w:noProof/>
        </w:rPr>
        <w:t xml:space="preserve"> :</w:t>
      </w:r>
    </w:p>
    <w:p w14:paraId="731C80D1" w14:textId="77777777" w:rsidR="004402C8" w:rsidRPr="00874917" w:rsidRDefault="004402C8" w:rsidP="004402C8">
      <w:pPr>
        <w:ind w:left="576"/>
        <w:rPr>
          <w:i/>
          <w:noProof/>
        </w:rPr>
      </w:pPr>
      <w:r w:rsidRPr="00874917">
        <w:rPr>
          <w:noProof/>
        </w:rPr>
        <w:t xml:space="preserve">Le Soumissionnaire démontrera qu’il peut se procurer (achat, location-vente, location) le matériel clé suivant pour </w:t>
      </w:r>
      <w:r w:rsidR="001B5C49" w:rsidRPr="00874917">
        <w:rPr>
          <w:noProof/>
        </w:rPr>
        <w:t>les t</w:t>
      </w:r>
      <w:r w:rsidR="00497813" w:rsidRPr="00874917">
        <w:rPr>
          <w:noProof/>
        </w:rPr>
        <w:t>ravaux</w:t>
      </w:r>
      <w:r w:rsidRPr="00874917">
        <w:rPr>
          <w:noProof/>
        </w:rPr>
        <w:t xml:space="preserve"> </w:t>
      </w:r>
      <w:r w:rsidRPr="00874917">
        <w:rPr>
          <w:i/>
          <w:noProof/>
          <w:highlight w:val="yellow"/>
        </w:rPr>
        <w:t>[Spécifier les critères pour chaque lot, le cas échéant]</w:t>
      </w:r>
    </w:p>
    <w:tbl>
      <w:tblPr>
        <w:tblStyle w:val="Grilledutableau"/>
        <w:tblW w:w="8746" w:type="dxa"/>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0"/>
        <w:gridCol w:w="5528"/>
        <w:gridCol w:w="2268"/>
      </w:tblGrid>
      <w:tr w:rsidR="00040B7E" w:rsidRPr="00874917" w14:paraId="45DD9BAD" w14:textId="77777777" w:rsidTr="004402C8">
        <w:tc>
          <w:tcPr>
            <w:tcW w:w="950" w:type="dxa"/>
          </w:tcPr>
          <w:p w14:paraId="2786C1A5" w14:textId="77777777" w:rsidR="004402C8" w:rsidRPr="00874917" w:rsidRDefault="004402C8" w:rsidP="004402C8">
            <w:pPr>
              <w:jc w:val="center"/>
              <w:rPr>
                <w:b/>
                <w:noProof/>
              </w:rPr>
            </w:pPr>
            <w:r w:rsidRPr="00874917">
              <w:rPr>
                <w:b/>
                <w:noProof/>
              </w:rPr>
              <w:t>No.</w:t>
            </w:r>
          </w:p>
        </w:tc>
        <w:tc>
          <w:tcPr>
            <w:tcW w:w="5528" w:type="dxa"/>
          </w:tcPr>
          <w:p w14:paraId="77BFAA2F" w14:textId="77777777" w:rsidR="004402C8" w:rsidRPr="00874917" w:rsidRDefault="004402C8" w:rsidP="004402C8">
            <w:pPr>
              <w:jc w:val="center"/>
              <w:rPr>
                <w:b/>
                <w:noProof/>
              </w:rPr>
            </w:pPr>
            <w:r w:rsidRPr="00874917">
              <w:rPr>
                <w:b/>
                <w:noProof/>
              </w:rPr>
              <w:t>Type de matériel et caractéristiques</w:t>
            </w:r>
          </w:p>
        </w:tc>
        <w:tc>
          <w:tcPr>
            <w:tcW w:w="2268" w:type="dxa"/>
          </w:tcPr>
          <w:p w14:paraId="0EF0C5B6" w14:textId="77777777" w:rsidR="004402C8" w:rsidRPr="00874917" w:rsidRDefault="004402C8" w:rsidP="004402C8">
            <w:pPr>
              <w:jc w:val="center"/>
              <w:rPr>
                <w:b/>
                <w:noProof/>
              </w:rPr>
            </w:pPr>
            <w:r w:rsidRPr="00874917">
              <w:rPr>
                <w:b/>
                <w:noProof/>
              </w:rPr>
              <w:t>Nombre minimal requis</w:t>
            </w:r>
          </w:p>
        </w:tc>
      </w:tr>
      <w:tr w:rsidR="00040B7E" w:rsidRPr="00874917" w14:paraId="13356CED" w14:textId="77777777" w:rsidTr="004402C8">
        <w:tc>
          <w:tcPr>
            <w:tcW w:w="950" w:type="dxa"/>
          </w:tcPr>
          <w:p w14:paraId="61AA1D67" w14:textId="77777777" w:rsidR="004402C8" w:rsidRPr="00874917" w:rsidRDefault="004402C8" w:rsidP="004402C8">
            <w:pPr>
              <w:jc w:val="center"/>
              <w:rPr>
                <w:noProof/>
              </w:rPr>
            </w:pPr>
            <w:r w:rsidRPr="00874917">
              <w:rPr>
                <w:noProof/>
              </w:rPr>
              <w:t>1</w:t>
            </w:r>
          </w:p>
        </w:tc>
        <w:tc>
          <w:tcPr>
            <w:tcW w:w="5528" w:type="dxa"/>
          </w:tcPr>
          <w:p w14:paraId="5636E54A" w14:textId="77777777" w:rsidR="004402C8" w:rsidRPr="00874917" w:rsidRDefault="004402C8" w:rsidP="004402C8">
            <w:pPr>
              <w:rPr>
                <w:noProof/>
              </w:rPr>
            </w:pPr>
          </w:p>
        </w:tc>
        <w:tc>
          <w:tcPr>
            <w:tcW w:w="2268" w:type="dxa"/>
          </w:tcPr>
          <w:p w14:paraId="13071ECD" w14:textId="77777777" w:rsidR="004402C8" w:rsidRPr="00874917" w:rsidRDefault="004402C8" w:rsidP="004402C8">
            <w:pPr>
              <w:rPr>
                <w:noProof/>
              </w:rPr>
            </w:pPr>
          </w:p>
        </w:tc>
      </w:tr>
      <w:tr w:rsidR="00040B7E" w:rsidRPr="00874917" w14:paraId="14E3D7ED" w14:textId="77777777" w:rsidTr="004402C8">
        <w:tc>
          <w:tcPr>
            <w:tcW w:w="950" w:type="dxa"/>
          </w:tcPr>
          <w:p w14:paraId="03A07A65" w14:textId="77777777" w:rsidR="004402C8" w:rsidRPr="00874917" w:rsidRDefault="004402C8" w:rsidP="004402C8">
            <w:pPr>
              <w:jc w:val="center"/>
              <w:rPr>
                <w:noProof/>
              </w:rPr>
            </w:pPr>
            <w:r w:rsidRPr="00874917">
              <w:rPr>
                <w:noProof/>
              </w:rPr>
              <w:t>2</w:t>
            </w:r>
          </w:p>
        </w:tc>
        <w:tc>
          <w:tcPr>
            <w:tcW w:w="5528" w:type="dxa"/>
          </w:tcPr>
          <w:p w14:paraId="3E84344E" w14:textId="77777777" w:rsidR="004402C8" w:rsidRPr="00874917" w:rsidRDefault="004402C8" w:rsidP="004402C8">
            <w:pPr>
              <w:rPr>
                <w:noProof/>
              </w:rPr>
            </w:pPr>
          </w:p>
        </w:tc>
        <w:tc>
          <w:tcPr>
            <w:tcW w:w="2268" w:type="dxa"/>
          </w:tcPr>
          <w:p w14:paraId="70D77657" w14:textId="77777777" w:rsidR="004402C8" w:rsidRPr="00874917" w:rsidRDefault="004402C8" w:rsidP="004402C8">
            <w:pPr>
              <w:rPr>
                <w:noProof/>
              </w:rPr>
            </w:pPr>
          </w:p>
        </w:tc>
      </w:tr>
      <w:tr w:rsidR="00040B7E" w:rsidRPr="00874917" w14:paraId="3022CDAC" w14:textId="77777777" w:rsidTr="004402C8">
        <w:tc>
          <w:tcPr>
            <w:tcW w:w="950" w:type="dxa"/>
          </w:tcPr>
          <w:p w14:paraId="03DF5D5E" w14:textId="77777777" w:rsidR="004402C8" w:rsidRPr="00874917" w:rsidRDefault="004402C8" w:rsidP="004402C8">
            <w:pPr>
              <w:jc w:val="center"/>
              <w:rPr>
                <w:noProof/>
              </w:rPr>
            </w:pPr>
            <w:r w:rsidRPr="00874917">
              <w:rPr>
                <w:noProof/>
              </w:rPr>
              <w:t>3</w:t>
            </w:r>
          </w:p>
        </w:tc>
        <w:tc>
          <w:tcPr>
            <w:tcW w:w="5528" w:type="dxa"/>
          </w:tcPr>
          <w:p w14:paraId="2B0D9074" w14:textId="77777777" w:rsidR="004402C8" w:rsidRPr="00874917" w:rsidRDefault="004402C8" w:rsidP="004402C8">
            <w:pPr>
              <w:rPr>
                <w:noProof/>
              </w:rPr>
            </w:pPr>
          </w:p>
        </w:tc>
        <w:tc>
          <w:tcPr>
            <w:tcW w:w="2268" w:type="dxa"/>
          </w:tcPr>
          <w:p w14:paraId="426B798C" w14:textId="77777777" w:rsidR="004402C8" w:rsidRPr="00874917" w:rsidRDefault="004402C8" w:rsidP="004402C8">
            <w:pPr>
              <w:rPr>
                <w:noProof/>
              </w:rPr>
            </w:pPr>
          </w:p>
        </w:tc>
      </w:tr>
      <w:tr w:rsidR="00040B7E" w:rsidRPr="00874917" w14:paraId="230E9565" w14:textId="77777777" w:rsidTr="004402C8">
        <w:tc>
          <w:tcPr>
            <w:tcW w:w="950" w:type="dxa"/>
          </w:tcPr>
          <w:p w14:paraId="423902D8" w14:textId="77777777" w:rsidR="004402C8" w:rsidRPr="00874917" w:rsidRDefault="004402C8" w:rsidP="004402C8">
            <w:pPr>
              <w:jc w:val="center"/>
              <w:rPr>
                <w:noProof/>
              </w:rPr>
            </w:pPr>
            <w:r w:rsidRPr="00874917">
              <w:rPr>
                <w:noProof/>
              </w:rPr>
              <w:t>4</w:t>
            </w:r>
          </w:p>
        </w:tc>
        <w:tc>
          <w:tcPr>
            <w:tcW w:w="5528" w:type="dxa"/>
          </w:tcPr>
          <w:p w14:paraId="202EFDA0" w14:textId="77777777" w:rsidR="004402C8" w:rsidRPr="00874917" w:rsidRDefault="004402C8" w:rsidP="004402C8">
            <w:pPr>
              <w:rPr>
                <w:noProof/>
              </w:rPr>
            </w:pPr>
          </w:p>
        </w:tc>
        <w:tc>
          <w:tcPr>
            <w:tcW w:w="2268" w:type="dxa"/>
          </w:tcPr>
          <w:p w14:paraId="45C49ED8" w14:textId="77777777" w:rsidR="004402C8" w:rsidRPr="00874917" w:rsidRDefault="004402C8" w:rsidP="004402C8">
            <w:pPr>
              <w:rPr>
                <w:noProof/>
              </w:rPr>
            </w:pPr>
          </w:p>
        </w:tc>
      </w:tr>
      <w:tr w:rsidR="00040B7E" w:rsidRPr="00874917" w14:paraId="659144C8" w14:textId="77777777" w:rsidTr="004402C8">
        <w:tc>
          <w:tcPr>
            <w:tcW w:w="950" w:type="dxa"/>
          </w:tcPr>
          <w:p w14:paraId="0185FDC4" w14:textId="77777777" w:rsidR="00A738B9" w:rsidRPr="00874917" w:rsidRDefault="00A738B9" w:rsidP="004402C8">
            <w:pPr>
              <w:jc w:val="center"/>
              <w:rPr>
                <w:noProof/>
              </w:rPr>
            </w:pPr>
            <w:r w:rsidRPr="00874917">
              <w:rPr>
                <w:noProof/>
              </w:rPr>
              <w:t>5</w:t>
            </w:r>
          </w:p>
        </w:tc>
        <w:tc>
          <w:tcPr>
            <w:tcW w:w="5528" w:type="dxa"/>
          </w:tcPr>
          <w:p w14:paraId="0C64F2EA" w14:textId="77777777" w:rsidR="00A738B9" w:rsidRPr="00874917" w:rsidRDefault="00A738B9" w:rsidP="004402C8">
            <w:pPr>
              <w:rPr>
                <w:noProof/>
              </w:rPr>
            </w:pPr>
          </w:p>
        </w:tc>
        <w:tc>
          <w:tcPr>
            <w:tcW w:w="2268" w:type="dxa"/>
          </w:tcPr>
          <w:p w14:paraId="17C7C305" w14:textId="77777777" w:rsidR="00A738B9" w:rsidRPr="00874917" w:rsidRDefault="00A738B9" w:rsidP="004402C8">
            <w:pPr>
              <w:rPr>
                <w:noProof/>
              </w:rPr>
            </w:pPr>
          </w:p>
        </w:tc>
      </w:tr>
      <w:tr w:rsidR="00040B7E" w:rsidRPr="00874917" w14:paraId="47AB8241" w14:textId="77777777" w:rsidTr="004402C8">
        <w:tc>
          <w:tcPr>
            <w:tcW w:w="950" w:type="dxa"/>
          </w:tcPr>
          <w:p w14:paraId="1108AA6D" w14:textId="77777777" w:rsidR="004402C8" w:rsidRPr="00874917" w:rsidRDefault="00A738B9" w:rsidP="004402C8">
            <w:pPr>
              <w:jc w:val="center"/>
              <w:rPr>
                <w:noProof/>
              </w:rPr>
            </w:pPr>
            <w:r w:rsidRPr="00874917">
              <w:rPr>
                <w:noProof/>
              </w:rPr>
              <w:t>…</w:t>
            </w:r>
          </w:p>
        </w:tc>
        <w:tc>
          <w:tcPr>
            <w:tcW w:w="5528" w:type="dxa"/>
          </w:tcPr>
          <w:p w14:paraId="147ED9D6" w14:textId="77777777" w:rsidR="004402C8" w:rsidRPr="00874917" w:rsidRDefault="004402C8" w:rsidP="004402C8">
            <w:pPr>
              <w:rPr>
                <w:noProof/>
              </w:rPr>
            </w:pPr>
          </w:p>
        </w:tc>
        <w:tc>
          <w:tcPr>
            <w:tcW w:w="2268" w:type="dxa"/>
          </w:tcPr>
          <w:p w14:paraId="6177B018" w14:textId="77777777" w:rsidR="004402C8" w:rsidRPr="00874917" w:rsidRDefault="004402C8" w:rsidP="004402C8">
            <w:pPr>
              <w:rPr>
                <w:noProof/>
              </w:rPr>
            </w:pPr>
          </w:p>
        </w:tc>
      </w:tr>
    </w:tbl>
    <w:p w14:paraId="19B0C2EB" w14:textId="77777777" w:rsidR="004402C8" w:rsidRPr="00874917" w:rsidRDefault="004402C8" w:rsidP="004402C8">
      <w:pPr>
        <w:ind w:left="576"/>
        <w:rPr>
          <w:i/>
          <w:noProof/>
        </w:rPr>
      </w:pPr>
      <w:r w:rsidRPr="00874917">
        <w:rPr>
          <w:i/>
          <w:noProof/>
          <w:highlight w:val="yellow"/>
        </w:rPr>
        <w:t>[Insérer dans le tableau : (i) la liste des matériels les plus importants requis pour la réalisation des travaux et (ii) le nombre minimal requis pour chaque type de matériel]</w:t>
      </w:r>
    </w:p>
    <w:p w14:paraId="2D3279E7" w14:textId="77777777" w:rsidR="004402C8" w:rsidRPr="00874917" w:rsidRDefault="004402C8" w:rsidP="004402C8">
      <w:pPr>
        <w:ind w:left="576"/>
        <w:rPr>
          <w:noProof/>
        </w:rPr>
      </w:pPr>
      <w:r w:rsidRPr="00874917">
        <w:rPr>
          <w:noProof/>
        </w:rPr>
        <w:t>Le Soumissionnaire fournira davantage de détails au sujet du matériel proposé en utilisant le fo</w:t>
      </w:r>
      <w:r w:rsidR="009D58A1" w:rsidRPr="00874917">
        <w:rPr>
          <w:noProof/>
        </w:rPr>
        <w:t>rmulaire MAT de la Section IV </w:t>
      </w:r>
      <w:r w:rsidR="009D58A1" w:rsidRPr="00874917">
        <w:rPr>
          <w:noProof/>
        </w:rPr>
        <w:noBreakHyphen/>
        <w:t> </w:t>
      </w:r>
      <w:r w:rsidRPr="00874917">
        <w:rPr>
          <w:noProof/>
        </w:rPr>
        <w:t>Formulaires de Soumission.</w:t>
      </w:r>
    </w:p>
    <w:p w14:paraId="047B662B" w14:textId="77777777" w:rsidR="004402C8" w:rsidRPr="00874917" w:rsidRDefault="004402C8" w:rsidP="004402C8">
      <w:pPr>
        <w:pStyle w:val="Heading1"/>
        <w:rPr>
          <w:noProof/>
        </w:rPr>
      </w:pPr>
      <w:r w:rsidRPr="00874917">
        <w:rPr>
          <w:noProof/>
        </w:rPr>
        <w:t>Marge de préférence</w:t>
      </w:r>
    </w:p>
    <w:p w14:paraId="0D0B2B88" w14:textId="77777777" w:rsidR="004402C8" w:rsidRPr="00874917" w:rsidRDefault="004402C8" w:rsidP="004402C8">
      <w:pPr>
        <w:rPr>
          <w:i/>
          <w:noProof/>
        </w:rPr>
      </w:pPr>
      <w:r w:rsidRPr="00874917">
        <w:rPr>
          <w:i/>
          <w:noProof/>
          <w:highlight w:val="yellow"/>
        </w:rPr>
        <w:t>[à n’insérer que si autorisé dans le cadre de l’</w:t>
      </w:r>
      <w:r w:rsidR="00FD5F73" w:rsidRPr="00874917">
        <w:rPr>
          <w:i/>
          <w:noProof/>
          <w:highlight w:val="yellow"/>
        </w:rPr>
        <w:t>Article</w:t>
      </w:r>
      <w:r w:rsidRPr="00874917">
        <w:rPr>
          <w:i/>
          <w:noProof/>
          <w:highlight w:val="yellow"/>
        </w:rPr>
        <w:t xml:space="preserve"> 33.1 des DPAO ; sinon, supprimer le texte suivant ou indiquer "Non applicable"]</w:t>
      </w:r>
    </w:p>
    <w:p w14:paraId="0091C4D2" w14:textId="77777777" w:rsidR="004402C8" w:rsidRPr="00874917" w:rsidRDefault="004402C8" w:rsidP="004402C8">
      <w:pPr>
        <w:pStyle w:val="Heading2"/>
        <w:rPr>
          <w:noProof/>
        </w:rPr>
      </w:pPr>
      <w:r w:rsidRPr="00874917">
        <w:rPr>
          <w:noProof/>
        </w:rPr>
        <w:t>Une marge de préférence nationale de 7,5% (sept pourcent et demi) sera accordée aux soumissionnaires nationaux conformément et sous réserve des dispositions suivantes :</w:t>
      </w:r>
    </w:p>
    <w:p w14:paraId="7338598B" w14:textId="77777777" w:rsidR="004402C8" w:rsidRPr="00874917" w:rsidRDefault="004402C8" w:rsidP="003252E5">
      <w:pPr>
        <w:pStyle w:val="Paragraphedeliste"/>
        <w:numPr>
          <w:ilvl w:val="0"/>
          <w:numId w:val="30"/>
        </w:numPr>
        <w:ind w:left="1134" w:hanging="567"/>
        <w:contextualSpacing w:val="0"/>
        <w:rPr>
          <w:noProof/>
        </w:rPr>
      </w:pPr>
      <w:r w:rsidRPr="00874917">
        <w:rPr>
          <w:noProof/>
        </w:rPr>
        <w:t xml:space="preserve">Aux fins d’application de la marge de préférence, une entreprise est considérée comme nationale à la condition qu’elle soit enregistrée dans le pays du Maître </w:t>
      </w:r>
      <w:r w:rsidR="003F250A" w:rsidRPr="00874917">
        <w:rPr>
          <w:noProof/>
        </w:rPr>
        <w:t>d'Ouvrage</w:t>
      </w:r>
      <w:r w:rsidRPr="00874917">
        <w:rPr>
          <w:noProof/>
        </w:rPr>
        <w:t xml:space="preserve">, qu’elle appartienne en majorité à des ressortissants de ce pays, et qu’elle ne sous-traite pas à des entreprises étrangères plus de 30 pour cent du </w:t>
      </w:r>
      <w:r w:rsidR="005E39F6" w:rsidRPr="00874917">
        <w:rPr>
          <w:noProof/>
        </w:rPr>
        <w:t xml:space="preserve">Montant du Marché </w:t>
      </w:r>
      <w:r w:rsidR="00296A07" w:rsidRPr="00874917">
        <w:rPr>
          <w:noProof/>
        </w:rPr>
        <w:t>(à l’exclusion des s</w:t>
      </w:r>
      <w:r w:rsidRPr="00874917">
        <w:rPr>
          <w:noProof/>
        </w:rPr>
        <w:t xml:space="preserve">ommes à valoir). Les groupements d’entreprises sont considérés comme nationaux et bénéficient de la préférence nationale à la condition que chacun de leurs membres soit enregistré dans le pays du Maître </w:t>
      </w:r>
      <w:r w:rsidR="003F250A" w:rsidRPr="00874917">
        <w:rPr>
          <w:noProof/>
        </w:rPr>
        <w:t>d'Ouvrage</w:t>
      </w:r>
      <w:r w:rsidRPr="00874917">
        <w:rPr>
          <w:noProof/>
        </w:rPr>
        <w:t xml:space="preserve">, appartienne en majorité à des ressortissants de ce pays, et que le groupement soit enregistré dans le pays du Maître </w:t>
      </w:r>
      <w:r w:rsidR="003F250A" w:rsidRPr="00874917">
        <w:rPr>
          <w:noProof/>
        </w:rPr>
        <w:t>d'Ouvrage</w:t>
      </w:r>
      <w:r w:rsidRPr="00874917">
        <w:rPr>
          <w:noProof/>
        </w:rPr>
        <w:t xml:space="preserve">. Le Groupement bénéficiant de la préférence nationale ne doit pas sous-traiter plus de 30 pour cent du </w:t>
      </w:r>
      <w:r w:rsidR="005E39F6" w:rsidRPr="00874917">
        <w:rPr>
          <w:noProof/>
        </w:rPr>
        <w:t>Montan</w:t>
      </w:r>
      <w:r w:rsidR="00296A07" w:rsidRPr="00874917">
        <w:rPr>
          <w:noProof/>
        </w:rPr>
        <w:t>t du Marché (à l’exclusion des s</w:t>
      </w:r>
      <w:r w:rsidRPr="00874917">
        <w:rPr>
          <w:noProof/>
        </w:rPr>
        <w:t>ommes à valoir) à des entreprises étrangères. Les groupements entre entreprises nationales et étrangères ne peuvent bénéficier de la préférence nationale.</w:t>
      </w:r>
    </w:p>
    <w:p w14:paraId="53D01E9C" w14:textId="77777777" w:rsidR="004402C8" w:rsidRPr="00874917" w:rsidRDefault="004402C8" w:rsidP="003252E5">
      <w:pPr>
        <w:pStyle w:val="Paragraphedeliste"/>
        <w:numPr>
          <w:ilvl w:val="0"/>
          <w:numId w:val="30"/>
        </w:numPr>
        <w:ind w:left="1134" w:hanging="567"/>
        <w:contextualSpacing w:val="0"/>
        <w:rPr>
          <w:noProof/>
        </w:rPr>
      </w:pPr>
      <w:r w:rsidRPr="00874917">
        <w:rPr>
          <w:noProof/>
        </w:rPr>
        <w:t xml:space="preserve">Les soumissionnaires souhaitant bénéficier d’une telle préférence, doivent, dans le cadre des justifications de leurs qualifications, fournir également les informations portant entre autres sur l’actionnariat de l’entreprise, et tout autre élément permettant d’établir si le soumissionnaire (ou le groupe de soumissionnaires) est (sont) qualifiée(s) pour bénéficier de la préférence nationale conformément à la classification établie par le Maître </w:t>
      </w:r>
      <w:r w:rsidR="003F250A" w:rsidRPr="00874917">
        <w:rPr>
          <w:noProof/>
        </w:rPr>
        <w:t>d'Ouvrage</w:t>
      </w:r>
      <w:r w:rsidRPr="00874917">
        <w:rPr>
          <w:noProof/>
        </w:rPr>
        <w:t xml:space="preserve"> et acceptée par l’AFD.</w:t>
      </w:r>
    </w:p>
    <w:p w14:paraId="72332873" w14:textId="77777777" w:rsidR="004402C8" w:rsidRPr="00874917" w:rsidRDefault="004402C8" w:rsidP="0036538E">
      <w:pPr>
        <w:pStyle w:val="Paragraphedeliste"/>
        <w:keepNext/>
        <w:keepLines/>
        <w:numPr>
          <w:ilvl w:val="0"/>
          <w:numId w:val="30"/>
        </w:numPr>
        <w:ind w:left="1134" w:hanging="567"/>
        <w:contextualSpacing w:val="0"/>
        <w:rPr>
          <w:noProof/>
        </w:rPr>
      </w:pPr>
      <w:r w:rsidRPr="00874917">
        <w:rPr>
          <w:noProof/>
        </w:rPr>
        <w:lastRenderedPageBreak/>
        <w:t xml:space="preserve">Une fois les Offres reçues et revues par le Maître </w:t>
      </w:r>
      <w:r w:rsidR="003F250A" w:rsidRPr="00874917">
        <w:rPr>
          <w:noProof/>
        </w:rPr>
        <w:t>d'Ouvrage</w:t>
      </w:r>
      <w:r w:rsidRPr="00874917">
        <w:rPr>
          <w:noProof/>
        </w:rPr>
        <w:t>, les Offres conformes pour l’essentiel seront classées en deux groupes :</w:t>
      </w:r>
    </w:p>
    <w:p w14:paraId="2FA3C58E" w14:textId="77777777" w:rsidR="004402C8" w:rsidRPr="00874917" w:rsidRDefault="004402C8" w:rsidP="0036538E">
      <w:pPr>
        <w:pStyle w:val="Paragraphedeliste"/>
        <w:keepNext/>
        <w:keepLines/>
        <w:numPr>
          <w:ilvl w:val="0"/>
          <w:numId w:val="31"/>
        </w:numPr>
        <w:ind w:left="1701" w:hanging="567"/>
        <w:contextualSpacing w:val="0"/>
        <w:rPr>
          <w:noProof/>
        </w:rPr>
      </w:pPr>
      <w:r w:rsidRPr="00874917">
        <w:rPr>
          <w:noProof/>
        </w:rPr>
        <w:t>Groupe A : Soumissionnaires nationaux éligibles à la préférence nationale ;</w:t>
      </w:r>
    </w:p>
    <w:p w14:paraId="38DEA324" w14:textId="77777777" w:rsidR="004402C8" w:rsidRPr="00874917" w:rsidRDefault="004402C8" w:rsidP="003252E5">
      <w:pPr>
        <w:pStyle w:val="Paragraphedeliste"/>
        <w:numPr>
          <w:ilvl w:val="0"/>
          <w:numId w:val="31"/>
        </w:numPr>
        <w:ind w:left="1701" w:hanging="567"/>
        <w:contextualSpacing w:val="0"/>
        <w:rPr>
          <w:noProof/>
        </w:rPr>
      </w:pPr>
      <w:r w:rsidRPr="00874917">
        <w:rPr>
          <w:noProof/>
        </w:rPr>
        <w:t>Groupe B : Autres Soumissionnaires.</w:t>
      </w:r>
    </w:p>
    <w:p w14:paraId="50256BA7" w14:textId="77777777" w:rsidR="004402C8" w:rsidRPr="00874917" w:rsidRDefault="004402C8" w:rsidP="004402C8">
      <w:pPr>
        <w:pStyle w:val="Heading2"/>
        <w:rPr>
          <w:noProof/>
        </w:rPr>
      </w:pPr>
      <w:r w:rsidRPr="00874917">
        <w:rPr>
          <w:noProof/>
        </w:rPr>
        <w:t>Dans un premier temps, toutes les Offres évaluées d’un Groupe seront comparées entre elles afin de déterminer l’Offre évaluée la moins</w:t>
      </w:r>
      <w:r w:rsidRPr="00874917">
        <w:rPr>
          <w:noProof/>
        </w:rPr>
        <w:noBreakHyphen/>
        <w:t>disante de chaque Groupe, qui sera à son tour comparée avec l’Offre évaluée la moins</w:t>
      </w:r>
      <w:r w:rsidRPr="00874917">
        <w:rPr>
          <w:noProof/>
        </w:rPr>
        <w:noBreakHyphen/>
        <w:t>disante de l’autre Groupe. Si à l’issue de cette comparaison, une Offre du Groupe A est la moins</w:t>
      </w:r>
      <w:r w:rsidRPr="00874917">
        <w:rPr>
          <w:noProof/>
        </w:rPr>
        <w:noBreakHyphen/>
        <w:t>disante, elle sera l’attributaire du Marché. Si une Offre du Groupe B est la moins</w:t>
      </w:r>
      <w:r w:rsidRPr="00874917">
        <w:rPr>
          <w:noProof/>
        </w:rPr>
        <w:noBreakHyphen/>
        <w:t>disante, dans une seconde étape, toutes les Offres du Groupe B majorées d’un montant équivalent à 7,5% (appliqué au montant des Offres corrigées pour erreurs arithméti</w:t>
      </w:r>
      <w:r w:rsidR="00296A07" w:rsidRPr="00874917">
        <w:rPr>
          <w:noProof/>
        </w:rPr>
        <w:t>ques et rabais et excluant les s</w:t>
      </w:r>
      <w:r w:rsidRPr="00874917">
        <w:rPr>
          <w:noProof/>
        </w:rPr>
        <w:t xml:space="preserve">ommes à </w:t>
      </w:r>
      <w:r w:rsidR="001C5602" w:rsidRPr="00874917">
        <w:rPr>
          <w:noProof/>
        </w:rPr>
        <w:t>v</w:t>
      </w:r>
      <w:r w:rsidRPr="00874917">
        <w:rPr>
          <w:noProof/>
        </w:rPr>
        <w:t xml:space="preserve">aloir et les </w:t>
      </w:r>
      <w:r w:rsidR="001C5602" w:rsidRPr="00874917">
        <w:rPr>
          <w:noProof/>
        </w:rPr>
        <w:t>t</w:t>
      </w:r>
      <w:r w:rsidRPr="00874917">
        <w:rPr>
          <w:noProof/>
        </w:rPr>
        <w:t xml:space="preserve">ravaux en </w:t>
      </w:r>
      <w:r w:rsidR="001C5602" w:rsidRPr="00874917">
        <w:rPr>
          <w:noProof/>
        </w:rPr>
        <w:t>r</w:t>
      </w:r>
      <w:r w:rsidRPr="00874917">
        <w:rPr>
          <w:noProof/>
        </w:rPr>
        <w:t>égie, le cas échéant), seront comparées à l’Offre évaluée la moins</w:t>
      </w:r>
      <w:r w:rsidRPr="00874917">
        <w:rPr>
          <w:noProof/>
        </w:rPr>
        <w:noBreakHyphen/>
        <w:t>disante du Groupe A. Si l’Offre du Groupe A est la moins</w:t>
      </w:r>
      <w:r w:rsidRPr="00874917">
        <w:rPr>
          <w:noProof/>
        </w:rPr>
        <w:noBreakHyphen/>
        <w:t>disante, elle sera l’attributaire du Marché ; dans le cas contraire, l’Offre évaluée la moins</w:t>
      </w:r>
      <w:r w:rsidRPr="00874917">
        <w:rPr>
          <w:noProof/>
        </w:rPr>
        <w:noBreakHyphen/>
        <w:t>disante du Groupe B telle que déterminée lors de la première étape ci-dessus sera sélectionnée.</w:t>
      </w:r>
    </w:p>
    <w:p w14:paraId="469FBBC3" w14:textId="77777777" w:rsidR="004402C8" w:rsidRPr="00874917" w:rsidRDefault="004402C8" w:rsidP="004402C8">
      <w:pPr>
        <w:pStyle w:val="Heading1"/>
        <w:rPr>
          <w:noProof/>
        </w:rPr>
      </w:pPr>
      <w:r w:rsidRPr="00874917">
        <w:rPr>
          <w:noProof/>
        </w:rPr>
        <w:t>Qualification</w:t>
      </w:r>
    </w:p>
    <w:p w14:paraId="78F2F65D" w14:textId="77777777" w:rsidR="004402C8" w:rsidRPr="00874917" w:rsidRDefault="004402C8" w:rsidP="004402C8">
      <w:pPr>
        <w:pStyle w:val="Heading2"/>
        <w:rPr>
          <w:noProof/>
        </w:rPr>
      </w:pPr>
      <w:r w:rsidRPr="00874917">
        <w:rPr>
          <w:noProof/>
          <w:u w:val="single"/>
        </w:rPr>
        <w:t>Sous</w:t>
      </w:r>
      <w:r w:rsidRPr="00874917">
        <w:rPr>
          <w:noProof/>
          <w:u w:val="single"/>
        </w:rPr>
        <w:noBreakHyphen/>
        <w:t>traitants</w:t>
      </w:r>
      <w:r w:rsidRPr="00874917">
        <w:rPr>
          <w:noProof/>
        </w:rPr>
        <w:t xml:space="preserve"> :</w:t>
      </w:r>
    </w:p>
    <w:p w14:paraId="1BE2356A" w14:textId="77777777" w:rsidR="00E7124C" w:rsidRPr="00874917" w:rsidRDefault="004402C8" w:rsidP="004402C8">
      <w:pPr>
        <w:ind w:left="576"/>
        <w:rPr>
          <w:noProof/>
        </w:rPr>
      </w:pPr>
      <w:r w:rsidRPr="00874917">
        <w:rPr>
          <w:noProof/>
        </w:rPr>
        <w:t xml:space="preserve">L’expérience générale et les ressources financières des </w:t>
      </w:r>
      <w:r w:rsidR="003B4292" w:rsidRPr="00874917">
        <w:rPr>
          <w:noProof/>
        </w:rPr>
        <w:t>s</w:t>
      </w:r>
      <w:r w:rsidRPr="00874917">
        <w:rPr>
          <w:noProof/>
        </w:rPr>
        <w:t>ous-traitants ne seront pas additionnées à celles du Soumissionnaire pour justifier sa qualification.</w:t>
      </w:r>
    </w:p>
    <w:p w14:paraId="5027DF13" w14:textId="77777777" w:rsidR="004402C8" w:rsidRPr="00874917" w:rsidRDefault="004402C8" w:rsidP="004402C8">
      <w:pPr>
        <w:pStyle w:val="Heading2"/>
        <w:rPr>
          <w:noProof/>
        </w:rPr>
      </w:pPr>
      <w:r w:rsidRPr="00874917">
        <w:rPr>
          <w:noProof/>
          <w:u w:val="single"/>
        </w:rPr>
        <w:t>Mise à jour des informations en cas de Pré</w:t>
      </w:r>
      <w:r w:rsidRPr="00874917">
        <w:rPr>
          <w:noProof/>
          <w:u w:val="single"/>
        </w:rPr>
        <w:noBreakHyphen/>
        <w:t>qualification</w:t>
      </w:r>
      <w:r w:rsidRPr="00874917">
        <w:rPr>
          <w:noProof/>
        </w:rPr>
        <w:t xml:space="preserve"> :</w:t>
      </w:r>
    </w:p>
    <w:p w14:paraId="24A5C541" w14:textId="77777777" w:rsidR="004402C8" w:rsidRPr="00874917" w:rsidRDefault="004402C8" w:rsidP="004402C8">
      <w:pPr>
        <w:ind w:left="576"/>
        <w:rPr>
          <w:noProof/>
        </w:rPr>
      </w:pPr>
      <w:r w:rsidRPr="00874917">
        <w:rPr>
          <w:noProof/>
        </w:rPr>
        <w:t>Afin de démontrer qu’il continue à répondre aux critères de qualification, le Soumissionnaire mettra à jour les informations fournies à l’</w:t>
      </w:r>
      <w:r w:rsidR="009D58A1" w:rsidRPr="00874917">
        <w:rPr>
          <w:noProof/>
        </w:rPr>
        <w:t>occasion de la procédure de pré</w:t>
      </w:r>
      <w:r w:rsidR="009D58A1" w:rsidRPr="00874917">
        <w:rPr>
          <w:noProof/>
        </w:rPr>
        <w:noBreakHyphen/>
      </w:r>
      <w:r w:rsidRPr="00874917">
        <w:rPr>
          <w:noProof/>
        </w:rPr>
        <w:t>qualification correspondante en utilisant à cette fin les formulaires appropriés inclus dans la Section</w:t>
      </w:r>
      <w:r w:rsidR="009D58A1" w:rsidRPr="00874917">
        <w:rPr>
          <w:noProof/>
        </w:rPr>
        <w:t> </w:t>
      </w:r>
      <w:r w:rsidRPr="00874917">
        <w:rPr>
          <w:noProof/>
        </w:rPr>
        <w:t>IV</w:t>
      </w:r>
      <w:r w:rsidR="009D58A1" w:rsidRPr="00874917">
        <w:rPr>
          <w:noProof/>
        </w:rPr>
        <w:t> </w:t>
      </w:r>
      <w:r w:rsidR="009D58A1" w:rsidRPr="00874917">
        <w:rPr>
          <w:noProof/>
        </w:rPr>
        <w:noBreakHyphen/>
        <w:t> </w:t>
      </w:r>
      <w:r w:rsidRPr="00874917">
        <w:rPr>
          <w:noProof/>
        </w:rPr>
        <w:t>Formulaires de Soumission. Au besoin, il pourra utiliser les formulaires de la pré</w:t>
      </w:r>
      <w:r w:rsidR="0036538E">
        <w:rPr>
          <w:noProof/>
        </w:rPr>
        <w:noBreakHyphen/>
      </w:r>
      <w:r w:rsidRPr="00874917">
        <w:rPr>
          <w:noProof/>
        </w:rPr>
        <w:t xml:space="preserve">qualification pour informer d’un </w:t>
      </w:r>
      <w:r w:rsidR="009D58A1" w:rsidRPr="00874917">
        <w:rPr>
          <w:noProof/>
        </w:rPr>
        <w:t>changement survenu après la pré</w:t>
      </w:r>
      <w:r w:rsidR="009D58A1" w:rsidRPr="00874917">
        <w:rPr>
          <w:noProof/>
        </w:rPr>
        <w:noBreakHyphen/>
      </w:r>
      <w:r w:rsidRPr="00874917">
        <w:rPr>
          <w:noProof/>
        </w:rPr>
        <w:t xml:space="preserve">qualification. </w:t>
      </w:r>
    </w:p>
    <w:p w14:paraId="068D10EE" w14:textId="77777777" w:rsidR="004402C8" w:rsidRPr="00874917" w:rsidRDefault="004402C8" w:rsidP="004402C8">
      <w:pPr>
        <w:ind w:left="576"/>
        <w:rPr>
          <w:noProof/>
        </w:rPr>
      </w:pPr>
      <w:r w:rsidRPr="00874917">
        <w:rPr>
          <w:noProof/>
        </w:rPr>
        <w:t xml:space="preserve">Le Maître </w:t>
      </w:r>
      <w:r w:rsidR="003F250A" w:rsidRPr="00874917">
        <w:rPr>
          <w:noProof/>
        </w:rPr>
        <w:t>d'Ouvrage</w:t>
      </w:r>
      <w:r w:rsidRPr="00874917">
        <w:rPr>
          <w:noProof/>
        </w:rPr>
        <w:t xml:space="preserve"> se réserve le droit de demander au Soumissionnaires ses ressources financières actualisées.</w:t>
      </w:r>
    </w:p>
    <w:p w14:paraId="6CCF246B" w14:textId="77777777" w:rsidR="004402C8" w:rsidRPr="00874917" w:rsidRDefault="004402C8" w:rsidP="004402C8">
      <w:pPr>
        <w:pStyle w:val="Heading2"/>
        <w:rPr>
          <w:noProof/>
          <w:u w:val="single"/>
        </w:rPr>
      </w:pPr>
      <w:r w:rsidRPr="00874917">
        <w:rPr>
          <w:noProof/>
          <w:u w:val="single"/>
        </w:rPr>
        <w:t>Qualification si une Pré</w:t>
      </w:r>
      <w:r w:rsidRPr="00874917">
        <w:rPr>
          <w:noProof/>
          <w:u w:val="single"/>
        </w:rPr>
        <w:noBreakHyphen/>
        <w:t>qualification n'a pas été effectuée</w:t>
      </w:r>
      <w:r w:rsidRPr="00874917">
        <w:rPr>
          <w:i/>
          <w:noProof/>
        </w:rPr>
        <w:t> :</w:t>
      </w:r>
    </w:p>
    <w:p w14:paraId="61B51248" w14:textId="77777777" w:rsidR="004402C8" w:rsidRPr="00874917" w:rsidRDefault="004402C8" w:rsidP="004402C8">
      <w:pPr>
        <w:ind w:left="576"/>
        <w:rPr>
          <w:noProof/>
        </w:rPr>
      </w:pPr>
      <w:r w:rsidRPr="00874917">
        <w:rPr>
          <w:i/>
          <w:noProof/>
          <w:highlight w:val="yellow"/>
        </w:rPr>
        <w:t>[sinon supprimer toute cette section]</w:t>
      </w:r>
    </w:p>
    <w:p w14:paraId="7A8B4645" w14:textId="77777777" w:rsidR="004402C8" w:rsidRPr="00874917" w:rsidRDefault="004402C8" w:rsidP="00E7124C">
      <w:pPr>
        <w:rPr>
          <w:noProof/>
        </w:rPr>
      </w:pPr>
    </w:p>
    <w:p w14:paraId="4C13B768" w14:textId="77777777" w:rsidR="00201522" w:rsidRPr="00874917" w:rsidRDefault="00201522" w:rsidP="00E7124C">
      <w:pPr>
        <w:rPr>
          <w:noProof/>
        </w:rPr>
      </w:pPr>
    </w:p>
    <w:p w14:paraId="2B6FF1D1" w14:textId="77777777" w:rsidR="00201522" w:rsidRPr="00874917" w:rsidRDefault="00201522" w:rsidP="00E7124C">
      <w:pPr>
        <w:rPr>
          <w:noProof/>
          <w:sz w:val="24"/>
          <w:szCs w:val="24"/>
        </w:rPr>
        <w:sectPr w:rsidR="00201522" w:rsidRPr="00874917" w:rsidSect="00557289">
          <w:headerReference w:type="default" r:id="rId37"/>
          <w:footnotePr>
            <w:numRestart w:val="eachSect"/>
          </w:footnotePr>
          <w:pgSz w:w="11906" w:h="16838"/>
          <w:pgMar w:top="1417" w:right="1417" w:bottom="1417" w:left="1417" w:header="708" w:footer="708" w:gutter="0"/>
          <w:cols w:space="708"/>
          <w:docGrid w:linePitch="360"/>
        </w:sectPr>
      </w:pPr>
    </w:p>
    <w:p w14:paraId="009C9B06" w14:textId="77777777" w:rsidR="00201522" w:rsidRPr="00874917" w:rsidRDefault="00201522" w:rsidP="00E7124C">
      <w:pPr>
        <w:rPr>
          <w:b/>
          <w:noProof/>
          <w:sz w:val="24"/>
          <w:szCs w:val="24"/>
          <w:u w:val="single"/>
        </w:rPr>
      </w:pPr>
      <w:r w:rsidRPr="00874917">
        <w:rPr>
          <w:b/>
          <w:noProof/>
          <w:sz w:val="24"/>
          <w:szCs w:val="24"/>
          <w:u w:val="single"/>
        </w:rPr>
        <w:lastRenderedPageBreak/>
        <w:t>Critères de Qualification</w:t>
      </w:r>
    </w:p>
    <w:p w14:paraId="12F3DC38" w14:textId="77777777" w:rsidR="00615788" w:rsidRPr="00874917" w:rsidRDefault="00615788" w:rsidP="00615788">
      <w:pPr>
        <w:rPr>
          <w:b/>
          <w:noProof/>
        </w:rPr>
      </w:pPr>
    </w:p>
    <w:p w14:paraId="30541C2C" w14:textId="77777777" w:rsidR="00615788" w:rsidRPr="00874917" w:rsidRDefault="00615788" w:rsidP="00615788">
      <w:pPr>
        <w:rPr>
          <w:b/>
          <w:noProof/>
        </w:rPr>
      </w:pPr>
      <w:r w:rsidRPr="00874917">
        <w:rPr>
          <w:b/>
          <w:noProof/>
        </w:rPr>
        <w:t>Pour les marchés à lots multiples, les critères de qualification qui s'appliquent sont les exigences minimums cumulées sur tous les lots pour lesquels le Soumissionnaire présente une Offre.</w:t>
      </w:r>
    </w:p>
    <w:p w14:paraId="25C9A26F" w14:textId="77777777" w:rsidR="00615788" w:rsidRPr="00874917" w:rsidRDefault="00615788" w:rsidP="00615788">
      <w:pPr>
        <w:rPr>
          <w:b/>
          <w:i/>
          <w:noProof/>
        </w:rPr>
      </w:pPr>
      <w:r w:rsidRPr="00874917">
        <w:rPr>
          <w:b/>
          <w:i/>
          <w:noProof/>
          <w:highlight w:val="yellow"/>
        </w:rPr>
        <w:t>[</w:t>
      </w:r>
      <w:r w:rsidRPr="00874917">
        <w:rPr>
          <w:b/>
          <w:i/>
          <w:noProof/>
          <w:highlight w:val="yellow"/>
          <w:u w:val="single"/>
        </w:rPr>
        <w:t>Note</w:t>
      </w:r>
      <w:r w:rsidRPr="00874917">
        <w:rPr>
          <w:b/>
          <w:i/>
          <w:noProof/>
          <w:highlight w:val="yellow"/>
        </w:rPr>
        <w:t xml:space="preserve"> : Pour les marchés à lots multiples, il convient de spécifier les critères financiers et d’expérience pour chacun des lots, </w:t>
      </w:r>
      <w:bookmarkStart w:id="62" w:name="_Hlk24166"/>
      <w:r w:rsidRPr="00874917">
        <w:rPr>
          <w:b/>
          <w:i/>
          <w:noProof/>
          <w:highlight w:val="yellow"/>
        </w:rPr>
        <w:t>conformément aux critères 3.1, 3.2, 4.2(a) et 4.2(b) et 5.</w:t>
      </w:r>
      <w:bookmarkEnd w:id="62"/>
      <w:r w:rsidRPr="00874917">
        <w:rPr>
          <w:b/>
          <w:i/>
          <w:noProof/>
          <w:highlight w:val="yellow"/>
        </w:rPr>
        <w:t>]</w:t>
      </w:r>
    </w:p>
    <w:p w14:paraId="4369415F" w14:textId="77777777" w:rsidR="00615788" w:rsidRPr="00874917" w:rsidRDefault="00615788" w:rsidP="00615788">
      <w:pPr>
        <w:rPr>
          <w:b/>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040B7E" w:rsidRPr="00874917" w14:paraId="1A286D3B" w14:textId="77777777" w:rsidTr="00A57922">
        <w:trPr>
          <w:cantSplit/>
          <w:tblHeader/>
        </w:trPr>
        <w:tc>
          <w:tcPr>
            <w:tcW w:w="14142" w:type="dxa"/>
            <w:gridSpan w:val="7"/>
            <w:shd w:val="clear" w:color="auto" w:fill="000000" w:themeFill="text1"/>
          </w:tcPr>
          <w:p w14:paraId="37FDAED2" w14:textId="77777777" w:rsidR="00A57922" w:rsidRPr="00874917" w:rsidRDefault="00A57922" w:rsidP="003E5A13">
            <w:pPr>
              <w:pStyle w:val="Paragraphedeliste"/>
              <w:numPr>
                <w:ilvl w:val="0"/>
                <w:numId w:val="90"/>
              </w:numPr>
              <w:tabs>
                <w:tab w:val="left" w:pos="459"/>
              </w:tabs>
              <w:jc w:val="center"/>
              <w:rPr>
                <w:b/>
                <w:noProof/>
                <w:sz w:val="18"/>
                <w:szCs w:val="18"/>
              </w:rPr>
            </w:pPr>
            <w:r w:rsidRPr="00874917">
              <w:rPr>
                <w:b/>
                <w:noProof/>
                <w:sz w:val="18"/>
                <w:szCs w:val="18"/>
              </w:rPr>
              <w:t>Eligibilité</w:t>
            </w:r>
          </w:p>
        </w:tc>
      </w:tr>
      <w:tr w:rsidR="00040B7E" w:rsidRPr="00874917" w14:paraId="136EAC05" w14:textId="77777777" w:rsidTr="00A57922">
        <w:trPr>
          <w:cantSplit/>
          <w:tblHeader/>
        </w:trPr>
        <w:tc>
          <w:tcPr>
            <w:tcW w:w="2376" w:type="dxa"/>
            <w:vMerge w:val="restart"/>
            <w:shd w:val="clear" w:color="auto" w:fill="EEECE1" w:themeFill="background2"/>
            <w:vAlign w:val="center"/>
          </w:tcPr>
          <w:p w14:paraId="1BF33A17" w14:textId="77777777" w:rsidR="00201522" w:rsidRPr="00874917" w:rsidRDefault="00536D62" w:rsidP="00A57922">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3402" w:type="dxa"/>
            <w:vMerge w:val="restart"/>
            <w:tcBorders>
              <w:top w:val="nil"/>
              <w:bottom w:val="nil"/>
            </w:tcBorders>
            <w:shd w:val="clear" w:color="auto" w:fill="EEECE1" w:themeFill="background2"/>
            <w:vAlign w:val="center"/>
          </w:tcPr>
          <w:p w14:paraId="5D084D09" w14:textId="77777777" w:rsidR="00201522" w:rsidRPr="00874917" w:rsidRDefault="009127AC" w:rsidP="00A57922">
            <w:pPr>
              <w:jc w:val="center"/>
              <w:rPr>
                <w:rFonts w:cs="Arial"/>
                <w:b/>
                <w:noProof/>
                <w:sz w:val="18"/>
                <w:szCs w:val="18"/>
              </w:rPr>
            </w:pPr>
            <w:r w:rsidRPr="00874917">
              <w:rPr>
                <w:rFonts w:cs="Arial"/>
                <w:b/>
                <w:noProof/>
                <w:sz w:val="18"/>
                <w:szCs w:val="18"/>
              </w:rPr>
              <w:t>Condition Requise</w:t>
            </w:r>
          </w:p>
        </w:tc>
        <w:tc>
          <w:tcPr>
            <w:tcW w:w="1418" w:type="dxa"/>
            <w:vMerge w:val="restart"/>
            <w:shd w:val="clear" w:color="auto" w:fill="EEECE1" w:themeFill="background2"/>
            <w:vAlign w:val="center"/>
          </w:tcPr>
          <w:p w14:paraId="22803374" w14:textId="77777777" w:rsidR="00201522" w:rsidRPr="00874917" w:rsidRDefault="00201522" w:rsidP="00A57922">
            <w:pPr>
              <w:jc w:val="center"/>
              <w:rPr>
                <w:rFonts w:cs="Arial"/>
                <w:b/>
                <w:noProof/>
                <w:sz w:val="18"/>
                <w:szCs w:val="18"/>
              </w:rPr>
            </w:pPr>
            <w:r w:rsidRPr="00874917">
              <w:rPr>
                <w:rFonts w:cs="Arial"/>
                <w:b/>
                <w:noProof/>
                <w:sz w:val="18"/>
                <w:szCs w:val="18"/>
              </w:rPr>
              <w:t>Entité unique</w:t>
            </w:r>
          </w:p>
        </w:tc>
        <w:tc>
          <w:tcPr>
            <w:tcW w:w="4252" w:type="dxa"/>
            <w:gridSpan w:val="3"/>
            <w:tcBorders>
              <w:bottom w:val="single" w:sz="4" w:space="0" w:color="auto"/>
            </w:tcBorders>
            <w:shd w:val="clear" w:color="auto" w:fill="EEECE1" w:themeFill="background2"/>
            <w:vAlign w:val="center"/>
          </w:tcPr>
          <w:p w14:paraId="2B42B32C" w14:textId="77777777" w:rsidR="00201522" w:rsidRPr="00874917" w:rsidRDefault="00201522" w:rsidP="00A57922">
            <w:pPr>
              <w:jc w:val="center"/>
              <w:rPr>
                <w:rFonts w:cs="Arial"/>
                <w:noProof/>
                <w:sz w:val="18"/>
                <w:szCs w:val="18"/>
              </w:rPr>
            </w:pPr>
            <w:r w:rsidRPr="00874917">
              <w:rPr>
                <w:rFonts w:cs="Arial"/>
                <w:b/>
                <w:noProof/>
                <w:sz w:val="18"/>
                <w:szCs w:val="18"/>
              </w:rPr>
              <w:t>Groupement d’entreprises</w:t>
            </w:r>
            <w:r w:rsidR="00A57922" w:rsidRPr="00874917">
              <w:rPr>
                <w:rFonts w:cs="Arial"/>
                <w:b/>
                <w:noProof/>
                <w:sz w:val="18"/>
                <w:szCs w:val="18"/>
              </w:rPr>
              <w:t xml:space="preserve"> </w:t>
            </w:r>
            <w:r w:rsidR="00A57922" w:rsidRPr="00874917">
              <w:rPr>
                <w:b/>
                <w:noProof/>
                <w:sz w:val="18"/>
                <w:szCs w:val="18"/>
              </w:rPr>
              <w:t>(existant ou prévu)</w:t>
            </w:r>
          </w:p>
        </w:tc>
        <w:tc>
          <w:tcPr>
            <w:tcW w:w="2694" w:type="dxa"/>
            <w:vMerge w:val="restart"/>
            <w:tcBorders>
              <w:bottom w:val="single" w:sz="4" w:space="0" w:color="auto"/>
            </w:tcBorders>
            <w:shd w:val="clear" w:color="auto" w:fill="EEECE1" w:themeFill="background2"/>
            <w:vAlign w:val="center"/>
          </w:tcPr>
          <w:p w14:paraId="38E06425" w14:textId="77777777" w:rsidR="00201522" w:rsidRPr="00874917" w:rsidRDefault="00A57922" w:rsidP="00A57922">
            <w:pPr>
              <w:jc w:val="center"/>
              <w:rPr>
                <w:rFonts w:cs="Arial"/>
                <w:b/>
                <w:noProof/>
                <w:sz w:val="18"/>
                <w:szCs w:val="18"/>
              </w:rPr>
            </w:pPr>
            <w:r w:rsidRPr="00874917">
              <w:rPr>
                <w:rFonts w:cs="Arial"/>
                <w:b/>
                <w:noProof/>
                <w:sz w:val="18"/>
                <w:szCs w:val="18"/>
              </w:rPr>
              <w:t xml:space="preserve">Documentation </w:t>
            </w:r>
            <w:r w:rsidR="009127AC" w:rsidRPr="00874917">
              <w:rPr>
                <w:rFonts w:cs="Arial"/>
                <w:b/>
                <w:noProof/>
                <w:sz w:val="18"/>
                <w:szCs w:val="18"/>
              </w:rPr>
              <w:t>R</w:t>
            </w:r>
            <w:r w:rsidRPr="00874917">
              <w:rPr>
                <w:rFonts w:cs="Arial"/>
                <w:b/>
                <w:noProof/>
                <w:sz w:val="18"/>
                <w:szCs w:val="18"/>
              </w:rPr>
              <w:t>equise</w:t>
            </w:r>
          </w:p>
        </w:tc>
      </w:tr>
      <w:tr w:rsidR="00040B7E" w:rsidRPr="00874917" w14:paraId="6041A0C9" w14:textId="77777777" w:rsidTr="00A57922">
        <w:trPr>
          <w:cantSplit/>
          <w:tblHeader/>
        </w:trPr>
        <w:tc>
          <w:tcPr>
            <w:tcW w:w="2376" w:type="dxa"/>
            <w:vMerge/>
            <w:shd w:val="clear" w:color="auto" w:fill="EEECE1" w:themeFill="background2"/>
            <w:vAlign w:val="center"/>
          </w:tcPr>
          <w:p w14:paraId="17CA07B9" w14:textId="77777777" w:rsidR="00201522" w:rsidRPr="00874917" w:rsidRDefault="00201522" w:rsidP="00A57922">
            <w:pPr>
              <w:jc w:val="center"/>
              <w:rPr>
                <w:rFonts w:cs="Arial"/>
                <w:b/>
                <w:noProof/>
                <w:sz w:val="18"/>
                <w:szCs w:val="18"/>
              </w:rPr>
            </w:pPr>
          </w:p>
        </w:tc>
        <w:tc>
          <w:tcPr>
            <w:tcW w:w="3402" w:type="dxa"/>
            <w:vMerge/>
            <w:tcBorders>
              <w:top w:val="nil"/>
            </w:tcBorders>
            <w:shd w:val="clear" w:color="auto" w:fill="EEECE1" w:themeFill="background2"/>
            <w:vAlign w:val="center"/>
          </w:tcPr>
          <w:p w14:paraId="3C96F7C2" w14:textId="77777777" w:rsidR="00201522" w:rsidRPr="00874917" w:rsidRDefault="00201522" w:rsidP="00A57922">
            <w:pPr>
              <w:jc w:val="center"/>
              <w:rPr>
                <w:rFonts w:cs="Arial"/>
                <w:b/>
                <w:noProof/>
                <w:sz w:val="18"/>
                <w:szCs w:val="18"/>
              </w:rPr>
            </w:pPr>
          </w:p>
        </w:tc>
        <w:tc>
          <w:tcPr>
            <w:tcW w:w="1418" w:type="dxa"/>
            <w:vMerge/>
            <w:shd w:val="clear" w:color="auto" w:fill="EEECE1" w:themeFill="background2"/>
            <w:vAlign w:val="center"/>
          </w:tcPr>
          <w:p w14:paraId="06ABA61F" w14:textId="77777777" w:rsidR="00201522" w:rsidRPr="00874917" w:rsidRDefault="00201522" w:rsidP="00A57922">
            <w:pPr>
              <w:jc w:val="center"/>
              <w:rPr>
                <w:rFonts w:cs="Arial"/>
                <w:b/>
                <w:noProof/>
                <w:sz w:val="18"/>
                <w:szCs w:val="18"/>
              </w:rPr>
            </w:pPr>
          </w:p>
        </w:tc>
        <w:tc>
          <w:tcPr>
            <w:tcW w:w="1417" w:type="dxa"/>
            <w:tcBorders>
              <w:top w:val="single" w:sz="4" w:space="0" w:color="auto"/>
            </w:tcBorders>
            <w:shd w:val="clear" w:color="auto" w:fill="EEECE1" w:themeFill="background2"/>
            <w:vAlign w:val="center"/>
          </w:tcPr>
          <w:p w14:paraId="0210A22C" w14:textId="77777777" w:rsidR="00201522" w:rsidRPr="00874917" w:rsidRDefault="00201522" w:rsidP="00A57922">
            <w:pPr>
              <w:jc w:val="center"/>
              <w:rPr>
                <w:rFonts w:cs="Arial"/>
                <w:b/>
                <w:noProof/>
                <w:sz w:val="18"/>
                <w:szCs w:val="18"/>
              </w:rPr>
            </w:pPr>
            <w:r w:rsidRPr="00874917">
              <w:rPr>
                <w:rFonts w:cs="Arial"/>
                <w:b/>
                <w:noProof/>
                <w:sz w:val="18"/>
                <w:szCs w:val="18"/>
              </w:rPr>
              <w:t>Toutes Parties Combinées</w:t>
            </w:r>
          </w:p>
        </w:tc>
        <w:tc>
          <w:tcPr>
            <w:tcW w:w="1418" w:type="dxa"/>
            <w:tcBorders>
              <w:top w:val="single" w:sz="4" w:space="0" w:color="auto"/>
            </w:tcBorders>
            <w:shd w:val="clear" w:color="auto" w:fill="EEECE1" w:themeFill="background2"/>
            <w:vAlign w:val="center"/>
          </w:tcPr>
          <w:p w14:paraId="532A1A38" w14:textId="77777777" w:rsidR="00201522" w:rsidRPr="00874917" w:rsidRDefault="00201522" w:rsidP="00A57922">
            <w:pPr>
              <w:jc w:val="center"/>
              <w:rPr>
                <w:rFonts w:cs="Arial"/>
                <w:noProof/>
                <w:sz w:val="18"/>
                <w:szCs w:val="18"/>
              </w:rPr>
            </w:pPr>
            <w:r w:rsidRPr="00874917">
              <w:rPr>
                <w:rFonts w:cs="Arial"/>
                <w:b/>
                <w:noProof/>
                <w:sz w:val="18"/>
                <w:szCs w:val="18"/>
              </w:rPr>
              <w:t>Chaque membre</w:t>
            </w:r>
          </w:p>
        </w:tc>
        <w:tc>
          <w:tcPr>
            <w:tcW w:w="1417" w:type="dxa"/>
            <w:tcBorders>
              <w:top w:val="single" w:sz="4" w:space="0" w:color="auto"/>
            </w:tcBorders>
            <w:shd w:val="clear" w:color="auto" w:fill="EEECE1" w:themeFill="background2"/>
            <w:vAlign w:val="center"/>
          </w:tcPr>
          <w:p w14:paraId="113CC4F2" w14:textId="77777777" w:rsidR="00201522" w:rsidRPr="00874917" w:rsidRDefault="00201522" w:rsidP="00A57922">
            <w:pPr>
              <w:jc w:val="center"/>
              <w:rPr>
                <w:rFonts w:cs="Arial"/>
                <w:b/>
                <w:noProof/>
                <w:sz w:val="18"/>
                <w:szCs w:val="18"/>
              </w:rPr>
            </w:pPr>
            <w:r w:rsidRPr="00874917">
              <w:rPr>
                <w:rFonts w:cs="Arial"/>
                <w:b/>
                <w:noProof/>
                <w:sz w:val="18"/>
                <w:szCs w:val="18"/>
              </w:rPr>
              <w:t>Un membre</w:t>
            </w:r>
          </w:p>
        </w:tc>
        <w:tc>
          <w:tcPr>
            <w:tcW w:w="2694" w:type="dxa"/>
            <w:vMerge/>
            <w:tcBorders>
              <w:top w:val="single" w:sz="4" w:space="0" w:color="auto"/>
            </w:tcBorders>
          </w:tcPr>
          <w:p w14:paraId="635C1FED" w14:textId="77777777" w:rsidR="00201522" w:rsidRPr="00874917" w:rsidRDefault="00201522" w:rsidP="00201522">
            <w:pPr>
              <w:rPr>
                <w:rFonts w:cs="Arial"/>
                <w:b/>
                <w:noProof/>
                <w:sz w:val="18"/>
                <w:szCs w:val="18"/>
              </w:rPr>
            </w:pPr>
          </w:p>
        </w:tc>
      </w:tr>
      <w:tr w:rsidR="00040B7E" w:rsidRPr="00874917" w14:paraId="29D48FA3" w14:textId="77777777" w:rsidTr="00A57922">
        <w:trPr>
          <w:cantSplit/>
        </w:trPr>
        <w:tc>
          <w:tcPr>
            <w:tcW w:w="2376" w:type="dxa"/>
          </w:tcPr>
          <w:p w14:paraId="50C2291E" w14:textId="77777777" w:rsidR="00201522" w:rsidRPr="00874917" w:rsidRDefault="00FA6A99" w:rsidP="00FA6A99">
            <w:pPr>
              <w:tabs>
                <w:tab w:val="left" w:pos="567"/>
              </w:tabs>
              <w:ind w:left="567" w:hanging="567"/>
              <w:rPr>
                <w:b/>
                <w:noProof/>
                <w:sz w:val="18"/>
                <w:szCs w:val="18"/>
              </w:rPr>
            </w:pPr>
            <w:r w:rsidRPr="00874917">
              <w:rPr>
                <w:b/>
                <w:noProof/>
                <w:sz w:val="18"/>
                <w:szCs w:val="18"/>
              </w:rPr>
              <w:t>1.1</w:t>
            </w:r>
            <w:r w:rsidRPr="00874917">
              <w:rPr>
                <w:b/>
                <w:noProof/>
                <w:sz w:val="18"/>
                <w:szCs w:val="18"/>
              </w:rPr>
              <w:tab/>
            </w:r>
            <w:r w:rsidR="00201522" w:rsidRPr="00874917">
              <w:rPr>
                <w:b/>
                <w:noProof/>
                <w:sz w:val="18"/>
                <w:szCs w:val="18"/>
              </w:rPr>
              <w:t>Nationalité</w:t>
            </w:r>
          </w:p>
        </w:tc>
        <w:tc>
          <w:tcPr>
            <w:tcW w:w="3402" w:type="dxa"/>
          </w:tcPr>
          <w:p w14:paraId="43B04588" w14:textId="77777777" w:rsidR="00201522" w:rsidRPr="00874917" w:rsidRDefault="00201522" w:rsidP="00F74BE9">
            <w:pPr>
              <w:jc w:val="left"/>
              <w:rPr>
                <w:rFonts w:cs="Arial"/>
                <w:noProof/>
                <w:sz w:val="18"/>
                <w:szCs w:val="18"/>
              </w:rPr>
            </w:pPr>
            <w:r w:rsidRPr="00874917">
              <w:rPr>
                <w:rFonts w:cs="Arial"/>
                <w:noProof/>
                <w:sz w:val="18"/>
                <w:szCs w:val="18"/>
              </w:rPr>
              <w:t>Conforme à l’</w:t>
            </w:r>
            <w:r w:rsidR="00FD5F73" w:rsidRPr="00874917">
              <w:rPr>
                <w:rFonts w:cs="Arial"/>
                <w:noProof/>
                <w:sz w:val="18"/>
                <w:szCs w:val="18"/>
              </w:rPr>
              <w:t>Article</w:t>
            </w:r>
            <w:r w:rsidRPr="00874917">
              <w:rPr>
                <w:rFonts w:cs="Arial"/>
                <w:noProof/>
                <w:sz w:val="18"/>
                <w:szCs w:val="18"/>
              </w:rPr>
              <w:t xml:space="preserve"> 4.3 des IS.</w:t>
            </w:r>
          </w:p>
        </w:tc>
        <w:tc>
          <w:tcPr>
            <w:tcW w:w="1418" w:type="dxa"/>
          </w:tcPr>
          <w:p w14:paraId="5C683FE1" w14:textId="77777777" w:rsidR="00201522" w:rsidRPr="00874917" w:rsidRDefault="00201522" w:rsidP="000C1618">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266793E6" w14:textId="77777777"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14:paraId="6EA1AD60" w14:textId="77777777"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4B853F60" w14:textId="77777777" w:rsidR="00201522" w:rsidRPr="00874917" w:rsidRDefault="00201522" w:rsidP="00201522">
            <w:pPr>
              <w:rPr>
                <w:rFonts w:cs="Arial"/>
                <w:noProof/>
                <w:sz w:val="18"/>
                <w:szCs w:val="18"/>
              </w:rPr>
            </w:pPr>
            <w:r w:rsidRPr="00874917">
              <w:rPr>
                <w:rFonts w:cs="Arial"/>
                <w:noProof/>
                <w:sz w:val="18"/>
                <w:szCs w:val="18"/>
              </w:rPr>
              <w:t>Sans objet</w:t>
            </w:r>
          </w:p>
        </w:tc>
        <w:tc>
          <w:tcPr>
            <w:tcW w:w="2694" w:type="dxa"/>
          </w:tcPr>
          <w:p w14:paraId="51DD1752" w14:textId="77777777" w:rsidR="00201522" w:rsidRPr="00874917" w:rsidRDefault="00464C5E" w:rsidP="00F74BE9">
            <w:pPr>
              <w:jc w:val="left"/>
              <w:rPr>
                <w:rFonts w:cs="Arial"/>
                <w:noProof/>
                <w:sz w:val="18"/>
                <w:szCs w:val="18"/>
              </w:rPr>
            </w:pPr>
            <w:r w:rsidRPr="00874917">
              <w:rPr>
                <w:rFonts w:cs="Arial"/>
                <w:noProof/>
                <w:sz w:val="18"/>
                <w:szCs w:val="18"/>
              </w:rPr>
              <w:t>Formulaires ELI</w:t>
            </w:r>
            <w:r w:rsidRPr="00874917">
              <w:rPr>
                <w:rFonts w:cs="Arial"/>
                <w:noProof/>
                <w:sz w:val="18"/>
                <w:szCs w:val="18"/>
              </w:rPr>
              <w:noBreakHyphen/>
            </w:r>
            <w:r w:rsidR="00201522" w:rsidRPr="00874917">
              <w:rPr>
                <w:rFonts w:cs="Arial"/>
                <w:noProof/>
                <w:sz w:val="18"/>
                <w:szCs w:val="18"/>
              </w:rPr>
              <w:t xml:space="preserve">1.1 et </w:t>
            </w:r>
            <w:r w:rsidRPr="00874917">
              <w:rPr>
                <w:rFonts w:cs="Arial"/>
                <w:noProof/>
                <w:sz w:val="18"/>
                <w:szCs w:val="18"/>
              </w:rPr>
              <w:t>ELI</w:t>
            </w:r>
            <w:r w:rsidRPr="00874917">
              <w:rPr>
                <w:rFonts w:cs="Arial"/>
                <w:noProof/>
                <w:sz w:val="18"/>
                <w:szCs w:val="18"/>
              </w:rPr>
              <w:noBreakHyphen/>
            </w:r>
            <w:r w:rsidR="00201522" w:rsidRPr="00874917">
              <w:rPr>
                <w:rFonts w:cs="Arial"/>
                <w:noProof/>
                <w:sz w:val="18"/>
                <w:szCs w:val="18"/>
              </w:rPr>
              <w:t>1.2, avec pièces jointes</w:t>
            </w:r>
          </w:p>
        </w:tc>
      </w:tr>
      <w:tr w:rsidR="00040B7E" w:rsidRPr="00874917" w14:paraId="1595246E" w14:textId="77777777" w:rsidTr="00A57922">
        <w:trPr>
          <w:cantSplit/>
        </w:trPr>
        <w:tc>
          <w:tcPr>
            <w:tcW w:w="2376" w:type="dxa"/>
          </w:tcPr>
          <w:p w14:paraId="5A973ACD" w14:textId="77777777" w:rsidR="00201522" w:rsidRPr="00874917" w:rsidRDefault="00FA6A99" w:rsidP="00FA6A99">
            <w:pPr>
              <w:tabs>
                <w:tab w:val="left" w:pos="567"/>
              </w:tabs>
              <w:ind w:left="567" w:hanging="567"/>
              <w:rPr>
                <w:b/>
                <w:noProof/>
                <w:sz w:val="18"/>
                <w:szCs w:val="18"/>
              </w:rPr>
            </w:pPr>
            <w:r w:rsidRPr="00874917">
              <w:rPr>
                <w:b/>
                <w:noProof/>
                <w:sz w:val="18"/>
                <w:szCs w:val="18"/>
              </w:rPr>
              <w:t>1.2</w:t>
            </w:r>
            <w:r w:rsidRPr="00874917">
              <w:rPr>
                <w:b/>
                <w:noProof/>
                <w:sz w:val="18"/>
                <w:szCs w:val="18"/>
              </w:rPr>
              <w:tab/>
            </w:r>
            <w:r w:rsidR="00201522" w:rsidRPr="00874917">
              <w:rPr>
                <w:b/>
                <w:noProof/>
                <w:sz w:val="18"/>
                <w:szCs w:val="18"/>
              </w:rPr>
              <w:t>Conflit d’intérêts</w:t>
            </w:r>
          </w:p>
        </w:tc>
        <w:tc>
          <w:tcPr>
            <w:tcW w:w="3402" w:type="dxa"/>
          </w:tcPr>
          <w:p w14:paraId="76B7BB76" w14:textId="77777777" w:rsidR="00201522" w:rsidRPr="00874917" w:rsidRDefault="00201522" w:rsidP="00F74BE9">
            <w:pPr>
              <w:jc w:val="left"/>
              <w:rPr>
                <w:rFonts w:cs="Arial"/>
                <w:noProof/>
                <w:sz w:val="18"/>
                <w:szCs w:val="18"/>
              </w:rPr>
            </w:pPr>
            <w:r w:rsidRPr="00874917">
              <w:rPr>
                <w:rFonts w:cs="Arial"/>
                <w:noProof/>
                <w:sz w:val="18"/>
                <w:szCs w:val="18"/>
              </w:rPr>
              <w:t>Pas de conflit d’intérêts selon l’</w:t>
            </w:r>
            <w:r w:rsidR="00FD5F73" w:rsidRPr="00874917">
              <w:rPr>
                <w:rFonts w:cs="Arial"/>
                <w:noProof/>
                <w:sz w:val="18"/>
                <w:szCs w:val="18"/>
              </w:rPr>
              <w:t>Article</w:t>
            </w:r>
            <w:r w:rsidR="00196B42" w:rsidRPr="00874917">
              <w:rPr>
                <w:rFonts w:cs="Arial"/>
                <w:noProof/>
                <w:sz w:val="18"/>
                <w:szCs w:val="18"/>
              </w:rPr>
              <w:t> </w:t>
            </w:r>
            <w:r w:rsidRPr="00874917">
              <w:rPr>
                <w:rFonts w:cs="Arial"/>
                <w:noProof/>
                <w:sz w:val="18"/>
                <w:szCs w:val="18"/>
              </w:rPr>
              <w:t xml:space="preserve">4.2 des IS. </w:t>
            </w:r>
          </w:p>
        </w:tc>
        <w:tc>
          <w:tcPr>
            <w:tcW w:w="1418" w:type="dxa"/>
          </w:tcPr>
          <w:p w14:paraId="019F9AC7" w14:textId="77777777"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63016FF9" w14:textId="77777777"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14:paraId="49319FB0" w14:textId="77777777"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0FC80E63" w14:textId="77777777" w:rsidR="00201522" w:rsidRPr="00874917" w:rsidRDefault="00201522" w:rsidP="00F74BE9">
            <w:pPr>
              <w:jc w:val="left"/>
              <w:rPr>
                <w:rFonts w:cs="Arial"/>
                <w:noProof/>
                <w:sz w:val="18"/>
                <w:szCs w:val="18"/>
              </w:rPr>
            </w:pPr>
            <w:r w:rsidRPr="00874917">
              <w:rPr>
                <w:rFonts w:cs="Arial"/>
                <w:noProof/>
                <w:sz w:val="18"/>
                <w:szCs w:val="18"/>
              </w:rPr>
              <w:t>Sans objet</w:t>
            </w:r>
          </w:p>
        </w:tc>
        <w:tc>
          <w:tcPr>
            <w:tcW w:w="2694" w:type="dxa"/>
          </w:tcPr>
          <w:p w14:paraId="08DCB194" w14:textId="77777777" w:rsidR="00201522" w:rsidRPr="00874917" w:rsidRDefault="00DA3EB7" w:rsidP="00F74BE9">
            <w:pPr>
              <w:jc w:val="left"/>
              <w:rPr>
                <w:rFonts w:cs="Arial"/>
                <w:noProof/>
                <w:sz w:val="18"/>
                <w:szCs w:val="18"/>
              </w:rPr>
            </w:pPr>
            <w:r w:rsidRPr="00874917">
              <w:rPr>
                <w:noProof/>
                <w:sz w:val="18"/>
                <w:szCs w:val="18"/>
              </w:rPr>
              <w:t>Soumission (Formulaire)</w:t>
            </w:r>
          </w:p>
        </w:tc>
      </w:tr>
      <w:tr w:rsidR="00040B7E" w:rsidRPr="00874917" w14:paraId="7DE591F9" w14:textId="77777777" w:rsidTr="00A57922">
        <w:trPr>
          <w:cantSplit/>
        </w:trPr>
        <w:tc>
          <w:tcPr>
            <w:tcW w:w="2376" w:type="dxa"/>
          </w:tcPr>
          <w:p w14:paraId="15A34324" w14:textId="77777777" w:rsidR="00201522" w:rsidRPr="00874917" w:rsidRDefault="00FA6A99" w:rsidP="00FA6A99">
            <w:pPr>
              <w:tabs>
                <w:tab w:val="left" w:pos="567"/>
              </w:tabs>
              <w:ind w:left="567" w:hanging="567"/>
              <w:jc w:val="left"/>
              <w:rPr>
                <w:b/>
                <w:noProof/>
                <w:sz w:val="18"/>
                <w:szCs w:val="18"/>
              </w:rPr>
            </w:pPr>
            <w:r w:rsidRPr="00874917">
              <w:rPr>
                <w:b/>
                <w:noProof/>
                <w:sz w:val="18"/>
                <w:szCs w:val="18"/>
              </w:rPr>
              <w:t>1.3</w:t>
            </w:r>
            <w:r w:rsidRPr="00874917">
              <w:rPr>
                <w:b/>
                <w:noProof/>
                <w:sz w:val="18"/>
                <w:szCs w:val="18"/>
              </w:rPr>
              <w:tab/>
            </w:r>
            <w:r w:rsidR="00201522" w:rsidRPr="00874917">
              <w:rPr>
                <w:b/>
                <w:noProof/>
                <w:sz w:val="18"/>
                <w:szCs w:val="18"/>
              </w:rPr>
              <w:t>Eligibilité au financement de l’AFD</w:t>
            </w:r>
          </w:p>
        </w:tc>
        <w:tc>
          <w:tcPr>
            <w:tcW w:w="3402" w:type="dxa"/>
          </w:tcPr>
          <w:p w14:paraId="335371E1" w14:textId="77777777" w:rsidR="00201522" w:rsidRPr="00874917" w:rsidRDefault="00201522" w:rsidP="00F74BE9">
            <w:pPr>
              <w:jc w:val="left"/>
              <w:rPr>
                <w:rFonts w:cs="Arial"/>
                <w:noProof/>
                <w:sz w:val="18"/>
                <w:szCs w:val="18"/>
              </w:rPr>
            </w:pPr>
            <w:r w:rsidRPr="00874917">
              <w:rPr>
                <w:rFonts w:cs="Arial"/>
                <w:noProof/>
                <w:sz w:val="18"/>
                <w:szCs w:val="18"/>
              </w:rPr>
              <w:t>Ne pas être en situation d’inéligibilité, telle que décrite à l’</w:t>
            </w:r>
            <w:r w:rsidR="00FD5F73" w:rsidRPr="00874917">
              <w:rPr>
                <w:rFonts w:cs="Arial"/>
                <w:noProof/>
                <w:sz w:val="18"/>
                <w:szCs w:val="18"/>
              </w:rPr>
              <w:t>Article</w:t>
            </w:r>
            <w:r w:rsidRPr="00874917">
              <w:rPr>
                <w:rFonts w:cs="Arial"/>
                <w:noProof/>
                <w:sz w:val="18"/>
                <w:szCs w:val="18"/>
              </w:rPr>
              <w:t xml:space="preserve"> 4.3 des IS. </w:t>
            </w:r>
          </w:p>
        </w:tc>
        <w:tc>
          <w:tcPr>
            <w:tcW w:w="1418" w:type="dxa"/>
          </w:tcPr>
          <w:p w14:paraId="23448840" w14:textId="77777777"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172BCBFB" w14:textId="77777777"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14:paraId="063D0FAA" w14:textId="77777777"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6F8E9810" w14:textId="77777777" w:rsidR="00201522" w:rsidRPr="00874917" w:rsidRDefault="00201522" w:rsidP="00F74BE9">
            <w:pPr>
              <w:jc w:val="left"/>
              <w:rPr>
                <w:rFonts w:cs="Arial"/>
                <w:noProof/>
                <w:sz w:val="18"/>
                <w:szCs w:val="18"/>
              </w:rPr>
            </w:pPr>
            <w:r w:rsidRPr="00874917">
              <w:rPr>
                <w:rFonts w:cs="Arial"/>
                <w:noProof/>
                <w:sz w:val="18"/>
                <w:szCs w:val="18"/>
              </w:rPr>
              <w:t>Sans objet</w:t>
            </w:r>
          </w:p>
        </w:tc>
        <w:tc>
          <w:tcPr>
            <w:tcW w:w="2694" w:type="dxa"/>
          </w:tcPr>
          <w:p w14:paraId="4C6C9D91" w14:textId="77777777" w:rsidR="00201522" w:rsidRPr="00874917" w:rsidRDefault="00201522" w:rsidP="00F74BE9">
            <w:pPr>
              <w:jc w:val="left"/>
              <w:rPr>
                <w:rFonts w:cs="Arial"/>
                <w:noProof/>
                <w:sz w:val="18"/>
                <w:szCs w:val="18"/>
              </w:rPr>
            </w:pPr>
            <w:r w:rsidRPr="00874917">
              <w:rPr>
                <w:rFonts w:cs="Arial"/>
                <w:noProof/>
                <w:sz w:val="18"/>
                <w:szCs w:val="18"/>
              </w:rPr>
              <w:t>Déclaration d’Intégrité (annexe à la Soumission)</w:t>
            </w:r>
          </w:p>
        </w:tc>
      </w:tr>
      <w:tr w:rsidR="00201522" w:rsidRPr="00874917" w14:paraId="3E65F1CC" w14:textId="77777777" w:rsidTr="00A57922">
        <w:tc>
          <w:tcPr>
            <w:tcW w:w="2376" w:type="dxa"/>
          </w:tcPr>
          <w:p w14:paraId="6B1DF68A" w14:textId="77777777" w:rsidR="00201522" w:rsidRPr="00874917" w:rsidRDefault="00FA6A99" w:rsidP="00FA6A99">
            <w:pPr>
              <w:tabs>
                <w:tab w:val="left" w:pos="567"/>
              </w:tabs>
              <w:ind w:left="567" w:hanging="567"/>
              <w:rPr>
                <w:b/>
                <w:noProof/>
                <w:sz w:val="18"/>
                <w:szCs w:val="18"/>
              </w:rPr>
            </w:pPr>
            <w:r w:rsidRPr="00874917">
              <w:rPr>
                <w:b/>
                <w:noProof/>
                <w:sz w:val="18"/>
                <w:szCs w:val="18"/>
              </w:rPr>
              <w:t>1.4</w:t>
            </w:r>
            <w:r w:rsidRPr="00874917">
              <w:rPr>
                <w:b/>
                <w:noProof/>
                <w:sz w:val="18"/>
                <w:szCs w:val="18"/>
              </w:rPr>
              <w:tab/>
            </w:r>
            <w:r w:rsidR="00201522" w:rsidRPr="00874917">
              <w:rPr>
                <w:b/>
                <w:noProof/>
                <w:sz w:val="18"/>
                <w:szCs w:val="18"/>
              </w:rPr>
              <w:t xml:space="preserve">Entreprise publique </w:t>
            </w:r>
          </w:p>
        </w:tc>
        <w:tc>
          <w:tcPr>
            <w:tcW w:w="3402" w:type="dxa"/>
          </w:tcPr>
          <w:p w14:paraId="7787FA59" w14:textId="77777777" w:rsidR="00201522" w:rsidRPr="00874917" w:rsidRDefault="00201522" w:rsidP="00F74BE9">
            <w:pPr>
              <w:jc w:val="left"/>
              <w:rPr>
                <w:rFonts w:cs="Arial"/>
                <w:noProof/>
                <w:sz w:val="18"/>
                <w:szCs w:val="18"/>
              </w:rPr>
            </w:pPr>
            <w:r w:rsidRPr="00874917">
              <w:rPr>
                <w:rFonts w:cs="Arial"/>
                <w:noProof/>
                <w:sz w:val="18"/>
                <w:szCs w:val="18"/>
              </w:rPr>
              <w:t>Conforme à l’</w:t>
            </w:r>
            <w:r w:rsidR="00FD5F73" w:rsidRPr="00874917">
              <w:rPr>
                <w:rFonts w:cs="Arial"/>
                <w:noProof/>
                <w:sz w:val="18"/>
                <w:szCs w:val="18"/>
              </w:rPr>
              <w:t>Article</w:t>
            </w:r>
            <w:r w:rsidRPr="00874917">
              <w:rPr>
                <w:rFonts w:cs="Arial"/>
                <w:noProof/>
                <w:sz w:val="18"/>
                <w:szCs w:val="18"/>
              </w:rPr>
              <w:t xml:space="preserve"> 4.3 des IS.</w:t>
            </w:r>
          </w:p>
        </w:tc>
        <w:tc>
          <w:tcPr>
            <w:tcW w:w="1418" w:type="dxa"/>
          </w:tcPr>
          <w:p w14:paraId="369C3007" w14:textId="77777777"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20EB5496" w14:textId="77777777" w:rsidR="00201522" w:rsidRPr="00874917" w:rsidRDefault="00201522" w:rsidP="00F74BE9">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satisfaire </w:t>
            </w:r>
            <w:r w:rsidR="000C1618" w:rsidRPr="00874917">
              <w:rPr>
                <w:rFonts w:cs="Arial"/>
                <w:noProof/>
                <w:sz w:val="18"/>
                <w:szCs w:val="18"/>
              </w:rPr>
              <w:t>à la condition requise</w:t>
            </w:r>
          </w:p>
        </w:tc>
        <w:tc>
          <w:tcPr>
            <w:tcW w:w="1418" w:type="dxa"/>
          </w:tcPr>
          <w:p w14:paraId="7F18C260" w14:textId="77777777" w:rsidR="00201522" w:rsidRPr="00874917" w:rsidRDefault="00201522" w:rsidP="00F74BE9">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Pr>
          <w:p w14:paraId="73E5CC71" w14:textId="77777777" w:rsidR="00201522" w:rsidRPr="00874917" w:rsidRDefault="00201522" w:rsidP="00F74BE9">
            <w:pPr>
              <w:jc w:val="left"/>
              <w:rPr>
                <w:rFonts w:cs="Arial"/>
                <w:noProof/>
                <w:sz w:val="18"/>
                <w:szCs w:val="18"/>
              </w:rPr>
            </w:pPr>
            <w:r w:rsidRPr="00874917">
              <w:rPr>
                <w:rFonts w:cs="Arial"/>
                <w:noProof/>
                <w:sz w:val="18"/>
                <w:szCs w:val="18"/>
              </w:rPr>
              <w:t>Sans objet</w:t>
            </w:r>
          </w:p>
        </w:tc>
        <w:tc>
          <w:tcPr>
            <w:tcW w:w="2694" w:type="dxa"/>
          </w:tcPr>
          <w:p w14:paraId="51E0F6B9" w14:textId="77777777" w:rsidR="00201522" w:rsidRPr="00874917" w:rsidRDefault="00464C5E" w:rsidP="00464C5E">
            <w:pPr>
              <w:jc w:val="left"/>
              <w:rPr>
                <w:rFonts w:cs="Arial"/>
                <w:noProof/>
                <w:sz w:val="18"/>
                <w:szCs w:val="18"/>
              </w:rPr>
            </w:pPr>
            <w:r w:rsidRPr="00874917">
              <w:rPr>
                <w:rFonts w:cs="Arial"/>
                <w:noProof/>
                <w:sz w:val="18"/>
                <w:szCs w:val="18"/>
              </w:rPr>
              <w:t>Formulaires ELI</w:t>
            </w:r>
            <w:r w:rsidRPr="00874917">
              <w:rPr>
                <w:rFonts w:cs="Arial"/>
                <w:noProof/>
                <w:sz w:val="18"/>
                <w:szCs w:val="18"/>
              </w:rPr>
              <w:noBreakHyphen/>
            </w:r>
            <w:r w:rsidR="00201522" w:rsidRPr="00874917">
              <w:rPr>
                <w:rFonts w:cs="Arial"/>
                <w:noProof/>
                <w:sz w:val="18"/>
                <w:szCs w:val="18"/>
              </w:rPr>
              <w:t xml:space="preserve">1.1 et </w:t>
            </w:r>
            <w:r w:rsidRPr="00874917">
              <w:rPr>
                <w:rFonts w:cs="Arial"/>
                <w:noProof/>
                <w:sz w:val="18"/>
                <w:szCs w:val="18"/>
              </w:rPr>
              <w:t>ELI</w:t>
            </w:r>
            <w:r w:rsidRPr="00874917">
              <w:rPr>
                <w:rFonts w:cs="Arial"/>
                <w:noProof/>
                <w:sz w:val="18"/>
                <w:szCs w:val="18"/>
              </w:rPr>
              <w:noBreakHyphen/>
            </w:r>
            <w:r w:rsidR="00201522" w:rsidRPr="00874917">
              <w:rPr>
                <w:rFonts w:cs="Arial"/>
                <w:noProof/>
                <w:sz w:val="18"/>
                <w:szCs w:val="18"/>
              </w:rPr>
              <w:t>1</w:t>
            </w:r>
            <w:r w:rsidRPr="00874917">
              <w:rPr>
                <w:rFonts w:cs="Arial"/>
                <w:noProof/>
                <w:sz w:val="18"/>
                <w:szCs w:val="18"/>
              </w:rPr>
              <w:t>.</w:t>
            </w:r>
            <w:r w:rsidR="00201522" w:rsidRPr="00874917">
              <w:rPr>
                <w:rFonts w:cs="Arial"/>
                <w:noProof/>
                <w:sz w:val="18"/>
                <w:szCs w:val="18"/>
              </w:rPr>
              <w:t>2, avec pièces jointes</w:t>
            </w:r>
          </w:p>
        </w:tc>
      </w:tr>
    </w:tbl>
    <w:p w14:paraId="67F9E9BC" w14:textId="77777777" w:rsidR="000C1618" w:rsidRPr="00874917" w:rsidRDefault="000C1618">
      <w:pPr>
        <w:suppressAutoHyphens w:val="0"/>
        <w:overflowPunct/>
        <w:autoSpaceDE/>
        <w:autoSpaceDN/>
        <w:adjustRightInd/>
        <w:spacing w:after="0" w:line="240" w:lineRule="auto"/>
        <w:jc w:val="left"/>
        <w:textAlignment w:val="auto"/>
        <w:rPr>
          <w:noProof/>
        </w:rPr>
      </w:pPr>
    </w:p>
    <w:p w14:paraId="7988CE33" w14:textId="77777777" w:rsidR="00201522" w:rsidRPr="00874917" w:rsidRDefault="00201522">
      <w:pPr>
        <w:suppressAutoHyphens w:val="0"/>
        <w:overflowPunct/>
        <w:autoSpaceDE/>
        <w:autoSpaceDN/>
        <w:adjustRightInd/>
        <w:spacing w:after="0" w:line="240" w:lineRule="auto"/>
        <w:jc w:val="left"/>
        <w:textAlignment w:val="auto"/>
        <w:rPr>
          <w:noProof/>
        </w:rPr>
      </w:pPr>
      <w:r w:rsidRPr="00874917">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559"/>
        <w:gridCol w:w="2552"/>
      </w:tblGrid>
      <w:tr w:rsidR="00040B7E" w:rsidRPr="00874917" w14:paraId="1F525756" w14:textId="77777777" w:rsidTr="00A57922">
        <w:trPr>
          <w:cantSplit/>
          <w:tblHeader/>
        </w:trPr>
        <w:tc>
          <w:tcPr>
            <w:tcW w:w="14142" w:type="dxa"/>
            <w:gridSpan w:val="7"/>
            <w:shd w:val="clear" w:color="auto" w:fill="000000" w:themeFill="text1"/>
          </w:tcPr>
          <w:p w14:paraId="105B72DE" w14:textId="77777777" w:rsidR="00A57922" w:rsidRPr="00874917" w:rsidRDefault="00A57922" w:rsidP="003E5A13">
            <w:pPr>
              <w:pStyle w:val="Paragraphedeliste"/>
              <w:numPr>
                <w:ilvl w:val="0"/>
                <w:numId w:val="90"/>
              </w:numPr>
              <w:tabs>
                <w:tab w:val="left" w:pos="459"/>
              </w:tabs>
              <w:jc w:val="center"/>
              <w:rPr>
                <w:b/>
                <w:noProof/>
                <w:sz w:val="18"/>
                <w:szCs w:val="18"/>
              </w:rPr>
            </w:pPr>
            <w:r w:rsidRPr="00874917">
              <w:rPr>
                <w:b/>
                <w:noProof/>
                <w:sz w:val="18"/>
                <w:szCs w:val="18"/>
              </w:rPr>
              <w:lastRenderedPageBreak/>
              <w:t>Antécédents de défaut d’exécution de marché</w:t>
            </w:r>
          </w:p>
        </w:tc>
      </w:tr>
      <w:tr w:rsidR="009127AC" w:rsidRPr="00874917" w14:paraId="698C8747" w14:textId="77777777" w:rsidTr="00A57922">
        <w:trPr>
          <w:cantSplit/>
          <w:tblHeader/>
        </w:trPr>
        <w:tc>
          <w:tcPr>
            <w:tcW w:w="2376" w:type="dxa"/>
            <w:vMerge w:val="restart"/>
            <w:shd w:val="clear" w:color="auto" w:fill="EEECE1" w:themeFill="background2"/>
            <w:vAlign w:val="center"/>
          </w:tcPr>
          <w:p w14:paraId="34ED49EC" w14:textId="77777777" w:rsidR="009127AC" w:rsidRPr="00874917" w:rsidRDefault="00536D62"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3402" w:type="dxa"/>
            <w:vMerge w:val="restart"/>
            <w:tcBorders>
              <w:top w:val="nil"/>
              <w:bottom w:val="nil"/>
            </w:tcBorders>
            <w:shd w:val="clear" w:color="auto" w:fill="EEECE1" w:themeFill="background2"/>
            <w:vAlign w:val="center"/>
          </w:tcPr>
          <w:p w14:paraId="0E39A7BF" w14:textId="77777777"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1418" w:type="dxa"/>
            <w:vMerge w:val="restart"/>
            <w:shd w:val="clear" w:color="auto" w:fill="EEECE1" w:themeFill="background2"/>
            <w:vAlign w:val="center"/>
          </w:tcPr>
          <w:p w14:paraId="54E50907" w14:textId="77777777" w:rsidR="009127AC" w:rsidRPr="00874917" w:rsidRDefault="009127AC" w:rsidP="009127AC">
            <w:pPr>
              <w:jc w:val="center"/>
              <w:rPr>
                <w:b/>
                <w:noProof/>
                <w:sz w:val="18"/>
                <w:szCs w:val="18"/>
              </w:rPr>
            </w:pPr>
            <w:r w:rsidRPr="00874917">
              <w:rPr>
                <w:b/>
                <w:noProof/>
                <w:sz w:val="18"/>
                <w:szCs w:val="18"/>
              </w:rPr>
              <w:t>Entité unique</w:t>
            </w:r>
          </w:p>
        </w:tc>
        <w:tc>
          <w:tcPr>
            <w:tcW w:w="4394" w:type="dxa"/>
            <w:gridSpan w:val="3"/>
            <w:tcBorders>
              <w:bottom w:val="single" w:sz="4" w:space="0" w:color="auto"/>
            </w:tcBorders>
            <w:shd w:val="clear" w:color="auto" w:fill="EEECE1" w:themeFill="background2"/>
            <w:vAlign w:val="center"/>
          </w:tcPr>
          <w:p w14:paraId="719825AF" w14:textId="77777777" w:rsidR="009127AC" w:rsidRPr="00874917" w:rsidRDefault="009127AC" w:rsidP="009127AC">
            <w:pPr>
              <w:jc w:val="center"/>
              <w:rPr>
                <w:noProof/>
                <w:sz w:val="18"/>
                <w:szCs w:val="18"/>
              </w:rPr>
            </w:pPr>
            <w:r w:rsidRPr="00874917">
              <w:rPr>
                <w:b/>
                <w:noProof/>
                <w:sz w:val="18"/>
                <w:szCs w:val="18"/>
              </w:rPr>
              <w:t>Groupement d’entreprises (existant ou prévu)</w:t>
            </w:r>
          </w:p>
        </w:tc>
        <w:tc>
          <w:tcPr>
            <w:tcW w:w="2552" w:type="dxa"/>
            <w:vMerge w:val="restart"/>
            <w:tcBorders>
              <w:bottom w:val="single" w:sz="4" w:space="0" w:color="auto"/>
            </w:tcBorders>
            <w:shd w:val="clear" w:color="auto" w:fill="EEECE1" w:themeFill="background2"/>
            <w:vAlign w:val="center"/>
          </w:tcPr>
          <w:p w14:paraId="74EAAA19" w14:textId="77777777" w:rsidR="009127AC" w:rsidRPr="00874917" w:rsidRDefault="009127AC" w:rsidP="009127AC">
            <w:pPr>
              <w:jc w:val="center"/>
              <w:rPr>
                <w:b/>
                <w:noProof/>
                <w:sz w:val="18"/>
                <w:szCs w:val="18"/>
              </w:rPr>
            </w:pPr>
            <w:r w:rsidRPr="00874917">
              <w:rPr>
                <w:b/>
                <w:noProof/>
                <w:sz w:val="18"/>
                <w:szCs w:val="18"/>
              </w:rPr>
              <w:t>Documentation Requise</w:t>
            </w:r>
          </w:p>
        </w:tc>
      </w:tr>
      <w:tr w:rsidR="00040B7E" w:rsidRPr="00874917" w14:paraId="0DF62816" w14:textId="77777777" w:rsidTr="00A57922">
        <w:trPr>
          <w:cantSplit/>
          <w:tblHeader/>
        </w:trPr>
        <w:tc>
          <w:tcPr>
            <w:tcW w:w="2376" w:type="dxa"/>
            <w:vMerge/>
            <w:shd w:val="clear" w:color="auto" w:fill="EEECE1" w:themeFill="background2"/>
            <w:vAlign w:val="center"/>
          </w:tcPr>
          <w:p w14:paraId="4F2E94EB" w14:textId="77777777" w:rsidR="00201522" w:rsidRPr="00874917" w:rsidRDefault="00201522" w:rsidP="00A57922">
            <w:pPr>
              <w:jc w:val="center"/>
              <w:rPr>
                <w:b/>
                <w:noProof/>
                <w:sz w:val="18"/>
                <w:szCs w:val="18"/>
              </w:rPr>
            </w:pPr>
          </w:p>
        </w:tc>
        <w:tc>
          <w:tcPr>
            <w:tcW w:w="3402" w:type="dxa"/>
            <w:vMerge/>
            <w:tcBorders>
              <w:top w:val="nil"/>
            </w:tcBorders>
            <w:shd w:val="clear" w:color="auto" w:fill="EEECE1" w:themeFill="background2"/>
            <w:vAlign w:val="center"/>
          </w:tcPr>
          <w:p w14:paraId="4913EB50" w14:textId="77777777" w:rsidR="00201522" w:rsidRPr="00874917" w:rsidRDefault="00201522" w:rsidP="00A57922">
            <w:pPr>
              <w:jc w:val="center"/>
              <w:rPr>
                <w:b/>
                <w:noProof/>
                <w:sz w:val="18"/>
                <w:szCs w:val="18"/>
              </w:rPr>
            </w:pPr>
          </w:p>
        </w:tc>
        <w:tc>
          <w:tcPr>
            <w:tcW w:w="1418" w:type="dxa"/>
            <w:vMerge/>
            <w:shd w:val="clear" w:color="auto" w:fill="EEECE1" w:themeFill="background2"/>
            <w:vAlign w:val="center"/>
          </w:tcPr>
          <w:p w14:paraId="1C374424" w14:textId="77777777" w:rsidR="00201522" w:rsidRPr="00874917" w:rsidRDefault="00201522" w:rsidP="00A57922">
            <w:pPr>
              <w:jc w:val="center"/>
              <w:rPr>
                <w:b/>
                <w:noProof/>
                <w:sz w:val="18"/>
                <w:szCs w:val="18"/>
              </w:rPr>
            </w:pPr>
          </w:p>
        </w:tc>
        <w:tc>
          <w:tcPr>
            <w:tcW w:w="1417" w:type="dxa"/>
            <w:tcBorders>
              <w:top w:val="single" w:sz="4" w:space="0" w:color="auto"/>
            </w:tcBorders>
            <w:shd w:val="clear" w:color="auto" w:fill="EEECE1" w:themeFill="background2"/>
            <w:vAlign w:val="center"/>
          </w:tcPr>
          <w:p w14:paraId="0F3DD805" w14:textId="77777777" w:rsidR="00201522" w:rsidRPr="00874917" w:rsidRDefault="00201522" w:rsidP="00A57922">
            <w:pPr>
              <w:jc w:val="center"/>
              <w:rPr>
                <w:b/>
                <w:noProof/>
                <w:sz w:val="18"/>
                <w:szCs w:val="18"/>
              </w:rPr>
            </w:pPr>
            <w:r w:rsidRPr="00874917">
              <w:rPr>
                <w:b/>
                <w:noProof/>
                <w:sz w:val="18"/>
                <w:szCs w:val="18"/>
              </w:rPr>
              <w:t>Toutes Parties Combinées</w:t>
            </w:r>
          </w:p>
        </w:tc>
        <w:tc>
          <w:tcPr>
            <w:tcW w:w="1418" w:type="dxa"/>
            <w:tcBorders>
              <w:top w:val="single" w:sz="4" w:space="0" w:color="auto"/>
            </w:tcBorders>
            <w:shd w:val="clear" w:color="auto" w:fill="EEECE1" w:themeFill="background2"/>
            <w:vAlign w:val="center"/>
          </w:tcPr>
          <w:p w14:paraId="52950178" w14:textId="77777777" w:rsidR="00201522" w:rsidRPr="00874917" w:rsidRDefault="00201522" w:rsidP="00A57922">
            <w:pPr>
              <w:jc w:val="center"/>
              <w:rPr>
                <w:b/>
                <w:noProof/>
                <w:sz w:val="18"/>
                <w:szCs w:val="18"/>
              </w:rPr>
            </w:pPr>
            <w:r w:rsidRPr="00874917">
              <w:rPr>
                <w:b/>
                <w:noProof/>
                <w:sz w:val="18"/>
                <w:szCs w:val="18"/>
              </w:rPr>
              <w:t>Chaque Membre</w:t>
            </w:r>
          </w:p>
        </w:tc>
        <w:tc>
          <w:tcPr>
            <w:tcW w:w="1559" w:type="dxa"/>
            <w:tcBorders>
              <w:top w:val="single" w:sz="4" w:space="0" w:color="auto"/>
            </w:tcBorders>
            <w:shd w:val="clear" w:color="auto" w:fill="EEECE1" w:themeFill="background2"/>
            <w:vAlign w:val="center"/>
          </w:tcPr>
          <w:p w14:paraId="396647A3" w14:textId="77777777" w:rsidR="00201522" w:rsidRPr="00874917" w:rsidRDefault="00201522" w:rsidP="00A57922">
            <w:pPr>
              <w:jc w:val="center"/>
              <w:rPr>
                <w:b/>
                <w:noProof/>
                <w:sz w:val="18"/>
                <w:szCs w:val="18"/>
              </w:rPr>
            </w:pPr>
            <w:r w:rsidRPr="00874917">
              <w:rPr>
                <w:b/>
                <w:noProof/>
                <w:sz w:val="18"/>
                <w:szCs w:val="18"/>
              </w:rPr>
              <w:t>Un membre</w:t>
            </w:r>
          </w:p>
        </w:tc>
        <w:tc>
          <w:tcPr>
            <w:tcW w:w="2552" w:type="dxa"/>
            <w:vMerge/>
            <w:tcBorders>
              <w:top w:val="single" w:sz="4" w:space="0" w:color="auto"/>
            </w:tcBorders>
          </w:tcPr>
          <w:p w14:paraId="23D71966" w14:textId="77777777" w:rsidR="00201522" w:rsidRPr="00874917" w:rsidRDefault="00201522" w:rsidP="00201522">
            <w:pPr>
              <w:rPr>
                <w:b/>
                <w:noProof/>
                <w:sz w:val="18"/>
                <w:szCs w:val="18"/>
              </w:rPr>
            </w:pPr>
          </w:p>
        </w:tc>
      </w:tr>
      <w:tr w:rsidR="00040B7E" w:rsidRPr="00874917" w14:paraId="0A18BC1B" w14:textId="77777777" w:rsidTr="00A57922">
        <w:trPr>
          <w:cantSplit/>
        </w:trPr>
        <w:tc>
          <w:tcPr>
            <w:tcW w:w="2376" w:type="dxa"/>
          </w:tcPr>
          <w:p w14:paraId="376C9927" w14:textId="77777777" w:rsidR="00201522" w:rsidRPr="00874917" w:rsidRDefault="00FA6A99" w:rsidP="00FA6A99">
            <w:pPr>
              <w:tabs>
                <w:tab w:val="left" w:pos="567"/>
              </w:tabs>
              <w:ind w:left="567" w:hanging="567"/>
              <w:jc w:val="left"/>
              <w:rPr>
                <w:b/>
                <w:noProof/>
                <w:sz w:val="18"/>
                <w:szCs w:val="18"/>
              </w:rPr>
            </w:pPr>
            <w:r w:rsidRPr="00874917">
              <w:rPr>
                <w:b/>
                <w:noProof/>
                <w:sz w:val="18"/>
                <w:szCs w:val="18"/>
              </w:rPr>
              <w:t>2.1</w:t>
            </w:r>
            <w:r w:rsidRPr="00874917">
              <w:rPr>
                <w:b/>
                <w:noProof/>
                <w:sz w:val="18"/>
                <w:szCs w:val="18"/>
              </w:rPr>
              <w:tab/>
            </w:r>
            <w:r w:rsidR="003E6F8B" w:rsidRPr="00874917">
              <w:rPr>
                <w:b/>
                <w:noProof/>
                <w:sz w:val="18"/>
                <w:szCs w:val="18"/>
              </w:rPr>
              <w:t>Antécédents</w:t>
            </w:r>
            <w:r w:rsidR="00201522" w:rsidRPr="00874917">
              <w:rPr>
                <w:b/>
                <w:noProof/>
                <w:sz w:val="18"/>
                <w:szCs w:val="18"/>
              </w:rPr>
              <w:t xml:space="preserve"> de non-exécution de marchés</w:t>
            </w:r>
          </w:p>
        </w:tc>
        <w:tc>
          <w:tcPr>
            <w:tcW w:w="3402" w:type="dxa"/>
          </w:tcPr>
          <w:p w14:paraId="5C3C39BE" w14:textId="77777777" w:rsidR="00201522" w:rsidRPr="00874917" w:rsidRDefault="00201522" w:rsidP="00F74BE9">
            <w:pPr>
              <w:jc w:val="left"/>
              <w:rPr>
                <w:i/>
                <w:noProof/>
                <w:sz w:val="18"/>
                <w:szCs w:val="18"/>
              </w:rPr>
            </w:pPr>
            <w:r w:rsidRPr="00874917">
              <w:rPr>
                <w:noProof/>
                <w:sz w:val="18"/>
                <w:szCs w:val="18"/>
              </w:rPr>
              <w:t>Pas de résiliation de marché prononcée aux torts exclusifs du Soumissionnaire au cours des 5 (cinq) dernières années</w:t>
            </w:r>
            <w:r w:rsidRPr="00874917">
              <w:rPr>
                <w:noProof/>
                <w:sz w:val="18"/>
                <w:szCs w:val="18"/>
                <w:vertAlign w:val="superscript"/>
              </w:rPr>
              <w:footnoteReference w:id="14"/>
            </w:r>
          </w:p>
        </w:tc>
        <w:tc>
          <w:tcPr>
            <w:tcW w:w="1418" w:type="dxa"/>
          </w:tcPr>
          <w:p w14:paraId="0D80204B" w14:textId="77777777" w:rsidR="00201522" w:rsidRPr="00874917" w:rsidRDefault="00A738B9"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r w:rsidRPr="00874917">
              <w:rPr>
                <w:noProof/>
                <w:sz w:val="18"/>
                <w:szCs w:val="18"/>
                <w:vertAlign w:val="superscript"/>
              </w:rPr>
              <w:footnoteReference w:id="15"/>
            </w:r>
            <w:r w:rsidRPr="00874917">
              <w:rPr>
                <w:noProof/>
                <w:sz w:val="18"/>
                <w:szCs w:val="18"/>
              </w:rPr>
              <w:t>.</w:t>
            </w:r>
          </w:p>
        </w:tc>
        <w:tc>
          <w:tcPr>
            <w:tcW w:w="1417" w:type="dxa"/>
          </w:tcPr>
          <w:p w14:paraId="076390CD" w14:textId="77777777" w:rsidR="00201522" w:rsidRPr="00874917" w:rsidRDefault="00201522" w:rsidP="00063E16">
            <w:pPr>
              <w:jc w:val="left"/>
              <w:rPr>
                <w:noProof/>
                <w:sz w:val="18"/>
                <w:szCs w:val="18"/>
              </w:rPr>
            </w:pPr>
            <w:r w:rsidRPr="00874917">
              <w:rPr>
                <w:noProof/>
                <w:sz w:val="18"/>
                <w:szCs w:val="18"/>
              </w:rPr>
              <w:t>Doi</w:t>
            </w:r>
            <w:r w:rsidR="00063E16" w:rsidRPr="00874917">
              <w:rPr>
                <w:noProof/>
                <w:sz w:val="18"/>
                <w:szCs w:val="18"/>
              </w:rPr>
              <w:t>ven</w:t>
            </w:r>
            <w:r w:rsidRPr="00874917">
              <w:rPr>
                <w:noProof/>
                <w:sz w:val="18"/>
                <w:szCs w:val="18"/>
              </w:rPr>
              <w:t xml:space="preserve">t satisfaire </w:t>
            </w:r>
            <w:r w:rsidR="000C1618" w:rsidRPr="00874917">
              <w:rPr>
                <w:rFonts w:cs="Arial"/>
                <w:noProof/>
                <w:sz w:val="18"/>
                <w:szCs w:val="18"/>
              </w:rPr>
              <w:t>à la condition requise</w:t>
            </w:r>
          </w:p>
        </w:tc>
        <w:tc>
          <w:tcPr>
            <w:tcW w:w="1418" w:type="dxa"/>
          </w:tcPr>
          <w:p w14:paraId="11B6BAC1" w14:textId="77777777" w:rsidR="00201522" w:rsidRPr="00874917" w:rsidRDefault="00A738B9"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r w:rsidRPr="00874917">
              <w:rPr>
                <w:noProof/>
                <w:sz w:val="16"/>
                <w:szCs w:val="16"/>
                <w:vertAlign w:val="superscript"/>
              </w:rPr>
              <w:t>2</w:t>
            </w:r>
          </w:p>
        </w:tc>
        <w:tc>
          <w:tcPr>
            <w:tcW w:w="1559" w:type="dxa"/>
          </w:tcPr>
          <w:p w14:paraId="2A272D05" w14:textId="77777777" w:rsidR="00201522" w:rsidRPr="00874917" w:rsidRDefault="00201522" w:rsidP="00201522">
            <w:pPr>
              <w:rPr>
                <w:noProof/>
                <w:sz w:val="18"/>
                <w:szCs w:val="18"/>
              </w:rPr>
            </w:pPr>
            <w:r w:rsidRPr="00874917">
              <w:rPr>
                <w:noProof/>
                <w:sz w:val="18"/>
                <w:szCs w:val="18"/>
              </w:rPr>
              <w:t>Sans objet</w:t>
            </w:r>
          </w:p>
        </w:tc>
        <w:tc>
          <w:tcPr>
            <w:tcW w:w="2552" w:type="dxa"/>
          </w:tcPr>
          <w:p w14:paraId="3BF6E76B" w14:textId="77777777" w:rsidR="00201522" w:rsidRPr="00874917" w:rsidRDefault="00464C5E" w:rsidP="00F74BE9">
            <w:pPr>
              <w:jc w:val="left"/>
              <w:rPr>
                <w:noProof/>
                <w:sz w:val="18"/>
                <w:szCs w:val="18"/>
              </w:rPr>
            </w:pPr>
            <w:r w:rsidRPr="00874917">
              <w:rPr>
                <w:noProof/>
                <w:sz w:val="18"/>
                <w:szCs w:val="18"/>
              </w:rPr>
              <w:t>Formulaire ANT</w:t>
            </w:r>
            <w:r w:rsidRPr="00874917">
              <w:rPr>
                <w:noProof/>
                <w:sz w:val="18"/>
                <w:szCs w:val="18"/>
              </w:rPr>
              <w:noBreakHyphen/>
            </w:r>
            <w:r w:rsidR="00201522" w:rsidRPr="00874917">
              <w:rPr>
                <w:noProof/>
                <w:sz w:val="18"/>
                <w:szCs w:val="18"/>
              </w:rPr>
              <w:t>2</w:t>
            </w:r>
          </w:p>
        </w:tc>
      </w:tr>
      <w:tr w:rsidR="00040B7E" w:rsidRPr="00874917" w14:paraId="7D99E79C" w14:textId="77777777" w:rsidTr="00A57922">
        <w:trPr>
          <w:cantSplit/>
        </w:trPr>
        <w:tc>
          <w:tcPr>
            <w:tcW w:w="2376" w:type="dxa"/>
          </w:tcPr>
          <w:p w14:paraId="71F50F2E" w14:textId="77777777" w:rsidR="00201522" w:rsidRPr="00874917" w:rsidRDefault="00FA6A99" w:rsidP="00835015">
            <w:pPr>
              <w:tabs>
                <w:tab w:val="left" w:pos="567"/>
              </w:tabs>
              <w:ind w:left="567" w:hanging="567"/>
              <w:jc w:val="left"/>
              <w:rPr>
                <w:b/>
                <w:noProof/>
                <w:sz w:val="18"/>
                <w:szCs w:val="18"/>
              </w:rPr>
            </w:pPr>
            <w:r w:rsidRPr="00874917">
              <w:rPr>
                <w:b/>
                <w:noProof/>
                <w:sz w:val="18"/>
                <w:szCs w:val="18"/>
              </w:rPr>
              <w:t>2.2</w:t>
            </w:r>
            <w:r w:rsidRPr="00874917">
              <w:rPr>
                <w:b/>
                <w:noProof/>
                <w:sz w:val="18"/>
                <w:szCs w:val="18"/>
              </w:rPr>
              <w:tab/>
            </w:r>
            <w:r w:rsidR="00201522" w:rsidRPr="00874917">
              <w:rPr>
                <w:b/>
                <w:noProof/>
                <w:sz w:val="18"/>
                <w:szCs w:val="18"/>
              </w:rPr>
              <w:t xml:space="preserve">Exclusion dans le cadre de la mise en œuvre d’une Déclaration de </w:t>
            </w:r>
            <w:r w:rsidR="00835015" w:rsidRPr="00874917">
              <w:rPr>
                <w:b/>
                <w:noProof/>
                <w:sz w:val="18"/>
                <w:szCs w:val="18"/>
              </w:rPr>
              <w:t>G</w:t>
            </w:r>
            <w:r w:rsidR="00201522" w:rsidRPr="00874917">
              <w:rPr>
                <w:b/>
                <w:noProof/>
                <w:sz w:val="18"/>
                <w:szCs w:val="18"/>
              </w:rPr>
              <w:t xml:space="preserve">arantie de Soumission </w:t>
            </w:r>
          </w:p>
        </w:tc>
        <w:tc>
          <w:tcPr>
            <w:tcW w:w="3402" w:type="dxa"/>
          </w:tcPr>
          <w:p w14:paraId="61543A77" w14:textId="77777777" w:rsidR="00201522" w:rsidRPr="00874917" w:rsidRDefault="00201522" w:rsidP="00F74BE9">
            <w:pPr>
              <w:jc w:val="left"/>
              <w:rPr>
                <w:noProof/>
                <w:sz w:val="18"/>
                <w:szCs w:val="18"/>
              </w:rPr>
            </w:pPr>
            <w:r w:rsidRPr="00874917">
              <w:rPr>
                <w:noProof/>
                <w:sz w:val="18"/>
                <w:szCs w:val="18"/>
              </w:rPr>
              <w:t>Ne pas faire l’objet d’exclusion dans le cadre de la mise</w:t>
            </w:r>
            <w:r w:rsidR="00835015" w:rsidRPr="00874917">
              <w:rPr>
                <w:noProof/>
                <w:sz w:val="18"/>
                <w:szCs w:val="18"/>
              </w:rPr>
              <w:t xml:space="preserve"> en œuvre d’une Déclaration de G</w:t>
            </w:r>
            <w:r w:rsidRPr="00874917">
              <w:rPr>
                <w:noProof/>
                <w:sz w:val="18"/>
                <w:szCs w:val="18"/>
              </w:rPr>
              <w:t>arantie de Soumission conformément à l’</w:t>
            </w:r>
            <w:r w:rsidR="00FD5F73" w:rsidRPr="00874917">
              <w:rPr>
                <w:noProof/>
                <w:sz w:val="18"/>
                <w:szCs w:val="18"/>
              </w:rPr>
              <w:t>Article</w:t>
            </w:r>
            <w:r w:rsidRPr="00874917">
              <w:rPr>
                <w:noProof/>
                <w:sz w:val="18"/>
                <w:szCs w:val="18"/>
              </w:rPr>
              <w:t xml:space="preserve"> 4.4 des IS.</w:t>
            </w:r>
          </w:p>
        </w:tc>
        <w:tc>
          <w:tcPr>
            <w:tcW w:w="1418" w:type="dxa"/>
          </w:tcPr>
          <w:p w14:paraId="7753D0A7" w14:textId="77777777"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417" w:type="dxa"/>
          </w:tcPr>
          <w:p w14:paraId="6578864F" w14:textId="77777777" w:rsidR="00201522" w:rsidRPr="00874917" w:rsidRDefault="00201522" w:rsidP="00063E16">
            <w:pPr>
              <w:jc w:val="left"/>
              <w:rPr>
                <w:noProof/>
                <w:sz w:val="18"/>
                <w:szCs w:val="18"/>
              </w:rPr>
            </w:pPr>
            <w:r w:rsidRPr="00874917">
              <w:rPr>
                <w:noProof/>
                <w:sz w:val="18"/>
                <w:szCs w:val="18"/>
              </w:rPr>
              <w:t>Doi</w:t>
            </w:r>
            <w:r w:rsidR="00063E16" w:rsidRPr="00874917">
              <w:rPr>
                <w:noProof/>
                <w:sz w:val="18"/>
                <w:szCs w:val="18"/>
              </w:rPr>
              <w:t>ven</w:t>
            </w:r>
            <w:r w:rsidRPr="00874917">
              <w:rPr>
                <w:noProof/>
                <w:sz w:val="18"/>
                <w:szCs w:val="18"/>
              </w:rPr>
              <w:t xml:space="preserve">t satisfaire </w:t>
            </w:r>
            <w:r w:rsidR="000C1618" w:rsidRPr="00874917">
              <w:rPr>
                <w:rFonts w:cs="Arial"/>
                <w:noProof/>
                <w:sz w:val="18"/>
                <w:szCs w:val="18"/>
              </w:rPr>
              <w:t>à la condition requise</w:t>
            </w:r>
          </w:p>
        </w:tc>
        <w:tc>
          <w:tcPr>
            <w:tcW w:w="1418" w:type="dxa"/>
          </w:tcPr>
          <w:p w14:paraId="5BC5776A" w14:textId="77777777"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59" w:type="dxa"/>
          </w:tcPr>
          <w:p w14:paraId="4182FADE" w14:textId="77777777" w:rsidR="00201522" w:rsidRPr="00874917" w:rsidRDefault="00201522" w:rsidP="00201522">
            <w:pPr>
              <w:rPr>
                <w:noProof/>
                <w:sz w:val="18"/>
                <w:szCs w:val="18"/>
              </w:rPr>
            </w:pPr>
            <w:r w:rsidRPr="00874917">
              <w:rPr>
                <w:noProof/>
                <w:sz w:val="18"/>
                <w:szCs w:val="18"/>
              </w:rPr>
              <w:t>Sans objet</w:t>
            </w:r>
          </w:p>
        </w:tc>
        <w:tc>
          <w:tcPr>
            <w:tcW w:w="2552" w:type="dxa"/>
          </w:tcPr>
          <w:p w14:paraId="58DEFCED" w14:textId="77777777" w:rsidR="00201522" w:rsidRPr="00874917" w:rsidRDefault="00201522" w:rsidP="00F74BE9">
            <w:pPr>
              <w:jc w:val="left"/>
              <w:rPr>
                <w:noProof/>
                <w:sz w:val="18"/>
                <w:szCs w:val="18"/>
              </w:rPr>
            </w:pPr>
            <w:r w:rsidRPr="00874917">
              <w:rPr>
                <w:noProof/>
                <w:sz w:val="18"/>
                <w:szCs w:val="18"/>
              </w:rPr>
              <w:t>Soumission (Formulaire)</w:t>
            </w:r>
          </w:p>
        </w:tc>
      </w:tr>
      <w:tr w:rsidR="00201522" w:rsidRPr="00874917" w14:paraId="1F4CD34E" w14:textId="77777777" w:rsidTr="00A57922">
        <w:trPr>
          <w:cantSplit/>
        </w:trPr>
        <w:tc>
          <w:tcPr>
            <w:tcW w:w="2376" w:type="dxa"/>
          </w:tcPr>
          <w:p w14:paraId="145751DF" w14:textId="77777777" w:rsidR="00201522" w:rsidRPr="00874917" w:rsidRDefault="00FA6A99" w:rsidP="00063E16">
            <w:pPr>
              <w:tabs>
                <w:tab w:val="left" w:pos="567"/>
              </w:tabs>
              <w:ind w:left="567" w:hanging="567"/>
              <w:jc w:val="left"/>
              <w:rPr>
                <w:b/>
                <w:noProof/>
                <w:sz w:val="18"/>
                <w:szCs w:val="18"/>
              </w:rPr>
            </w:pPr>
            <w:r w:rsidRPr="00874917">
              <w:rPr>
                <w:b/>
                <w:noProof/>
                <w:sz w:val="18"/>
                <w:szCs w:val="18"/>
              </w:rPr>
              <w:t>2.3</w:t>
            </w:r>
            <w:r w:rsidRPr="00874917">
              <w:rPr>
                <w:b/>
                <w:noProof/>
                <w:sz w:val="18"/>
                <w:szCs w:val="18"/>
              </w:rPr>
              <w:tab/>
            </w:r>
            <w:r w:rsidR="00201522" w:rsidRPr="00874917">
              <w:rPr>
                <w:b/>
                <w:noProof/>
                <w:sz w:val="18"/>
                <w:szCs w:val="18"/>
              </w:rPr>
              <w:t>Litiges en instance</w:t>
            </w:r>
          </w:p>
        </w:tc>
        <w:tc>
          <w:tcPr>
            <w:tcW w:w="3402" w:type="dxa"/>
          </w:tcPr>
          <w:p w14:paraId="74EC97C6" w14:textId="77777777" w:rsidR="00201522" w:rsidRPr="00874917" w:rsidRDefault="00201522" w:rsidP="00FA6A99">
            <w:pPr>
              <w:jc w:val="left"/>
              <w:rPr>
                <w:noProof/>
                <w:sz w:val="18"/>
                <w:szCs w:val="18"/>
              </w:rPr>
            </w:pPr>
            <w:r w:rsidRPr="00874917">
              <w:rPr>
                <w:noProof/>
                <w:sz w:val="18"/>
                <w:szCs w:val="18"/>
              </w:rPr>
              <w:t>L’ensemble des litiges en instance ne doit pas représenter au total plus de cent pour cent (100 %) du montant total des fonds propres du Soumissionnaire et doit être considéré comme étant tranché à l’encontre du Soumissionnaire.</w:t>
            </w:r>
          </w:p>
        </w:tc>
        <w:tc>
          <w:tcPr>
            <w:tcW w:w="1418" w:type="dxa"/>
          </w:tcPr>
          <w:p w14:paraId="338776E0" w14:textId="77777777"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417" w:type="dxa"/>
          </w:tcPr>
          <w:p w14:paraId="6EE8313C" w14:textId="77777777" w:rsidR="00201522" w:rsidRPr="00874917" w:rsidRDefault="00201522" w:rsidP="00201522">
            <w:pPr>
              <w:rPr>
                <w:noProof/>
                <w:sz w:val="18"/>
                <w:szCs w:val="18"/>
              </w:rPr>
            </w:pPr>
            <w:r w:rsidRPr="00874917">
              <w:rPr>
                <w:noProof/>
                <w:sz w:val="18"/>
                <w:szCs w:val="18"/>
              </w:rPr>
              <w:t>Sans objet</w:t>
            </w:r>
          </w:p>
        </w:tc>
        <w:tc>
          <w:tcPr>
            <w:tcW w:w="1418" w:type="dxa"/>
          </w:tcPr>
          <w:p w14:paraId="5CB5BE09" w14:textId="77777777" w:rsidR="00201522" w:rsidRPr="00874917" w:rsidRDefault="00201522" w:rsidP="00F74BE9">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59" w:type="dxa"/>
          </w:tcPr>
          <w:p w14:paraId="43484732" w14:textId="77777777" w:rsidR="00201522" w:rsidRPr="00874917" w:rsidRDefault="00201522" w:rsidP="00201522">
            <w:pPr>
              <w:rPr>
                <w:noProof/>
                <w:sz w:val="18"/>
                <w:szCs w:val="18"/>
              </w:rPr>
            </w:pPr>
            <w:r w:rsidRPr="00874917">
              <w:rPr>
                <w:noProof/>
                <w:sz w:val="18"/>
                <w:szCs w:val="18"/>
              </w:rPr>
              <w:t>Sans objet</w:t>
            </w:r>
          </w:p>
        </w:tc>
        <w:tc>
          <w:tcPr>
            <w:tcW w:w="2552" w:type="dxa"/>
          </w:tcPr>
          <w:p w14:paraId="46E02088" w14:textId="77777777" w:rsidR="00201522" w:rsidRPr="00874917" w:rsidRDefault="00464C5E" w:rsidP="00F74BE9">
            <w:pPr>
              <w:jc w:val="left"/>
              <w:rPr>
                <w:noProof/>
                <w:sz w:val="18"/>
                <w:szCs w:val="18"/>
              </w:rPr>
            </w:pPr>
            <w:r w:rsidRPr="00874917">
              <w:rPr>
                <w:noProof/>
                <w:sz w:val="18"/>
                <w:szCs w:val="18"/>
              </w:rPr>
              <w:t>Formulaire ANT</w:t>
            </w:r>
            <w:r w:rsidRPr="00874917">
              <w:rPr>
                <w:noProof/>
                <w:sz w:val="18"/>
                <w:szCs w:val="18"/>
              </w:rPr>
              <w:noBreakHyphen/>
            </w:r>
            <w:r w:rsidR="00201522" w:rsidRPr="00874917">
              <w:rPr>
                <w:noProof/>
                <w:sz w:val="18"/>
                <w:szCs w:val="18"/>
              </w:rPr>
              <w:t>2</w:t>
            </w:r>
          </w:p>
        </w:tc>
      </w:tr>
    </w:tbl>
    <w:p w14:paraId="61531F44" w14:textId="77777777" w:rsidR="00201522" w:rsidRPr="00874917" w:rsidRDefault="00201522" w:rsidP="00E7124C">
      <w:pPr>
        <w:rPr>
          <w:noProof/>
        </w:rPr>
      </w:pPr>
    </w:p>
    <w:p w14:paraId="4CE35BEE" w14:textId="77777777" w:rsidR="00AF65C2" w:rsidRPr="00874917" w:rsidRDefault="00AF65C2">
      <w:pPr>
        <w:suppressAutoHyphens w:val="0"/>
        <w:overflowPunct/>
        <w:autoSpaceDE/>
        <w:autoSpaceDN/>
        <w:adjustRightInd/>
        <w:spacing w:after="0" w:line="240" w:lineRule="auto"/>
        <w:jc w:val="left"/>
        <w:textAlignment w:val="auto"/>
        <w:rPr>
          <w:noProof/>
        </w:rPr>
      </w:pPr>
      <w:r w:rsidRPr="00874917">
        <w:rPr>
          <w:noProo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040B7E" w:rsidRPr="00874917" w14:paraId="4B107904" w14:textId="77777777" w:rsidTr="00A57922">
        <w:trPr>
          <w:cantSplit/>
          <w:tblHeader/>
        </w:trPr>
        <w:tc>
          <w:tcPr>
            <w:tcW w:w="14142" w:type="dxa"/>
            <w:gridSpan w:val="7"/>
            <w:tcBorders>
              <w:top w:val="single" w:sz="4" w:space="0" w:color="auto"/>
              <w:bottom w:val="single" w:sz="4" w:space="0" w:color="auto"/>
            </w:tcBorders>
            <w:shd w:val="clear" w:color="auto" w:fill="000000" w:themeFill="text1"/>
          </w:tcPr>
          <w:p w14:paraId="494A8656" w14:textId="77777777" w:rsidR="00A57922" w:rsidRPr="00874917" w:rsidRDefault="00A57922" w:rsidP="003E5A13">
            <w:pPr>
              <w:pStyle w:val="Paragraphedeliste"/>
              <w:numPr>
                <w:ilvl w:val="0"/>
                <w:numId w:val="90"/>
              </w:numPr>
              <w:tabs>
                <w:tab w:val="left" w:pos="459"/>
              </w:tabs>
              <w:jc w:val="center"/>
              <w:rPr>
                <w:b/>
                <w:noProof/>
                <w:sz w:val="18"/>
                <w:szCs w:val="18"/>
              </w:rPr>
            </w:pPr>
            <w:r w:rsidRPr="00874917">
              <w:rPr>
                <w:b/>
                <w:noProof/>
                <w:sz w:val="18"/>
                <w:szCs w:val="18"/>
              </w:rPr>
              <w:lastRenderedPageBreak/>
              <w:t>Situation et Performance Financières</w:t>
            </w:r>
          </w:p>
        </w:tc>
      </w:tr>
      <w:tr w:rsidR="009127AC" w:rsidRPr="00874917" w14:paraId="226B2A07" w14:textId="77777777" w:rsidTr="00A57922">
        <w:trPr>
          <w:cantSplit/>
          <w:tblHeader/>
        </w:trPr>
        <w:tc>
          <w:tcPr>
            <w:tcW w:w="2376" w:type="dxa"/>
            <w:vMerge w:val="restart"/>
            <w:tcBorders>
              <w:right w:val="single" w:sz="4" w:space="0" w:color="auto"/>
            </w:tcBorders>
            <w:shd w:val="clear" w:color="auto" w:fill="EEECE1" w:themeFill="background2"/>
            <w:vAlign w:val="center"/>
          </w:tcPr>
          <w:p w14:paraId="51FF7E3F" w14:textId="77777777" w:rsidR="009127AC" w:rsidRPr="00874917" w:rsidRDefault="00536D62"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3402" w:type="dxa"/>
            <w:vMerge w:val="restart"/>
            <w:tcBorders>
              <w:left w:val="single" w:sz="4" w:space="0" w:color="auto"/>
              <w:right w:val="single" w:sz="4" w:space="0" w:color="auto"/>
            </w:tcBorders>
            <w:shd w:val="clear" w:color="auto" w:fill="EEECE1" w:themeFill="background2"/>
            <w:vAlign w:val="center"/>
          </w:tcPr>
          <w:p w14:paraId="519B1106" w14:textId="77777777"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14:paraId="44E900BA" w14:textId="77777777" w:rsidR="009127AC" w:rsidRPr="00874917" w:rsidRDefault="009127AC" w:rsidP="009127AC">
            <w:pPr>
              <w:jc w:val="center"/>
              <w:rPr>
                <w:rFonts w:cs="Arial"/>
                <w:b/>
                <w:noProof/>
                <w:sz w:val="18"/>
                <w:szCs w:val="18"/>
              </w:rPr>
            </w:pPr>
            <w:r w:rsidRPr="00874917">
              <w:rPr>
                <w:rFonts w:cs="Arial"/>
                <w:b/>
                <w:noProof/>
                <w:sz w:val="18"/>
                <w:szCs w:val="18"/>
              </w:rPr>
              <w:t>Entité unique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CDA87A" w14:textId="77777777" w:rsidR="009127AC" w:rsidRPr="00874917" w:rsidRDefault="009127AC" w:rsidP="009127AC">
            <w:pPr>
              <w:jc w:val="center"/>
              <w:rPr>
                <w:rFonts w:cs="Arial"/>
                <w:noProof/>
                <w:sz w:val="18"/>
                <w:szCs w:val="18"/>
              </w:rPr>
            </w:pPr>
            <w:r w:rsidRPr="00874917">
              <w:rPr>
                <w:rFonts w:cs="Arial"/>
                <w:b/>
                <w:noProof/>
                <w:sz w:val="18"/>
                <w:szCs w:val="18"/>
              </w:rPr>
              <w:t>Groupement d’entreprises</w:t>
            </w:r>
            <w:r w:rsidRPr="00874917">
              <w:rPr>
                <w:rFonts w:cs="Arial"/>
                <w:noProof/>
                <w:sz w:val="18"/>
                <w:szCs w:val="18"/>
              </w:rPr>
              <w:t xml:space="preserve"> </w:t>
            </w:r>
            <w:r w:rsidRPr="00874917">
              <w:rPr>
                <w:b/>
                <w:noProof/>
                <w:sz w:val="18"/>
                <w:szCs w:val="18"/>
              </w:rPr>
              <w:t>(existant ou prévu)</w:t>
            </w:r>
          </w:p>
        </w:tc>
        <w:tc>
          <w:tcPr>
            <w:tcW w:w="2694" w:type="dxa"/>
            <w:vMerge w:val="restart"/>
            <w:tcBorders>
              <w:top w:val="nil"/>
              <w:left w:val="single" w:sz="4" w:space="0" w:color="auto"/>
              <w:bottom w:val="single" w:sz="4" w:space="0" w:color="auto"/>
            </w:tcBorders>
            <w:shd w:val="clear" w:color="auto" w:fill="EEECE1" w:themeFill="background2"/>
            <w:vAlign w:val="center"/>
          </w:tcPr>
          <w:p w14:paraId="21C5200C" w14:textId="77777777" w:rsidR="009127AC" w:rsidRPr="00874917" w:rsidRDefault="009127AC" w:rsidP="009127AC">
            <w:pPr>
              <w:jc w:val="center"/>
              <w:rPr>
                <w:rFonts w:cs="Arial"/>
                <w:b/>
                <w:noProof/>
                <w:sz w:val="18"/>
                <w:szCs w:val="18"/>
              </w:rPr>
            </w:pPr>
            <w:r w:rsidRPr="00874917">
              <w:rPr>
                <w:rFonts w:cs="Arial"/>
                <w:b/>
                <w:noProof/>
                <w:sz w:val="18"/>
                <w:szCs w:val="18"/>
              </w:rPr>
              <w:t>Documentation Requise</w:t>
            </w:r>
          </w:p>
        </w:tc>
      </w:tr>
      <w:tr w:rsidR="00040B7E" w:rsidRPr="00874917" w14:paraId="63066E83" w14:textId="77777777" w:rsidTr="00A57922">
        <w:trPr>
          <w:cantSplit/>
          <w:tblHeader/>
        </w:trPr>
        <w:tc>
          <w:tcPr>
            <w:tcW w:w="2376" w:type="dxa"/>
            <w:vMerge/>
            <w:tcBorders>
              <w:bottom w:val="single" w:sz="4" w:space="0" w:color="auto"/>
              <w:right w:val="single" w:sz="4" w:space="0" w:color="auto"/>
            </w:tcBorders>
            <w:shd w:val="clear" w:color="auto" w:fill="EEECE1" w:themeFill="background2"/>
            <w:vAlign w:val="center"/>
          </w:tcPr>
          <w:p w14:paraId="043814D4" w14:textId="77777777" w:rsidR="00AF65C2" w:rsidRPr="00874917" w:rsidRDefault="00AF65C2" w:rsidP="00A57922">
            <w:pPr>
              <w:jc w:val="center"/>
              <w:rPr>
                <w:rFonts w:cs="Arial"/>
                <w:b/>
                <w:noProof/>
                <w:sz w:val="18"/>
                <w:szCs w:val="18"/>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14:paraId="7683CB06" w14:textId="77777777" w:rsidR="00AF65C2" w:rsidRPr="00874917" w:rsidRDefault="00AF65C2" w:rsidP="00A57922">
            <w:pPr>
              <w:jc w:val="center"/>
              <w:rPr>
                <w:rFonts w:cs="Arial"/>
                <w:b/>
                <w:noProof/>
                <w:sz w:val="18"/>
                <w:szCs w:val="18"/>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14:paraId="3910A65B" w14:textId="77777777" w:rsidR="00AF65C2" w:rsidRPr="00874917" w:rsidRDefault="00AF65C2" w:rsidP="00A57922">
            <w:pPr>
              <w:jc w:val="center"/>
              <w:rPr>
                <w:rFonts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CAD097" w14:textId="77777777" w:rsidR="00AF65C2" w:rsidRPr="00874917" w:rsidRDefault="00AF65C2" w:rsidP="00A57922">
            <w:pPr>
              <w:jc w:val="center"/>
              <w:rPr>
                <w:rFonts w:cs="Arial"/>
                <w:b/>
                <w:noProof/>
                <w:sz w:val="18"/>
                <w:szCs w:val="18"/>
              </w:rPr>
            </w:pPr>
            <w:r w:rsidRPr="00874917">
              <w:rPr>
                <w:rFonts w:cs="Arial"/>
                <w:b/>
                <w:noProof/>
                <w:sz w:val="18"/>
                <w:szCs w:val="18"/>
              </w:rPr>
              <w:t>Toutes Parties Combinées</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B12166" w14:textId="77777777" w:rsidR="00AF65C2" w:rsidRPr="00874917" w:rsidRDefault="00AF65C2" w:rsidP="00A57922">
            <w:pPr>
              <w:jc w:val="center"/>
              <w:rPr>
                <w:rFonts w:cs="Arial"/>
                <w:b/>
                <w:noProof/>
                <w:sz w:val="18"/>
                <w:szCs w:val="18"/>
              </w:rPr>
            </w:pPr>
            <w:r w:rsidRPr="00874917">
              <w:rPr>
                <w:rFonts w:cs="Arial"/>
                <w:b/>
                <w:noProof/>
                <w:sz w:val="18"/>
                <w:szCs w:val="18"/>
              </w:rPr>
              <w:t>Chaque membre</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5B1927" w14:textId="77777777" w:rsidR="00AF65C2" w:rsidRPr="00874917" w:rsidRDefault="00AF65C2" w:rsidP="00A57922">
            <w:pPr>
              <w:jc w:val="center"/>
              <w:rPr>
                <w:rFonts w:cs="Arial"/>
                <w:b/>
                <w:noProof/>
                <w:sz w:val="18"/>
                <w:szCs w:val="18"/>
              </w:rPr>
            </w:pPr>
            <w:r w:rsidRPr="00874917">
              <w:rPr>
                <w:rFonts w:cs="Arial"/>
                <w:b/>
                <w:noProof/>
                <w:sz w:val="18"/>
                <w:szCs w:val="18"/>
              </w:rPr>
              <w:t>Un membre</w:t>
            </w:r>
          </w:p>
        </w:tc>
        <w:tc>
          <w:tcPr>
            <w:tcW w:w="2694" w:type="dxa"/>
            <w:vMerge/>
            <w:tcBorders>
              <w:top w:val="single" w:sz="4" w:space="0" w:color="auto"/>
              <w:left w:val="single" w:sz="4" w:space="0" w:color="auto"/>
              <w:bottom w:val="single" w:sz="4" w:space="0" w:color="auto"/>
            </w:tcBorders>
          </w:tcPr>
          <w:p w14:paraId="4CE0B181" w14:textId="77777777" w:rsidR="00AF65C2" w:rsidRPr="00874917" w:rsidRDefault="00AF65C2" w:rsidP="00AF65C2">
            <w:pPr>
              <w:rPr>
                <w:rFonts w:cs="Arial"/>
                <w:b/>
                <w:noProof/>
                <w:sz w:val="18"/>
                <w:szCs w:val="18"/>
              </w:rPr>
            </w:pPr>
          </w:p>
        </w:tc>
      </w:tr>
      <w:tr w:rsidR="00040B7E" w:rsidRPr="00874917" w14:paraId="15B0F57E" w14:textId="77777777" w:rsidTr="001775DA">
        <w:tc>
          <w:tcPr>
            <w:tcW w:w="2376" w:type="dxa"/>
            <w:tcBorders>
              <w:top w:val="single" w:sz="4" w:space="0" w:color="auto"/>
              <w:right w:val="single" w:sz="4" w:space="0" w:color="auto"/>
            </w:tcBorders>
          </w:tcPr>
          <w:p w14:paraId="08CA90D4" w14:textId="77777777" w:rsidR="00AF65C2" w:rsidRPr="00874917" w:rsidRDefault="00FA6A99" w:rsidP="00FA6A99">
            <w:pPr>
              <w:tabs>
                <w:tab w:val="left" w:pos="567"/>
              </w:tabs>
              <w:ind w:left="567" w:hanging="567"/>
              <w:rPr>
                <w:noProof/>
                <w:sz w:val="18"/>
                <w:szCs w:val="18"/>
              </w:rPr>
            </w:pPr>
            <w:r w:rsidRPr="00874917">
              <w:rPr>
                <w:b/>
                <w:noProof/>
                <w:sz w:val="18"/>
                <w:szCs w:val="18"/>
              </w:rPr>
              <w:t>3.1</w:t>
            </w:r>
            <w:r w:rsidRPr="00874917">
              <w:rPr>
                <w:noProof/>
                <w:sz w:val="18"/>
                <w:szCs w:val="18"/>
              </w:rPr>
              <w:tab/>
            </w:r>
            <w:r w:rsidR="00AF65C2" w:rsidRPr="00874917">
              <w:rPr>
                <w:b/>
                <w:noProof/>
                <w:sz w:val="18"/>
                <w:szCs w:val="18"/>
              </w:rPr>
              <w:t>Capacité financière</w:t>
            </w:r>
          </w:p>
        </w:tc>
        <w:tc>
          <w:tcPr>
            <w:tcW w:w="3402" w:type="dxa"/>
            <w:tcBorders>
              <w:top w:val="single" w:sz="4" w:space="0" w:color="auto"/>
              <w:left w:val="single" w:sz="4" w:space="0" w:color="auto"/>
              <w:right w:val="single" w:sz="4" w:space="0" w:color="auto"/>
            </w:tcBorders>
          </w:tcPr>
          <w:p w14:paraId="5E22C472" w14:textId="77777777" w:rsidR="00AF65C2" w:rsidRPr="00874917" w:rsidRDefault="00AF65C2" w:rsidP="00771F53">
            <w:pPr>
              <w:pStyle w:val="Paragraphedeliste"/>
              <w:numPr>
                <w:ilvl w:val="0"/>
                <w:numId w:val="32"/>
              </w:numPr>
              <w:ind w:left="318" w:hanging="284"/>
              <w:jc w:val="left"/>
              <w:rPr>
                <w:rFonts w:cs="Arial"/>
                <w:noProof/>
                <w:sz w:val="18"/>
                <w:szCs w:val="18"/>
              </w:rPr>
            </w:pPr>
            <w:r w:rsidRPr="00874917">
              <w:rPr>
                <w:rFonts w:cs="Arial"/>
                <w:noProof/>
                <w:sz w:val="18"/>
                <w:szCs w:val="18"/>
              </w:rPr>
              <w:t>Le Soumissionnaire doit démontrer qu’il dispose ou a accès à des</w:t>
            </w:r>
            <w:r w:rsidR="000A77B2" w:rsidRPr="00874917">
              <w:rPr>
                <w:rFonts w:cs="Arial"/>
                <w:noProof/>
                <w:sz w:val="18"/>
                <w:szCs w:val="18"/>
              </w:rPr>
              <w:t xml:space="preserve"> </w:t>
            </w:r>
            <w:r w:rsidR="003E6F8B" w:rsidRPr="00874917">
              <w:rPr>
                <w:rFonts w:cs="Arial"/>
                <w:noProof/>
                <w:sz w:val="18"/>
                <w:szCs w:val="18"/>
              </w:rPr>
              <w:t xml:space="preserve">avoirs liquides, </w:t>
            </w:r>
            <w:r w:rsidRPr="00874917">
              <w:rPr>
                <w:rFonts w:cs="Arial"/>
                <w:noProof/>
                <w:sz w:val="18"/>
                <w:szCs w:val="18"/>
              </w:rPr>
              <w:t>des actifs non grevés ou des lignes de crédit, etc. (autres que l’av</w:t>
            </w:r>
            <w:r w:rsidR="003E6F8B" w:rsidRPr="00874917">
              <w:rPr>
                <w:rFonts w:cs="Arial"/>
                <w:noProof/>
                <w:sz w:val="18"/>
                <w:szCs w:val="18"/>
              </w:rPr>
              <w:t xml:space="preserve">ance de démarrage éventuelle), </w:t>
            </w:r>
            <w:r w:rsidRPr="00874917">
              <w:rPr>
                <w:rFonts w:cs="Arial"/>
                <w:noProof/>
                <w:sz w:val="18"/>
                <w:szCs w:val="18"/>
              </w:rPr>
              <w:t xml:space="preserve">à des montants suffisants pour subvenir aux besoins de trésorerie nécessaires à l’exécution des travaux objet du présent Appel d’Offres à hauteur de </w:t>
            </w:r>
            <w:r w:rsidRPr="00874917">
              <w:rPr>
                <w:rFonts w:cs="Arial"/>
                <w:i/>
                <w:noProof/>
                <w:sz w:val="18"/>
                <w:szCs w:val="18"/>
                <w:highlight w:val="yellow"/>
              </w:rPr>
              <w:t>[insérer le montant en € correspondant au montant de trois à quatre mois de factur</w:t>
            </w:r>
            <w:r w:rsidR="00473A46" w:rsidRPr="00874917">
              <w:rPr>
                <w:rFonts w:cs="Arial"/>
                <w:i/>
                <w:noProof/>
                <w:sz w:val="18"/>
                <w:szCs w:val="18"/>
                <w:highlight w:val="yellow"/>
              </w:rPr>
              <w:t>ation de travaux pour le marché</w:t>
            </w:r>
            <w:r w:rsidRPr="00874917">
              <w:rPr>
                <w:rFonts w:cs="Arial"/>
                <w:i/>
                <w:noProof/>
                <w:sz w:val="18"/>
                <w:szCs w:val="18"/>
                <w:highlight w:val="yellow"/>
              </w:rPr>
              <w:t>]</w:t>
            </w:r>
            <w:r w:rsidRPr="00874917">
              <w:rPr>
                <w:rFonts w:cs="Arial"/>
                <w:noProof/>
                <w:sz w:val="18"/>
                <w:szCs w:val="18"/>
              </w:rPr>
              <w:t xml:space="preserve"> et nets de ses autres engagements ; </w:t>
            </w:r>
          </w:p>
        </w:tc>
        <w:tc>
          <w:tcPr>
            <w:tcW w:w="1418" w:type="dxa"/>
            <w:tcBorders>
              <w:top w:val="single" w:sz="4" w:space="0" w:color="auto"/>
              <w:left w:val="single" w:sz="4" w:space="0" w:color="auto"/>
              <w:right w:val="single" w:sz="4" w:space="0" w:color="auto"/>
            </w:tcBorders>
          </w:tcPr>
          <w:p w14:paraId="76D7226D" w14:textId="77777777" w:rsidR="00AF65C2" w:rsidRPr="00874917" w:rsidRDefault="00AF65C2" w:rsidP="000C1618">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top w:val="single" w:sz="4" w:space="0" w:color="auto"/>
              <w:left w:val="single" w:sz="4" w:space="0" w:color="auto"/>
              <w:right w:val="single" w:sz="4" w:space="0" w:color="auto"/>
            </w:tcBorders>
          </w:tcPr>
          <w:p w14:paraId="3650A7B5" w14:textId="77777777" w:rsidR="00AF65C2" w:rsidRPr="00874917" w:rsidRDefault="00063E16" w:rsidP="000C1618">
            <w:pPr>
              <w:jc w:val="left"/>
              <w:rPr>
                <w:rFonts w:cs="Arial"/>
                <w:noProof/>
                <w:sz w:val="18"/>
                <w:szCs w:val="18"/>
              </w:rPr>
            </w:pPr>
            <w:r w:rsidRPr="00874917">
              <w:rPr>
                <w:rFonts w:cs="Arial"/>
                <w:noProof/>
                <w:sz w:val="18"/>
                <w:szCs w:val="18"/>
              </w:rPr>
              <w:t>Doivent</w:t>
            </w:r>
            <w:r w:rsidR="00AF65C2" w:rsidRPr="00874917">
              <w:rPr>
                <w:rFonts w:cs="Arial"/>
                <w:noProof/>
                <w:sz w:val="18"/>
                <w:szCs w:val="18"/>
              </w:rPr>
              <w:t xml:space="preserve"> satisfaire </w:t>
            </w:r>
            <w:r w:rsidR="000C1618" w:rsidRPr="00874917">
              <w:rPr>
                <w:rFonts w:cs="Arial"/>
                <w:noProof/>
                <w:sz w:val="18"/>
                <w:szCs w:val="18"/>
              </w:rPr>
              <w:t>à la condition requise</w:t>
            </w:r>
          </w:p>
        </w:tc>
        <w:tc>
          <w:tcPr>
            <w:tcW w:w="1418" w:type="dxa"/>
            <w:tcBorders>
              <w:top w:val="single" w:sz="4" w:space="0" w:color="auto"/>
              <w:left w:val="single" w:sz="4" w:space="0" w:color="auto"/>
              <w:right w:val="single" w:sz="4" w:space="0" w:color="auto"/>
            </w:tcBorders>
          </w:tcPr>
          <w:p w14:paraId="4F3EAB30" w14:textId="77777777" w:rsidR="00AF65C2" w:rsidRPr="00874917" w:rsidRDefault="00AF65C2" w:rsidP="00AF65C2">
            <w:pPr>
              <w:rPr>
                <w:rFonts w:cs="Arial"/>
                <w:noProof/>
                <w:sz w:val="18"/>
                <w:szCs w:val="18"/>
              </w:rPr>
            </w:pPr>
            <w:r w:rsidRPr="00874917">
              <w:rPr>
                <w:rFonts w:cs="Arial"/>
                <w:noProof/>
                <w:sz w:val="18"/>
                <w:szCs w:val="18"/>
              </w:rPr>
              <w:t>Sans objet</w:t>
            </w:r>
          </w:p>
          <w:p w14:paraId="323A2183" w14:textId="77777777" w:rsidR="00AF65C2" w:rsidRPr="00874917" w:rsidRDefault="00AF65C2" w:rsidP="00AF65C2">
            <w:pPr>
              <w:rPr>
                <w:rFonts w:cs="Arial"/>
                <w:noProof/>
                <w:sz w:val="18"/>
                <w:szCs w:val="18"/>
              </w:rPr>
            </w:pPr>
          </w:p>
        </w:tc>
        <w:tc>
          <w:tcPr>
            <w:tcW w:w="1417" w:type="dxa"/>
            <w:tcBorders>
              <w:top w:val="single" w:sz="4" w:space="0" w:color="auto"/>
              <w:left w:val="single" w:sz="4" w:space="0" w:color="auto"/>
              <w:right w:val="single" w:sz="4" w:space="0" w:color="auto"/>
            </w:tcBorders>
          </w:tcPr>
          <w:p w14:paraId="7B246698" w14:textId="77777777" w:rsidR="00AF65C2" w:rsidRPr="00874917" w:rsidRDefault="00AF65C2" w:rsidP="00AF65C2">
            <w:pPr>
              <w:rPr>
                <w:rFonts w:cs="Arial"/>
                <w:noProof/>
                <w:sz w:val="18"/>
                <w:szCs w:val="18"/>
              </w:rPr>
            </w:pPr>
            <w:r w:rsidRPr="00874917">
              <w:rPr>
                <w:rFonts w:cs="Arial"/>
                <w:noProof/>
                <w:sz w:val="18"/>
                <w:szCs w:val="18"/>
              </w:rPr>
              <w:t>Sans objet</w:t>
            </w:r>
          </w:p>
          <w:p w14:paraId="3E80C46A" w14:textId="77777777" w:rsidR="00AF65C2" w:rsidRPr="00874917" w:rsidRDefault="00AF65C2" w:rsidP="00AF65C2">
            <w:pPr>
              <w:rPr>
                <w:rFonts w:cs="Arial"/>
                <w:noProof/>
                <w:sz w:val="18"/>
                <w:szCs w:val="18"/>
              </w:rPr>
            </w:pPr>
          </w:p>
        </w:tc>
        <w:tc>
          <w:tcPr>
            <w:tcW w:w="2694" w:type="dxa"/>
            <w:tcBorders>
              <w:top w:val="single" w:sz="4" w:space="0" w:color="auto"/>
              <w:left w:val="single" w:sz="4" w:space="0" w:color="auto"/>
            </w:tcBorders>
          </w:tcPr>
          <w:p w14:paraId="6CFBDF43" w14:textId="77777777" w:rsidR="00AF65C2" w:rsidRPr="00874917" w:rsidRDefault="00AF65C2" w:rsidP="00F74BE9">
            <w:pPr>
              <w:jc w:val="left"/>
              <w:rPr>
                <w:rFonts w:cs="Arial"/>
                <w:noProof/>
                <w:sz w:val="18"/>
                <w:szCs w:val="18"/>
              </w:rPr>
            </w:pPr>
            <w:r w:rsidRPr="00874917">
              <w:rPr>
                <w:rFonts w:cs="Arial"/>
                <w:noProof/>
                <w:sz w:val="18"/>
                <w:szCs w:val="18"/>
              </w:rPr>
              <w:t>Formulaires FIN</w:t>
            </w:r>
            <w:r w:rsidRPr="00874917">
              <w:rPr>
                <w:rFonts w:cs="Arial"/>
                <w:noProof/>
                <w:sz w:val="18"/>
                <w:szCs w:val="18"/>
              </w:rPr>
              <w:noBreakHyphen/>
              <w:t>3.1 et FIN</w:t>
            </w:r>
            <w:r w:rsidRPr="00874917">
              <w:rPr>
                <w:rFonts w:cs="Arial"/>
                <w:noProof/>
                <w:sz w:val="18"/>
                <w:szCs w:val="18"/>
              </w:rPr>
              <w:noBreakHyphen/>
              <w:t>3.3</w:t>
            </w:r>
          </w:p>
        </w:tc>
      </w:tr>
      <w:tr w:rsidR="00040B7E" w:rsidRPr="00874917" w14:paraId="59F9C7D4" w14:textId="77777777" w:rsidTr="001775DA">
        <w:tc>
          <w:tcPr>
            <w:tcW w:w="2376" w:type="dxa"/>
            <w:tcBorders>
              <w:right w:val="single" w:sz="4" w:space="0" w:color="auto"/>
            </w:tcBorders>
          </w:tcPr>
          <w:p w14:paraId="40C6A8D5" w14:textId="77777777" w:rsidR="00AF65C2" w:rsidRPr="00874917" w:rsidRDefault="00AF65C2" w:rsidP="00AF65C2">
            <w:pPr>
              <w:rPr>
                <w:rFonts w:cs="Arial"/>
                <w:noProof/>
                <w:sz w:val="18"/>
                <w:szCs w:val="18"/>
              </w:rPr>
            </w:pPr>
          </w:p>
        </w:tc>
        <w:tc>
          <w:tcPr>
            <w:tcW w:w="3402" w:type="dxa"/>
            <w:tcBorders>
              <w:left w:val="single" w:sz="4" w:space="0" w:color="auto"/>
              <w:right w:val="single" w:sz="4" w:space="0" w:color="auto"/>
            </w:tcBorders>
          </w:tcPr>
          <w:p w14:paraId="2047C6DA" w14:textId="77777777" w:rsidR="00AF65C2" w:rsidRPr="00874917" w:rsidRDefault="005F0922" w:rsidP="00771F53">
            <w:pPr>
              <w:pStyle w:val="Paragraphedeliste"/>
              <w:numPr>
                <w:ilvl w:val="0"/>
                <w:numId w:val="32"/>
              </w:numPr>
              <w:ind w:left="318" w:hanging="284"/>
              <w:jc w:val="left"/>
              <w:rPr>
                <w:rFonts w:cs="Arial"/>
                <w:noProof/>
                <w:sz w:val="18"/>
                <w:szCs w:val="18"/>
              </w:rPr>
            </w:pPr>
            <w:r w:rsidRPr="00874917">
              <w:rPr>
                <w:rFonts w:cs="Arial"/>
                <w:noProof/>
                <w:sz w:val="18"/>
                <w:szCs w:val="18"/>
              </w:rPr>
              <w:t>l</w:t>
            </w:r>
            <w:r w:rsidR="00AF65C2" w:rsidRPr="00874917">
              <w:rPr>
                <w:rFonts w:cs="Arial"/>
                <w:noProof/>
                <w:sz w:val="18"/>
                <w:szCs w:val="18"/>
              </w:rPr>
              <w:t xml:space="preserve">e Soumissionnaire doit démontrer, à la satisfaction du Maître </w:t>
            </w:r>
            <w:r w:rsidR="003F250A" w:rsidRPr="00874917">
              <w:rPr>
                <w:rFonts w:cs="Arial"/>
                <w:noProof/>
                <w:sz w:val="18"/>
                <w:szCs w:val="18"/>
              </w:rPr>
              <w:t>d'Ouvrage</w:t>
            </w:r>
            <w:r w:rsidR="00AF65C2" w:rsidRPr="00874917">
              <w:rPr>
                <w:rFonts w:cs="Arial"/>
                <w:noProof/>
                <w:sz w:val="18"/>
                <w:szCs w:val="18"/>
              </w:rPr>
              <w:t xml:space="preserve"> qu’il dispose de moyens financiers lui permettant de satisfaire les besoins en trésorerie des travaux en cours et à venir dans le cadre de marchés déjà engagés ; </w:t>
            </w:r>
          </w:p>
        </w:tc>
        <w:tc>
          <w:tcPr>
            <w:tcW w:w="1418" w:type="dxa"/>
            <w:tcBorders>
              <w:left w:val="single" w:sz="4" w:space="0" w:color="auto"/>
              <w:right w:val="single" w:sz="4" w:space="0" w:color="auto"/>
            </w:tcBorders>
          </w:tcPr>
          <w:p w14:paraId="7CA45A01" w14:textId="77777777" w:rsidR="00AF65C2" w:rsidRPr="00874917" w:rsidRDefault="00AF65C2" w:rsidP="000C1618">
            <w:pPr>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left w:val="single" w:sz="4" w:space="0" w:color="auto"/>
              <w:right w:val="single" w:sz="4" w:space="0" w:color="auto"/>
            </w:tcBorders>
          </w:tcPr>
          <w:p w14:paraId="481DDD23" w14:textId="77777777" w:rsidR="00AF65C2" w:rsidRPr="00874917" w:rsidRDefault="00AF65C2" w:rsidP="000C1618">
            <w:pPr>
              <w:jc w:val="left"/>
              <w:rPr>
                <w:rFonts w:cs="Arial"/>
                <w:noProof/>
                <w:sz w:val="18"/>
                <w:szCs w:val="18"/>
              </w:rPr>
            </w:pPr>
            <w:r w:rsidRPr="00874917">
              <w:rPr>
                <w:rFonts w:cs="Arial"/>
                <w:noProof/>
                <w:sz w:val="18"/>
                <w:szCs w:val="18"/>
              </w:rPr>
              <w:t>Doi</w:t>
            </w:r>
            <w:r w:rsidR="00063E16" w:rsidRPr="00874917">
              <w:rPr>
                <w:rFonts w:cs="Arial"/>
                <w:noProof/>
                <w:sz w:val="18"/>
                <w:szCs w:val="18"/>
              </w:rPr>
              <w:t>ven</w:t>
            </w:r>
            <w:r w:rsidRPr="00874917">
              <w:rPr>
                <w:rFonts w:cs="Arial"/>
                <w:noProof/>
                <w:sz w:val="18"/>
                <w:szCs w:val="18"/>
              </w:rPr>
              <w:t xml:space="preserve">t </w:t>
            </w:r>
            <w:r w:rsidR="000C1618" w:rsidRPr="00874917">
              <w:rPr>
                <w:rFonts w:cs="Arial"/>
                <w:noProof/>
                <w:sz w:val="18"/>
                <w:szCs w:val="18"/>
              </w:rPr>
              <w:t>à la condition requise</w:t>
            </w:r>
          </w:p>
        </w:tc>
        <w:tc>
          <w:tcPr>
            <w:tcW w:w="1418" w:type="dxa"/>
            <w:tcBorders>
              <w:left w:val="single" w:sz="4" w:space="0" w:color="auto"/>
              <w:right w:val="single" w:sz="4" w:space="0" w:color="auto"/>
            </w:tcBorders>
          </w:tcPr>
          <w:p w14:paraId="3CB95C76" w14:textId="77777777" w:rsidR="00AF65C2" w:rsidRPr="00874917" w:rsidRDefault="00AF65C2" w:rsidP="00AF65C2">
            <w:pPr>
              <w:rPr>
                <w:rFonts w:cs="Arial"/>
                <w:noProof/>
                <w:sz w:val="18"/>
                <w:szCs w:val="18"/>
              </w:rPr>
            </w:pPr>
            <w:r w:rsidRPr="00874917">
              <w:rPr>
                <w:rFonts w:cs="Arial"/>
                <w:noProof/>
                <w:sz w:val="18"/>
                <w:szCs w:val="18"/>
              </w:rPr>
              <w:t>Sans objet</w:t>
            </w:r>
          </w:p>
          <w:p w14:paraId="2E1CDF0E" w14:textId="77777777" w:rsidR="00AF65C2" w:rsidRPr="00874917" w:rsidRDefault="00AF65C2" w:rsidP="00AF65C2">
            <w:pPr>
              <w:rPr>
                <w:rFonts w:cs="Arial"/>
                <w:noProof/>
                <w:sz w:val="18"/>
                <w:szCs w:val="18"/>
              </w:rPr>
            </w:pPr>
          </w:p>
        </w:tc>
        <w:tc>
          <w:tcPr>
            <w:tcW w:w="1417" w:type="dxa"/>
            <w:tcBorders>
              <w:left w:val="single" w:sz="4" w:space="0" w:color="auto"/>
              <w:right w:val="single" w:sz="4" w:space="0" w:color="auto"/>
            </w:tcBorders>
          </w:tcPr>
          <w:p w14:paraId="24A5DACE" w14:textId="77777777" w:rsidR="00AF65C2" w:rsidRPr="00874917" w:rsidRDefault="00AF65C2" w:rsidP="00AF65C2">
            <w:pPr>
              <w:rPr>
                <w:rFonts w:cs="Arial"/>
                <w:noProof/>
                <w:sz w:val="18"/>
                <w:szCs w:val="18"/>
              </w:rPr>
            </w:pPr>
            <w:r w:rsidRPr="00874917">
              <w:rPr>
                <w:rFonts w:cs="Arial"/>
                <w:noProof/>
                <w:sz w:val="18"/>
                <w:szCs w:val="18"/>
              </w:rPr>
              <w:t xml:space="preserve">Sans objet </w:t>
            </w:r>
          </w:p>
          <w:p w14:paraId="09C7C597" w14:textId="77777777" w:rsidR="00AF65C2" w:rsidRPr="00874917" w:rsidRDefault="00AF65C2" w:rsidP="00AF65C2">
            <w:pPr>
              <w:rPr>
                <w:rFonts w:cs="Arial"/>
                <w:noProof/>
                <w:sz w:val="18"/>
                <w:szCs w:val="18"/>
              </w:rPr>
            </w:pPr>
          </w:p>
        </w:tc>
        <w:tc>
          <w:tcPr>
            <w:tcW w:w="2694" w:type="dxa"/>
            <w:tcBorders>
              <w:left w:val="single" w:sz="4" w:space="0" w:color="auto"/>
            </w:tcBorders>
          </w:tcPr>
          <w:p w14:paraId="4FF3E089" w14:textId="77777777" w:rsidR="00AF65C2" w:rsidRPr="00874917" w:rsidRDefault="00AF65C2" w:rsidP="00F74BE9">
            <w:pPr>
              <w:jc w:val="left"/>
              <w:rPr>
                <w:rFonts w:cs="Arial"/>
                <w:noProof/>
                <w:sz w:val="18"/>
                <w:szCs w:val="18"/>
              </w:rPr>
            </w:pPr>
            <w:r w:rsidRPr="00874917">
              <w:rPr>
                <w:rFonts w:cs="Arial"/>
                <w:noProof/>
                <w:sz w:val="18"/>
                <w:szCs w:val="18"/>
              </w:rPr>
              <w:t>Formulaires FIN</w:t>
            </w:r>
            <w:r w:rsidRPr="00874917">
              <w:rPr>
                <w:rFonts w:cs="Arial"/>
                <w:noProof/>
                <w:sz w:val="18"/>
                <w:szCs w:val="18"/>
              </w:rPr>
              <w:noBreakHyphen/>
              <w:t>3.1 et FIN</w:t>
            </w:r>
            <w:r w:rsidRPr="00874917">
              <w:rPr>
                <w:rFonts w:cs="Arial"/>
                <w:noProof/>
                <w:sz w:val="18"/>
                <w:szCs w:val="18"/>
              </w:rPr>
              <w:noBreakHyphen/>
              <w:t>3.4</w:t>
            </w:r>
          </w:p>
        </w:tc>
      </w:tr>
      <w:tr w:rsidR="00040B7E" w:rsidRPr="00874917" w14:paraId="00421534" w14:textId="77777777" w:rsidTr="001775DA">
        <w:trPr>
          <w:trHeight w:val="80"/>
        </w:trPr>
        <w:tc>
          <w:tcPr>
            <w:tcW w:w="2376" w:type="dxa"/>
            <w:tcBorders>
              <w:right w:val="single" w:sz="4" w:space="0" w:color="auto"/>
            </w:tcBorders>
          </w:tcPr>
          <w:p w14:paraId="5E73E49C" w14:textId="77777777" w:rsidR="00AF65C2" w:rsidRPr="00874917" w:rsidRDefault="00AF65C2" w:rsidP="00E75950">
            <w:pPr>
              <w:keepNext/>
              <w:keepLines/>
              <w:rPr>
                <w:rFonts w:cs="Arial"/>
                <w:noProof/>
                <w:sz w:val="18"/>
                <w:szCs w:val="18"/>
              </w:rPr>
            </w:pPr>
          </w:p>
        </w:tc>
        <w:tc>
          <w:tcPr>
            <w:tcW w:w="3402" w:type="dxa"/>
            <w:tcBorders>
              <w:left w:val="single" w:sz="4" w:space="0" w:color="auto"/>
              <w:bottom w:val="single" w:sz="4" w:space="0" w:color="auto"/>
              <w:right w:val="single" w:sz="4" w:space="0" w:color="auto"/>
            </w:tcBorders>
          </w:tcPr>
          <w:p w14:paraId="1F161149" w14:textId="77777777" w:rsidR="00AF65C2" w:rsidRPr="00874917" w:rsidRDefault="00AF65C2" w:rsidP="00771F53">
            <w:pPr>
              <w:pStyle w:val="Paragraphedeliste"/>
              <w:numPr>
                <w:ilvl w:val="0"/>
                <w:numId w:val="32"/>
              </w:numPr>
              <w:ind w:left="318" w:hanging="284"/>
              <w:contextualSpacing w:val="0"/>
              <w:jc w:val="left"/>
              <w:rPr>
                <w:rFonts w:cs="Arial"/>
                <w:noProof/>
                <w:sz w:val="18"/>
                <w:szCs w:val="18"/>
              </w:rPr>
            </w:pPr>
            <w:r w:rsidRPr="00874917">
              <w:rPr>
                <w:rFonts w:cs="Arial"/>
                <w:noProof/>
                <w:sz w:val="18"/>
                <w:szCs w:val="18"/>
              </w:rPr>
              <w:t xml:space="preserve">Soumission de bilans vérifiés ou, si cela n’est pas requis par la réglementation du pays du Soumissionnaire, autres états financiers acceptables par le Maître </w:t>
            </w:r>
            <w:r w:rsidR="003F250A" w:rsidRPr="00874917">
              <w:rPr>
                <w:rFonts w:cs="Arial"/>
                <w:noProof/>
                <w:sz w:val="18"/>
                <w:szCs w:val="18"/>
              </w:rPr>
              <w:t>d'Ouvrage</w:t>
            </w:r>
            <w:r w:rsidRPr="00874917">
              <w:rPr>
                <w:rFonts w:cs="Arial"/>
                <w:noProof/>
                <w:sz w:val="18"/>
                <w:szCs w:val="18"/>
              </w:rPr>
              <w:t xml:space="preserve"> pour les </w:t>
            </w:r>
            <w:r w:rsidR="00932049" w:rsidRPr="00874917">
              <w:rPr>
                <w:rFonts w:cs="Arial"/>
                <w:noProof/>
                <w:sz w:val="18"/>
                <w:szCs w:val="18"/>
              </w:rPr>
              <w:t xml:space="preserve">trois (3) </w:t>
            </w:r>
            <w:r w:rsidRPr="00874917">
              <w:rPr>
                <w:rFonts w:cs="Arial"/>
                <w:noProof/>
                <w:sz w:val="18"/>
                <w:szCs w:val="18"/>
              </w:rPr>
              <w:t>dernières</w:t>
            </w:r>
            <w:r w:rsidR="003E6F8B" w:rsidRPr="00874917">
              <w:rPr>
                <w:rFonts w:cs="Arial"/>
                <w:noProof/>
                <w:sz w:val="18"/>
                <w:szCs w:val="18"/>
              </w:rPr>
              <w:t xml:space="preserve"> années</w:t>
            </w:r>
            <w:r w:rsidR="00932049" w:rsidRPr="00874917">
              <w:rPr>
                <w:rFonts w:cs="Arial"/>
                <w:noProof/>
                <w:sz w:val="18"/>
                <w:szCs w:val="18"/>
              </w:rPr>
              <w:t xml:space="preserve">. La </w:t>
            </w:r>
            <w:r w:rsidR="003E6F8B" w:rsidRPr="00874917">
              <w:rPr>
                <w:rFonts w:cs="Arial"/>
                <w:noProof/>
                <w:sz w:val="18"/>
                <w:szCs w:val="18"/>
              </w:rPr>
              <w:t xml:space="preserve">situation financière </w:t>
            </w:r>
            <w:r w:rsidRPr="00874917">
              <w:rPr>
                <w:rFonts w:cs="Arial"/>
                <w:noProof/>
                <w:sz w:val="18"/>
                <w:szCs w:val="18"/>
              </w:rPr>
              <w:t>du Soumissionnaire</w:t>
            </w:r>
            <w:r w:rsidR="00932049" w:rsidRPr="00874917">
              <w:rPr>
                <w:rFonts w:cs="Arial"/>
                <w:noProof/>
                <w:sz w:val="18"/>
                <w:szCs w:val="18"/>
              </w:rPr>
              <w:t xml:space="preserve"> sera jugée solide si au moins deux (2) des quatre (4) critères suivants sont respectés :</w:t>
            </w:r>
          </w:p>
          <w:p w14:paraId="2CA1E47A" w14:textId="77777777" w:rsidR="00AF65C2" w:rsidRPr="00874917" w:rsidRDefault="00EB4043" w:rsidP="003E5A13">
            <w:pPr>
              <w:pStyle w:val="Paragraphedeliste"/>
              <w:keepNext/>
              <w:keepLines/>
              <w:numPr>
                <w:ilvl w:val="0"/>
                <w:numId w:val="269"/>
              </w:numPr>
              <w:spacing w:after="100"/>
              <w:ind w:left="743" w:hanging="425"/>
              <w:contextualSpacing w:val="0"/>
              <w:jc w:val="left"/>
              <w:rPr>
                <w:rFonts w:cs="Arial"/>
                <w:noProof/>
                <w:sz w:val="18"/>
                <w:szCs w:val="18"/>
              </w:rPr>
            </w:pPr>
            <w:r w:rsidRPr="00874917">
              <w:rPr>
                <w:rFonts w:cs="Arial"/>
                <w:b/>
                <w:noProof/>
                <w:sz w:val="18"/>
                <w:szCs w:val="18"/>
              </w:rPr>
              <w:t>Excédent brut d'e</w:t>
            </w:r>
            <w:r w:rsidR="00CC02F5" w:rsidRPr="00874917">
              <w:rPr>
                <w:rFonts w:cs="Arial"/>
                <w:b/>
                <w:noProof/>
                <w:sz w:val="18"/>
                <w:szCs w:val="18"/>
              </w:rPr>
              <w:t>xploitation (EBE</w:t>
            </w:r>
            <w:r w:rsidR="007D5C0F" w:rsidRPr="00874917">
              <w:rPr>
                <w:rFonts w:cs="Arial"/>
                <w:b/>
                <w:noProof/>
                <w:sz w:val="18"/>
                <w:szCs w:val="18"/>
              </w:rPr>
              <w:t>)</w:t>
            </w:r>
            <w:r w:rsidR="00CC02F5" w:rsidRPr="00874917">
              <w:rPr>
                <w:rFonts w:cs="Arial"/>
                <w:b/>
                <w:noProof/>
                <w:sz w:val="18"/>
                <w:szCs w:val="18"/>
              </w:rPr>
              <w:t xml:space="preserve"> ou EBITDA moyen sur les trois (3) derniers exercices &gt; 0 ;</w:t>
            </w:r>
          </w:p>
          <w:p w14:paraId="59C6F6AF" w14:textId="77777777" w:rsidR="00CC02F5" w:rsidRPr="00874917" w:rsidRDefault="0028280D" w:rsidP="003E5A13">
            <w:pPr>
              <w:pStyle w:val="Paragraphedeliste"/>
              <w:keepNext/>
              <w:keepLines/>
              <w:numPr>
                <w:ilvl w:val="0"/>
                <w:numId w:val="269"/>
              </w:numPr>
              <w:spacing w:after="100"/>
              <w:ind w:left="743" w:hanging="425"/>
              <w:contextualSpacing w:val="0"/>
              <w:jc w:val="left"/>
              <w:rPr>
                <w:rFonts w:cs="Arial"/>
                <w:b/>
                <w:noProof/>
                <w:sz w:val="18"/>
                <w:szCs w:val="18"/>
              </w:rPr>
            </w:pPr>
            <w:r w:rsidRPr="00874917">
              <w:rPr>
                <w:rFonts w:cs="Arial"/>
                <w:b/>
                <w:noProof/>
                <w:sz w:val="18"/>
                <w:szCs w:val="18"/>
              </w:rPr>
              <w:t>Fonds p</w:t>
            </w:r>
            <w:r w:rsidR="00CC02F5" w:rsidRPr="00874917">
              <w:rPr>
                <w:rFonts w:cs="Arial"/>
                <w:b/>
                <w:noProof/>
                <w:sz w:val="18"/>
                <w:szCs w:val="18"/>
              </w:rPr>
              <w:t>ropres sur les trois (3) derniers exercices &gt; 0 ;</w:t>
            </w:r>
          </w:p>
          <w:p w14:paraId="40F273A9" w14:textId="77777777" w:rsidR="00CC02F5" w:rsidRPr="00874917" w:rsidRDefault="00CC02F5" w:rsidP="003E5A13">
            <w:pPr>
              <w:pStyle w:val="Paragraphedeliste"/>
              <w:keepNext/>
              <w:keepLines/>
              <w:numPr>
                <w:ilvl w:val="0"/>
                <w:numId w:val="269"/>
              </w:numPr>
              <w:spacing w:after="100"/>
              <w:ind w:left="743" w:hanging="425"/>
              <w:contextualSpacing w:val="0"/>
              <w:jc w:val="left"/>
              <w:rPr>
                <w:rFonts w:cs="Arial"/>
                <w:noProof/>
                <w:sz w:val="18"/>
                <w:szCs w:val="18"/>
              </w:rPr>
            </w:pPr>
            <w:r w:rsidRPr="00874917">
              <w:rPr>
                <w:rFonts w:cs="Arial"/>
                <w:b/>
                <w:noProof/>
                <w:sz w:val="18"/>
                <w:szCs w:val="18"/>
              </w:rPr>
              <w:t>Ratio de liquidité moyen sur les trois (3) dernier</w:t>
            </w:r>
            <w:r w:rsidR="00984A67" w:rsidRPr="00874917">
              <w:rPr>
                <w:rFonts w:cs="Arial"/>
                <w:b/>
                <w:noProof/>
                <w:sz w:val="18"/>
                <w:szCs w:val="18"/>
              </w:rPr>
              <w:t>s exercices &gt; 1</w:t>
            </w:r>
            <w:r w:rsidR="00984A67" w:rsidRPr="00874917">
              <w:rPr>
                <w:rFonts w:cs="Arial"/>
                <w:b/>
                <w:noProof/>
                <w:sz w:val="18"/>
                <w:szCs w:val="18"/>
              </w:rPr>
              <w:br/>
            </w:r>
            <w:r w:rsidRPr="00874917">
              <w:rPr>
                <w:rFonts w:cs="Arial"/>
                <w:noProof/>
                <w:sz w:val="18"/>
                <w:szCs w:val="18"/>
              </w:rPr>
              <w:t>((</w:t>
            </w:r>
            <w:r w:rsidR="00984A67" w:rsidRPr="00874917">
              <w:rPr>
                <w:rFonts w:cs="Arial"/>
                <w:noProof/>
                <w:sz w:val="18"/>
                <w:szCs w:val="18"/>
              </w:rPr>
              <w:t>Actifs circulants) / (</w:t>
            </w:r>
            <w:r w:rsidR="006C6097" w:rsidRPr="00874917">
              <w:rPr>
                <w:rFonts w:cs="Arial"/>
                <w:noProof/>
                <w:sz w:val="18"/>
                <w:szCs w:val="18"/>
              </w:rPr>
              <w:t>Passifs circulants</w:t>
            </w:r>
            <w:r w:rsidR="00984A67" w:rsidRPr="00874917">
              <w:rPr>
                <w:rFonts w:cs="Arial"/>
                <w:noProof/>
                <w:sz w:val="18"/>
                <w:szCs w:val="18"/>
              </w:rPr>
              <w:t>) &gt; 1)</w:t>
            </w:r>
            <w:r w:rsidR="00E908FC" w:rsidRPr="00874917">
              <w:rPr>
                <w:rFonts w:cs="Arial"/>
                <w:noProof/>
                <w:sz w:val="18"/>
                <w:szCs w:val="18"/>
              </w:rPr>
              <w:t> ;</w:t>
            </w:r>
          </w:p>
          <w:p w14:paraId="304BFD4D" w14:textId="77777777" w:rsidR="00AF65C2" w:rsidRPr="00874917" w:rsidRDefault="00AF65C2" w:rsidP="003E5A13">
            <w:pPr>
              <w:pStyle w:val="Paragraphedeliste"/>
              <w:keepNext/>
              <w:keepLines/>
              <w:numPr>
                <w:ilvl w:val="0"/>
                <w:numId w:val="269"/>
              </w:numPr>
              <w:spacing w:after="100"/>
              <w:ind w:left="743" w:hanging="425"/>
              <w:contextualSpacing w:val="0"/>
              <w:jc w:val="left"/>
              <w:rPr>
                <w:rFonts w:cs="Arial"/>
                <w:noProof/>
                <w:sz w:val="18"/>
                <w:szCs w:val="18"/>
              </w:rPr>
            </w:pPr>
            <w:r w:rsidRPr="00874917">
              <w:rPr>
                <w:rFonts w:cs="Arial"/>
                <w:b/>
                <w:noProof/>
                <w:sz w:val="18"/>
                <w:szCs w:val="18"/>
              </w:rPr>
              <w:t>Ratio d’endettement</w:t>
            </w:r>
            <w:r w:rsidR="00984A67" w:rsidRPr="00874917">
              <w:rPr>
                <w:rFonts w:cs="Arial"/>
                <w:b/>
                <w:noProof/>
                <w:sz w:val="18"/>
                <w:szCs w:val="18"/>
              </w:rPr>
              <w:t xml:space="preserve"> moyen sur les trois (3) derniers exercices &lt; 6</w:t>
            </w:r>
            <w:r w:rsidR="00984A67" w:rsidRPr="00874917">
              <w:rPr>
                <w:rFonts w:cs="Arial"/>
                <w:b/>
                <w:noProof/>
                <w:sz w:val="18"/>
                <w:szCs w:val="18"/>
              </w:rPr>
              <w:br/>
            </w:r>
            <w:r w:rsidRPr="00874917">
              <w:rPr>
                <w:rFonts w:cs="Arial"/>
                <w:noProof/>
                <w:sz w:val="18"/>
                <w:szCs w:val="18"/>
              </w:rPr>
              <w:t>((</w:t>
            </w:r>
            <w:r w:rsidR="007F2578" w:rsidRPr="00874917">
              <w:rPr>
                <w:rFonts w:cs="Arial"/>
                <w:noProof/>
                <w:sz w:val="18"/>
                <w:szCs w:val="18"/>
              </w:rPr>
              <w:t>D</w:t>
            </w:r>
            <w:r w:rsidR="00984A67" w:rsidRPr="00874917">
              <w:rPr>
                <w:rFonts w:cs="Arial"/>
                <w:noProof/>
                <w:sz w:val="18"/>
                <w:szCs w:val="18"/>
              </w:rPr>
              <w:t>ette</w:t>
            </w:r>
            <w:r w:rsidR="00CE248C" w:rsidRPr="00874917">
              <w:rPr>
                <w:rFonts w:cs="Arial"/>
                <w:noProof/>
                <w:sz w:val="18"/>
                <w:szCs w:val="18"/>
              </w:rPr>
              <w:t>s financières</w:t>
            </w:r>
            <w:r w:rsidR="007F2578" w:rsidRPr="00874917">
              <w:rPr>
                <w:rFonts w:cs="Arial"/>
                <w:noProof/>
                <w:sz w:val="18"/>
                <w:szCs w:val="18"/>
              </w:rPr>
              <w:t xml:space="preserve"> totale</w:t>
            </w:r>
            <w:r w:rsidR="00CE248C" w:rsidRPr="00874917">
              <w:rPr>
                <w:rFonts w:cs="Arial"/>
                <w:noProof/>
                <w:sz w:val="18"/>
                <w:szCs w:val="18"/>
              </w:rPr>
              <w:t>s</w:t>
            </w:r>
            <w:r w:rsidR="007D5C0F" w:rsidRPr="00874917">
              <w:rPr>
                <w:rFonts w:cs="Arial"/>
                <w:noProof/>
                <w:sz w:val="18"/>
                <w:szCs w:val="18"/>
              </w:rPr>
              <w:t xml:space="preserve">) / </w:t>
            </w:r>
            <w:r w:rsidR="00D5094D" w:rsidRPr="00874917">
              <w:rPr>
                <w:rFonts w:cs="Arial"/>
                <w:noProof/>
                <w:sz w:val="18"/>
                <w:szCs w:val="18"/>
              </w:rPr>
              <w:t>(</w:t>
            </w:r>
            <w:r w:rsidR="00984A67" w:rsidRPr="00874917">
              <w:rPr>
                <w:rFonts w:cs="Arial"/>
                <w:noProof/>
                <w:sz w:val="18"/>
                <w:szCs w:val="18"/>
              </w:rPr>
              <w:t>EBE</w:t>
            </w:r>
            <w:r w:rsidR="00D7290D" w:rsidRPr="00874917">
              <w:rPr>
                <w:rFonts w:cs="Arial"/>
                <w:noProof/>
                <w:sz w:val="18"/>
                <w:szCs w:val="18"/>
              </w:rPr>
              <w:t>)</w:t>
            </w:r>
            <w:r w:rsidR="00984A67" w:rsidRPr="00874917">
              <w:rPr>
                <w:rFonts w:cs="Arial"/>
                <w:noProof/>
                <w:sz w:val="18"/>
                <w:szCs w:val="18"/>
              </w:rPr>
              <w:t xml:space="preserve"> </w:t>
            </w:r>
            <w:r w:rsidR="007D5C0F" w:rsidRPr="00874917">
              <w:rPr>
                <w:rFonts w:cs="Arial"/>
                <w:noProof/>
                <w:sz w:val="18"/>
                <w:szCs w:val="18"/>
              </w:rPr>
              <w:t>(</w:t>
            </w:r>
            <w:r w:rsidR="00AF4150" w:rsidRPr="00874917">
              <w:rPr>
                <w:rFonts w:cs="Arial"/>
                <w:noProof/>
                <w:sz w:val="18"/>
                <w:szCs w:val="18"/>
              </w:rPr>
              <w:t>ou</w:t>
            </w:r>
            <w:r w:rsidR="00984A67" w:rsidRPr="00874917">
              <w:rPr>
                <w:rFonts w:cs="Arial"/>
                <w:noProof/>
                <w:sz w:val="18"/>
                <w:szCs w:val="18"/>
              </w:rPr>
              <w:t xml:space="preserve"> EBITDA</w:t>
            </w:r>
            <w:r w:rsidRPr="00874917">
              <w:rPr>
                <w:rFonts w:cs="Arial"/>
                <w:noProof/>
                <w:sz w:val="18"/>
                <w:szCs w:val="18"/>
              </w:rPr>
              <w:t xml:space="preserve">) </w:t>
            </w:r>
            <w:r w:rsidR="00984A67" w:rsidRPr="00874917">
              <w:rPr>
                <w:rFonts w:cs="Arial"/>
                <w:noProof/>
                <w:sz w:val="18"/>
                <w:szCs w:val="18"/>
              </w:rPr>
              <w:t xml:space="preserve">&lt; </w:t>
            </w:r>
            <w:r w:rsidR="00AF4150" w:rsidRPr="00874917">
              <w:rPr>
                <w:rFonts w:cs="Arial"/>
                <w:noProof/>
                <w:sz w:val="18"/>
                <w:szCs w:val="18"/>
              </w:rPr>
              <w:t>6</w:t>
            </w:r>
            <w:r w:rsidR="00984A67" w:rsidRPr="00874917">
              <w:rPr>
                <w:rFonts w:cs="Arial"/>
                <w:noProof/>
                <w:sz w:val="18"/>
                <w:szCs w:val="18"/>
              </w:rPr>
              <w:t>).</w:t>
            </w:r>
          </w:p>
        </w:tc>
        <w:tc>
          <w:tcPr>
            <w:tcW w:w="1418" w:type="dxa"/>
            <w:tcBorders>
              <w:left w:val="single" w:sz="4" w:space="0" w:color="auto"/>
              <w:right w:val="single" w:sz="4" w:space="0" w:color="auto"/>
            </w:tcBorders>
          </w:tcPr>
          <w:p w14:paraId="6E4143D1" w14:textId="77777777" w:rsidR="00AF65C2" w:rsidRPr="00874917" w:rsidRDefault="00AF65C2" w:rsidP="00E75950">
            <w:pPr>
              <w:keepNext/>
              <w:keepLines/>
              <w:jc w:val="left"/>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left w:val="single" w:sz="4" w:space="0" w:color="auto"/>
              <w:right w:val="single" w:sz="4" w:space="0" w:color="auto"/>
            </w:tcBorders>
          </w:tcPr>
          <w:p w14:paraId="58D3A8C1" w14:textId="77777777" w:rsidR="00AF65C2" w:rsidRPr="00874917" w:rsidRDefault="00AF65C2" w:rsidP="00E75950">
            <w:pPr>
              <w:keepNext/>
              <w:keepLines/>
              <w:rPr>
                <w:rFonts w:cs="Arial"/>
                <w:noProof/>
                <w:sz w:val="18"/>
                <w:szCs w:val="18"/>
              </w:rPr>
            </w:pPr>
            <w:r w:rsidRPr="00874917">
              <w:rPr>
                <w:rFonts w:cs="Arial"/>
                <w:noProof/>
                <w:sz w:val="18"/>
                <w:szCs w:val="18"/>
              </w:rPr>
              <w:t>Sans objet</w:t>
            </w:r>
          </w:p>
        </w:tc>
        <w:tc>
          <w:tcPr>
            <w:tcW w:w="1418" w:type="dxa"/>
            <w:tcBorders>
              <w:left w:val="single" w:sz="4" w:space="0" w:color="auto"/>
              <w:right w:val="single" w:sz="4" w:space="0" w:color="auto"/>
            </w:tcBorders>
          </w:tcPr>
          <w:p w14:paraId="4AFDC975" w14:textId="77777777" w:rsidR="00AF65C2" w:rsidRPr="00874917" w:rsidRDefault="00932049" w:rsidP="00E75950">
            <w:pPr>
              <w:keepNext/>
              <w:keepLines/>
              <w:jc w:val="left"/>
              <w:rPr>
                <w:rFonts w:cs="Arial"/>
                <w:noProof/>
                <w:sz w:val="18"/>
                <w:szCs w:val="18"/>
              </w:rPr>
            </w:pPr>
            <w:r w:rsidRPr="00874917">
              <w:rPr>
                <w:rFonts w:cs="Arial"/>
                <w:noProof/>
                <w:sz w:val="18"/>
                <w:szCs w:val="18"/>
              </w:rPr>
              <w:t>Sans objet</w:t>
            </w:r>
          </w:p>
        </w:tc>
        <w:tc>
          <w:tcPr>
            <w:tcW w:w="1417" w:type="dxa"/>
            <w:tcBorders>
              <w:left w:val="single" w:sz="4" w:space="0" w:color="auto"/>
              <w:right w:val="single" w:sz="4" w:space="0" w:color="auto"/>
            </w:tcBorders>
          </w:tcPr>
          <w:p w14:paraId="05266313" w14:textId="77777777" w:rsidR="00AF65C2" w:rsidRPr="00874917" w:rsidRDefault="001C3416" w:rsidP="00E75950">
            <w:pPr>
              <w:keepNext/>
              <w:keepLines/>
              <w:rPr>
                <w:rFonts w:cs="Arial"/>
                <w:noProof/>
                <w:sz w:val="18"/>
                <w:szCs w:val="18"/>
              </w:rPr>
            </w:pPr>
            <w:r w:rsidRPr="00874917">
              <w:rPr>
                <w:noProof/>
                <w:sz w:val="18"/>
                <w:szCs w:val="18"/>
              </w:rPr>
              <w:t>Le M</w:t>
            </w:r>
            <w:r w:rsidR="00932049" w:rsidRPr="00874917">
              <w:rPr>
                <w:noProof/>
                <w:sz w:val="18"/>
                <w:szCs w:val="18"/>
              </w:rPr>
              <w:t xml:space="preserve">andataire du groupement doit satisfaire </w:t>
            </w:r>
            <w:r w:rsidR="000C1618" w:rsidRPr="00874917">
              <w:rPr>
                <w:rFonts w:cs="Arial"/>
                <w:noProof/>
                <w:sz w:val="18"/>
                <w:szCs w:val="18"/>
              </w:rPr>
              <w:t>à la condition requise</w:t>
            </w:r>
          </w:p>
        </w:tc>
        <w:tc>
          <w:tcPr>
            <w:tcW w:w="2694" w:type="dxa"/>
            <w:tcBorders>
              <w:left w:val="single" w:sz="4" w:space="0" w:color="auto"/>
            </w:tcBorders>
          </w:tcPr>
          <w:p w14:paraId="2CB39403" w14:textId="77777777" w:rsidR="00AF65C2" w:rsidRPr="00874917" w:rsidRDefault="00AF65C2" w:rsidP="00E75950">
            <w:pPr>
              <w:keepNext/>
              <w:keepLines/>
              <w:jc w:val="left"/>
              <w:rPr>
                <w:rFonts w:cs="Arial"/>
                <w:noProof/>
                <w:sz w:val="18"/>
                <w:szCs w:val="18"/>
              </w:rPr>
            </w:pPr>
            <w:r w:rsidRPr="00874917">
              <w:rPr>
                <w:rFonts w:cs="Arial"/>
                <w:noProof/>
                <w:sz w:val="18"/>
                <w:szCs w:val="18"/>
              </w:rPr>
              <w:t>Formulaire FIN–3.1 avec pièces jointes</w:t>
            </w:r>
          </w:p>
        </w:tc>
      </w:tr>
      <w:tr w:rsidR="00AF65C2" w:rsidRPr="00874917" w14:paraId="473E76CB" w14:textId="77777777" w:rsidTr="001775DA">
        <w:trPr>
          <w:cantSplit/>
        </w:trPr>
        <w:tc>
          <w:tcPr>
            <w:tcW w:w="2376" w:type="dxa"/>
            <w:tcBorders>
              <w:top w:val="single" w:sz="4" w:space="0" w:color="auto"/>
              <w:bottom w:val="single" w:sz="4" w:space="0" w:color="auto"/>
              <w:right w:val="single" w:sz="4" w:space="0" w:color="auto"/>
            </w:tcBorders>
          </w:tcPr>
          <w:p w14:paraId="023424C4" w14:textId="77777777" w:rsidR="00C4433A" w:rsidRPr="00874917" w:rsidRDefault="00AF65C2" w:rsidP="00B334EB">
            <w:pPr>
              <w:pStyle w:val="Paragraphedeliste"/>
              <w:numPr>
                <w:ilvl w:val="1"/>
                <w:numId w:val="90"/>
              </w:numPr>
              <w:tabs>
                <w:tab w:val="left" w:pos="567"/>
              </w:tabs>
              <w:ind w:left="567" w:hanging="567"/>
              <w:jc w:val="left"/>
              <w:rPr>
                <w:i/>
                <w:noProof/>
                <w:sz w:val="18"/>
                <w:szCs w:val="18"/>
              </w:rPr>
            </w:pPr>
            <w:r w:rsidRPr="00874917">
              <w:rPr>
                <w:b/>
                <w:noProof/>
                <w:sz w:val="18"/>
                <w:szCs w:val="18"/>
              </w:rPr>
              <w:lastRenderedPageBreak/>
              <w:t xml:space="preserve">Chiffre d’affaires annuel </w:t>
            </w:r>
            <w:r w:rsidR="00B84617" w:rsidRPr="00874917">
              <w:rPr>
                <w:b/>
                <w:noProof/>
                <w:sz w:val="18"/>
                <w:szCs w:val="18"/>
              </w:rPr>
              <w:t>minimum</w:t>
            </w:r>
            <w:r w:rsidR="00932049" w:rsidRPr="00874917">
              <w:rPr>
                <w:b/>
                <w:noProof/>
                <w:sz w:val="18"/>
                <w:szCs w:val="18"/>
              </w:rPr>
              <w:br/>
            </w:r>
            <w:r w:rsidR="00C4433A" w:rsidRPr="00874917">
              <w:rPr>
                <w:i/>
                <w:noProof/>
                <w:sz w:val="18"/>
                <w:szCs w:val="18"/>
                <w:highlight w:val="yellow"/>
              </w:rPr>
              <w:t>[Le montant devrait se situer entre 1.5 et 2 fois l</w:t>
            </w:r>
            <w:r w:rsidR="00B334EB" w:rsidRPr="00874917">
              <w:rPr>
                <w:i/>
                <w:noProof/>
                <w:sz w:val="18"/>
                <w:szCs w:val="18"/>
                <w:highlight w:val="yellow"/>
              </w:rPr>
              <w:t>'</w:t>
            </w:r>
            <w:r w:rsidR="00C4433A" w:rsidRPr="00874917">
              <w:rPr>
                <w:i/>
                <w:noProof/>
                <w:sz w:val="18"/>
                <w:szCs w:val="18"/>
                <w:highlight w:val="yellow"/>
              </w:rPr>
              <w:t>e</w:t>
            </w:r>
            <w:r w:rsidR="00B334EB" w:rsidRPr="00874917">
              <w:rPr>
                <w:i/>
                <w:noProof/>
                <w:sz w:val="18"/>
                <w:szCs w:val="18"/>
                <w:highlight w:val="yellow"/>
              </w:rPr>
              <w:t>stimation du</w:t>
            </w:r>
            <w:r w:rsidR="00C4433A" w:rsidRPr="00874917">
              <w:rPr>
                <w:i/>
                <w:noProof/>
                <w:sz w:val="18"/>
                <w:szCs w:val="18"/>
                <w:highlight w:val="yellow"/>
              </w:rPr>
              <w:t xml:space="preserve"> montant annuel </w:t>
            </w:r>
            <w:r w:rsidR="00B334EB" w:rsidRPr="00874917">
              <w:rPr>
                <w:i/>
                <w:noProof/>
                <w:sz w:val="18"/>
                <w:szCs w:val="18"/>
                <w:highlight w:val="yellow"/>
              </w:rPr>
              <w:t>facturé</w:t>
            </w:r>
            <w:r w:rsidR="00C4433A" w:rsidRPr="00874917">
              <w:rPr>
                <w:i/>
                <w:noProof/>
                <w:sz w:val="18"/>
                <w:szCs w:val="18"/>
                <w:highlight w:val="yellow"/>
              </w:rPr>
              <w:t xml:space="preserve"> pour les Travaux objet du Marché]</w:t>
            </w:r>
          </w:p>
        </w:tc>
        <w:tc>
          <w:tcPr>
            <w:tcW w:w="3402" w:type="dxa"/>
            <w:tcBorders>
              <w:top w:val="single" w:sz="4" w:space="0" w:color="auto"/>
              <w:left w:val="single" w:sz="4" w:space="0" w:color="auto"/>
              <w:bottom w:val="single" w:sz="4" w:space="0" w:color="auto"/>
              <w:right w:val="single" w:sz="4" w:space="0" w:color="auto"/>
            </w:tcBorders>
          </w:tcPr>
          <w:p w14:paraId="25732183" w14:textId="77777777" w:rsidR="00AF65C2" w:rsidRPr="00874917" w:rsidRDefault="00AF65C2" w:rsidP="00932049">
            <w:pPr>
              <w:jc w:val="left"/>
              <w:rPr>
                <w:rFonts w:cs="Arial"/>
                <w:i/>
                <w:noProof/>
                <w:sz w:val="18"/>
                <w:szCs w:val="18"/>
              </w:rPr>
            </w:pPr>
            <w:r w:rsidRPr="00874917">
              <w:rPr>
                <w:rFonts w:cs="Arial"/>
                <w:noProof/>
                <w:sz w:val="18"/>
                <w:szCs w:val="18"/>
              </w:rPr>
              <w:t xml:space="preserve">Avoir un chiffre d’affaires annuel </w:t>
            </w:r>
            <w:r w:rsidR="00B84617" w:rsidRPr="00874917">
              <w:rPr>
                <w:rFonts w:cs="Arial"/>
                <w:noProof/>
                <w:sz w:val="18"/>
                <w:szCs w:val="18"/>
              </w:rPr>
              <w:t xml:space="preserve">moyen </w:t>
            </w:r>
            <w:r w:rsidRPr="00874917">
              <w:rPr>
                <w:rFonts w:cs="Arial"/>
                <w:noProof/>
                <w:sz w:val="18"/>
                <w:szCs w:val="18"/>
              </w:rPr>
              <w:t>d’au moins_</w:t>
            </w:r>
            <w:r w:rsidR="00F31E95" w:rsidRPr="00874917">
              <w:rPr>
                <w:rFonts w:cs="Arial"/>
                <w:noProof/>
                <w:sz w:val="18"/>
                <w:szCs w:val="18"/>
              </w:rPr>
              <w:t>______</w:t>
            </w:r>
            <w:r w:rsidRPr="00874917">
              <w:rPr>
                <w:rFonts w:cs="Arial"/>
                <w:noProof/>
                <w:sz w:val="18"/>
                <w:szCs w:val="18"/>
              </w:rPr>
              <w:t xml:space="preserve">_ </w:t>
            </w:r>
            <w:r w:rsidRPr="00874917">
              <w:rPr>
                <w:rFonts w:cs="Arial"/>
                <w:i/>
                <w:noProof/>
                <w:sz w:val="18"/>
                <w:szCs w:val="18"/>
                <w:highlight w:val="yellow"/>
              </w:rPr>
              <w:t>[insérer montant en équivalent € en toutes lettres et en chiffres]</w:t>
            </w:r>
            <w:r w:rsidRPr="00874917">
              <w:rPr>
                <w:rFonts w:cs="Arial"/>
                <w:noProof/>
                <w:sz w:val="18"/>
                <w:szCs w:val="18"/>
              </w:rPr>
              <w:t xml:space="preserve">, </w:t>
            </w:r>
            <w:r w:rsidR="00932049" w:rsidRPr="00874917">
              <w:rPr>
                <w:rFonts w:cs="Arial"/>
                <w:noProof/>
                <w:sz w:val="18"/>
                <w:szCs w:val="18"/>
              </w:rPr>
              <w:t>sur les ______</w:t>
            </w:r>
            <w:r w:rsidRPr="00874917">
              <w:rPr>
                <w:rFonts w:cs="Arial"/>
                <w:noProof/>
                <w:sz w:val="18"/>
                <w:szCs w:val="18"/>
              </w:rPr>
              <w:t xml:space="preserve"> </w:t>
            </w:r>
            <w:r w:rsidRPr="00874917">
              <w:rPr>
                <w:rFonts w:cs="Arial"/>
                <w:i/>
                <w:noProof/>
                <w:sz w:val="18"/>
                <w:szCs w:val="18"/>
                <w:highlight w:val="yellow"/>
              </w:rPr>
              <w:t>[insérer le nombre d’années, généralement 5 ans et au minimum 3 ans]</w:t>
            </w:r>
            <w:r w:rsidRPr="00874917">
              <w:rPr>
                <w:rFonts w:cs="Arial"/>
                <w:noProof/>
                <w:sz w:val="18"/>
                <w:szCs w:val="18"/>
              </w:rPr>
              <w:t xml:space="preserve"> dernières années.</w:t>
            </w:r>
          </w:p>
        </w:tc>
        <w:tc>
          <w:tcPr>
            <w:tcW w:w="1418" w:type="dxa"/>
            <w:tcBorders>
              <w:top w:val="single" w:sz="4" w:space="0" w:color="auto"/>
              <w:left w:val="single" w:sz="4" w:space="0" w:color="auto"/>
              <w:bottom w:val="single" w:sz="4" w:space="0" w:color="auto"/>
              <w:right w:val="single" w:sz="4" w:space="0" w:color="auto"/>
            </w:tcBorders>
          </w:tcPr>
          <w:p w14:paraId="4CD96A2E" w14:textId="77777777" w:rsidR="00AF65C2" w:rsidRPr="00874917" w:rsidRDefault="00AF65C2" w:rsidP="00AF65C2">
            <w:pPr>
              <w:rPr>
                <w:rFonts w:cs="Arial"/>
                <w:noProof/>
                <w:sz w:val="18"/>
                <w:szCs w:val="18"/>
              </w:rPr>
            </w:pPr>
            <w:r w:rsidRPr="00874917">
              <w:rPr>
                <w:rFonts w:cs="Arial"/>
                <w:noProof/>
                <w:sz w:val="18"/>
                <w:szCs w:val="18"/>
              </w:rPr>
              <w:t xml:space="preserve">Doit satisfaire </w:t>
            </w:r>
            <w:r w:rsidR="000C1618" w:rsidRPr="00874917">
              <w:rPr>
                <w:rFonts w:cs="Arial"/>
                <w:noProof/>
                <w:sz w:val="18"/>
                <w:szCs w:val="18"/>
              </w:rPr>
              <w:t>à la condition requise</w:t>
            </w:r>
          </w:p>
        </w:tc>
        <w:tc>
          <w:tcPr>
            <w:tcW w:w="1417" w:type="dxa"/>
            <w:tcBorders>
              <w:top w:val="single" w:sz="4" w:space="0" w:color="auto"/>
              <w:left w:val="single" w:sz="4" w:space="0" w:color="auto"/>
              <w:bottom w:val="single" w:sz="4" w:space="0" w:color="auto"/>
              <w:right w:val="single" w:sz="4" w:space="0" w:color="auto"/>
            </w:tcBorders>
          </w:tcPr>
          <w:p w14:paraId="4BCB4B3A" w14:textId="77777777" w:rsidR="00AF65C2" w:rsidRPr="00874917" w:rsidRDefault="00AF65C2" w:rsidP="00063E16">
            <w:pPr>
              <w:jc w:val="left"/>
              <w:rPr>
                <w:rFonts w:cs="Arial"/>
                <w:noProof/>
                <w:sz w:val="18"/>
                <w:szCs w:val="18"/>
              </w:rPr>
            </w:pPr>
            <w:r w:rsidRPr="00874917">
              <w:rPr>
                <w:rFonts w:cs="Arial"/>
                <w:noProof/>
                <w:sz w:val="18"/>
                <w:szCs w:val="18"/>
              </w:rPr>
              <w:t xml:space="preserve">Doivent satisfaire </w:t>
            </w:r>
            <w:r w:rsidR="000C1618" w:rsidRPr="00874917">
              <w:rPr>
                <w:rFonts w:cs="Arial"/>
                <w:noProof/>
                <w:sz w:val="18"/>
                <w:szCs w:val="18"/>
              </w:rPr>
              <w:t>à la condition requise</w:t>
            </w:r>
          </w:p>
        </w:tc>
        <w:tc>
          <w:tcPr>
            <w:tcW w:w="1418" w:type="dxa"/>
            <w:tcBorders>
              <w:top w:val="single" w:sz="4" w:space="0" w:color="auto"/>
              <w:left w:val="single" w:sz="4" w:space="0" w:color="auto"/>
              <w:bottom w:val="single" w:sz="4" w:space="0" w:color="auto"/>
              <w:right w:val="single" w:sz="4" w:space="0" w:color="auto"/>
            </w:tcBorders>
          </w:tcPr>
          <w:p w14:paraId="5111D06D" w14:textId="77777777" w:rsidR="00AF65C2" w:rsidRPr="00874917" w:rsidRDefault="00AF65C2" w:rsidP="00E7587E">
            <w:pPr>
              <w:jc w:val="left"/>
              <w:rPr>
                <w:rFonts w:cs="Arial"/>
                <w:noProof/>
                <w:sz w:val="18"/>
                <w:szCs w:val="18"/>
              </w:rPr>
            </w:pPr>
            <w:r w:rsidRPr="00874917">
              <w:rPr>
                <w:rFonts w:cs="Arial"/>
                <w:noProof/>
                <w:sz w:val="18"/>
                <w:szCs w:val="18"/>
              </w:rPr>
              <w:t xml:space="preserve">Doit satisfaire à </w:t>
            </w:r>
            <w:r w:rsidRPr="00874917">
              <w:rPr>
                <w:rFonts w:cs="Arial"/>
                <w:i/>
                <w:noProof/>
                <w:sz w:val="18"/>
                <w:szCs w:val="18"/>
                <w:highlight w:val="yellow"/>
              </w:rPr>
              <w:t>[vingt-cinq]</w:t>
            </w:r>
            <w:r w:rsidRPr="00874917">
              <w:rPr>
                <w:rFonts w:cs="Arial"/>
                <w:noProof/>
                <w:sz w:val="18"/>
                <w:szCs w:val="18"/>
              </w:rPr>
              <w:t xml:space="preserve"> pour cent </w:t>
            </w:r>
            <w:r w:rsidRPr="00874917">
              <w:rPr>
                <w:rFonts w:cs="Arial"/>
                <w:i/>
                <w:noProof/>
                <w:sz w:val="18"/>
                <w:szCs w:val="18"/>
                <w:highlight w:val="yellow"/>
              </w:rPr>
              <w:t>[25%]</w:t>
            </w:r>
            <w:r w:rsidRPr="00874917">
              <w:rPr>
                <w:rFonts w:cs="Arial"/>
                <w:noProof/>
                <w:sz w:val="18"/>
                <w:szCs w:val="18"/>
              </w:rPr>
              <w:t xml:space="preserve"> de la </w:t>
            </w:r>
            <w:r w:rsidR="00E7587E">
              <w:rPr>
                <w:rFonts w:cs="Arial"/>
                <w:noProof/>
                <w:sz w:val="18"/>
                <w:szCs w:val="18"/>
              </w:rPr>
              <w:t>condition requise</w:t>
            </w:r>
          </w:p>
        </w:tc>
        <w:tc>
          <w:tcPr>
            <w:tcW w:w="1417" w:type="dxa"/>
            <w:tcBorders>
              <w:top w:val="single" w:sz="4" w:space="0" w:color="auto"/>
              <w:left w:val="single" w:sz="4" w:space="0" w:color="auto"/>
              <w:bottom w:val="single" w:sz="4" w:space="0" w:color="auto"/>
              <w:right w:val="single" w:sz="4" w:space="0" w:color="auto"/>
            </w:tcBorders>
          </w:tcPr>
          <w:p w14:paraId="3375D611" w14:textId="77777777" w:rsidR="00AF65C2" w:rsidRPr="00874917" w:rsidRDefault="00AF65C2" w:rsidP="00E7587E">
            <w:pPr>
              <w:jc w:val="left"/>
              <w:rPr>
                <w:rFonts w:cs="Arial"/>
                <w:noProof/>
                <w:sz w:val="18"/>
                <w:szCs w:val="18"/>
              </w:rPr>
            </w:pPr>
            <w:r w:rsidRPr="00874917">
              <w:rPr>
                <w:rFonts w:cs="Arial"/>
                <w:noProof/>
                <w:sz w:val="18"/>
                <w:szCs w:val="18"/>
              </w:rPr>
              <w:t xml:space="preserve">Doit satisfaire à </w:t>
            </w:r>
            <w:r w:rsidRPr="00874917">
              <w:rPr>
                <w:rFonts w:cs="Arial"/>
                <w:i/>
                <w:noProof/>
                <w:sz w:val="18"/>
                <w:szCs w:val="18"/>
                <w:highlight w:val="yellow"/>
              </w:rPr>
              <w:t>[quarante]</w:t>
            </w:r>
            <w:r w:rsidRPr="00874917">
              <w:rPr>
                <w:rFonts w:cs="Arial"/>
                <w:i/>
                <w:noProof/>
                <w:sz w:val="18"/>
                <w:szCs w:val="18"/>
              </w:rPr>
              <w:t xml:space="preserve"> </w:t>
            </w:r>
            <w:r w:rsidRPr="00874917">
              <w:rPr>
                <w:rFonts w:cs="Arial"/>
                <w:noProof/>
                <w:sz w:val="18"/>
                <w:szCs w:val="18"/>
              </w:rPr>
              <w:t xml:space="preserve">pour cent </w:t>
            </w:r>
            <w:r w:rsidRPr="00874917">
              <w:rPr>
                <w:rFonts w:cs="Arial"/>
                <w:i/>
                <w:noProof/>
                <w:sz w:val="18"/>
                <w:szCs w:val="18"/>
                <w:highlight w:val="yellow"/>
              </w:rPr>
              <w:t>[40%]</w:t>
            </w:r>
            <w:r w:rsidRPr="00874917">
              <w:rPr>
                <w:rFonts w:cs="Arial"/>
                <w:noProof/>
                <w:sz w:val="18"/>
                <w:szCs w:val="18"/>
              </w:rPr>
              <w:t xml:space="preserve"> de la </w:t>
            </w:r>
            <w:r w:rsidR="00E7587E">
              <w:rPr>
                <w:rFonts w:cs="Arial"/>
                <w:noProof/>
                <w:sz w:val="18"/>
                <w:szCs w:val="18"/>
              </w:rPr>
              <w:t>condition requise</w:t>
            </w:r>
          </w:p>
        </w:tc>
        <w:tc>
          <w:tcPr>
            <w:tcW w:w="2694" w:type="dxa"/>
            <w:tcBorders>
              <w:top w:val="single" w:sz="4" w:space="0" w:color="auto"/>
              <w:left w:val="single" w:sz="4" w:space="0" w:color="auto"/>
              <w:bottom w:val="single" w:sz="4" w:space="0" w:color="auto"/>
            </w:tcBorders>
          </w:tcPr>
          <w:p w14:paraId="4AA2164D" w14:textId="77777777" w:rsidR="00AF65C2" w:rsidRPr="00874917" w:rsidRDefault="00464C5E" w:rsidP="00F74BE9">
            <w:pPr>
              <w:jc w:val="left"/>
              <w:rPr>
                <w:rFonts w:cs="Arial"/>
                <w:noProof/>
                <w:sz w:val="18"/>
                <w:szCs w:val="18"/>
              </w:rPr>
            </w:pPr>
            <w:r w:rsidRPr="00874917">
              <w:rPr>
                <w:rFonts w:cs="Arial"/>
                <w:noProof/>
                <w:sz w:val="18"/>
                <w:szCs w:val="18"/>
              </w:rPr>
              <w:t>Formulaire FIN</w:t>
            </w:r>
            <w:r w:rsidRPr="00874917">
              <w:rPr>
                <w:rFonts w:cs="Arial"/>
                <w:noProof/>
                <w:sz w:val="18"/>
                <w:szCs w:val="18"/>
              </w:rPr>
              <w:noBreakHyphen/>
            </w:r>
            <w:r w:rsidR="00AF65C2" w:rsidRPr="00874917">
              <w:rPr>
                <w:rFonts w:cs="Arial"/>
                <w:noProof/>
                <w:sz w:val="18"/>
                <w:szCs w:val="18"/>
              </w:rPr>
              <w:t>3.2</w:t>
            </w:r>
          </w:p>
        </w:tc>
      </w:tr>
    </w:tbl>
    <w:p w14:paraId="42601606" w14:textId="77777777" w:rsidR="007D5C0F" w:rsidRPr="00874917" w:rsidRDefault="007D5C0F" w:rsidP="00E7124C">
      <w:pPr>
        <w:rPr>
          <w:noProof/>
        </w:rPr>
      </w:pPr>
    </w:p>
    <w:p w14:paraId="7B39BA92" w14:textId="77777777" w:rsidR="007D5C0F" w:rsidRPr="00874917" w:rsidRDefault="007D5C0F">
      <w:pPr>
        <w:suppressAutoHyphens w:val="0"/>
        <w:overflowPunct/>
        <w:autoSpaceDE/>
        <w:autoSpaceDN/>
        <w:adjustRightInd/>
        <w:spacing w:after="0" w:line="240" w:lineRule="auto"/>
        <w:jc w:val="left"/>
        <w:textAlignment w:val="auto"/>
        <w:rPr>
          <w:noProof/>
        </w:rPr>
      </w:pPr>
      <w:r w:rsidRPr="00874917">
        <w:rPr>
          <w:noProof/>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3285"/>
      </w:tblGrid>
      <w:tr w:rsidR="00040B7E" w:rsidRPr="00874917" w14:paraId="458868D4" w14:textId="77777777" w:rsidTr="00204FC8">
        <w:trPr>
          <w:cantSplit/>
          <w:tblHeader/>
        </w:trPr>
        <w:tc>
          <w:tcPr>
            <w:tcW w:w="14283" w:type="dxa"/>
            <w:gridSpan w:val="7"/>
            <w:tcBorders>
              <w:top w:val="single" w:sz="4" w:space="0" w:color="auto"/>
              <w:bottom w:val="single" w:sz="4" w:space="0" w:color="auto"/>
            </w:tcBorders>
            <w:shd w:val="clear" w:color="auto" w:fill="000000" w:themeFill="text1"/>
          </w:tcPr>
          <w:p w14:paraId="70B75D6F" w14:textId="77777777" w:rsidR="00204FC8" w:rsidRPr="00874917" w:rsidRDefault="00204FC8" w:rsidP="003E5A13">
            <w:pPr>
              <w:pStyle w:val="Paragraphedeliste"/>
              <w:numPr>
                <w:ilvl w:val="0"/>
                <w:numId w:val="90"/>
              </w:numPr>
              <w:tabs>
                <w:tab w:val="left" w:pos="657"/>
              </w:tabs>
              <w:spacing w:before="40" w:after="40"/>
              <w:contextualSpacing w:val="0"/>
              <w:jc w:val="center"/>
              <w:rPr>
                <w:b/>
                <w:noProof/>
                <w:sz w:val="18"/>
                <w:szCs w:val="18"/>
              </w:rPr>
            </w:pPr>
            <w:r w:rsidRPr="00874917">
              <w:rPr>
                <w:b/>
                <w:noProof/>
                <w:sz w:val="18"/>
                <w:szCs w:val="18"/>
              </w:rPr>
              <w:lastRenderedPageBreak/>
              <w:t>Expérience</w:t>
            </w:r>
          </w:p>
        </w:tc>
      </w:tr>
      <w:tr w:rsidR="009127AC" w:rsidRPr="00874917" w14:paraId="3A495CF2" w14:textId="77777777" w:rsidTr="00204FC8">
        <w:trPr>
          <w:cantSplit/>
          <w:tblHeader/>
        </w:trPr>
        <w:tc>
          <w:tcPr>
            <w:tcW w:w="2178" w:type="dxa"/>
            <w:vMerge w:val="restart"/>
            <w:tcBorders>
              <w:right w:val="single" w:sz="4" w:space="0" w:color="auto"/>
            </w:tcBorders>
            <w:shd w:val="clear" w:color="auto" w:fill="EEECE1" w:themeFill="background2"/>
            <w:vAlign w:val="center"/>
          </w:tcPr>
          <w:p w14:paraId="1D2A7073" w14:textId="77777777" w:rsidR="009127AC" w:rsidRPr="00874917" w:rsidRDefault="00536D62"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2880" w:type="dxa"/>
            <w:vMerge w:val="restart"/>
            <w:tcBorders>
              <w:left w:val="single" w:sz="4" w:space="0" w:color="auto"/>
              <w:right w:val="single" w:sz="4" w:space="0" w:color="auto"/>
            </w:tcBorders>
            <w:shd w:val="clear" w:color="auto" w:fill="EEECE1" w:themeFill="background2"/>
            <w:vAlign w:val="center"/>
          </w:tcPr>
          <w:p w14:paraId="0028A0AE" w14:textId="77777777"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14:paraId="31A8EFD4" w14:textId="77777777" w:rsidR="009127AC" w:rsidRPr="00874917" w:rsidRDefault="009127AC" w:rsidP="009127AC">
            <w:pPr>
              <w:spacing w:before="40" w:after="40"/>
              <w:jc w:val="center"/>
              <w:rPr>
                <w:b/>
                <w:noProof/>
                <w:sz w:val="18"/>
                <w:szCs w:val="18"/>
              </w:rPr>
            </w:pPr>
            <w:r w:rsidRPr="00874917">
              <w:rPr>
                <w:b/>
                <w:noProof/>
                <w:sz w:val="18"/>
                <w:szCs w:val="18"/>
              </w:rPr>
              <w:t>Entité unique</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056FD5" w14:textId="77777777" w:rsidR="009127AC" w:rsidRPr="00874917" w:rsidRDefault="009127AC" w:rsidP="009127AC">
            <w:pPr>
              <w:spacing w:before="40" w:after="40"/>
              <w:jc w:val="center"/>
              <w:rPr>
                <w:noProof/>
                <w:sz w:val="18"/>
                <w:szCs w:val="18"/>
              </w:rPr>
            </w:pPr>
            <w:r w:rsidRPr="00874917">
              <w:rPr>
                <w:b/>
                <w:noProof/>
                <w:sz w:val="18"/>
                <w:szCs w:val="18"/>
              </w:rPr>
              <w:t>Groupement</w:t>
            </w:r>
            <w:r w:rsidRPr="00874917">
              <w:rPr>
                <w:noProof/>
                <w:sz w:val="18"/>
                <w:szCs w:val="18"/>
              </w:rPr>
              <w:t xml:space="preserve"> </w:t>
            </w:r>
            <w:r w:rsidRPr="00874917">
              <w:rPr>
                <w:b/>
                <w:noProof/>
                <w:sz w:val="18"/>
                <w:szCs w:val="18"/>
              </w:rPr>
              <w:t>d’entreprises (existant ou prévu)</w:t>
            </w:r>
          </w:p>
        </w:tc>
        <w:tc>
          <w:tcPr>
            <w:tcW w:w="3285" w:type="dxa"/>
            <w:vMerge w:val="restart"/>
            <w:tcBorders>
              <w:left w:val="single" w:sz="4" w:space="0" w:color="auto"/>
              <w:bottom w:val="single" w:sz="4" w:space="0" w:color="auto"/>
            </w:tcBorders>
            <w:shd w:val="clear" w:color="auto" w:fill="EEECE1" w:themeFill="background2"/>
            <w:vAlign w:val="center"/>
          </w:tcPr>
          <w:p w14:paraId="20A0221C" w14:textId="77777777" w:rsidR="009127AC" w:rsidRPr="00874917" w:rsidRDefault="009127AC" w:rsidP="009127AC">
            <w:pPr>
              <w:spacing w:before="40" w:after="40"/>
              <w:jc w:val="center"/>
              <w:rPr>
                <w:b/>
                <w:noProof/>
                <w:sz w:val="18"/>
                <w:szCs w:val="18"/>
              </w:rPr>
            </w:pPr>
            <w:r w:rsidRPr="00874917">
              <w:rPr>
                <w:b/>
                <w:noProof/>
                <w:sz w:val="18"/>
                <w:szCs w:val="18"/>
              </w:rPr>
              <w:t>Documentation Requise</w:t>
            </w:r>
          </w:p>
        </w:tc>
      </w:tr>
      <w:tr w:rsidR="00040B7E" w:rsidRPr="00874917" w14:paraId="5B01772E" w14:textId="77777777" w:rsidTr="00204FC8">
        <w:trPr>
          <w:cantSplit/>
          <w:tblHeader/>
        </w:trPr>
        <w:tc>
          <w:tcPr>
            <w:tcW w:w="2178" w:type="dxa"/>
            <w:vMerge/>
            <w:tcBorders>
              <w:bottom w:val="single" w:sz="4" w:space="0" w:color="auto"/>
              <w:right w:val="single" w:sz="4" w:space="0" w:color="auto"/>
            </w:tcBorders>
            <w:shd w:val="clear" w:color="auto" w:fill="EEECE1" w:themeFill="background2"/>
            <w:vAlign w:val="center"/>
          </w:tcPr>
          <w:p w14:paraId="2B7F8269" w14:textId="77777777" w:rsidR="00F31E95" w:rsidRPr="00874917" w:rsidRDefault="00F31E95" w:rsidP="00204FC8">
            <w:pPr>
              <w:spacing w:before="40" w:after="40"/>
              <w:jc w:val="center"/>
              <w:rPr>
                <w:b/>
                <w:noProof/>
                <w:sz w:val="18"/>
                <w:szCs w:val="18"/>
              </w:rPr>
            </w:pPr>
          </w:p>
        </w:tc>
        <w:tc>
          <w:tcPr>
            <w:tcW w:w="2880" w:type="dxa"/>
            <w:vMerge/>
            <w:tcBorders>
              <w:left w:val="single" w:sz="4" w:space="0" w:color="auto"/>
              <w:bottom w:val="single" w:sz="4" w:space="0" w:color="auto"/>
              <w:right w:val="single" w:sz="4" w:space="0" w:color="auto"/>
            </w:tcBorders>
            <w:shd w:val="clear" w:color="auto" w:fill="EEECE1" w:themeFill="background2"/>
            <w:vAlign w:val="center"/>
          </w:tcPr>
          <w:p w14:paraId="55BACF75" w14:textId="77777777" w:rsidR="00F31E95" w:rsidRPr="00874917" w:rsidRDefault="00F31E95" w:rsidP="00204FC8">
            <w:pPr>
              <w:spacing w:before="40" w:after="40"/>
              <w:jc w:val="center"/>
              <w:rPr>
                <w:b/>
                <w:noProof/>
                <w:sz w:val="18"/>
                <w:szCs w:val="18"/>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14:paraId="7AB5A91F" w14:textId="77777777" w:rsidR="00F31E95" w:rsidRPr="00874917" w:rsidRDefault="00F31E95" w:rsidP="00204FC8">
            <w:pPr>
              <w:spacing w:before="40" w:after="40"/>
              <w:jc w:val="center"/>
              <w:rPr>
                <w:b/>
                <w:noProof/>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260080" w14:textId="77777777" w:rsidR="00F31E95" w:rsidRPr="00874917" w:rsidRDefault="00F31E95" w:rsidP="00204FC8">
            <w:pPr>
              <w:spacing w:before="40" w:after="40"/>
              <w:jc w:val="center"/>
              <w:rPr>
                <w:b/>
                <w:noProof/>
                <w:sz w:val="18"/>
                <w:szCs w:val="18"/>
              </w:rPr>
            </w:pPr>
            <w:r w:rsidRPr="00874917">
              <w:rPr>
                <w:b/>
                <w:noProof/>
                <w:sz w:val="18"/>
                <w:szCs w:val="18"/>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EDFA41" w14:textId="77777777" w:rsidR="00F31E95" w:rsidRPr="00874917" w:rsidRDefault="00F31E95" w:rsidP="00204FC8">
            <w:pPr>
              <w:spacing w:before="40" w:after="40"/>
              <w:jc w:val="center"/>
              <w:rPr>
                <w:b/>
                <w:noProof/>
                <w:sz w:val="18"/>
                <w:szCs w:val="18"/>
              </w:rPr>
            </w:pPr>
            <w:r w:rsidRPr="00874917">
              <w:rPr>
                <w:b/>
                <w:noProof/>
                <w:sz w:val="18"/>
                <w:szCs w:val="18"/>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A65B97" w14:textId="77777777" w:rsidR="00F31E95" w:rsidRPr="00874917" w:rsidRDefault="00F31E95" w:rsidP="00204FC8">
            <w:pPr>
              <w:spacing w:before="40" w:after="40"/>
              <w:jc w:val="center"/>
              <w:rPr>
                <w:b/>
                <w:noProof/>
                <w:sz w:val="18"/>
                <w:szCs w:val="18"/>
              </w:rPr>
            </w:pPr>
            <w:r w:rsidRPr="00874917">
              <w:rPr>
                <w:b/>
                <w:noProof/>
                <w:sz w:val="18"/>
                <w:szCs w:val="18"/>
              </w:rPr>
              <w:t>Un membre</w:t>
            </w:r>
          </w:p>
        </w:tc>
        <w:tc>
          <w:tcPr>
            <w:tcW w:w="3285" w:type="dxa"/>
            <w:vMerge/>
            <w:tcBorders>
              <w:top w:val="single" w:sz="4" w:space="0" w:color="auto"/>
              <w:left w:val="single" w:sz="4" w:space="0" w:color="auto"/>
              <w:bottom w:val="single" w:sz="4" w:space="0" w:color="auto"/>
            </w:tcBorders>
          </w:tcPr>
          <w:p w14:paraId="271490BD" w14:textId="77777777" w:rsidR="00F31E95" w:rsidRPr="00874917" w:rsidRDefault="00F31E95" w:rsidP="00204FC8">
            <w:pPr>
              <w:spacing w:before="40" w:after="40"/>
              <w:rPr>
                <w:b/>
                <w:noProof/>
                <w:sz w:val="18"/>
                <w:szCs w:val="18"/>
              </w:rPr>
            </w:pPr>
          </w:p>
        </w:tc>
      </w:tr>
      <w:tr w:rsidR="00040B7E" w:rsidRPr="00874917" w14:paraId="6008BF2B" w14:textId="77777777" w:rsidTr="00FA6A99">
        <w:trPr>
          <w:cantSplit/>
        </w:trPr>
        <w:tc>
          <w:tcPr>
            <w:tcW w:w="2178" w:type="dxa"/>
            <w:tcBorders>
              <w:top w:val="single" w:sz="4" w:space="0" w:color="auto"/>
              <w:bottom w:val="single" w:sz="4" w:space="0" w:color="auto"/>
              <w:right w:val="single" w:sz="4" w:space="0" w:color="auto"/>
            </w:tcBorders>
          </w:tcPr>
          <w:p w14:paraId="6245F55A" w14:textId="77777777" w:rsidR="00F31E95" w:rsidRPr="00874917" w:rsidRDefault="005B4079" w:rsidP="00204FC8">
            <w:pPr>
              <w:tabs>
                <w:tab w:val="left" w:pos="567"/>
              </w:tabs>
              <w:spacing w:before="40" w:after="40"/>
              <w:ind w:left="567" w:hanging="567"/>
              <w:jc w:val="left"/>
              <w:rPr>
                <w:b/>
                <w:noProof/>
                <w:sz w:val="18"/>
                <w:szCs w:val="18"/>
              </w:rPr>
            </w:pPr>
            <w:r w:rsidRPr="00874917">
              <w:rPr>
                <w:b/>
                <w:noProof/>
                <w:sz w:val="18"/>
                <w:szCs w:val="18"/>
              </w:rPr>
              <w:t>4.1</w:t>
            </w:r>
            <w:r w:rsidRPr="00874917">
              <w:rPr>
                <w:b/>
                <w:noProof/>
                <w:sz w:val="18"/>
                <w:szCs w:val="18"/>
              </w:rPr>
              <w:tab/>
            </w:r>
            <w:r w:rsidR="00F31E95" w:rsidRPr="00874917">
              <w:rPr>
                <w:b/>
                <w:noProof/>
                <w:sz w:val="18"/>
                <w:szCs w:val="18"/>
              </w:rPr>
              <w:t>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14:paraId="30E26F23" w14:textId="77777777" w:rsidR="00F31E95" w:rsidRPr="00874917" w:rsidRDefault="00F31E95" w:rsidP="00204FC8">
            <w:pPr>
              <w:spacing w:before="40" w:after="40"/>
              <w:jc w:val="left"/>
              <w:rPr>
                <w:noProof/>
                <w:sz w:val="18"/>
                <w:szCs w:val="18"/>
              </w:rPr>
            </w:pPr>
            <w:r w:rsidRPr="00874917">
              <w:rPr>
                <w:noProof/>
                <w:sz w:val="18"/>
                <w:szCs w:val="18"/>
              </w:rPr>
              <w:t xml:space="preserve">Expérience de marchés de construction à titre d’Entrepreneur principal, de membre de </w:t>
            </w:r>
            <w:r w:rsidR="003B4292" w:rsidRPr="00874917">
              <w:rPr>
                <w:noProof/>
                <w:sz w:val="18"/>
                <w:szCs w:val="18"/>
              </w:rPr>
              <w:t>groupement, d’ensemblier ou de s</w:t>
            </w:r>
            <w:r w:rsidRPr="00874917">
              <w:rPr>
                <w:noProof/>
                <w:sz w:val="18"/>
                <w:szCs w:val="18"/>
              </w:rPr>
              <w:t xml:space="preserve">ous-traitant au cours des </w:t>
            </w:r>
            <w:r w:rsidRPr="00874917">
              <w:rPr>
                <w:i/>
                <w:noProof/>
                <w:sz w:val="18"/>
                <w:szCs w:val="18"/>
                <w:highlight w:val="yellow"/>
              </w:rPr>
              <w:t>[insérer le nombre d’années, généralement 5 ans et au minimum 3 ans]</w:t>
            </w:r>
            <w:r w:rsidRPr="00874917">
              <w:rPr>
                <w:noProof/>
                <w:sz w:val="18"/>
                <w:szCs w:val="18"/>
              </w:rPr>
              <w:t xml:space="preserve"> dernières années à partir du 1</w:t>
            </w:r>
            <w:r w:rsidRPr="00874917">
              <w:rPr>
                <w:noProof/>
                <w:sz w:val="18"/>
                <w:szCs w:val="18"/>
                <w:vertAlign w:val="superscript"/>
              </w:rPr>
              <w:t>er</w:t>
            </w:r>
            <w:r w:rsidRPr="00874917">
              <w:rPr>
                <w:noProof/>
                <w:sz w:val="18"/>
                <w:szCs w:val="18"/>
              </w:rPr>
              <w:t xml:space="preserve"> janvier de l’année </w:t>
            </w:r>
            <w:r w:rsidR="00024304" w:rsidRPr="00874917">
              <w:rPr>
                <w:noProof/>
                <w:sz w:val="18"/>
                <w:szCs w:val="18"/>
              </w:rPr>
              <w:t xml:space="preserve">_______ </w:t>
            </w:r>
            <w:r w:rsidRPr="00874917">
              <w:rPr>
                <w:i/>
                <w:noProof/>
                <w:sz w:val="18"/>
                <w:szCs w:val="18"/>
                <w:highlight w:val="yellow"/>
              </w:rPr>
              <w:t>[insérer l’année]</w:t>
            </w:r>
          </w:p>
        </w:tc>
        <w:tc>
          <w:tcPr>
            <w:tcW w:w="1440" w:type="dxa"/>
            <w:tcBorders>
              <w:top w:val="single" w:sz="4" w:space="0" w:color="auto"/>
              <w:left w:val="single" w:sz="4" w:space="0" w:color="auto"/>
              <w:bottom w:val="single" w:sz="4" w:space="0" w:color="auto"/>
              <w:right w:val="single" w:sz="4" w:space="0" w:color="auto"/>
            </w:tcBorders>
          </w:tcPr>
          <w:p w14:paraId="79CE6BB3" w14:textId="77777777" w:rsidR="00F31E95" w:rsidRPr="00874917" w:rsidRDefault="00F31E95" w:rsidP="000C1618">
            <w:pPr>
              <w:spacing w:before="40" w:after="4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14:paraId="7F06B7FF" w14:textId="77777777" w:rsidR="00F31E95" w:rsidRPr="00874917" w:rsidRDefault="00F31E95" w:rsidP="000C1618">
            <w:pPr>
              <w:spacing w:before="40" w:after="40"/>
              <w:rPr>
                <w:noProof/>
                <w:sz w:val="18"/>
                <w:szCs w:val="18"/>
              </w:rPr>
            </w:pPr>
            <w:r w:rsidRPr="00874917">
              <w:rPr>
                <w:noProof/>
                <w:sz w:val="18"/>
                <w:szCs w:val="18"/>
              </w:rPr>
              <w:t>Sans objet</w:t>
            </w:r>
          </w:p>
        </w:tc>
        <w:tc>
          <w:tcPr>
            <w:tcW w:w="1440" w:type="dxa"/>
            <w:tcBorders>
              <w:top w:val="single" w:sz="4" w:space="0" w:color="auto"/>
              <w:left w:val="single" w:sz="4" w:space="0" w:color="auto"/>
              <w:bottom w:val="single" w:sz="4" w:space="0" w:color="auto"/>
              <w:right w:val="single" w:sz="4" w:space="0" w:color="auto"/>
            </w:tcBorders>
          </w:tcPr>
          <w:p w14:paraId="3FCDA926" w14:textId="77777777" w:rsidR="00F31E95" w:rsidRPr="00874917" w:rsidRDefault="00F31E95" w:rsidP="00204FC8">
            <w:pPr>
              <w:spacing w:before="40" w:after="40"/>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14:paraId="4FDEE5DA" w14:textId="77777777" w:rsidR="00F31E95" w:rsidRPr="00874917" w:rsidRDefault="00F31E95" w:rsidP="00204FC8">
            <w:pPr>
              <w:spacing w:before="40" w:after="40"/>
              <w:rPr>
                <w:noProof/>
                <w:sz w:val="18"/>
                <w:szCs w:val="18"/>
              </w:rPr>
            </w:pPr>
            <w:r w:rsidRPr="00874917">
              <w:rPr>
                <w:noProof/>
                <w:sz w:val="18"/>
                <w:szCs w:val="18"/>
              </w:rPr>
              <w:t>Sans objet</w:t>
            </w:r>
          </w:p>
        </w:tc>
        <w:tc>
          <w:tcPr>
            <w:tcW w:w="3285" w:type="dxa"/>
            <w:tcBorders>
              <w:top w:val="single" w:sz="4" w:space="0" w:color="auto"/>
              <w:left w:val="single" w:sz="4" w:space="0" w:color="auto"/>
              <w:bottom w:val="single" w:sz="4" w:space="0" w:color="auto"/>
            </w:tcBorders>
          </w:tcPr>
          <w:p w14:paraId="3524CE3D" w14:textId="77777777" w:rsidR="00F31E95" w:rsidRPr="00874917" w:rsidRDefault="00464C5E" w:rsidP="00204FC8">
            <w:pPr>
              <w:spacing w:before="40" w:after="40"/>
              <w:jc w:val="left"/>
              <w:rPr>
                <w:noProof/>
                <w:sz w:val="18"/>
                <w:szCs w:val="18"/>
              </w:rPr>
            </w:pPr>
            <w:r w:rsidRPr="00874917">
              <w:rPr>
                <w:noProof/>
                <w:sz w:val="18"/>
                <w:szCs w:val="18"/>
              </w:rPr>
              <w:t>Formulaire EXP</w:t>
            </w:r>
            <w:r w:rsidRPr="00874917">
              <w:rPr>
                <w:noProof/>
                <w:sz w:val="18"/>
                <w:szCs w:val="18"/>
              </w:rPr>
              <w:noBreakHyphen/>
            </w:r>
            <w:r w:rsidR="00F31E95" w:rsidRPr="00874917">
              <w:rPr>
                <w:noProof/>
                <w:sz w:val="18"/>
                <w:szCs w:val="18"/>
              </w:rPr>
              <w:t>4.1</w:t>
            </w:r>
          </w:p>
        </w:tc>
      </w:tr>
      <w:tr w:rsidR="00040B7E" w:rsidRPr="00874917" w14:paraId="05968CA2" w14:textId="77777777" w:rsidTr="005B4079">
        <w:tc>
          <w:tcPr>
            <w:tcW w:w="2178" w:type="dxa"/>
            <w:tcBorders>
              <w:top w:val="single" w:sz="4" w:space="0" w:color="auto"/>
              <w:bottom w:val="nil"/>
              <w:right w:val="single" w:sz="4" w:space="0" w:color="auto"/>
            </w:tcBorders>
          </w:tcPr>
          <w:p w14:paraId="4A9AB9A0" w14:textId="77777777" w:rsidR="00F31E95" w:rsidRPr="00874917" w:rsidRDefault="005B4079" w:rsidP="00204FC8">
            <w:pPr>
              <w:tabs>
                <w:tab w:val="left" w:pos="567"/>
              </w:tabs>
              <w:spacing w:before="40" w:after="40"/>
              <w:ind w:left="567" w:hanging="567"/>
              <w:jc w:val="left"/>
              <w:rPr>
                <w:b/>
                <w:noProof/>
                <w:sz w:val="18"/>
                <w:szCs w:val="18"/>
              </w:rPr>
            </w:pPr>
            <w:r w:rsidRPr="00874917">
              <w:rPr>
                <w:b/>
                <w:noProof/>
                <w:sz w:val="18"/>
                <w:szCs w:val="18"/>
              </w:rPr>
              <w:t>4.2</w:t>
            </w:r>
            <w:r w:rsidRPr="00874917">
              <w:rPr>
                <w:b/>
                <w:noProof/>
                <w:sz w:val="18"/>
                <w:szCs w:val="18"/>
              </w:rPr>
              <w:tab/>
            </w:r>
            <w:r w:rsidR="00F31E95" w:rsidRPr="00874917">
              <w:rPr>
                <w:b/>
                <w:noProof/>
                <w:sz w:val="18"/>
                <w:szCs w:val="18"/>
              </w:rPr>
              <w:t>(a)</w:t>
            </w:r>
            <w:r w:rsidRPr="00874917">
              <w:rPr>
                <w:b/>
                <w:noProof/>
                <w:sz w:val="18"/>
                <w:szCs w:val="18"/>
              </w:rPr>
              <w:t xml:space="preserve"> </w:t>
            </w:r>
            <w:r w:rsidR="00F31E95" w:rsidRPr="00874917">
              <w:rPr>
                <w:b/>
                <w:noProof/>
                <w:sz w:val="18"/>
                <w:szCs w:val="18"/>
              </w:rPr>
              <w:t>Expérience spécifique de construction</w:t>
            </w:r>
          </w:p>
        </w:tc>
        <w:tc>
          <w:tcPr>
            <w:tcW w:w="2880" w:type="dxa"/>
            <w:tcBorders>
              <w:top w:val="single" w:sz="4" w:space="0" w:color="auto"/>
              <w:left w:val="single" w:sz="4" w:space="0" w:color="auto"/>
              <w:bottom w:val="nil"/>
              <w:right w:val="single" w:sz="4" w:space="0" w:color="auto"/>
            </w:tcBorders>
          </w:tcPr>
          <w:p w14:paraId="2CD00345" w14:textId="77777777" w:rsidR="00F31E95" w:rsidRPr="00874917" w:rsidRDefault="00F74BE9" w:rsidP="00461073">
            <w:pPr>
              <w:spacing w:before="40" w:after="40"/>
              <w:jc w:val="left"/>
              <w:rPr>
                <w:noProof/>
                <w:sz w:val="18"/>
                <w:szCs w:val="18"/>
              </w:rPr>
            </w:pPr>
            <w:r w:rsidRPr="00874917">
              <w:rPr>
                <w:noProof/>
                <w:sz w:val="18"/>
                <w:szCs w:val="18"/>
              </w:rPr>
              <w:t>(i) </w:t>
            </w:r>
            <w:r w:rsidR="00F31E95" w:rsidRPr="00874917">
              <w:rPr>
                <w:noProof/>
                <w:sz w:val="18"/>
                <w:szCs w:val="18"/>
              </w:rPr>
              <w:t>Participation à titre d’Entrepreneur principal, de membre d’un groupement</w:t>
            </w:r>
            <w:r w:rsidR="00F31E95" w:rsidRPr="00874917">
              <w:rPr>
                <w:noProof/>
                <w:sz w:val="18"/>
                <w:szCs w:val="18"/>
                <w:vertAlign w:val="superscript"/>
              </w:rPr>
              <w:footnoteReference w:id="16"/>
            </w:r>
            <w:r w:rsidR="00F31E95" w:rsidRPr="00874917">
              <w:rPr>
                <w:noProof/>
                <w:sz w:val="18"/>
                <w:szCs w:val="18"/>
              </w:rPr>
              <w:t>, d’ensemb</w:t>
            </w:r>
            <w:r w:rsidR="003B4292" w:rsidRPr="00874917">
              <w:rPr>
                <w:noProof/>
                <w:sz w:val="18"/>
                <w:szCs w:val="18"/>
              </w:rPr>
              <w:t>lier, ou de s</w:t>
            </w:r>
            <w:r w:rsidR="003E6F8B" w:rsidRPr="00874917">
              <w:rPr>
                <w:noProof/>
                <w:sz w:val="18"/>
                <w:szCs w:val="18"/>
              </w:rPr>
              <w:t xml:space="preserve">ous-traitant dans </w:t>
            </w:r>
            <w:r w:rsidR="00F31E95" w:rsidRPr="00874917">
              <w:rPr>
                <w:noProof/>
                <w:sz w:val="18"/>
                <w:szCs w:val="18"/>
              </w:rPr>
              <w:t>N marchés</w:t>
            </w:r>
            <w:r w:rsidR="000B1EBE" w:rsidRPr="00874917">
              <w:rPr>
                <w:noProof/>
                <w:sz w:val="18"/>
                <w:szCs w:val="18"/>
              </w:rPr>
              <w:t xml:space="preserve">, </w:t>
            </w:r>
            <w:r w:rsidR="00F31E95" w:rsidRPr="00874917">
              <w:rPr>
                <w:noProof/>
                <w:sz w:val="18"/>
                <w:szCs w:val="18"/>
              </w:rPr>
              <w:t xml:space="preserve">d’un montant minimum de V </w:t>
            </w:r>
            <w:r w:rsidR="00F31E95" w:rsidRPr="00874917">
              <w:rPr>
                <w:i/>
                <w:noProof/>
                <w:sz w:val="18"/>
                <w:szCs w:val="18"/>
                <w:highlight w:val="yellow"/>
              </w:rPr>
              <w:t>[insérer des valeurs pour N, normalement deux, et V]</w:t>
            </w:r>
            <w:r w:rsidR="00461073" w:rsidRPr="00874917">
              <w:rPr>
                <w:i/>
                <w:noProof/>
                <w:sz w:val="18"/>
                <w:szCs w:val="18"/>
              </w:rPr>
              <w:t xml:space="preserve"> </w:t>
            </w:r>
            <w:r w:rsidR="00461073" w:rsidRPr="00874917">
              <w:rPr>
                <w:noProof/>
                <w:sz w:val="18"/>
                <w:szCs w:val="18"/>
              </w:rPr>
              <w:t>chacun</w:t>
            </w:r>
            <w:r w:rsidR="00F31E95" w:rsidRPr="00874917">
              <w:rPr>
                <w:i/>
                <w:noProof/>
                <w:sz w:val="18"/>
                <w:szCs w:val="18"/>
              </w:rPr>
              <w:t>.</w:t>
            </w:r>
          </w:p>
        </w:tc>
        <w:tc>
          <w:tcPr>
            <w:tcW w:w="1440" w:type="dxa"/>
            <w:tcBorders>
              <w:top w:val="single" w:sz="4" w:space="0" w:color="auto"/>
              <w:left w:val="single" w:sz="4" w:space="0" w:color="auto"/>
              <w:bottom w:val="nil"/>
              <w:right w:val="single" w:sz="4" w:space="0" w:color="auto"/>
            </w:tcBorders>
          </w:tcPr>
          <w:p w14:paraId="431A473B" w14:textId="77777777" w:rsidR="00F31E95" w:rsidRPr="00874917" w:rsidRDefault="006224B1" w:rsidP="000C1618">
            <w:pPr>
              <w:spacing w:before="40" w:after="40"/>
              <w:jc w:val="left"/>
              <w:rPr>
                <w:i/>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nil"/>
              <w:right w:val="single" w:sz="4" w:space="0" w:color="auto"/>
            </w:tcBorders>
          </w:tcPr>
          <w:p w14:paraId="622B821E" w14:textId="77777777" w:rsidR="00F31E95" w:rsidRPr="00874917" w:rsidRDefault="00F31E95" w:rsidP="00204FC8">
            <w:pPr>
              <w:spacing w:before="40" w:after="40"/>
              <w:jc w:val="left"/>
              <w:rPr>
                <w:noProof/>
                <w:sz w:val="18"/>
                <w:szCs w:val="18"/>
              </w:rPr>
            </w:pPr>
            <w:r w:rsidRPr="00874917">
              <w:rPr>
                <w:noProof/>
                <w:sz w:val="18"/>
                <w:szCs w:val="18"/>
              </w:rPr>
              <w:t xml:space="preserve">Doivent satisfaire </w:t>
            </w:r>
            <w:r w:rsidR="000C1618" w:rsidRPr="00874917">
              <w:rPr>
                <w:rFonts w:cs="Arial"/>
                <w:noProof/>
                <w:sz w:val="18"/>
                <w:szCs w:val="18"/>
              </w:rPr>
              <w:t>à la condition requise</w:t>
            </w:r>
            <w:r w:rsidR="00914CB6" w:rsidRPr="00874917">
              <w:rPr>
                <w:rStyle w:val="Appelnotedebasdep"/>
                <w:noProof/>
                <w:sz w:val="18"/>
                <w:szCs w:val="18"/>
              </w:rPr>
              <w:footnoteReference w:id="17"/>
            </w:r>
          </w:p>
        </w:tc>
        <w:tc>
          <w:tcPr>
            <w:tcW w:w="1440" w:type="dxa"/>
            <w:tcBorders>
              <w:top w:val="single" w:sz="4" w:space="0" w:color="auto"/>
              <w:left w:val="single" w:sz="4" w:space="0" w:color="auto"/>
              <w:bottom w:val="nil"/>
              <w:right w:val="single" w:sz="4" w:space="0" w:color="auto"/>
            </w:tcBorders>
          </w:tcPr>
          <w:p w14:paraId="3A2B9104" w14:textId="77777777" w:rsidR="00F31E95" w:rsidRPr="00874917" w:rsidRDefault="006224B1" w:rsidP="00204FC8">
            <w:pPr>
              <w:spacing w:before="40" w:after="40"/>
              <w:rPr>
                <w:noProof/>
                <w:sz w:val="18"/>
                <w:szCs w:val="18"/>
              </w:rPr>
            </w:pPr>
            <w:r w:rsidRPr="00874917">
              <w:rPr>
                <w:noProof/>
                <w:sz w:val="18"/>
                <w:szCs w:val="18"/>
              </w:rPr>
              <w:t>Sans objet</w:t>
            </w:r>
          </w:p>
        </w:tc>
        <w:tc>
          <w:tcPr>
            <w:tcW w:w="1530" w:type="dxa"/>
            <w:tcBorders>
              <w:top w:val="single" w:sz="4" w:space="0" w:color="auto"/>
              <w:left w:val="single" w:sz="4" w:space="0" w:color="auto"/>
              <w:bottom w:val="nil"/>
              <w:right w:val="single" w:sz="4" w:space="0" w:color="auto"/>
            </w:tcBorders>
          </w:tcPr>
          <w:p w14:paraId="3467114F" w14:textId="77777777" w:rsidR="00F31E95" w:rsidRPr="00874917" w:rsidRDefault="00F31E95" w:rsidP="00204FC8">
            <w:pPr>
              <w:spacing w:before="40" w:after="40"/>
              <w:rPr>
                <w:noProof/>
                <w:sz w:val="18"/>
                <w:szCs w:val="18"/>
              </w:rPr>
            </w:pPr>
            <w:r w:rsidRPr="00874917">
              <w:rPr>
                <w:noProof/>
                <w:sz w:val="18"/>
                <w:szCs w:val="18"/>
              </w:rPr>
              <w:t>Sans objet</w:t>
            </w:r>
          </w:p>
        </w:tc>
        <w:tc>
          <w:tcPr>
            <w:tcW w:w="3285" w:type="dxa"/>
            <w:tcBorders>
              <w:top w:val="single" w:sz="4" w:space="0" w:color="auto"/>
              <w:left w:val="single" w:sz="4" w:space="0" w:color="auto"/>
              <w:bottom w:val="nil"/>
            </w:tcBorders>
          </w:tcPr>
          <w:p w14:paraId="710FC8C8" w14:textId="77777777" w:rsidR="00F31E95" w:rsidRPr="00874917" w:rsidRDefault="00464C5E" w:rsidP="00204FC8">
            <w:pPr>
              <w:spacing w:before="40" w:after="40"/>
              <w:jc w:val="left"/>
              <w:rPr>
                <w:noProof/>
                <w:sz w:val="18"/>
                <w:szCs w:val="18"/>
              </w:rPr>
            </w:pPr>
            <w:r w:rsidRPr="00874917">
              <w:rPr>
                <w:noProof/>
                <w:sz w:val="18"/>
                <w:szCs w:val="18"/>
              </w:rPr>
              <w:t>Formulaire EXP</w:t>
            </w:r>
            <w:r w:rsidRPr="00874917">
              <w:rPr>
                <w:noProof/>
                <w:sz w:val="18"/>
                <w:szCs w:val="18"/>
              </w:rPr>
              <w:noBreakHyphen/>
              <w:t>4.2</w:t>
            </w:r>
            <w:r w:rsidR="00F31E95" w:rsidRPr="00874917">
              <w:rPr>
                <w:noProof/>
                <w:sz w:val="18"/>
                <w:szCs w:val="18"/>
              </w:rPr>
              <w:t>(a)</w:t>
            </w:r>
          </w:p>
        </w:tc>
      </w:tr>
      <w:tr w:rsidR="00040B7E" w:rsidRPr="00874917" w14:paraId="2B446FC2" w14:textId="77777777" w:rsidTr="005B4079">
        <w:tc>
          <w:tcPr>
            <w:tcW w:w="2178" w:type="dxa"/>
            <w:tcBorders>
              <w:top w:val="nil"/>
              <w:bottom w:val="single" w:sz="4" w:space="0" w:color="auto"/>
              <w:right w:val="single" w:sz="4" w:space="0" w:color="auto"/>
            </w:tcBorders>
          </w:tcPr>
          <w:p w14:paraId="7B9DCC95" w14:textId="77777777" w:rsidR="00B915B8" w:rsidRPr="00874917" w:rsidRDefault="00B915B8" w:rsidP="00204FC8">
            <w:pPr>
              <w:pStyle w:val="Heading2"/>
              <w:numPr>
                <w:ilvl w:val="0"/>
                <w:numId w:val="0"/>
              </w:numPr>
              <w:spacing w:before="40" w:after="40"/>
              <w:ind w:left="576"/>
              <w:rPr>
                <w:b/>
                <w:noProof/>
                <w:sz w:val="18"/>
                <w:szCs w:val="18"/>
              </w:rPr>
            </w:pPr>
          </w:p>
        </w:tc>
        <w:tc>
          <w:tcPr>
            <w:tcW w:w="2880" w:type="dxa"/>
            <w:tcBorders>
              <w:top w:val="nil"/>
              <w:left w:val="single" w:sz="4" w:space="0" w:color="auto"/>
              <w:bottom w:val="single" w:sz="4" w:space="0" w:color="auto"/>
              <w:right w:val="single" w:sz="4" w:space="0" w:color="auto"/>
            </w:tcBorders>
          </w:tcPr>
          <w:p w14:paraId="6FBE76FF" w14:textId="77777777" w:rsidR="00B915B8" w:rsidRPr="00874917" w:rsidRDefault="00B915B8" w:rsidP="00204FC8">
            <w:pPr>
              <w:spacing w:before="40" w:after="40"/>
              <w:jc w:val="left"/>
              <w:rPr>
                <w:noProof/>
                <w:sz w:val="18"/>
                <w:szCs w:val="18"/>
              </w:rPr>
            </w:pPr>
            <w:r w:rsidRPr="00874917">
              <w:rPr>
                <w:noProof/>
                <w:sz w:val="18"/>
                <w:szCs w:val="18"/>
              </w:rPr>
              <w:t>Les marchés présentés au titre de ce critères doivent être similaires</w:t>
            </w:r>
            <w:r w:rsidRPr="00874917">
              <w:rPr>
                <w:rStyle w:val="Appelnotedebasdep"/>
                <w:noProof/>
                <w:sz w:val="18"/>
                <w:szCs w:val="18"/>
              </w:rPr>
              <w:footnoteReference w:id="18"/>
            </w:r>
            <w:r w:rsidRPr="00874917">
              <w:rPr>
                <w:noProof/>
                <w:sz w:val="18"/>
                <w:szCs w:val="18"/>
              </w:rPr>
              <w:t xml:space="preserve"> et exécutés à compter du 1</w:t>
            </w:r>
            <w:r w:rsidRPr="00874917">
              <w:rPr>
                <w:noProof/>
                <w:sz w:val="18"/>
                <w:szCs w:val="18"/>
                <w:vertAlign w:val="superscript"/>
              </w:rPr>
              <w:t>er</w:t>
            </w:r>
            <w:r w:rsidRPr="00874917">
              <w:rPr>
                <w:noProof/>
                <w:sz w:val="18"/>
                <w:szCs w:val="18"/>
              </w:rPr>
              <w:t xml:space="preserve"> janvier </w:t>
            </w:r>
            <w:r w:rsidRPr="00874917">
              <w:rPr>
                <w:i/>
                <w:noProof/>
                <w:sz w:val="18"/>
                <w:szCs w:val="18"/>
                <w:highlight w:val="yellow"/>
              </w:rPr>
              <w:t>[insérer l’année, la période à considérer est généralement de 5 à 10 ans]</w:t>
            </w:r>
            <w:r w:rsidRPr="00874917">
              <w:rPr>
                <w:i/>
                <w:noProof/>
                <w:sz w:val="18"/>
                <w:szCs w:val="18"/>
              </w:rPr>
              <w:t xml:space="preserve"> </w:t>
            </w:r>
            <w:r w:rsidRPr="00874917">
              <w:rPr>
                <w:noProof/>
                <w:sz w:val="18"/>
                <w:szCs w:val="18"/>
              </w:rPr>
              <w:lastRenderedPageBreak/>
              <w:t>jusqu’à la date limite de remise des Offres de manière satisfaisante et achevés pour l’essentiel</w:t>
            </w:r>
            <w:r w:rsidRPr="00874917">
              <w:rPr>
                <w:rStyle w:val="Appelnotedebasdep"/>
                <w:noProof/>
                <w:sz w:val="18"/>
                <w:szCs w:val="18"/>
              </w:rPr>
              <w:footnoteReference w:id="19"/>
            </w:r>
            <w:r w:rsidRPr="00874917">
              <w:rPr>
                <w:noProof/>
                <w:sz w:val="18"/>
                <w:szCs w:val="18"/>
              </w:rPr>
              <w:t>.</w:t>
            </w:r>
          </w:p>
        </w:tc>
        <w:tc>
          <w:tcPr>
            <w:tcW w:w="1440" w:type="dxa"/>
            <w:tcBorders>
              <w:top w:val="nil"/>
              <w:left w:val="single" w:sz="4" w:space="0" w:color="auto"/>
              <w:bottom w:val="single" w:sz="4" w:space="0" w:color="auto"/>
              <w:right w:val="single" w:sz="4" w:space="0" w:color="auto"/>
            </w:tcBorders>
          </w:tcPr>
          <w:p w14:paraId="78E8130A" w14:textId="77777777" w:rsidR="00B915B8" w:rsidRPr="00874917" w:rsidRDefault="00B915B8" w:rsidP="00204FC8">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14:paraId="7A2F50F4" w14:textId="77777777" w:rsidR="00B915B8" w:rsidRPr="00874917" w:rsidRDefault="00B915B8" w:rsidP="00204FC8">
            <w:pPr>
              <w:spacing w:before="40" w:after="40"/>
              <w:rPr>
                <w:noProof/>
                <w:sz w:val="18"/>
                <w:szCs w:val="18"/>
              </w:rPr>
            </w:pPr>
          </w:p>
        </w:tc>
        <w:tc>
          <w:tcPr>
            <w:tcW w:w="1440" w:type="dxa"/>
            <w:tcBorders>
              <w:top w:val="nil"/>
              <w:left w:val="single" w:sz="4" w:space="0" w:color="auto"/>
              <w:bottom w:val="single" w:sz="4" w:space="0" w:color="auto"/>
              <w:right w:val="single" w:sz="4" w:space="0" w:color="auto"/>
            </w:tcBorders>
          </w:tcPr>
          <w:p w14:paraId="04419742" w14:textId="77777777" w:rsidR="00B915B8" w:rsidRPr="00874917" w:rsidRDefault="00B915B8" w:rsidP="00204FC8">
            <w:pPr>
              <w:spacing w:before="40" w:after="40"/>
              <w:rPr>
                <w:noProof/>
                <w:sz w:val="18"/>
                <w:szCs w:val="18"/>
              </w:rPr>
            </w:pPr>
          </w:p>
        </w:tc>
        <w:tc>
          <w:tcPr>
            <w:tcW w:w="1530" w:type="dxa"/>
            <w:tcBorders>
              <w:top w:val="nil"/>
              <w:left w:val="single" w:sz="4" w:space="0" w:color="auto"/>
              <w:bottom w:val="single" w:sz="4" w:space="0" w:color="auto"/>
              <w:right w:val="single" w:sz="4" w:space="0" w:color="auto"/>
            </w:tcBorders>
          </w:tcPr>
          <w:p w14:paraId="635460C4" w14:textId="77777777" w:rsidR="00B915B8" w:rsidRPr="00874917" w:rsidRDefault="00B915B8" w:rsidP="00204FC8">
            <w:pPr>
              <w:spacing w:before="40" w:after="40"/>
              <w:rPr>
                <w:noProof/>
                <w:sz w:val="18"/>
                <w:szCs w:val="18"/>
              </w:rPr>
            </w:pPr>
          </w:p>
        </w:tc>
        <w:tc>
          <w:tcPr>
            <w:tcW w:w="3285" w:type="dxa"/>
            <w:tcBorders>
              <w:top w:val="nil"/>
              <w:left w:val="single" w:sz="4" w:space="0" w:color="auto"/>
              <w:bottom w:val="single" w:sz="4" w:space="0" w:color="auto"/>
            </w:tcBorders>
          </w:tcPr>
          <w:p w14:paraId="37113C56" w14:textId="77777777" w:rsidR="00B915B8" w:rsidRPr="00874917" w:rsidRDefault="00B915B8" w:rsidP="00204FC8">
            <w:pPr>
              <w:spacing w:before="40" w:after="40"/>
              <w:rPr>
                <w:noProof/>
                <w:sz w:val="18"/>
                <w:szCs w:val="18"/>
              </w:rPr>
            </w:pPr>
          </w:p>
        </w:tc>
      </w:tr>
      <w:tr w:rsidR="00040B7E" w:rsidRPr="00874917" w14:paraId="52862673" w14:textId="77777777" w:rsidTr="00FA6A99">
        <w:tc>
          <w:tcPr>
            <w:tcW w:w="2178" w:type="dxa"/>
            <w:tcBorders>
              <w:top w:val="single" w:sz="4" w:space="0" w:color="auto"/>
              <w:bottom w:val="single" w:sz="4" w:space="0" w:color="auto"/>
              <w:right w:val="single" w:sz="4" w:space="0" w:color="auto"/>
            </w:tcBorders>
          </w:tcPr>
          <w:p w14:paraId="7B802802" w14:textId="77777777" w:rsidR="00F31E95" w:rsidRPr="00874917" w:rsidRDefault="00907F5E" w:rsidP="00204FC8">
            <w:pPr>
              <w:tabs>
                <w:tab w:val="left" w:pos="567"/>
              </w:tabs>
              <w:spacing w:before="40" w:after="40"/>
              <w:ind w:left="567" w:hanging="567"/>
              <w:rPr>
                <w:b/>
                <w:noProof/>
                <w:sz w:val="18"/>
                <w:szCs w:val="18"/>
              </w:rPr>
            </w:pPr>
            <w:r w:rsidRPr="00874917">
              <w:rPr>
                <w:b/>
                <w:noProof/>
                <w:sz w:val="18"/>
                <w:szCs w:val="18"/>
              </w:rPr>
              <w:t>4.2</w:t>
            </w:r>
            <w:r w:rsidRPr="00874917">
              <w:rPr>
                <w:b/>
                <w:noProof/>
                <w:sz w:val="18"/>
                <w:szCs w:val="18"/>
              </w:rPr>
              <w:tab/>
            </w:r>
            <w:r w:rsidR="00F31E95" w:rsidRPr="00874917">
              <w:rPr>
                <w:b/>
                <w:noProof/>
                <w:sz w:val="18"/>
                <w:szCs w:val="18"/>
              </w:rPr>
              <w:t>(b) Expérience Spécifique</w:t>
            </w:r>
          </w:p>
        </w:tc>
        <w:tc>
          <w:tcPr>
            <w:tcW w:w="2880" w:type="dxa"/>
            <w:tcBorders>
              <w:top w:val="single" w:sz="4" w:space="0" w:color="auto"/>
              <w:left w:val="single" w:sz="4" w:space="0" w:color="auto"/>
              <w:bottom w:val="single" w:sz="4" w:space="0" w:color="auto"/>
              <w:right w:val="single" w:sz="4" w:space="0" w:color="auto"/>
            </w:tcBorders>
          </w:tcPr>
          <w:p w14:paraId="7E8BE051" w14:textId="77777777" w:rsidR="00F31E95" w:rsidRPr="00874917" w:rsidRDefault="00F31E95" w:rsidP="003B4292">
            <w:pPr>
              <w:spacing w:before="40" w:after="40"/>
              <w:jc w:val="left"/>
              <w:rPr>
                <w:noProof/>
                <w:sz w:val="18"/>
                <w:szCs w:val="18"/>
              </w:rPr>
            </w:pPr>
            <w:r w:rsidRPr="00874917">
              <w:rPr>
                <w:noProof/>
                <w:sz w:val="18"/>
                <w:szCs w:val="18"/>
              </w:rPr>
              <w:t xml:space="preserve">Pour les marchés référencés ci-dessus ou pour d’autres marchés exécutés en tant qu’Entrepreneur principal, membre de groupement, ensemblier ou </w:t>
            </w:r>
            <w:r w:rsidR="003B4292" w:rsidRPr="00874917">
              <w:rPr>
                <w:noProof/>
                <w:sz w:val="18"/>
                <w:szCs w:val="18"/>
              </w:rPr>
              <w:t>s</w:t>
            </w:r>
            <w:r w:rsidRPr="00874917">
              <w:rPr>
                <w:noProof/>
                <w:sz w:val="18"/>
                <w:szCs w:val="18"/>
              </w:rPr>
              <w:t>ous-traitant</w:t>
            </w:r>
            <w:r w:rsidR="00907F5E" w:rsidRPr="00874917">
              <w:rPr>
                <w:rStyle w:val="Appelnotedebasdep"/>
                <w:noProof/>
                <w:sz w:val="18"/>
                <w:szCs w:val="18"/>
              </w:rPr>
              <w:footnoteReference w:id="20"/>
            </w:r>
            <w:r w:rsidRPr="00874917">
              <w:rPr>
                <w:noProof/>
                <w:sz w:val="18"/>
                <w:szCs w:val="18"/>
              </w:rPr>
              <w:t xml:space="preserve"> pendant la période stipulée au paragraphe 4.2 (a) ci</w:t>
            </w:r>
            <w:r w:rsidR="00452235" w:rsidRPr="00874917">
              <w:rPr>
                <w:noProof/>
                <w:sz w:val="18"/>
                <w:szCs w:val="18"/>
              </w:rPr>
              <w:noBreakHyphen/>
            </w:r>
            <w:r w:rsidRPr="00874917">
              <w:rPr>
                <w:noProof/>
                <w:sz w:val="18"/>
                <w:szCs w:val="18"/>
              </w:rPr>
              <w:t>dessus une expérience minimale de construction achevée de manière satisfaisante dans les domaines suivants</w:t>
            </w:r>
            <w:r w:rsidR="00907F5E" w:rsidRPr="00874917">
              <w:rPr>
                <w:rStyle w:val="Appelnotedebasdep"/>
                <w:noProof/>
                <w:sz w:val="18"/>
                <w:szCs w:val="18"/>
              </w:rPr>
              <w:footnoteReference w:id="21"/>
            </w:r>
            <w:r w:rsidRPr="00874917">
              <w:rPr>
                <w:noProof/>
                <w:sz w:val="18"/>
                <w:szCs w:val="18"/>
              </w:rPr>
              <w:t> </w:t>
            </w:r>
            <w:r w:rsidRPr="00874917">
              <w:rPr>
                <w:i/>
                <w:noProof/>
                <w:sz w:val="18"/>
                <w:szCs w:val="18"/>
                <w:highlight w:val="yellow"/>
              </w:rPr>
              <w:t>[fournir la liste des activités en indiquant le volume, le nombre ou le taux de production tel qu’applicable]</w:t>
            </w:r>
            <w:r w:rsidRPr="00874917">
              <w:rPr>
                <w:i/>
                <w:noProof/>
                <w:sz w:val="18"/>
                <w:szCs w:val="18"/>
              </w:rPr>
              <w:t> </w:t>
            </w:r>
            <w:r w:rsidRPr="00874917">
              <w:rPr>
                <w:noProof/>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57296C8D" w14:textId="77777777" w:rsidR="00F31E95" w:rsidRPr="00874917" w:rsidRDefault="00F31E95" w:rsidP="00204FC8">
            <w:pPr>
              <w:spacing w:before="40" w:after="40"/>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530" w:type="dxa"/>
            <w:tcBorders>
              <w:top w:val="single" w:sz="4" w:space="0" w:color="auto"/>
              <w:left w:val="single" w:sz="4" w:space="0" w:color="auto"/>
              <w:bottom w:val="single" w:sz="4" w:space="0" w:color="auto"/>
              <w:right w:val="single" w:sz="4" w:space="0" w:color="auto"/>
            </w:tcBorders>
          </w:tcPr>
          <w:p w14:paraId="6B363111" w14:textId="77777777" w:rsidR="00F31E95" w:rsidRPr="00874917" w:rsidRDefault="00F31E95" w:rsidP="00204FC8">
            <w:pPr>
              <w:spacing w:before="40" w:after="40"/>
              <w:jc w:val="left"/>
              <w:rPr>
                <w:noProof/>
                <w:sz w:val="18"/>
                <w:szCs w:val="18"/>
              </w:rPr>
            </w:pPr>
            <w:r w:rsidRPr="00874917">
              <w:rPr>
                <w:noProof/>
                <w:sz w:val="18"/>
                <w:szCs w:val="18"/>
              </w:rPr>
              <w:t xml:space="preserve">Doivent satisfaire </w:t>
            </w:r>
            <w:r w:rsidR="000C1618" w:rsidRPr="00874917">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tcPr>
          <w:p w14:paraId="19053CD5" w14:textId="77777777" w:rsidR="00F31E95" w:rsidRPr="00874917" w:rsidRDefault="00F31E95" w:rsidP="00204FC8">
            <w:pPr>
              <w:spacing w:before="40" w:after="40"/>
              <w:rPr>
                <w:noProof/>
                <w:sz w:val="18"/>
                <w:szCs w:val="18"/>
              </w:rPr>
            </w:pPr>
            <w:r w:rsidRPr="00874917">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14:paraId="78FB8154" w14:textId="77777777" w:rsidR="00F31E95" w:rsidRPr="00874917" w:rsidRDefault="00F31E95" w:rsidP="00204FC8">
            <w:pPr>
              <w:spacing w:before="40" w:after="4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r w:rsidR="000C1618" w:rsidRPr="00874917">
              <w:rPr>
                <w:noProof/>
                <w:sz w:val="18"/>
                <w:szCs w:val="18"/>
              </w:rPr>
              <w:t xml:space="preserve"> </w:t>
            </w:r>
            <w:r w:rsidRPr="00874917">
              <w:rPr>
                <w:noProof/>
                <w:sz w:val="18"/>
                <w:szCs w:val="18"/>
              </w:rPr>
              <w:t>dans les domaines mentionnés ci</w:t>
            </w:r>
            <w:r w:rsidR="00F74BE9" w:rsidRPr="00874917">
              <w:rPr>
                <w:noProof/>
                <w:sz w:val="18"/>
                <w:szCs w:val="18"/>
              </w:rPr>
              <w:noBreakHyphen/>
            </w:r>
            <w:r w:rsidRPr="00874917">
              <w:rPr>
                <w:noProof/>
                <w:sz w:val="18"/>
                <w:szCs w:val="18"/>
              </w:rPr>
              <w:t>après</w:t>
            </w:r>
            <w:r w:rsidR="00C01CEE" w:rsidRPr="00874917">
              <w:rPr>
                <w:noProof/>
                <w:sz w:val="18"/>
                <w:szCs w:val="18"/>
              </w:rPr>
              <w:t xml:space="preserve"> </w:t>
            </w:r>
            <w:r w:rsidRPr="00874917">
              <w:rPr>
                <w:noProof/>
                <w:sz w:val="18"/>
                <w:szCs w:val="18"/>
              </w:rPr>
              <w:t>:</w:t>
            </w:r>
          </w:p>
          <w:p w14:paraId="639D7E6E" w14:textId="77777777" w:rsidR="00F31E95" w:rsidRPr="00874917" w:rsidRDefault="00F31E95" w:rsidP="00204FC8">
            <w:pPr>
              <w:spacing w:before="40" w:after="40"/>
              <w:jc w:val="left"/>
              <w:rPr>
                <w:noProof/>
                <w:sz w:val="18"/>
                <w:szCs w:val="18"/>
              </w:rPr>
            </w:pPr>
            <w:r w:rsidRPr="00874917">
              <w:rPr>
                <w:i/>
                <w:noProof/>
                <w:sz w:val="18"/>
                <w:szCs w:val="18"/>
                <w:highlight w:val="yellow"/>
              </w:rPr>
              <w:t>[fournir la liste des activités en indiquant le minimum requis]</w:t>
            </w:r>
          </w:p>
        </w:tc>
        <w:tc>
          <w:tcPr>
            <w:tcW w:w="3285" w:type="dxa"/>
            <w:tcBorders>
              <w:top w:val="single" w:sz="4" w:space="0" w:color="auto"/>
              <w:left w:val="single" w:sz="4" w:space="0" w:color="auto"/>
              <w:bottom w:val="single" w:sz="4" w:space="0" w:color="auto"/>
            </w:tcBorders>
          </w:tcPr>
          <w:p w14:paraId="2C08392C" w14:textId="77777777" w:rsidR="00F31E95" w:rsidRPr="00874917" w:rsidRDefault="00F31E95" w:rsidP="00204FC8">
            <w:pPr>
              <w:spacing w:before="40" w:after="40"/>
              <w:jc w:val="left"/>
              <w:rPr>
                <w:noProof/>
                <w:sz w:val="18"/>
                <w:szCs w:val="18"/>
              </w:rPr>
            </w:pPr>
            <w:r w:rsidRPr="00874917">
              <w:rPr>
                <w:noProof/>
                <w:sz w:val="18"/>
                <w:szCs w:val="18"/>
              </w:rPr>
              <w:t>Formulaire</w:t>
            </w:r>
            <w:r w:rsidR="00464C5E" w:rsidRPr="00874917">
              <w:rPr>
                <w:noProof/>
                <w:sz w:val="18"/>
                <w:szCs w:val="18"/>
              </w:rPr>
              <w:t xml:space="preserve"> EXP</w:t>
            </w:r>
            <w:r w:rsidR="00464C5E" w:rsidRPr="00874917">
              <w:rPr>
                <w:noProof/>
                <w:sz w:val="18"/>
                <w:szCs w:val="18"/>
              </w:rPr>
              <w:noBreakHyphen/>
              <w:t>4.2</w:t>
            </w:r>
            <w:r w:rsidRPr="00874917">
              <w:rPr>
                <w:noProof/>
                <w:sz w:val="18"/>
                <w:szCs w:val="18"/>
              </w:rPr>
              <w:t>(b)</w:t>
            </w:r>
          </w:p>
        </w:tc>
      </w:tr>
      <w:tr w:rsidR="00040B7E" w:rsidRPr="00874917" w14:paraId="17B5BA23" w14:textId="77777777" w:rsidTr="00FA6A99">
        <w:tc>
          <w:tcPr>
            <w:tcW w:w="2178" w:type="dxa"/>
            <w:tcBorders>
              <w:top w:val="single" w:sz="4" w:space="0" w:color="auto"/>
              <w:bottom w:val="single" w:sz="4" w:space="0" w:color="auto"/>
              <w:right w:val="single" w:sz="4" w:space="0" w:color="auto"/>
            </w:tcBorders>
          </w:tcPr>
          <w:p w14:paraId="7F7DDEF8" w14:textId="77777777" w:rsidR="00F31E95" w:rsidRPr="00874917" w:rsidRDefault="00F31E95" w:rsidP="003B4292">
            <w:pPr>
              <w:spacing w:before="40" w:after="40"/>
              <w:jc w:val="left"/>
              <w:rPr>
                <w:i/>
                <w:noProof/>
                <w:sz w:val="18"/>
                <w:szCs w:val="18"/>
              </w:rPr>
            </w:pPr>
            <w:r w:rsidRPr="00874917">
              <w:rPr>
                <w:i/>
                <w:noProof/>
                <w:sz w:val="18"/>
                <w:szCs w:val="18"/>
                <w:highlight w:val="yellow"/>
              </w:rPr>
              <w:t xml:space="preserve">[ajouter le critère suivant si un </w:t>
            </w:r>
            <w:r w:rsidR="003B4292" w:rsidRPr="00874917">
              <w:rPr>
                <w:i/>
                <w:noProof/>
                <w:sz w:val="18"/>
                <w:szCs w:val="18"/>
                <w:highlight w:val="yellow"/>
              </w:rPr>
              <w:t>s</w:t>
            </w:r>
            <w:r w:rsidRPr="00874917">
              <w:rPr>
                <w:i/>
                <w:noProof/>
                <w:sz w:val="18"/>
                <w:szCs w:val="18"/>
                <w:highlight w:val="yellow"/>
              </w:rPr>
              <w:t xml:space="preserve">ous-traitant spécialisé est autorisé et </w:t>
            </w:r>
            <w:r w:rsidRPr="00874917">
              <w:rPr>
                <w:i/>
                <w:noProof/>
                <w:sz w:val="18"/>
                <w:szCs w:val="18"/>
                <w:highlight w:val="yellow"/>
                <w:u w:val="single"/>
              </w:rPr>
              <w:t>décrire la nature et les caractéristiques des travaux spécialisés</w:t>
            </w:r>
            <w:r w:rsidRPr="00874917">
              <w:rPr>
                <w:i/>
                <w:noProof/>
                <w:sz w:val="18"/>
                <w:szCs w:val="18"/>
                <w:highlight w:val="yellow"/>
              </w:rPr>
              <w:t>]</w:t>
            </w:r>
          </w:p>
        </w:tc>
        <w:tc>
          <w:tcPr>
            <w:tcW w:w="2880" w:type="dxa"/>
            <w:tcBorders>
              <w:top w:val="single" w:sz="4" w:space="0" w:color="auto"/>
              <w:left w:val="single" w:sz="4" w:space="0" w:color="auto"/>
              <w:bottom w:val="single" w:sz="4" w:space="0" w:color="auto"/>
              <w:right w:val="single" w:sz="4" w:space="0" w:color="auto"/>
            </w:tcBorders>
          </w:tcPr>
          <w:p w14:paraId="1ADFBE17" w14:textId="77777777" w:rsidR="00F31E95" w:rsidRPr="00874917" w:rsidRDefault="00F31E95" w:rsidP="00204FC8">
            <w:pPr>
              <w:spacing w:before="40" w:after="40"/>
              <w:jc w:val="left"/>
              <w:rPr>
                <w:noProof/>
                <w:sz w:val="18"/>
                <w:szCs w:val="18"/>
              </w:rPr>
            </w:pPr>
            <w:r w:rsidRPr="00874917">
              <w:rPr>
                <w:noProof/>
                <w:sz w:val="18"/>
                <w:szCs w:val="18"/>
              </w:rPr>
              <w:t xml:space="preserve">(ii) Pour </w:t>
            </w:r>
            <w:r w:rsidR="001C5602" w:rsidRPr="00874917">
              <w:rPr>
                <w:noProof/>
                <w:sz w:val="18"/>
                <w:szCs w:val="18"/>
              </w:rPr>
              <w:t>les t</w:t>
            </w:r>
            <w:r w:rsidR="00497813" w:rsidRPr="00874917">
              <w:rPr>
                <w:noProof/>
                <w:sz w:val="18"/>
                <w:szCs w:val="18"/>
              </w:rPr>
              <w:t>ravaux</w:t>
            </w:r>
            <w:r w:rsidRPr="00874917">
              <w:rPr>
                <w:noProof/>
                <w:sz w:val="18"/>
                <w:szCs w:val="18"/>
              </w:rPr>
              <w:t xml:space="preserve"> spécialisés, conformément à l’</w:t>
            </w:r>
            <w:r w:rsidR="00FD5F73" w:rsidRPr="00874917">
              <w:rPr>
                <w:noProof/>
                <w:sz w:val="18"/>
                <w:szCs w:val="18"/>
              </w:rPr>
              <w:t>Article</w:t>
            </w:r>
            <w:r w:rsidRPr="00874917">
              <w:rPr>
                <w:noProof/>
                <w:sz w:val="18"/>
                <w:szCs w:val="18"/>
              </w:rPr>
              <w:t xml:space="preserve"> 34 (34.2 et 34.4) des IS, le Maître </w:t>
            </w:r>
            <w:r w:rsidR="003F250A" w:rsidRPr="00874917">
              <w:rPr>
                <w:noProof/>
                <w:sz w:val="18"/>
                <w:szCs w:val="18"/>
              </w:rPr>
              <w:t>d'Ouvrage</w:t>
            </w:r>
            <w:r w:rsidR="003B4292" w:rsidRPr="00874917">
              <w:rPr>
                <w:noProof/>
                <w:sz w:val="18"/>
                <w:szCs w:val="18"/>
              </w:rPr>
              <w:t xml:space="preserve"> autorise les s</w:t>
            </w:r>
            <w:r w:rsidR="00E22D1E" w:rsidRPr="00874917">
              <w:rPr>
                <w:noProof/>
                <w:sz w:val="18"/>
                <w:szCs w:val="18"/>
              </w:rPr>
              <w:t>ous</w:t>
            </w:r>
            <w:r w:rsidR="00E22D1E" w:rsidRPr="00874917">
              <w:rPr>
                <w:noProof/>
                <w:sz w:val="18"/>
                <w:szCs w:val="18"/>
              </w:rPr>
              <w:noBreakHyphen/>
            </w:r>
            <w:r w:rsidRPr="00874917">
              <w:rPr>
                <w:noProof/>
                <w:sz w:val="18"/>
                <w:szCs w:val="18"/>
              </w:rPr>
              <w:t>traitants spécialisés.</w:t>
            </w:r>
          </w:p>
        </w:tc>
        <w:tc>
          <w:tcPr>
            <w:tcW w:w="1440" w:type="dxa"/>
            <w:tcBorders>
              <w:top w:val="single" w:sz="4" w:space="0" w:color="auto"/>
              <w:left w:val="single" w:sz="4" w:space="0" w:color="auto"/>
              <w:bottom w:val="single" w:sz="4" w:space="0" w:color="auto"/>
              <w:right w:val="single" w:sz="4" w:space="0" w:color="auto"/>
            </w:tcBorders>
          </w:tcPr>
          <w:p w14:paraId="148C44B6" w14:textId="77777777" w:rsidR="00F31E95" w:rsidRPr="00874917" w:rsidRDefault="00F31E95" w:rsidP="00204FC8">
            <w:pPr>
              <w:spacing w:before="40" w:after="40"/>
              <w:jc w:val="left"/>
              <w:rPr>
                <w:noProof/>
                <w:sz w:val="18"/>
                <w:szCs w:val="18"/>
              </w:rPr>
            </w:pPr>
            <w:r w:rsidRPr="00874917">
              <w:rPr>
                <w:noProof/>
                <w:sz w:val="18"/>
                <w:szCs w:val="18"/>
              </w:rPr>
              <w:t>Doit satisfaire</w:t>
            </w:r>
            <w:r w:rsidR="00A71419" w:rsidRPr="00874917">
              <w:rPr>
                <w:noProof/>
                <w:sz w:val="18"/>
                <w:szCs w:val="18"/>
              </w:rPr>
              <w:t xml:space="preserve"> </w:t>
            </w:r>
            <w:r w:rsidR="000C1618" w:rsidRPr="00874917">
              <w:rPr>
                <w:rFonts w:cs="Arial"/>
                <w:noProof/>
                <w:sz w:val="18"/>
                <w:szCs w:val="18"/>
              </w:rPr>
              <w:t>à la condition requise</w:t>
            </w:r>
            <w:r w:rsidR="000C1618" w:rsidRPr="00874917">
              <w:rPr>
                <w:noProof/>
                <w:sz w:val="18"/>
                <w:szCs w:val="18"/>
              </w:rPr>
              <w:t xml:space="preserve"> </w:t>
            </w:r>
            <w:r w:rsidR="00A71419" w:rsidRPr="00874917">
              <w:rPr>
                <w:noProof/>
                <w:sz w:val="18"/>
                <w:szCs w:val="18"/>
              </w:rPr>
              <w:t>pour un marché</w:t>
            </w:r>
          </w:p>
        </w:tc>
        <w:tc>
          <w:tcPr>
            <w:tcW w:w="1530" w:type="dxa"/>
            <w:tcBorders>
              <w:top w:val="single" w:sz="4" w:space="0" w:color="auto"/>
              <w:left w:val="single" w:sz="4" w:space="0" w:color="auto"/>
              <w:bottom w:val="single" w:sz="4" w:space="0" w:color="auto"/>
              <w:right w:val="single" w:sz="4" w:space="0" w:color="auto"/>
            </w:tcBorders>
          </w:tcPr>
          <w:p w14:paraId="6434B11D" w14:textId="77777777" w:rsidR="00F31E95" w:rsidRPr="00874917" w:rsidRDefault="00F31E95" w:rsidP="00204FC8">
            <w:pPr>
              <w:spacing w:before="40" w:after="40"/>
              <w:jc w:val="left"/>
              <w:rPr>
                <w:noProof/>
                <w:sz w:val="18"/>
                <w:szCs w:val="18"/>
              </w:rPr>
            </w:pPr>
            <w:r w:rsidRPr="00874917">
              <w:rPr>
                <w:noProof/>
                <w:sz w:val="18"/>
                <w:szCs w:val="18"/>
              </w:rPr>
              <w:t>Doi</w:t>
            </w:r>
            <w:r w:rsidR="00063E16" w:rsidRPr="00874917">
              <w:rPr>
                <w:noProof/>
                <w:sz w:val="18"/>
                <w:szCs w:val="18"/>
              </w:rPr>
              <w:t>ven</w:t>
            </w:r>
            <w:r w:rsidRPr="00874917">
              <w:rPr>
                <w:noProof/>
                <w:sz w:val="18"/>
                <w:szCs w:val="18"/>
              </w:rPr>
              <w:t xml:space="preserve">t satisfaire </w:t>
            </w:r>
            <w:r w:rsidR="000C1618" w:rsidRPr="00874917">
              <w:rPr>
                <w:rFonts w:cs="Arial"/>
                <w:noProof/>
                <w:sz w:val="18"/>
                <w:szCs w:val="18"/>
              </w:rPr>
              <w:t>à la condition requise</w:t>
            </w:r>
          </w:p>
        </w:tc>
        <w:tc>
          <w:tcPr>
            <w:tcW w:w="1440" w:type="dxa"/>
            <w:tcBorders>
              <w:top w:val="single" w:sz="4" w:space="0" w:color="auto"/>
              <w:left w:val="single" w:sz="4" w:space="0" w:color="auto"/>
              <w:bottom w:val="single" w:sz="4" w:space="0" w:color="auto"/>
              <w:right w:val="single" w:sz="4" w:space="0" w:color="auto"/>
            </w:tcBorders>
          </w:tcPr>
          <w:p w14:paraId="547B8BD0" w14:textId="77777777" w:rsidR="00F31E95" w:rsidRPr="00874917" w:rsidRDefault="00F31E95" w:rsidP="00204FC8">
            <w:pPr>
              <w:spacing w:before="40" w:after="40"/>
              <w:jc w:val="left"/>
              <w:rPr>
                <w:noProof/>
                <w:sz w:val="18"/>
                <w:szCs w:val="18"/>
              </w:rPr>
            </w:pPr>
            <w:r w:rsidRPr="00874917">
              <w:rPr>
                <w:noProof/>
                <w:sz w:val="18"/>
                <w:szCs w:val="18"/>
              </w:rPr>
              <w:t>Sans objet</w:t>
            </w:r>
          </w:p>
        </w:tc>
        <w:tc>
          <w:tcPr>
            <w:tcW w:w="1530" w:type="dxa"/>
            <w:tcBorders>
              <w:top w:val="single" w:sz="4" w:space="0" w:color="auto"/>
              <w:left w:val="single" w:sz="4" w:space="0" w:color="auto"/>
              <w:bottom w:val="single" w:sz="4" w:space="0" w:color="auto"/>
              <w:right w:val="single" w:sz="4" w:space="0" w:color="auto"/>
            </w:tcBorders>
          </w:tcPr>
          <w:p w14:paraId="22AF8215" w14:textId="77777777" w:rsidR="00F31E95" w:rsidRPr="00874917" w:rsidRDefault="00A71419" w:rsidP="00204FC8">
            <w:pPr>
              <w:spacing w:before="40" w:after="4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3285" w:type="dxa"/>
            <w:tcBorders>
              <w:top w:val="single" w:sz="4" w:space="0" w:color="auto"/>
              <w:left w:val="single" w:sz="4" w:space="0" w:color="auto"/>
              <w:bottom w:val="single" w:sz="4" w:space="0" w:color="auto"/>
            </w:tcBorders>
          </w:tcPr>
          <w:p w14:paraId="421E1919" w14:textId="77777777" w:rsidR="00F31E95" w:rsidRPr="00874917" w:rsidRDefault="00464C5E" w:rsidP="00204FC8">
            <w:pPr>
              <w:spacing w:before="40" w:after="40"/>
              <w:jc w:val="left"/>
              <w:rPr>
                <w:noProof/>
                <w:sz w:val="18"/>
                <w:szCs w:val="18"/>
              </w:rPr>
            </w:pPr>
            <w:r w:rsidRPr="00874917">
              <w:rPr>
                <w:noProof/>
                <w:sz w:val="18"/>
                <w:szCs w:val="18"/>
              </w:rPr>
              <w:t>Formulaire EXP</w:t>
            </w:r>
            <w:r w:rsidRPr="00874917">
              <w:rPr>
                <w:noProof/>
                <w:sz w:val="18"/>
                <w:szCs w:val="18"/>
              </w:rPr>
              <w:noBreakHyphen/>
              <w:t>4.2</w:t>
            </w:r>
            <w:r w:rsidR="00F31E95" w:rsidRPr="00874917">
              <w:rPr>
                <w:noProof/>
                <w:sz w:val="18"/>
                <w:szCs w:val="18"/>
              </w:rPr>
              <w:t>(b)</w:t>
            </w:r>
          </w:p>
        </w:tc>
      </w:tr>
    </w:tbl>
    <w:p w14:paraId="31B29354" w14:textId="77777777" w:rsidR="00B00A96" w:rsidRPr="00874917" w:rsidRDefault="00B00A96">
      <w:pPr>
        <w:suppressAutoHyphens w:val="0"/>
        <w:overflowPunct/>
        <w:autoSpaceDE/>
        <w:autoSpaceDN/>
        <w:adjustRightInd/>
        <w:spacing w:after="0" w:line="240" w:lineRule="auto"/>
        <w:jc w:val="left"/>
        <w:textAlignment w:val="auto"/>
        <w:rPr>
          <w:noProof/>
        </w:rPr>
      </w:pPr>
      <w:r w:rsidRPr="00874917">
        <w:rPr>
          <w:noProof/>
        </w:rPr>
        <w:br w:type="page"/>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02"/>
        <w:gridCol w:w="3633"/>
        <w:gridCol w:w="1065"/>
        <w:gridCol w:w="1265"/>
        <w:gridCol w:w="960"/>
        <w:gridCol w:w="1437"/>
        <w:gridCol w:w="3032"/>
      </w:tblGrid>
      <w:tr w:rsidR="00040B7E" w:rsidRPr="00874917" w14:paraId="3FB51243" w14:textId="77777777" w:rsidTr="00874917">
        <w:trPr>
          <w:tblHeader/>
        </w:trPr>
        <w:tc>
          <w:tcPr>
            <w:tcW w:w="0" w:type="auto"/>
            <w:gridSpan w:val="7"/>
            <w:tcBorders>
              <w:top w:val="single" w:sz="4" w:space="0" w:color="auto"/>
              <w:bottom w:val="single" w:sz="4" w:space="0" w:color="auto"/>
            </w:tcBorders>
            <w:shd w:val="clear" w:color="auto" w:fill="000000" w:themeFill="text1"/>
          </w:tcPr>
          <w:p w14:paraId="2ACAC35A" w14:textId="77777777" w:rsidR="00204FC8" w:rsidRPr="00874917" w:rsidRDefault="00204FC8" w:rsidP="003E5A13">
            <w:pPr>
              <w:pStyle w:val="Paragraphedeliste"/>
              <w:numPr>
                <w:ilvl w:val="0"/>
                <w:numId w:val="90"/>
              </w:numPr>
              <w:tabs>
                <w:tab w:val="left" w:pos="459"/>
              </w:tabs>
              <w:jc w:val="center"/>
              <w:rPr>
                <w:b/>
                <w:noProof/>
                <w:sz w:val="18"/>
                <w:szCs w:val="18"/>
              </w:rPr>
            </w:pPr>
            <w:r w:rsidRPr="00874917">
              <w:rPr>
                <w:b/>
                <w:noProof/>
                <w:sz w:val="18"/>
                <w:szCs w:val="18"/>
              </w:rPr>
              <w:lastRenderedPageBreak/>
              <w:t>Qualification Environnementale, Sociale, Santé et Sécurité (ESSS)</w:t>
            </w:r>
            <w:r w:rsidRPr="00874917">
              <w:rPr>
                <w:b/>
                <w:noProof/>
                <w:vertAlign w:val="superscript"/>
              </w:rPr>
              <w:footnoteReference w:id="22"/>
            </w:r>
          </w:p>
        </w:tc>
      </w:tr>
      <w:tr w:rsidR="009127AC" w:rsidRPr="00874917" w14:paraId="6C2F9266" w14:textId="77777777" w:rsidTr="00874917">
        <w:trPr>
          <w:tblHeader/>
        </w:trPr>
        <w:tc>
          <w:tcPr>
            <w:tcW w:w="0" w:type="auto"/>
            <w:vMerge w:val="restart"/>
            <w:tcBorders>
              <w:right w:val="single" w:sz="4" w:space="0" w:color="auto"/>
            </w:tcBorders>
            <w:shd w:val="clear" w:color="auto" w:fill="EEECE1" w:themeFill="background2"/>
            <w:vAlign w:val="center"/>
          </w:tcPr>
          <w:p w14:paraId="208A6185" w14:textId="77777777" w:rsidR="009127AC" w:rsidRPr="00874917" w:rsidRDefault="009519CD" w:rsidP="009127AC">
            <w:pPr>
              <w:jc w:val="center"/>
              <w:rPr>
                <w:rFonts w:cs="Arial"/>
                <w:b/>
                <w:noProof/>
                <w:sz w:val="18"/>
                <w:szCs w:val="18"/>
              </w:rPr>
            </w:pPr>
            <w:r w:rsidRPr="00874917">
              <w:rPr>
                <w:rFonts w:cs="Arial"/>
                <w:b/>
                <w:noProof/>
                <w:sz w:val="18"/>
                <w:szCs w:val="18"/>
              </w:rPr>
              <w:t>C</w:t>
            </w:r>
            <w:r w:rsidR="009127AC" w:rsidRPr="00874917">
              <w:rPr>
                <w:rFonts w:cs="Arial"/>
                <w:b/>
                <w:noProof/>
                <w:sz w:val="18"/>
                <w:szCs w:val="18"/>
              </w:rPr>
              <w:t>ritère</w:t>
            </w:r>
          </w:p>
        </w:tc>
        <w:tc>
          <w:tcPr>
            <w:tcW w:w="0" w:type="auto"/>
            <w:vMerge w:val="restart"/>
            <w:tcBorders>
              <w:left w:val="single" w:sz="4" w:space="0" w:color="auto"/>
              <w:right w:val="single" w:sz="4" w:space="0" w:color="auto"/>
            </w:tcBorders>
            <w:shd w:val="clear" w:color="auto" w:fill="EEECE1" w:themeFill="background2"/>
            <w:vAlign w:val="center"/>
          </w:tcPr>
          <w:p w14:paraId="77CBE23C" w14:textId="77777777" w:rsidR="009127AC" w:rsidRPr="00874917" w:rsidRDefault="009127AC" w:rsidP="009127AC">
            <w:pPr>
              <w:jc w:val="center"/>
              <w:rPr>
                <w:rFonts w:cs="Arial"/>
                <w:b/>
                <w:noProof/>
                <w:sz w:val="18"/>
                <w:szCs w:val="18"/>
              </w:rPr>
            </w:pPr>
            <w:r w:rsidRPr="00874917">
              <w:rPr>
                <w:rFonts w:cs="Arial"/>
                <w:b/>
                <w:noProof/>
                <w:sz w:val="18"/>
                <w:szCs w:val="18"/>
              </w:rPr>
              <w:t>Condition Requise</w:t>
            </w:r>
          </w:p>
        </w:tc>
        <w:tc>
          <w:tcPr>
            <w:tcW w:w="0" w:type="auto"/>
            <w:vMerge w:val="restart"/>
            <w:tcBorders>
              <w:top w:val="single" w:sz="4" w:space="0" w:color="auto"/>
              <w:left w:val="single" w:sz="4" w:space="0" w:color="auto"/>
              <w:right w:val="single" w:sz="4" w:space="0" w:color="auto"/>
            </w:tcBorders>
            <w:shd w:val="clear" w:color="auto" w:fill="EEECE1" w:themeFill="background2"/>
            <w:vAlign w:val="center"/>
          </w:tcPr>
          <w:p w14:paraId="63B31D78" w14:textId="77777777" w:rsidR="009127AC" w:rsidRPr="00874917" w:rsidRDefault="009127AC" w:rsidP="009127AC">
            <w:pPr>
              <w:jc w:val="center"/>
              <w:rPr>
                <w:b/>
                <w:noProof/>
                <w:sz w:val="18"/>
                <w:szCs w:val="18"/>
              </w:rPr>
            </w:pPr>
            <w:r w:rsidRPr="00874917">
              <w:rPr>
                <w:b/>
                <w:noProof/>
                <w:sz w:val="18"/>
                <w:szCs w:val="18"/>
              </w:rPr>
              <w:t>Entité unique</w:t>
            </w:r>
          </w:p>
        </w:tc>
        <w:tc>
          <w:tcPr>
            <w:tcW w:w="0" w:type="auto"/>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7E603B" w14:textId="77777777" w:rsidR="009127AC" w:rsidRPr="00874917" w:rsidRDefault="009127AC" w:rsidP="009127AC">
            <w:pPr>
              <w:jc w:val="center"/>
              <w:rPr>
                <w:noProof/>
                <w:sz w:val="18"/>
                <w:szCs w:val="18"/>
              </w:rPr>
            </w:pPr>
            <w:r w:rsidRPr="00874917">
              <w:rPr>
                <w:b/>
                <w:noProof/>
                <w:sz w:val="18"/>
                <w:szCs w:val="18"/>
              </w:rPr>
              <w:t>Groupement</w:t>
            </w:r>
            <w:r w:rsidRPr="00874917">
              <w:rPr>
                <w:noProof/>
                <w:sz w:val="18"/>
                <w:szCs w:val="18"/>
              </w:rPr>
              <w:t xml:space="preserve"> </w:t>
            </w:r>
            <w:r w:rsidRPr="00874917">
              <w:rPr>
                <w:b/>
                <w:noProof/>
                <w:sz w:val="18"/>
                <w:szCs w:val="18"/>
              </w:rPr>
              <w:t>d’entreprises (existant ou prévu)</w:t>
            </w:r>
          </w:p>
        </w:tc>
        <w:tc>
          <w:tcPr>
            <w:tcW w:w="0" w:type="auto"/>
            <w:vMerge w:val="restart"/>
            <w:tcBorders>
              <w:left w:val="single" w:sz="4" w:space="0" w:color="auto"/>
              <w:bottom w:val="single" w:sz="4" w:space="0" w:color="auto"/>
            </w:tcBorders>
            <w:shd w:val="clear" w:color="auto" w:fill="EEECE1" w:themeFill="background2"/>
            <w:vAlign w:val="center"/>
          </w:tcPr>
          <w:p w14:paraId="303E96E5" w14:textId="77777777" w:rsidR="009127AC" w:rsidRPr="00874917" w:rsidRDefault="009127AC" w:rsidP="009127AC">
            <w:pPr>
              <w:jc w:val="center"/>
              <w:rPr>
                <w:b/>
                <w:noProof/>
                <w:sz w:val="18"/>
                <w:szCs w:val="18"/>
              </w:rPr>
            </w:pPr>
            <w:r w:rsidRPr="00874917">
              <w:rPr>
                <w:b/>
                <w:noProof/>
                <w:sz w:val="18"/>
                <w:szCs w:val="18"/>
              </w:rPr>
              <w:t>Documentation Requise</w:t>
            </w:r>
          </w:p>
        </w:tc>
      </w:tr>
      <w:tr w:rsidR="00040B7E" w:rsidRPr="00874917" w14:paraId="7BD85EA3" w14:textId="77777777" w:rsidTr="00874917">
        <w:trPr>
          <w:tblHeader/>
        </w:trPr>
        <w:tc>
          <w:tcPr>
            <w:tcW w:w="0" w:type="auto"/>
            <w:vMerge/>
            <w:tcBorders>
              <w:bottom w:val="single" w:sz="4" w:space="0" w:color="auto"/>
              <w:right w:val="single" w:sz="4" w:space="0" w:color="auto"/>
            </w:tcBorders>
            <w:shd w:val="clear" w:color="auto" w:fill="EEECE1" w:themeFill="background2"/>
          </w:tcPr>
          <w:p w14:paraId="781050A2" w14:textId="77777777" w:rsidR="00B00A96" w:rsidRPr="00874917" w:rsidRDefault="00B00A96" w:rsidP="00B00A96">
            <w:pPr>
              <w:rPr>
                <w:b/>
                <w:noProof/>
                <w:sz w:val="18"/>
                <w:szCs w:val="18"/>
              </w:rPr>
            </w:pPr>
          </w:p>
        </w:tc>
        <w:tc>
          <w:tcPr>
            <w:tcW w:w="0" w:type="auto"/>
            <w:vMerge/>
            <w:tcBorders>
              <w:left w:val="single" w:sz="4" w:space="0" w:color="auto"/>
              <w:bottom w:val="single" w:sz="4" w:space="0" w:color="auto"/>
              <w:right w:val="single" w:sz="4" w:space="0" w:color="auto"/>
            </w:tcBorders>
            <w:shd w:val="clear" w:color="auto" w:fill="EEECE1" w:themeFill="background2"/>
          </w:tcPr>
          <w:p w14:paraId="24F2412D" w14:textId="77777777" w:rsidR="00B00A96" w:rsidRPr="00874917" w:rsidRDefault="00B00A96" w:rsidP="00B00A96">
            <w:pPr>
              <w:rPr>
                <w:b/>
                <w:noProof/>
                <w:sz w:val="18"/>
                <w:szCs w:val="18"/>
              </w:rPr>
            </w:pPr>
          </w:p>
        </w:tc>
        <w:tc>
          <w:tcPr>
            <w:tcW w:w="0" w:type="auto"/>
            <w:vMerge/>
            <w:tcBorders>
              <w:left w:val="single" w:sz="4" w:space="0" w:color="auto"/>
              <w:bottom w:val="single" w:sz="4" w:space="0" w:color="auto"/>
              <w:right w:val="single" w:sz="4" w:space="0" w:color="auto"/>
            </w:tcBorders>
            <w:shd w:val="clear" w:color="auto" w:fill="EEECE1" w:themeFill="background2"/>
          </w:tcPr>
          <w:p w14:paraId="7CBB2B98" w14:textId="77777777" w:rsidR="00B00A96" w:rsidRPr="00874917" w:rsidRDefault="00B00A96" w:rsidP="00F74BE9">
            <w:pPr>
              <w:jc w:val="center"/>
              <w:rPr>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8454AA" w14:textId="77777777" w:rsidR="00B00A96" w:rsidRPr="00874917" w:rsidRDefault="00B00A96" w:rsidP="00204FC8">
            <w:pPr>
              <w:jc w:val="center"/>
              <w:rPr>
                <w:b/>
                <w:noProof/>
                <w:sz w:val="18"/>
                <w:szCs w:val="18"/>
              </w:rPr>
            </w:pPr>
            <w:r w:rsidRPr="00874917">
              <w:rPr>
                <w:b/>
                <w:noProof/>
                <w:sz w:val="18"/>
                <w:szCs w:val="18"/>
              </w:rPr>
              <w:t>Toutes Parties Combinées</w:t>
            </w: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B0CDB4" w14:textId="77777777" w:rsidR="00B00A96" w:rsidRPr="00874917" w:rsidRDefault="00B00A96" w:rsidP="00204FC8">
            <w:pPr>
              <w:jc w:val="center"/>
              <w:rPr>
                <w:b/>
                <w:noProof/>
                <w:sz w:val="18"/>
                <w:szCs w:val="18"/>
              </w:rPr>
            </w:pPr>
            <w:r w:rsidRPr="00874917">
              <w:rPr>
                <w:b/>
                <w:noProof/>
                <w:sz w:val="18"/>
                <w:szCs w:val="18"/>
              </w:rPr>
              <w:t>Chaque membre</w:t>
            </w: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D06B52" w14:textId="77777777" w:rsidR="00B00A96" w:rsidRPr="00874917" w:rsidRDefault="00B00A96" w:rsidP="00204FC8">
            <w:pPr>
              <w:jc w:val="center"/>
              <w:rPr>
                <w:b/>
                <w:noProof/>
                <w:sz w:val="18"/>
                <w:szCs w:val="18"/>
              </w:rPr>
            </w:pPr>
            <w:r w:rsidRPr="00874917">
              <w:rPr>
                <w:b/>
                <w:noProof/>
                <w:sz w:val="18"/>
                <w:szCs w:val="18"/>
              </w:rPr>
              <w:t>Un membre</w:t>
            </w:r>
          </w:p>
        </w:tc>
        <w:tc>
          <w:tcPr>
            <w:tcW w:w="0" w:type="auto"/>
            <w:vMerge/>
            <w:tcBorders>
              <w:top w:val="single" w:sz="4" w:space="0" w:color="auto"/>
              <w:left w:val="single" w:sz="4" w:space="0" w:color="auto"/>
              <w:bottom w:val="single" w:sz="4" w:space="0" w:color="auto"/>
            </w:tcBorders>
          </w:tcPr>
          <w:p w14:paraId="11B22F97" w14:textId="77777777" w:rsidR="00B00A96" w:rsidRPr="00874917" w:rsidRDefault="00B00A96" w:rsidP="00B00A96">
            <w:pPr>
              <w:rPr>
                <w:b/>
                <w:noProof/>
                <w:sz w:val="18"/>
                <w:szCs w:val="18"/>
              </w:rPr>
            </w:pPr>
          </w:p>
        </w:tc>
      </w:tr>
      <w:tr w:rsidR="00040B7E" w:rsidRPr="00874917" w14:paraId="5EB1CB3F" w14:textId="77777777" w:rsidTr="00874917">
        <w:tc>
          <w:tcPr>
            <w:tcW w:w="0" w:type="auto"/>
            <w:tcBorders>
              <w:top w:val="single" w:sz="4" w:space="0" w:color="auto"/>
              <w:bottom w:val="nil"/>
              <w:right w:val="single" w:sz="4" w:space="0" w:color="auto"/>
            </w:tcBorders>
          </w:tcPr>
          <w:p w14:paraId="36B3888E" w14:textId="77777777" w:rsidR="00B00A96" w:rsidRPr="00874917" w:rsidRDefault="005B4079" w:rsidP="005B4079">
            <w:pPr>
              <w:tabs>
                <w:tab w:val="left" w:pos="567"/>
              </w:tabs>
              <w:ind w:left="567" w:hanging="567"/>
              <w:rPr>
                <w:b/>
                <w:noProof/>
                <w:sz w:val="18"/>
                <w:szCs w:val="18"/>
              </w:rPr>
            </w:pPr>
            <w:r w:rsidRPr="00874917">
              <w:rPr>
                <w:b/>
                <w:noProof/>
                <w:sz w:val="18"/>
                <w:szCs w:val="18"/>
              </w:rPr>
              <w:t>5.1</w:t>
            </w:r>
            <w:r w:rsidRPr="00874917">
              <w:rPr>
                <w:b/>
                <w:noProof/>
                <w:sz w:val="18"/>
                <w:szCs w:val="18"/>
              </w:rPr>
              <w:tab/>
            </w:r>
            <w:r w:rsidR="00B00A96" w:rsidRPr="00874917">
              <w:rPr>
                <w:b/>
                <w:noProof/>
                <w:sz w:val="18"/>
                <w:szCs w:val="18"/>
              </w:rPr>
              <w:t>Certification</w:t>
            </w:r>
            <w:r w:rsidR="00451D97" w:rsidRPr="00874917">
              <w:rPr>
                <w:b/>
                <w:noProof/>
                <w:sz w:val="18"/>
                <w:szCs w:val="18"/>
              </w:rPr>
              <w:t>(</w:t>
            </w:r>
            <w:r w:rsidR="00B00A96" w:rsidRPr="00874917">
              <w:rPr>
                <w:b/>
                <w:noProof/>
                <w:sz w:val="18"/>
                <w:szCs w:val="18"/>
              </w:rPr>
              <w:t>s</w:t>
            </w:r>
            <w:r w:rsidR="00451D97" w:rsidRPr="00874917">
              <w:rPr>
                <w:b/>
                <w:noProof/>
                <w:sz w:val="18"/>
                <w:szCs w:val="18"/>
              </w:rPr>
              <w:t>)</w:t>
            </w:r>
            <w:r w:rsidR="00B00A96" w:rsidRPr="00874917">
              <w:rPr>
                <w:b/>
                <w:noProof/>
                <w:sz w:val="18"/>
                <w:szCs w:val="18"/>
              </w:rPr>
              <w:t xml:space="preserve"> ESSS</w:t>
            </w:r>
          </w:p>
        </w:tc>
        <w:tc>
          <w:tcPr>
            <w:tcW w:w="0" w:type="auto"/>
            <w:tcBorders>
              <w:top w:val="single" w:sz="4" w:space="0" w:color="auto"/>
              <w:left w:val="single" w:sz="4" w:space="0" w:color="auto"/>
              <w:bottom w:val="nil"/>
              <w:right w:val="single" w:sz="4" w:space="0" w:color="auto"/>
            </w:tcBorders>
          </w:tcPr>
          <w:p w14:paraId="208A7473" w14:textId="77777777" w:rsidR="00B00A96" w:rsidRPr="00874917" w:rsidRDefault="00B00A96" w:rsidP="00F74BE9">
            <w:pPr>
              <w:jc w:val="left"/>
              <w:rPr>
                <w:noProof/>
                <w:sz w:val="18"/>
                <w:szCs w:val="18"/>
              </w:rPr>
            </w:pPr>
            <w:r w:rsidRPr="00874917">
              <w:rPr>
                <w:noProof/>
                <w:sz w:val="18"/>
                <w:szCs w:val="18"/>
              </w:rPr>
              <w:t>Posséder une certification ISO ou norme internationale équivalente (l’équivalence est à démontrer par le Soumissionnaire)</w:t>
            </w:r>
            <w:r w:rsidR="00914E56" w:rsidRPr="00874917">
              <w:rPr>
                <w:noProof/>
                <w:sz w:val="18"/>
                <w:szCs w:val="18"/>
              </w:rPr>
              <w:t xml:space="preserve">, en cours de validité </w:t>
            </w:r>
            <w:r w:rsidR="00E54FDA" w:rsidRPr="00874917">
              <w:rPr>
                <w:noProof/>
                <w:sz w:val="18"/>
                <w:szCs w:val="18"/>
              </w:rPr>
              <w:t>applicable au Chantier </w:t>
            </w:r>
            <w:r w:rsidRPr="00874917">
              <w:rPr>
                <w:noProof/>
                <w:sz w:val="18"/>
                <w:szCs w:val="18"/>
              </w:rPr>
              <w:t>:</w:t>
            </w:r>
          </w:p>
          <w:p w14:paraId="7AA2107A" w14:textId="77777777" w:rsidR="00B00A96" w:rsidRPr="00874917" w:rsidRDefault="00B00A96" w:rsidP="00E54FDA">
            <w:pPr>
              <w:jc w:val="left"/>
              <w:rPr>
                <w:noProof/>
                <w:sz w:val="18"/>
                <w:szCs w:val="18"/>
              </w:rPr>
            </w:pPr>
            <w:r w:rsidRPr="00874917">
              <w:rPr>
                <w:i/>
                <w:noProof/>
                <w:sz w:val="18"/>
                <w:szCs w:val="18"/>
                <w:highlight w:val="yellow"/>
              </w:rPr>
              <w:t>[</w:t>
            </w:r>
            <w:r w:rsidR="00E54FDA" w:rsidRPr="00874917">
              <w:rPr>
                <w:i/>
                <w:noProof/>
                <w:sz w:val="18"/>
                <w:szCs w:val="18"/>
                <w:highlight w:val="yellow"/>
              </w:rPr>
              <w:t>Sélectionner les certifications exigées en cochant la/les case(s) correspondante(s)</w:t>
            </w:r>
            <w:r w:rsidRPr="00874917">
              <w:rPr>
                <w:i/>
                <w:noProof/>
                <w:sz w:val="18"/>
                <w:szCs w:val="18"/>
                <w:highlight w:val="yellow"/>
              </w:rPr>
              <w:t>]</w:t>
            </w:r>
          </w:p>
        </w:tc>
        <w:tc>
          <w:tcPr>
            <w:tcW w:w="0" w:type="auto"/>
            <w:tcBorders>
              <w:top w:val="single" w:sz="4" w:space="0" w:color="auto"/>
              <w:left w:val="single" w:sz="4" w:space="0" w:color="auto"/>
              <w:bottom w:val="nil"/>
              <w:right w:val="single" w:sz="4" w:space="0" w:color="auto"/>
            </w:tcBorders>
          </w:tcPr>
          <w:p w14:paraId="365F1B12" w14:textId="77777777" w:rsidR="00B00A96" w:rsidRPr="00874917" w:rsidRDefault="00B00A96" w:rsidP="000C1618">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nil"/>
              <w:right w:val="single" w:sz="4" w:space="0" w:color="auto"/>
            </w:tcBorders>
          </w:tcPr>
          <w:p w14:paraId="799E5A07" w14:textId="77777777"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nil"/>
              <w:right w:val="single" w:sz="4" w:space="0" w:color="auto"/>
            </w:tcBorders>
          </w:tcPr>
          <w:p w14:paraId="4AF0AC3D" w14:textId="77777777"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nil"/>
              <w:right w:val="single" w:sz="4" w:space="0" w:color="auto"/>
            </w:tcBorders>
          </w:tcPr>
          <w:p w14:paraId="0E0C7701" w14:textId="77777777" w:rsidR="00B00A96" w:rsidRPr="00874917" w:rsidRDefault="00B00A96" w:rsidP="000C1618">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nil"/>
            </w:tcBorders>
          </w:tcPr>
          <w:p w14:paraId="0F3E28D9" w14:textId="77777777" w:rsidR="00B00A96" w:rsidRPr="00874917" w:rsidRDefault="00B00A96" w:rsidP="00B00A96">
            <w:pPr>
              <w:rPr>
                <w:noProof/>
                <w:sz w:val="18"/>
                <w:szCs w:val="18"/>
              </w:rPr>
            </w:pPr>
          </w:p>
        </w:tc>
      </w:tr>
      <w:tr w:rsidR="00040B7E" w:rsidRPr="00874917" w14:paraId="47896C97" w14:textId="77777777" w:rsidTr="00874917">
        <w:tc>
          <w:tcPr>
            <w:tcW w:w="0" w:type="auto"/>
            <w:tcBorders>
              <w:top w:val="nil"/>
              <w:bottom w:val="nil"/>
              <w:right w:val="single" w:sz="4" w:space="0" w:color="auto"/>
            </w:tcBorders>
          </w:tcPr>
          <w:p w14:paraId="65CF157D" w14:textId="77777777" w:rsidR="00B00A96" w:rsidRPr="00874917" w:rsidRDefault="00B00A96" w:rsidP="00B00A96">
            <w:pPr>
              <w:rPr>
                <w:b/>
                <w:noProof/>
                <w:sz w:val="18"/>
                <w:szCs w:val="18"/>
              </w:rPr>
            </w:pPr>
          </w:p>
        </w:tc>
        <w:tc>
          <w:tcPr>
            <w:tcW w:w="0" w:type="auto"/>
            <w:tcBorders>
              <w:top w:val="nil"/>
              <w:left w:val="single" w:sz="4" w:space="0" w:color="auto"/>
              <w:bottom w:val="nil"/>
              <w:right w:val="single" w:sz="4" w:space="0" w:color="auto"/>
            </w:tcBorders>
          </w:tcPr>
          <w:p w14:paraId="547841F0" w14:textId="77777777" w:rsidR="00B00A96" w:rsidRPr="00874917" w:rsidRDefault="00B00A96" w:rsidP="001F052B">
            <w:pPr>
              <w:numPr>
                <w:ilvl w:val="0"/>
                <w:numId w:val="248"/>
              </w:numPr>
              <w:ind w:left="468" w:hanging="425"/>
              <w:jc w:val="left"/>
              <w:rPr>
                <w:noProof/>
                <w:sz w:val="18"/>
                <w:szCs w:val="18"/>
              </w:rPr>
            </w:pPr>
            <w:r w:rsidRPr="00874917">
              <w:rPr>
                <w:noProof/>
                <w:sz w:val="18"/>
                <w:szCs w:val="18"/>
              </w:rPr>
              <w:t xml:space="preserve">certification </w:t>
            </w:r>
            <w:r w:rsidR="001F052B" w:rsidRPr="00874917">
              <w:rPr>
                <w:noProof/>
                <w:sz w:val="18"/>
                <w:szCs w:val="18"/>
              </w:rPr>
              <w:t>de gestion de la qualité ISO </w:t>
            </w:r>
            <w:r w:rsidRPr="00874917">
              <w:rPr>
                <w:noProof/>
                <w:sz w:val="18"/>
                <w:szCs w:val="18"/>
              </w:rPr>
              <w:t>9001</w:t>
            </w:r>
            <w:r w:rsidR="00B7635E" w:rsidRPr="00874917">
              <w:rPr>
                <w:rStyle w:val="Appelnotedebasdep"/>
                <w:noProof/>
                <w:sz w:val="18"/>
                <w:szCs w:val="18"/>
              </w:rPr>
              <w:footnoteReference w:id="23"/>
            </w:r>
            <w:r w:rsidRPr="00874917">
              <w:rPr>
                <w:noProof/>
                <w:sz w:val="18"/>
                <w:szCs w:val="18"/>
              </w:rPr>
              <w:t> ;</w:t>
            </w:r>
          </w:p>
        </w:tc>
        <w:tc>
          <w:tcPr>
            <w:tcW w:w="0" w:type="auto"/>
            <w:tcBorders>
              <w:top w:val="nil"/>
              <w:left w:val="single" w:sz="4" w:space="0" w:color="auto"/>
              <w:bottom w:val="nil"/>
              <w:right w:val="single" w:sz="4" w:space="0" w:color="auto"/>
            </w:tcBorders>
          </w:tcPr>
          <w:p w14:paraId="248672C0" w14:textId="77777777"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14:paraId="54ECEC11" w14:textId="77777777"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14:paraId="20292A7C" w14:textId="77777777"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14:paraId="664F9682" w14:textId="77777777" w:rsidR="00B00A96" w:rsidRPr="00874917" w:rsidRDefault="00B00A96" w:rsidP="00B00A96">
            <w:pPr>
              <w:rPr>
                <w:noProof/>
                <w:sz w:val="18"/>
                <w:szCs w:val="18"/>
              </w:rPr>
            </w:pPr>
          </w:p>
        </w:tc>
        <w:tc>
          <w:tcPr>
            <w:tcW w:w="0" w:type="auto"/>
            <w:tcBorders>
              <w:top w:val="nil"/>
              <w:left w:val="single" w:sz="4" w:space="0" w:color="auto"/>
              <w:bottom w:val="nil"/>
            </w:tcBorders>
          </w:tcPr>
          <w:p w14:paraId="164DF3AA" w14:textId="77777777" w:rsidR="00B00A96" w:rsidRPr="00874917" w:rsidRDefault="00B00A96" w:rsidP="00B00A96">
            <w:pPr>
              <w:rPr>
                <w:noProof/>
                <w:sz w:val="18"/>
                <w:szCs w:val="18"/>
              </w:rPr>
            </w:pPr>
            <w:r w:rsidRPr="00874917">
              <w:rPr>
                <w:noProof/>
                <w:sz w:val="18"/>
                <w:szCs w:val="18"/>
              </w:rPr>
              <w:t>Formulaire CER</w:t>
            </w:r>
          </w:p>
        </w:tc>
      </w:tr>
      <w:tr w:rsidR="00040B7E" w:rsidRPr="00874917" w14:paraId="1E01C34D" w14:textId="77777777" w:rsidTr="00874917">
        <w:tc>
          <w:tcPr>
            <w:tcW w:w="0" w:type="auto"/>
            <w:tcBorders>
              <w:top w:val="nil"/>
              <w:bottom w:val="nil"/>
              <w:right w:val="single" w:sz="4" w:space="0" w:color="auto"/>
            </w:tcBorders>
          </w:tcPr>
          <w:p w14:paraId="7E17C0A8" w14:textId="77777777" w:rsidR="00B00A96" w:rsidRPr="00874917" w:rsidRDefault="00B00A96" w:rsidP="00B00A96">
            <w:pPr>
              <w:rPr>
                <w:b/>
                <w:noProof/>
                <w:sz w:val="18"/>
                <w:szCs w:val="18"/>
              </w:rPr>
            </w:pPr>
          </w:p>
        </w:tc>
        <w:tc>
          <w:tcPr>
            <w:tcW w:w="0" w:type="auto"/>
            <w:tcBorders>
              <w:top w:val="nil"/>
              <w:left w:val="single" w:sz="4" w:space="0" w:color="auto"/>
              <w:bottom w:val="nil"/>
              <w:right w:val="single" w:sz="4" w:space="0" w:color="auto"/>
            </w:tcBorders>
          </w:tcPr>
          <w:p w14:paraId="7046EB22" w14:textId="77777777" w:rsidR="00B00A96" w:rsidRPr="00874917" w:rsidRDefault="00B00A96" w:rsidP="003E5A13">
            <w:pPr>
              <w:numPr>
                <w:ilvl w:val="0"/>
                <w:numId w:val="248"/>
              </w:numPr>
              <w:ind w:left="468" w:hanging="425"/>
              <w:jc w:val="left"/>
              <w:rPr>
                <w:noProof/>
                <w:sz w:val="18"/>
                <w:szCs w:val="18"/>
              </w:rPr>
            </w:pPr>
            <w:r w:rsidRPr="00874917">
              <w:rPr>
                <w:noProof/>
                <w:sz w:val="18"/>
                <w:szCs w:val="18"/>
              </w:rPr>
              <w:t>certification de gestion environnementale ISO 14001</w:t>
            </w:r>
            <w:r w:rsidR="00B7635E" w:rsidRPr="00874917">
              <w:rPr>
                <w:rStyle w:val="Appelnotedebasdep"/>
                <w:noProof/>
                <w:sz w:val="18"/>
                <w:szCs w:val="18"/>
              </w:rPr>
              <w:footnoteReference w:id="24"/>
            </w:r>
            <w:r w:rsidRPr="00874917">
              <w:rPr>
                <w:noProof/>
                <w:sz w:val="18"/>
                <w:szCs w:val="18"/>
              </w:rPr>
              <w:t> ;</w:t>
            </w:r>
          </w:p>
        </w:tc>
        <w:tc>
          <w:tcPr>
            <w:tcW w:w="0" w:type="auto"/>
            <w:tcBorders>
              <w:top w:val="nil"/>
              <w:left w:val="single" w:sz="4" w:space="0" w:color="auto"/>
              <w:bottom w:val="nil"/>
              <w:right w:val="single" w:sz="4" w:space="0" w:color="auto"/>
            </w:tcBorders>
          </w:tcPr>
          <w:p w14:paraId="6BB76C2A" w14:textId="77777777"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14:paraId="76BD67FD" w14:textId="77777777"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14:paraId="5B4B41EE" w14:textId="77777777" w:rsidR="00B00A96" w:rsidRPr="00874917" w:rsidRDefault="00B00A96" w:rsidP="00B00A96">
            <w:pPr>
              <w:rPr>
                <w:noProof/>
                <w:sz w:val="18"/>
                <w:szCs w:val="18"/>
              </w:rPr>
            </w:pPr>
          </w:p>
        </w:tc>
        <w:tc>
          <w:tcPr>
            <w:tcW w:w="0" w:type="auto"/>
            <w:tcBorders>
              <w:top w:val="nil"/>
              <w:left w:val="single" w:sz="4" w:space="0" w:color="auto"/>
              <w:bottom w:val="nil"/>
              <w:right w:val="single" w:sz="4" w:space="0" w:color="auto"/>
            </w:tcBorders>
          </w:tcPr>
          <w:p w14:paraId="712D2C63" w14:textId="77777777" w:rsidR="00B00A96" w:rsidRPr="00874917" w:rsidRDefault="00B00A96" w:rsidP="00B00A96">
            <w:pPr>
              <w:rPr>
                <w:noProof/>
                <w:sz w:val="18"/>
                <w:szCs w:val="18"/>
              </w:rPr>
            </w:pPr>
          </w:p>
        </w:tc>
        <w:tc>
          <w:tcPr>
            <w:tcW w:w="0" w:type="auto"/>
            <w:tcBorders>
              <w:top w:val="nil"/>
              <w:left w:val="single" w:sz="4" w:space="0" w:color="auto"/>
              <w:bottom w:val="nil"/>
            </w:tcBorders>
          </w:tcPr>
          <w:p w14:paraId="6D0CC580" w14:textId="77777777" w:rsidR="00B00A96" w:rsidRPr="00874917" w:rsidRDefault="00B00A96" w:rsidP="00B00A96">
            <w:pPr>
              <w:rPr>
                <w:noProof/>
                <w:sz w:val="18"/>
                <w:szCs w:val="18"/>
              </w:rPr>
            </w:pPr>
            <w:r w:rsidRPr="00874917">
              <w:rPr>
                <w:noProof/>
                <w:sz w:val="18"/>
                <w:szCs w:val="18"/>
              </w:rPr>
              <w:t>Formulaire CER</w:t>
            </w:r>
          </w:p>
        </w:tc>
      </w:tr>
      <w:tr w:rsidR="00040B7E" w:rsidRPr="00874917" w14:paraId="14F2F7D9" w14:textId="77777777" w:rsidTr="00874917">
        <w:tc>
          <w:tcPr>
            <w:tcW w:w="0" w:type="auto"/>
            <w:tcBorders>
              <w:top w:val="nil"/>
              <w:bottom w:val="single" w:sz="4" w:space="0" w:color="auto"/>
              <w:right w:val="single" w:sz="4" w:space="0" w:color="auto"/>
            </w:tcBorders>
          </w:tcPr>
          <w:p w14:paraId="44AE27EE" w14:textId="77777777" w:rsidR="00B00A96" w:rsidRPr="00874917" w:rsidRDefault="00B00A96" w:rsidP="00B00A96">
            <w:pPr>
              <w:rPr>
                <w:b/>
                <w:noProof/>
                <w:sz w:val="18"/>
                <w:szCs w:val="18"/>
              </w:rPr>
            </w:pPr>
          </w:p>
        </w:tc>
        <w:tc>
          <w:tcPr>
            <w:tcW w:w="0" w:type="auto"/>
            <w:tcBorders>
              <w:top w:val="nil"/>
              <w:left w:val="single" w:sz="4" w:space="0" w:color="auto"/>
              <w:bottom w:val="single" w:sz="4" w:space="0" w:color="auto"/>
              <w:right w:val="single" w:sz="4" w:space="0" w:color="auto"/>
            </w:tcBorders>
          </w:tcPr>
          <w:p w14:paraId="683EAFD3" w14:textId="77777777" w:rsidR="00B00A96" w:rsidRPr="00874917" w:rsidRDefault="00B00A96" w:rsidP="001F052B">
            <w:pPr>
              <w:numPr>
                <w:ilvl w:val="0"/>
                <w:numId w:val="248"/>
              </w:numPr>
              <w:ind w:left="468" w:hanging="425"/>
              <w:jc w:val="left"/>
              <w:rPr>
                <w:noProof/>
                <w:sz w:val="18"/>
                <w:szCs w:val="18"/>
              </w:rPr>
            </w:pPr>
            <w:r w:rsidRPr="00874917">
              <w:rPr>
                <w:noProof/>
                <w:sz w:val="18"/>
                <w:szCs w:val="18"/>
              </w:rPr>
              <w:t xml:space="preserve">certification </w:t>
            </w:r>
            <w:r w:rsidR="001F052B" w:rsidRPr="00874917">
              <w:rPr>
                <w:noProof/>
                <w:sz w:val="18"/>
                <w:szCs w:val="18"/>
              </w:rPr>
              <w:t>de gestion</w:t>
            </w:r>
            <w:r w:rsidRPr="00874917">
              <w:rPr>
                <w:noProof/>
                <w:sz w:val="18"/>
                <w:szCs w:val="18"/>
              </w:rPr>
              <w:t xml:space="preserve"> </w:t>
            </w:r>
            <w:r w:rsidR="0098532C" w:rsidRPr="00874917">
              <w:rPr>
                <w:noProof/>
                <w:sz w:val="18"/>
                <w:szCs w:val="18"/>
              </w:rPr>
              <w:t xml:space="preserve">de la </w:t>
            </w:r>
            <w:r w:rsidRPr="00874917">
              <w:rPr>
                <w:noProof/>
                <w:sz w:val="18"/>
                <w:szCs w:val="18"/>
              </w:rPr>
              <w:t xml:space="preserve">santé et </w:t>
            </w:r>
            <w:r w:rsidR="0098532C" w:rsidRPr="00874917">
              <w:rPr>
                <w:noProof/>
                <w:sz w:val="18"/>
                <w:szCs w:val="18"/>
              </w:rPr>
              <w:t xml:space="preserve">de la </w:t>
            </w:r>
            <w:r w:rsidRPr="00874917">
              <w:rPr>
                <w:noProof/>
                <w:sz w:val="18"/>
                <w:szCs w:val="18"/>
              </w:rPr>
              <w:t xml:space="preserve">sécurité </w:t>
            </w:r>
            <w:r w:rsidR="00B7635E" w:rsidRPr="00874917">
              <w:rPr>
                <w:noProof/>
                <w:sz w:val="18"/>
                <w:szCs w:val="18"/>
              </w:rPr>
              <w:t>ISO 45001</w:t>
            </w:r>
            <w:r w:rsidR="00B7635E" w:rsidRPr="00874917">
              <w:rPr>
                <w:rStyle w:val="Appelnotedebasdep"/>
                <w:noProof/>
                <w:sz w:val="18"/>
                <w:szCs w:val="18"/>
              </w:rPr>
              <w:footnoteReference w:id="25"/>
            </w:r>
            <w:r w:rsidRPr="00874917">
              <w:rPr>
                <w:noProof/>
                <w:sz w:val="18"/>
                <w:szCs w:val="18"/>
              </w:rPr>
              <w:t>.</w:t>
            </w:r>
          </w:p>
        </w:tc>
        <w:tc>
          <w:tcPr>
            <w:tcW w:w="0" w:type="auto"/>
            <w:tcBorders>
              <w:top w:val="nil"/>
              <w:left w:val="single" w:sz="4" w:space="0" w:color="auto"/>
              <w:bottom w:val="single" w:sz="4" w:space="0" w:color="auto"/>
              <w:right w:val="single" w:sz="4" w:space="0" w:color="auto"/>
            </w:tcBorders>
          </w:tcPr>
          <w:p w14:paraId="47EC0DBD" w14:textId="77777777" w:rsidR="00B00A96" w:rsidRPr="00874917" w:rsidRDefault="00B00A96" w:rsidP="00B00A96">
            <w:pPr>
              <w:rPr>
                <w:noProof/>
                <w:sz w:val="18"/>
                <w:szCs w:val="18"/>
              </w:rPr>
            </w:pPr>
          </w:p>
        </w:tc>
        <w:tc>
          <w:tcPr>
            <w:tcW w:w="0" w:type="auto"/>
            <w:tcBorders>
              <w:top w:val="nil"/>
              <w:left w:val="single" w:sz="4" w:space="0" w:color="auto"/>
              <w:bottom w:val="single" w:sz="4" w:space="0" w:color="auto"/>
              <w:right w:val="single" w:sz="4" w:space="0" w:color="auto"/>
            </w:tcBorders>
          </w:tcPr>
          <w:p w14:paraId="45D7EE91" w14:textId="77777777" w:rsidR="00B00A96" w:rsidRPr="00874917" w:rsidRDefault="00B00A96" w:rsidP="00B00A96">
            <w:pPr>
              <w:rPr>
                <w:noProof/>
                <w:sz w:val="18"/>
                <w:szCs w:val="18"/>
              </w:rPr>
            </w:pPr>
          </w:p>
        </w:tc>
        <w:tc>
          <w:tcPr>
            <w:tcW w:w="0" w:type="auto"/>
            <w:tcBorders>
              <w:top w:val="nil"/>
              <w:left w:val="single" w:sz="4" w:space="0" w:color="auto"/>
              <w:bottom w:val="single" w:sz="4" w:space="0" w:color="auto"/>
              <w:right w:val="single" w:sz="4" w:space="0" w:color="auto"/>
            </w:tcBorders>
          </w:tcPr>
          <w:p w14:paraId="07E80187" w14:textId="77777777" w:rsidR="00B00A96" w:rsidRPr="00874917" w:rsidRDefault="00B00A96" w:rsidP="00B00A96">
            <w:pPr>
              <w:rPr>
                <w:noProof/>
                <w:sz w:val="18"/>
                <w:szCs w:val="18"/>
              </w:rPr>
            </w:pPr>
          </w:p>
        </w:tc>
        <w:tc>
          <w:tcPr>
            <w:tcW w:w="0" w:type="auto"/>
            <w:tcBorders>
              <w:top w:val="nil"/>
              <w:left w:val="single" w:sz="4" w:space="0" w:color="auto"/>
              <w:bottom w:val="single" w:sz="4" w:space="0" w:color="auto"/>
              <w:right w:val="single" w:sz="4" w:space="0" w:color="auto"/>
            </w:tcBorders>
          </w:tcPr>
          <w:p w14:paraId="6A8F4B24" w14:textId="77777777" w:rsidR="00B00A96" w:rsidRPr="00874917" w:rsidRDefault="00B00A96" w:rsidP="00B00A96">
            <w:pPr>
              <w:rPr>
                <w:noProof/>
                <w:sz w:val="18"/>
                <w:szCs w:val="18"/>
              </w:rPr>
            </w:pPr>
          </w:p>
        </w:tc>
        <w:tc>
          <w:tcPr>
            <w:tcW w:w="0" w:type="auto"/>
            <w:tcBorders>
              <w:top w:val="nil"/>
              <w:left w:val="single" w:sz="4" w:space="0" w:color="auto"/>
              <w:bottom w:val="single" w:sz="4" w:space="0" w:color="auto"/>
            </w:tcBorders>
          </w:tcPr>
          <w:p w14:paraId="16429FA3" w14:textId="77777777" w:rsidR="00B00A96" w:rsidRPr="00874917" w:rsidRDefault="00B00A96" w:rsidP="00B00A96">
            <w:pPr>
              <w:rPr>
                <w:noProof/>
                <w:sz w:val="18"/>
                <w:szCs w:val="18"/>
              </w:rPr>
            </w:pPr>
            <w:r w:rsidRPr="00874917">
              <w:rPr>
                <w:noProof/>
                <w:sz w:val="18"/>
                <w:szCs w:val="18"/>
              </w:rPr>
              <w:t>Formulaire CER</w:t>
            </w:r>
          </w:p>
        </w:tc>
      </w:tr>
      <w:tr w:rsidR="00040B7E" w:rsidRPr="00874917" w14:paraId="134991A2" w14:textId="77777777" w:rsidTr="00874917">
        <w:tc>
          <w:tcPr>
            <w:tcW w:w="0" w:type="auto"/>
            <w:tcBorders>
              <w:top w:val="single" w:sz="4" w:space="0" w:color="auto"/>
              <w:bottom w:val="single" w:sz="4" w:space="0" w:color="auto"/>
              <w:right w:val="single" w:sz="4" w:space="0" w:color="auto"/>
            </w:tcBorders>
          </w:tcPr>
          <w:p w14:paraId="481B0C2F" w14:textId="77777777" w:rsidR="00B00A96" w:rsidRPr="00874917" w:rsidRDefault="005B4079" w:rsidP="00874917">
            <w:pPr>
              <w:tabs>
                <w:tab w:val="left" w:pos="567"/>
              </w:tabs>
              <w:ind w:left="567" w:hanging="567"/>
              <w:jc w:val="left"/>
              <w:rPr>
                <w:b/>
                <w:noProof/>
                <w:sz w:val="18"/>
                <w:szCs w:val="18"/>
              </w:rPr>
            </w:pPr>
            <w:r w:rsidRPr="00874917">
              <w:rPr>
                <w:b/>
                <w:noProof/>
                <w:sz w:val="18"/>
                <w:szCs w:val="18"/>
              </w:rPr>
              <w:t>5.2</w:t>
            </w:r>
            <w:r w:rsidRPr="00874917">
              <w:rPr>
                <w:b/>
                <w:noProof/>
                <w:sz w:val="18"/>
                <w:szCs w:val="18"/>
              </w:rPr>
              <w:tab/>
            </w:r>
            <w:r w:rsidR="00B00A96" w:rsidRPr="00874917">
              <w:rPr>
                <w:b/>
                <w:noProof/>
                <w:sz w:val="18"/>
                <w:szCs w:val="18"/>
              </w:rPr>
              <w:t>Documentation ESSS</w:t>
            </w:r>
          </w:p>
        </w:tc>
        <w:tc>
          <w:tcPr>
            <w:tcW w:w="0" w:type="auto"/>
            <w:tcBorders>
              <w:top w:val="single" w:sz="4" w:space="0" w:color="auto"/>
              <w:left w:val="single" w:sz="4" w:space="0" w:color="auto"/>
              <w:bottom w:val="single" w:sz="4" w:space="0" w:color="auto"/>
              <w:right w:val="single" w:sz="4" w:space="0" w:color="auto"/>
            </w:tcBorders>
          </w:tcPr>
          <w:p w14:paraId="50AF446F" w14:textId="77777777" w:rsidR="00B00A96" w:rsidRPr="00874917" w:rsidRDefault="00B00A96" w:rsidP="00874917">
            <w:pPr>
              <w:jc w:val="left"/>
              <w:rPr>
                <w:noProof/>
                <w:sz w:val="18"/>
                <w:szCs w:val="18"/>
              </w:rPr>
            </w:pPr>
            <w:r w:rsidRPr="00874917">
              <w:rPr>
                <w:noProof/>
                <w:sz w:val="18"/>
                <w:szCs w:val="18"/>
              </w:rPr>
              <w:t xml:space="preserve">Posséder des documents de stratégie et procédures internes de gestion ESSS des chantiers, acceptables </w:t>
            </w:r>
            <w:r w:rsidR="006058D0" w:rsidRPr="00874917">
              <w:rPr>
                <w:noProof/>
                <w:sz w:val="18"/>
                <w:szCs w:val="18"/>
              </w:rPr>
              <w:t xml:space="preserve">pour le </w:t>
            </w:r>
            <w:r w:rsidR="008A56DF" w:rsidRPr="00874917">
              <w:rPr>
                <w:noProof/>
                <w:sz w:val="18"/>
                <w:szCs w:val="18"/>
              </w:rPr>
              <w:t>Maître</w:t>
            </w:r>
            <w:r w:rsidR="00B7635E" w:rsidRPr="00874917">
              <w:rPr>
                <w:noProof/>
                <w:sz w:val="18"/>
                <w:szCs w:val="18"/>
              </w:rPr>
              <w:t xml:space="preserve"> </w:t>
            </w:r>
            <w:r w:rsidR="003F250A" w:rsidRPr="00874917">
              <w:rPr>
                <w:noProof/>
                <w:sz w:val="18"/>
                <w:szCs w:val="18"/>
              </w:rPr>
              <w:t>d'Ouvrage</w:t>
            </w:r>
            <w:r w:rsidR="00B7635E" w:rsidRPr="00874917">
              <w:rPr>
                <w:noProof/>
                <w:sz w:val="18"/>
                <w:szCs w:val="18"/>
              </w:rPr>
              <w:t> :</w:t>
            </w:r>
          </w:p>
          <w:p w14:paraId="6EE13C99" w14:textId="77777777" w:rsidR="00451D97" w:rsidRPr="00874917" w:rsidRDefault="00451D97" w:rsidP="00874917">
            <w:pPr>
              <w:pStyle w:val="Paragraphedeliste"/>
              <w:numPr>
                <w:ilvl w:val="0"/>
                <w:numId w:val="235"/>
              </w:numPr>
              <w:ind w:left="327" w:hanging="327"/>
              <w:contextualSpacing w:val="0"/>
              <w:jc w:val="left"/>
              <w:rPr>
                <w:noProof/>
                <w:sz w:val="18"/>
                <w:szCs w:val="18"/>
              </w:rPr>
            </w:pPr>
            <w:r w:rsidRPr="00874917">
              <w:rPr>
                <w:noProof/>
                <w:sz w:val="18"/>
                <w:szCs w:val="18"/>
              </w:rPr>
              <w:t>Existence d’un</w:t>
            </w:r>
            <w:r w:rsidR="006058D0" w:rsidRPr="00874917">
              <w:rPr>
                <w:noProof/>
                <w:sz w:val="18"/>
                <w:szCs w:val="18"/>
              </w:rPr>
              <w:t>e Charte éthique</w:t>
            </w:r>
            <w:r w:rsidRPr="00874917">
              <w:rPr>
                <w:noProof/>
                <w:sz w:val="18"/>
                <w:szCs w:val="18"/>
              </w:rPr>
              <w:t>.</w:t>
            </w:r>
          </w:p>
          <w:p w14:paraId="51DEB776" w14:textId="77777777" w:rsidR="00451D97" w:rsidRPr="00874917" w:rsidRDefault="00451D97" w:rsidP="00874917">
            <w:pPr>
              <w:pStyle w:val="Paragraphedeliste"/>
              <w:numPr>
                <w:ilvl w:val="0"/>
                <w:numId w:val="235"/>
              </w:numPr>
              <w:ind w:left="327" w:hanging="327"/>
              <w:contextualSpacing w:val="0"/>
              <w:jc w:val="left"/>
              <w:rPr>
                <w:noProof/>
                <w:sz w:val="18"/>
                <w:szCs w:val="18"/>
              </w:rPr>
            </w:pPr>
            <w:r w:rsidRPr="00874917">
              <w:rPr>
                <w:noProof/>
                <w:sz w:val="18"/>
                <w:szCs w:val="18"/>
              </w:rPr>
              <w:lastRenderedPageBreak/>
              <w:t>E</w:t>
            </w:r>
            <w:r w:rsidR="006058D0" w:rsidRPr="00874917">
              <w:rPr>
                <w:noProof/>
                <w:sz w:val="18"/>
                <w:szCs w:val="18"/>
              </w:rPr>
              <w:t xml:space="preserve">xistence d'un dispositif de contrôle du respect des engagements ESSS par les </w:t>
            </w:r>
            <w:r w:rsidR="003B4292" w:rsidRPr="00874917">
              <w:rPr>
                <w:noProof/>
                <w:sz w:val="18"/>
                <w:szCs w:val="18"/>
              </w:rPr>
              <w:t>s</w:t>
            </w:r>
            <w:r w:rsidR="006058D0" w:rsidRPr="00874917">
              <w:rPr>
                <w:noProof/>
                <w:sz w:val="18"/>
                <w:szCs w:val="18"/>
              </w:rPr>
              <w:t>ous</w:t>
            </w:r>
            <w:r w:rsidR="006058D0" w:rsidRPr="00874917">
              <w:rPr>
                <w:noProof/>
                <w:sz w:val="18"/>
                <w:szCs w:val="18"/>
              </w:rPr>
              <w:noBreakHyphen/>
              <w:t xml:space="preserve">traitants et </w:t>
            </w:r>
            <w:r w:rsidR="00423CCD" w:rsidRPr="00874917">
              <w:rPr>
                <w:noProof/>
                <w:sz w:val="18"/>
                <w:szCs w:val="18"/>
              </w:rPr>
              <w:t xml:space="preserve">tous les </w:t>
            </w:r>
            <w:r w:rsidR="006058D0" w:rsidRPr="00874917">
              <w:rPr>
                <w:noProof/>
                <w:sz w:val="18"/>
                <w:szCs w:val="18"/>
              </w:rPr>
              <w:t>partenaires du Soumissionnaire</w:t>
            </w:r>
            <w:r w:rsidRPr="00874917">
              <w:rPr>
                <w:noProof/>
                <w:sz w:val="18"/>
                <w:szCs w:val="18"/>
              </w:rPr>
              <w:t>.</w:t>
            </w:r>
          </w:p>
          <w:p w14:paraId="683109B3" w14:textId="77777777" w:rsidR="00B7635E" w:rsidRPr="00874917" w:rsidRDefault="00451D97" w:rsidP="00874917">
            <w:pPr>
              <w:pStyle w:val="Paragraphedeliste"/>
              <w:numPr>
                <w:ilvl w:val="0"/>
                <w:numId w:val="235"/>
              </w:numPr>
              <w:ind w:left="327" w:hanging="327"/>
              <w:contextualSpacing w:val="0"/>
              <w:jc w:val="left"/>
              <w:rPr>
                <w:noProof/>
                <w:sz w:val="18"/>
                <w:szCs w:val="18"/>
              </w:rPr>
            </w:pPr>
            <w:r w:rsidRPr="00874917">
              <w:rPr>
                <w:noProof/>
                <w:sz w:val="18"/>
                <w:szCs w:val="18"/>
              </w:rPr>
              <w:t>Existence de procédures officielles de l’entreprise pour la gestion des points sensibles suivants :</w:t>
            </w:r>
          </w:p>
          <w:p w14:paraId="3C4DFE15" w14:textId="77777777" w:rsidR="00B7635E" w:rsidRPr="00874917" w:rsidRDefault="00B7635E" w:rsidP="00874917">
            <w:pPr>
              <w:ind w:left="43"/>
              <w:jc w:val="left"/>
              <w:rPr>
                <w:i/>
                <w:noProof/>
                <w:sz w:val="18"/>
                <w:szCs w:val="18"/>
                <w:highlight w:val="yellow"/>
              </w:rPr>
            </w:pPr>
            <w:r w:rsidRPr="00874917">
              <w:rPr>
                <w:i/>
                <w:noProof/>
                <w:sz w:val="18"/>
                <w:szCs w:val="18"/>
                <w:highlight w:val="yellow"/>
              </w:rPr>
              <w:t>[</w:t>
            </w:r>
            <w:r w:rsidR="00E54FDA" w:rsidRPr="00874917">
              <w:rPr>
                <w:i/>
                <w:noProof/>
                <w:sz w:val="18"/>
                <w:szCs w:val="18"/>
                <w:highlight w:val="yellow"/>
              </w:rPr>
              <w:t>Sélectionner seulement les points sensibles (entre 3 et 5) s’appliquant aux travaux, en cochant les cases correspondantes</w:t>
            </w:r>
            <w:r w:rsidRPr="00874917">
              <w:rPr>
                <w:i/>
                <w:noProof/>
                <w:sz w:val="18"/>
                <w:szCs w:val="18"/>
                <w:highlight w:val="yellow"/>
              </w:rPr>
              <w:t>]</w:t>
            </w:r>
          </w:p>
          <w:p w14:paraId="17192E3E"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Ressources ESSS et organisation du suivi</w:t>
            </w:r>
            <w:r w:rsidR="00AC389D" w:rsidRPr="00874917">
              <w:rPr>
                <w:noProof/>
                <w:sz w:val="18"/>
                <w:szCs w:val="18"/>
              </w:rPr>
              <w:t> ;</w:t>
            </w:r>
          </w:p>
          <w:p w14:paraId="3C0FC65B"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Gestion des Zones d’Activités (bases-vie, carrières</w:t>
            </w:r>
            <w:r w:rsidR="00AC389D" w:rsidRPr="00874917">
              <w:rPr>
                <w:noProof/>
                <w:sz w:val="18"/>
                <w:szCs w:val="18"/>
              </w:rPr>
              <w:t>, zones d’emprunt, de stockage) ;</w:t>
            </w:r>
          </w:p>
          <w:p w14:paraId="443975FD"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Santé &amp; Sécurité sur les chantiers</w:t>
            </w:r>
            <w:r w:rsidR="00AC389D" w:rsidRPr="00874917">
              <w:rPr>
                <w:noProof/>
                <w:sz w:val="18"/>
                <w:szCs w:val="18"/>
              </w:rPr>
              <w:t> ;</w:t>
            </w:r>
          </w:p>
          <w:p w14:paraId="6B703815"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Recrutement local et formations ESSS de la main d’œuvre locale (renfo</w:t>
            </w:r>
            <w:r w:rsidR="003B4292" w:rsidRPr="00874917">
              <w:rPr>
                <w:noProof/>
                <w:sz w:val="18"/>
                <w:szCs w:val="18"/>
              </w:rPr>
              <w:t>rcement des capacités), des sous</w:t>
            </w:r>
            <w:r w:rsidR="003B4292" w:rsidRPr="00874917">
              <w:rPr>
                <w:noProof/>
                <w:sz w:val="18"/>
                <w:szCs w:val="18"/>
              </w:rPr>
              <w:noBreakHyphen/>
            </w:r>
            <w:r w:rsidRPr="00874917">
              <w:rPr>
                <w:noProof/>
                <w:sz w:val="18"/>
                <w:szCs w:val="18"/>
              </w:rPr>
              <w:t>traitants et partenaires locaux (transfert de compétence)</w:t>
            </w:r>
            <w:r w:rsidR="00AC389D" w:rsidRPr="00874917">
              <w:rPr>
                <w:noProof/>
                <w:sz w:val="18"/>
                <w:szCs w:val="18"/>
              </w:rPr>
              <w:t> ;</w:t>
            </w:r>
          </w:p>
          <w:p w14:paraId="4B248147"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Relations avec les parties prenantes, information et consultation des communautés locales et des autorités</w:t>
            </w:r>
            <w:r w:rsidR="00AC389D" w:rsidRPr="00874917">
              <w:rPr>
                <w:noProof/>
                <w:sz w:val="18"/>
                <w:szCs w:val="18"/>
              </w:rPr>
              <w:t> ;</w:t>
            </w:r>
          </w:p>
          <w:p w14:paraId="5280602D"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lastRenderedPageBreak/>
              <w:t>Gestion de la circulation</w:t>
            </w:r>
            <w:r w:rsidR="00AC389D" w:rsidRPr="00874917">
              <w:rPr>
                <w:noProof/>
                <w:sz w:val="18"/>
                <w:szCs w:val="18"/>
              </w:rPr>
              <w:t> ;</w:t>
            </w:r>
          </w:p>
          <w:p w14:paraId="21F680F5"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Produits dangereux</w:t>
            </w:r>
            <w:r w:rsidR="00AC389D" w:rsidRPr="00874917">
              <w:rPr>
                <w:noProof/>
                <w:sz w:val="18"/>
                <w:szCs w:val="18"/>
              </w:rPr>
              <w:t> ;</w:t>
            </w:r>
          </w:p>
          <w:p w14:paraId="08BDEBFB"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Rejets liquides (effluents)</w:t>
            </w:r>
            <w:r w:rsidR="00AC389D" w:rsidRPr="00874917">
              <w:rPr>
                <w:noProof/>
                <w:sz w:val="18"/>
                <w:szCs w:val="18"/>
              </w:rPr>
              <w:t> ;</w:t>
            </w:r>
          </w:p>
          <w:p w14:paraId="7912BFC4"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Protection des ressources en eau</w:t>
            </w:r>
            <w:r w:rsidR="00AC389D" w:rsidRPr="00874917">
              <w:rPr>
                <w:noProof/>
                <w:sz w:val="18"/>
                <w:szCs w:val="18"/>
              </w:rPr>
              <w:t> ;</w:t>
            </w:r>
          </w:p>
          <w:p w14:paraId="5F53BC42"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Emissions dans l’air, bruit et vibrations</w:t>
            </w:r>
            <w:r w:rsidR="00AC389D" w:rsidRPr="00874917">
              <w:rPr>
                <w:noProof/>
                <w:sz w:val="18"/>
                <w:szCs w:val="18"/>
              </w:rPr>
              <w:t> ;</w:t>
            </w:r>
          </w:p>
          <w:p w14:paraId="2A6A2C22"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 xml:space="preserve">Gestion des déchets </w:t>
            </w:r>
          </w:p>
          <w:p w14:paraId="462BED5E"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Biodiversité : protection de la faune et de la flore</w:t>
            </w:r>
            <w:r w:rsidR="00AC389D" w:rsidRPr="00874917">
              <w:rPr>
                <w:noProof/>
                <w:sz w:val="18"/>
                <w:szCs w:val="18"/>
              </w:rPr>
              <w:t> ;</w:t>
            </w:r>
          </w:p>
          <w:p w14:paraId="1E3E00E6"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Remise en état et revégétalisation des sites</w:t>
            </w:r>
            <w:r w:rsidR="00AC389D" w:rsidRPr="00874917">
              <w:rPr>
                <w:noProof/>
                <w:sz w:val="18"/>
                <w:szCs w:val="18"/>
              </w:rPr>
              <w:t> ;</w:t>
            </w:r>
          </w:p>
          <w:p w14:paraId="4BB5318C"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Erosion et sédimentation</w:t>
            </w:r>
            <w:r w:rsidR="00AC389D" w:rsidRPr="00874917">
              <w:rPr>
                <w:noProof/>
                <w:sz w:val="18"/>
                <w:szCs w:val="18"/>
              </w:rPr>
              <w:t> ;</w:t>
            </w:r>
          </w:p>
          <w:p w14:paraId="013AB855" w14:textId="77777777" w:rsidR="00B7635E" w:rsidRPr="00874917" w:rsidRDefault="00B7635E" w:rsidP="00874917">
            <w:pPr>
              <w:pStyle w:val="Paragraphedeliste"/>
              <w:numPr>
                <w:ilvl w:val="0"/>
                <w:numId w:val="249"/>
              </w:numPr>
              <w:spacing w:after="60"/>
              <w:ind w:left="329" w:hanging="284"/>
              <w:contextualSpacing w:val="0"/>
              <w:jc w:val="left"/>
              <w:rPr>
                <w:noProof/>
                <w:sz w:val="18"/>
                <w:szCs w:val="18"/>
              </w:rPr>
            </w:pPr>
            <w:r w:rsidRPr="00874917">
              <w:rPr>
                <w:noProof/>
                <w:sz w:val="18"/>
                <w:szCs w:val="18"/>
              </w:rPr>
              <w:t>Lutte contre les maladies transmissibles (HIV/SIDA, paludisme</w:t>
            </w:r>
            <w:r w:rsidR="00AC389D" w:rsidRPr="00874917">
              <w:rPr>
                <w:noProof/>
                <w:sz w:val="18"/>
                <w:szCs w:val="18"/>
              </w:rPr>
              <w:t>, etc.</w:t>
            </w:r>
            <w:r w:rsidRPr="00874917">
              <w:rPr>
                <w:noProof/>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4BE3AA5" w14:textId="77777777" w:rsidR="00B00A96" w:rsidRPr="00874917" w:rsidRDefault="00B00A96" w:rsidP="00874917">
            <w:pPr>
              <w:jc w:val="left"/>
              <w:rPr>
                <w:noProof/>
                <w:sz w:val="18"/>
                <w:szCs w:val="18"/>
              </w:rPr>
            </w:pPr>
            <w:r w:rsidRPr="00874917">
              <w:rPr>
                <w:noProof/>
                <w:sz w:val="18"/>
                <w:szCs w:val="18"/>
              </w:rPr>
              <w:lastRenderedPageBreak/>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14:paraId="50DC9466" w14:textId="77777777" w:rsidR="00B00A96" w:rsidRPr="00874917" w:rsidRDefault="00B00A96" w:rsidP="00874917">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3935E4CC" w14:textId="77777777" w:rsidR="00B00A96" w:rsidRPr="00874917" w:rsidRDefault="00B00A96" w:rsidP="00874917">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6397347C" w14:textId="77777777" w:rsidR="00B00A96" w:rsidRPr="00874917" w:rsidRDefault="00B00A96" w:rsidP="00874917">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14:paraId="3AC552BD" w14:textId="77777777" w:rsidR="00B7635E" w:rsidRPr="00874917" w:rsidRDefault="00B7635E" w:rsidP="00874917">
            <w:pPr>
              <w:pStyle w:val="Paragraphedeliste"/>
              <w:numPr>
                <w:ilvl w:val="0"/>
                <w:numId w:val="236"/>
              </w:numPr>
              <w:ind w:left="340" w:hanging="340"/>
              <w:contextualSpacing w:val="0"/>
              <w:jc w:val="left"/>
              <w:rPr>
                <w:noProof/>
                <w:sz w:val="18"/>
                <w:szCs w:val="18"/>
              </w:rPr>
            </w:pPr>
            <w:r w:rsidRPr="00874917">
              <w:rPr>
                <w:noProof/>
                <w:sz w:val="18"/>
                <w:szCs w:val="18"/>
              </w:rPr>
              <w:t>Fourniture de la Charte éthique</w:t>
            </w:r>
            <w:r w:rsidR="00AC389D" w:rsidRPr="00874917">
              <w:rPr>
                <w:noProof/>
                <w:sz w:val="18"/>
                <w:szCs w:val="18"/>
              </w:rPr>
              <w:t xml:space="preserve"> </w:t>
            </w:r>
            <w:r w:rsidRPr="00874917">
              <w:rPr>
                <w:noProof/>
                <w:sz w:val="18"/>
                <w:szCs w:val="18"/>
              </w:rPr>
              <w:t>officiel</w:t>
            </w:r>
            <w:r w:rsidR="006058D0" w:rsidRPr="00874917">
              <w:rPr>
                <w:noProof/>
                <w:sz w:val="18"/>
                <w:szCs w:val="18"/>
              </w:rPr>
              <w:t>le</w:t>
            </w:r>
            <w:r w:rsidRPr="00874917">
              <w:rPr>
                <w:noProof/>
                <w:sz w:val="18"/>
                <w:szCs w:val="18"/>
              </w:rPr>
              <w:t xml:space="preserve"> de l’Entreprise, ou équivalent.</w:t>
            </w:r>
          </w:p>
          <w:p w14:paraId="3F03E065" w14:textId="77777777" w:rsidR="00B7635E" w:rsidRPr="00874917" w:rsidRDefault="00B7635E" w:rsidP="00874917">
            <w:pPr>
              <w:pStyle w:val="Paragraphedeliste"/>
              <w:numPr>
                <w:ilvl w:val="0"/>
                <w:numId w:val="236"/>
              </w:numPr>
              <w:ind w:left="340" w:hanging="340"/>
              <w:contextualSpacing w:val="0"/>
              <w:jc w:val="left"/>
              <w:rPr>
                <w:noProof/>
                <w:sz w:val="18"/>
                <w:szCs w:val="18"/>
              </w:rPr>
            </w:pPr>
            <w:r w:rsidRPr="00874917">
              <w:rPr>
                <w:noProof/>
                <w:sz w:val="18"/>
                <w:szCs w:val="18"/>
              </w:rPr>
              <w:t xml:space="preserve">Fourniture d’une procédure ou des informations sur la manière dont le </w:t>
            </w:r>
            <w:r w:rsidR="006224B1" w:rsidRPr="00874917">
              <w:rPr>
                <w:noProof/>
                <w:sz w:val="18"/>
                <w:szCs w:val="18"/>
              </w:rPr>
              <w:lastRenderedPageBreak/>
              <w:t>Soumissionnaire</w:t>
            </w:r>
            <w:r w:rsidRPr="00874917">
              <w:rPr>
                <w:noProof/>
                <w:sz w:val="18"/>
                <w:szCs w:val="18"/>
              </w:rPr>
              <w:t xml:space="preserve"> s’assure que tous </w:t>
            </w:r>
            <w:r w:rsidR="003B4292" w:rsidRPr="00874917">
              <w:rPr>
                <w:noProof/>
                <w:sz w:val="18"/>
                <w:szCs w:val="18"/>
              </w:rPr>
              <w:t>les membres du Groupement, les s</w:t>
            </w:r>
            <w:r w:rsidRPr="00874917">
              <w:rPr>
                <w:noProof/>
                <w:sz w:val="18"/>
                <w:szCs w:val="18"/>
              </w:rPr>
              <w:t>ous</w:t>
            </w:r>
            <w:r w:rsidR="00AC389D" w:rsidRPr="00874917">
              <w:rPr>
                <w:noProof/>
                <w:sz w:val="18"/>
                <w:szCs w:val="18"/>
              </w:rPr>
              <w:noBreakHyphen/>
            </w:r>
            <w:r w:rsidRPr="00874917">
              <w:rPr>
                <w:noProof/>
                <w:sz w:val="18"/>
                <w:szCs w:val="18"/>
              </w:rPr>
              <w:t xml:space="preserve">traitants, les fournisseurs et la main d’œuvre temporaire </w:t>
            </w:r>
            <w:r w:rsidR="00AC389D" w:rsidRPr="00874917">
              <w:rPr>
                <w:noProof/>
                <w:sz w:val="18"/>
                <w:szCs w:val="18"/>
              </w:rPr>
              <w:t>(i</w:t>
            </w:r>
            <w:r w:rsidRPr="00874917">
              <w:rPr>
                <w:noProof/>
                <w:sz w:val="18"/>
                <w:szCs w:val="18"/>
              </w:rPr>
              <w:t>)</w:t>
            </w:r>
            <w:r w:rsidR="006224B1" w:rsidRPr="00874917">
              <w:rPr>
                <w:noProof/>
                <w:sz w:val="18"/>
                <w:szCs w:val="18"/>
              </w:rPr>
              <w:t> </w:t>
            </w:r>
            <w:r w:rsidRPr="00874917">
              <w:rPr>
                <w:noProof/>
                <w:sz w:val="18"/>
                <w:szCs w:val="18"/>
              </w:rPr>
              <w:t>connaissent et</w:t>
            </w:r>
            <w:r w:rsidR="00AC389D" w:rsidRPr="00874917">
              <w:rPr>
                <w:noProof/>
                <w:sz w:val="18"/>
                <w:szCs w:val="18"/>
              </w:rPr>
              <w:t xml:space="preserve"> (ii</w:t>
            </w:r>
            <w:r w:rsidRPr="00874917">
              <w:rPr>
                <w:noProof/>
                <w:sz w:val="18"/>
                <w:szCs w:val="18"/>
              </w:rPr>
              <w:t>)</w:t>
            </w:r>
            <w:r w:rsidR="00AC389D" w:rsidRPr="00874917">
              <w:rPr>
                <w:noProof/>
                <w:sz w:val="18"/>
                <w:szCs w:val="18"/>
              </w:rPr>
              <w:t xml:space="preserve"> respectent les exigences ESSS.</w:t>
            </w:r>
          </w:p>
          <w:p w14:paraId="12C46453" w14:textId="77777777" w:rsidR="00B00A96" w:rsidRPr="00874917" w:rsidRDefault="00B7635E" w:rsidP="00874917">
            <w:pPr>
              <w:pStyle w:val="Paragraphedeliste"/>
              <w:numPr>
                <w:ilvl w:val="0"/>
                <w:numId w:val="236"/>
              </w:numPr>
              <w:ind w:left="340" w:hanging="340"/>
              <w:contextualSpacing w:val="0"/>
              <w:jc w:val="left"/>
              <w:rPr>
                <w:noProof/>
                <w:sz w:val="18"/>
                <w:szCs w:val="18"/>
              </w:rPr>
            </w:pPr>
            <w:r w:rsidRPr="00874917">
              <w:rPr>
                <w:noProof/>
                <w:sz w:val="18"/>
                <w:szCs w:val="18"/>
              </w:rPr>
              <w:t xml:space="preserve">Fourniture des documents de </w:t>
            </w:r>
            <w:r w:rsidR="00980996" w:rsidRPr="00874917">
              <w:rPr>
                <w:noProof/>
                <w:sz w:val="18"/>
                <w:szCs w:val="18"/>
              </w:rPr>
              <w:t>procédures</w:t>
            </w:r>
            <w:r w:rsidRPr="00874917">
              <w:rPr>
                <w:noProof/>
                <w:sz w:val="18"/>
                <w:szCs w:val="18"/>
              </w:rPr>
              <w:t xml:space="preserve"> interne</w:t>
            </w:r>
            <w:r w:rsidR="00980996" w:rsidRPr="00874917">
              <w:rPr>
                <w:noProof/>
                <w:sz w:val="18"/>
                <w:szCs w:val="18"/>
              </w:rPr>
              <w:t>s</w:t>
            </w:r>
            <w:r w:rsidRPr="00874917">
              <w:rPr>
                <w:noProof/>
                <w:sz w:val="18"/>
                <w:szCs w:val="18"/>
              </w:rPr>
              <w:t xml:space="preserve"> officiel</w:t>
            </w:r>
            <w:r w:rsidR="00980996" w:rsidRPr="00874917">
              <w:rPr>
                <w:noProof/>
                <w:sz w:val="18"/>
                <w:szCs w:val="18"/>
              </w:rPr>
              <w:t>les</w:t>
            </w:r>
            <w:r w:rsidRPr="00874917">
              <w:rPr>
                <w:noProof/>
                <w:sz w:val="18"/>
                <w:szCs w:val="18"/>
              </w:rPr>
              <w:t xml:space="preserve"> sur les sujets indiqués.</w:t>
            </w:r>
          </w:p>
        </w:tc>
      </w:tr>
      <w:tr w:rsidR="00040B7E" w:rsidRPr="00874917" w14:paraId="28135487" w14:textId="77777777" w:rsidTr="00874917">
        <w:tc>
          <w:tcPr>
            <w:tcW w:w="0" w:type="auto"/>
            <w:tcBorders>
              <w:top w:val="nil"/>
              <w:bottom w:val="single" w:sz="4" w:space="0" w:color="auto"/>
              <w:right w:val="single" w:sz="4" w:space="0" w:color="auto"/>
            </w:tcBorders>
          </w:tcPr>
          <w:p w14:paraId="0864A04A" w14:textId="77777777" w:rsidR="00B00A96" w:rsidRPr="00874917" w:rsidRDefault="005B4079" w:rsidP="00141190">
            <w:pPr>
              <w:tabs>
                <w:tab w:val="left" w:pos="567"/>
              </w:tabs>
              <w:ind w:left="567" w:hanging="567"/>
              <w:jc w:val="left"/>
              <w:rPr>
                <w:b/>
                <w:noProof/>
                <w:sz w:val="18"/>
                <w:szCs w:val="18"/>
              </w:rPr>
            </w:pPr>
            <w:r w:rsidRPr="00874917">
              <w:rPr>
                <w:b/>
                <w:noProof/>
                <w:sz w:val="18"/>
                <w:szCs w:val="18"/>
              </w:rPr>
              <w:lastRenderedPageBreak/>
              <w:t>5.3</w:t>
            </w:r>
            <w:r w:rsidRPr="00874917">
              <w:rPr>
                <w:b/>
                <w:noProof/>
                <w:sz w:val="18"/>
                <w:szCs w:val="18"/>
              </w:rPr>
              <w:tab/>
            </w:r>
            <w:r w:rsidR="00B00A96" w:rsidRPr="00874917">
              <w:rPr>
                <w:b/>
                <w:noProof/>
                <w:sz w:val="18"/>
                <w:szCs w:val="18"/>
              </w:rPr>
              <w:t>Expérience ESSS</w:t>
            </w:r>
          </w:p>
        </w:tc>
        <w:tc>
          <w:tcPr>
            <w:tcW w:w="0" w:type="auto"/>
            <w:tcBorders>
              <w:top w:val="single" w:sz="4" w:space="0" w:color="auto"/>
              <w:left w:val="single" w:sz="4" w:space="0" w:color="auto"/>
              <w:bottom w:val="single" w:sz="4" w:space="0" w:color="auto"/>
              <w:right w:val="single" w:sz="4" w:space="0" w:color="auto"/>
            </w:tcBorders>
          </w:tcPr>
          <w:p w14:paraId="1765DF59" w14:textId="77777777" w:rsidR="00B00A96" w:rsidRPr="00874917" w:rsidRDefault="00B00A96" w:rsidP="00F74BE9">
            <w:pPr>
              <w:jc w:val="left"/>
              <w:rPr>
                <w:noProof/>
                <w:sz w:val="18"/>
                <w:szCs w:val="18"/>
              </w:rPr>
            </w:pPr>
            <w:r w:rsidRPr="00874917">
              <w:rPr>
                <w:noProof/>
                <w:sz w:val="18"/>
                <w:szCs w:val="18"/>
              </w:rPr>
              <w:t xml:space="preserve">Expérience de </w:t>
            </w:r>
            <w:r w:rsidRPr="00874917">
              <w:rPr>
                <w:i/>
                <w:noProof/>
                <w:sz w:val="18"/>
                <w:szCs w:val="18"/>
                <w:highlight w:val="yellow"/>
              </w:rPr>
              <w:t>[insérer nombre, normalement deux]</w:t>
            </w:r>
            <w:r w:rsidRPr="00874917">
              <w:rPr>
                <w:noProof/>
                <w:sz w:val="18"/>
                <w:szCs w:val="18"/>
              </w:rPr>
              <w:t xml:space="preserve"> marchés de construction à fort enjeu ESSS et réalisés dans les </w:t>
            </w:r>
            <w:r w:rsidRPr="00874917">
              <w:rPr>
                <w:i/>
                <w:noProof/>
                <w:sz w:val="18"/>
                <w:szCs w:val="18"/>
                <w:highlight w:val="yellow"/>
              </w:rPr>
              <w:t>[insérer nombre d’années, entre 5 et 10 ans]</w:t>
            </w:r>
            <w:r w:rsidRPr="00874917">
              <w:rPr>
                <w:noProof/>
                <w:sz w:val="18"/>
                <w:szCs w:val="18"/>
              </w:rPr>
              <w:t xml:space="preserve"> dernières années pour lesquels les mesures ESSS ont été mises en œuvre de manière satisfaisante en conformité avec des standards internationaux.</w:t>
            </w:r>
          </w:p>
        </w:tc>
        <w:tc>
          <w:tcPr>
            <w:tcW w:w="0" w:type="auto"/>
            <w:tcBorders>
              <w:top w:val="single" w:sz="4" w:space="0" w:color="auto"/>
              <w:left w:val="single" w:sz="4" w:space="0" w:color="auto"/>
              <w:bottom w:val="single" w:sz="4" w:space="0" w:color="auto"/>
              <w:right w:val="single" w:sz="4" w:space="0" w:color="auto"/>
            </w:tcBorders>
          </w:tcPr>
          <w:p w14:paraId="3A36101B" w14:textId="77777777" w:rsidR="00B00A96" w:rsidRPr="00874917" w:rsidRDefault="00B00A96" w:rsidP="000C1618">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14:paraId="4714AD2E" w14:textId="77777777"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7F44A196" w14:textId="77777777" w:rsidR="00B00A96" w:rsidRPr="00874917" w:rsidRDefault="00B00A96" w:rsidP="00B00A96">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06F7FC92" w14:textId="77777777" w:rsidR="00B00A96" w:rsidRPr="00874917" w:rsidRDefault="00B00A96" w:rsidP="000C1618">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14:paraId="72A110ED" w14:textId="77777777" w:rsidR="00B00A96" w:rsidRPr="00874917" w:rsidRDefault="00464C5E" w:rsidP="00980996">
            <w:pPr>
              <w:jc w:val="left"/>
              <w:rPr>
                <w:noProof/>
                <w:sz w:val="18"/>
                <w:szCs w:val="18"/>
              </w:rPr>
            </w:pPr>
            <w:r w:rsidRPr="00874917">
              <w:rPr>
                <w:noProof/>
                <w:sz w:val="18"/>
                <w:szCs w:val="18"/>
              </w:rPr>
              <w:t>Formulaire EXP</w:t>
            </w:r>
            <w:r w:rsidRPr="00874917">
              <w:rPr>
                <w:noProof/>
                <w:sz w:val="18"/>
                <w:szCs w:val="18"/>
              </w:rPr>
              <w:noBreakHyphen/>
            </w:r>
            <w:r w:rsidR="00B00A96" w:rsidRPr="00874917">
              <w:rPr>
                <w:noProof/>
                <w:sz w:val="18"/>
                <w:szCs w:val="18"/>
              </w:rPr>
              <w:t xml:space="preserve">ESSS avec pièces jointes </w:t>
            </w:r>
            <w:r w:rsidR="00B00A96" w:rsidRPr="00874917">
              <w:rPr>
                <w:b/>
                <w:noProof/>
                <w:sz w:val="18"/>
                <w:szCs w:val="18"/>
              </w:rPr>
              <w:t>(</w:t>
            </w:r>
            <w:r w:rsidR="00980996" w:rsidRPr="00874917">
              <w:rPr>
                <w:b/>
                <w:noProof/>
                <w:sz w:val="18"/>
                <w:szCs w:val="18"/>
              </w:rPr>
              <w:t>le Soumissionnaire doit fournir un document justificatif de mise en œuvre des mesures ESSS</w:t>
            </w:r>
            <w:r w:rsidR="00B00A96" w:rsidRPr="00874917">
              <w:rPr>
                <w:b/>
                <w:noProof/>
                <w:sz w:val="18"/>
                <w:szCs w:val="18"/>
              </w:rPr>
              <w:t>)</w:t>
            </w:r>
          </w:p>
        </w:tc>
      </w:tr>
      <w:tr w:rsidR="00040B7E" w:rsidRPr="00874917" w14:paraId="53FB473D" w14:textId="77777777" w:rsidTr="00874917">
        <w:tc>
          <w:tcPr>
            <w:tcW w:w="0" w:type="auto"/>
            <w:tcBorders>
              <w:top w:val="single" w:sz="4" w:space="0" w:color="auto"/>
              <w:bottom w:val="single" w:sz="4" w:space="0" w:color="auto"/>
              <w:right w:val="single" w:sz="4" w:space="0" w:color="auto"/>
            </w:tcBorders>
          </w:tcPr>
          <w:p w14:paraId="089E7F69" w14:textId="77777777" w:rsidR="00980996" w:rsidRPr="00874917" w:rsidRDefault="00980996" w:rsidP="00271A3F">
            <w:pPr>
              <w:jc w:val="left"/>
              <w:rPr>
                <w:b/>
                <w:noProof/>
                <w:sz w:val="18"/>
                <w:szCs w:val="18"/>
              </w:rPr>
            </w:pPr>
            <w:r w:rsidRPr="00874917">
              <w:rPr>
                <w:b/>
                <w:i/>
                <w:noProof/>
                <w:sz w:val="18"/>
                <w:szCs w:val="18"/>
                <w:highlight w:val="yellow"/>
              </w:rPr>
              <w:lastRenderedPageBreak/>
              <w:t>[à supprimer si le transfert de compétence n’est pas un enjeu]</w:t>
            </w:r>
          </w:p>
          <w:p w14:paraId="438A93BF" w14:textId="77777777" w:rsidR="00B00A96" w:rsidRPr="00874917" w:rsidRDefault="005B4079" w:rsidP="00271A3F">
            <w:pPr>
              <w:tabs>
                <w:tab w:val="left" w:pos="567"/>
              </w:tabs>
              <w:ind w:left="567" w:hanging="567"/>
              <w:jc w:val="left"/>
              <w:rPr>
                <w:b/>
                <w:noProof/>
                <w:sz w:val="18"/>
                <w:szCs w:val="18"/>
              </w:rPr>
            </w:pPr>
            <w:r w:rsidRPr="00874917">
              <w:rPr>
                <w:b/>
                <w:noProof/>
                <w:sz w:val="18"/>
                <w:szCs w:val="18"/>
              </w:rPr>
              <w:t>5.4</w:t>
            </w:r>
            <w:r w:rsidRPr="00874917">
              <w:rPr>
                <w:b/>
                <w:noProof/>
                <w:sz w:val="18"/>
                <w:szCs w:val="18"/>
              </w:rPr>
              <w:tab/>
            </w:r>
            <w:r w:rsidR="00B00A96" w:rsidRPr="00874917">
              <w:rPr>
                <w:b/>
                <w:noProof/>
                <w:sz w:val="18"/>
                <w:szCs w:val="18"/>
              </w:rPr>
              <w:t>Expérience spécifique de transfert de compétence ESSS</w:t>
            </w:r>
          </w:p>
        </w:tc>
        <w:tc>
          <w:tcPr>
            <w:tcW w:w="0" w:type="auto"/>
            <w:tcBorders>
              <w:top w:val="single" w:sz="4" w:space="0" w:color="auto"/>
              <w:left w:val="single" w:sz="4" w:space="0" w:color="auto"/>
              <w:bottom w:val="single" w:sz="4" w:space="0" w:color="auto"/>
              <w:right w:val="single" w:sz="4" w:space="0" w:color="auto"/>
            </w:tcBorders>
          </w:tcPr>
          <w:p w14:paraId="3652CD7F" w14:textId="77777777" w:rsidR="00B00A96" w:rsidRPr="00874917" w:rsidRDefault="00B00A96" w:rsidP="00271A3F">
            <w:pPr>
              <w:jc w:val="left"/>
              <w:rPr>
                <w:noProof/>
                <w:sz w:val="18"/>
                <w:szCs w:val="18"/>
              </w:rPr>
            </w:pPr>
            <w:r w:rsidRPr="00874917">
              <w:rPr>
                <w:noProof/>
                <w:sz w:val="18"/>
                <w:szCs w:val="18"/>
              </w:rPr>
              <w:t>Expérience d’un (1) marché de construction réalisé dans des pays en développement ou émergents dans les cinq (5) dernières années pour lequel un programme de transfert de compétence à un partenaire local ou de forma</w:t>
            </w:r>
            <w:r w:rsidR="003E6F8B" w:rsidRPr="00874917">
              <w:rPr>
                <w:noProof/>
                <w:sz w:val="18"/>
                <w:szCs w:val="18"/>
              </w:rPr>
              <w:t xml:space="preserve">tion de la main d’œuvre locale </w:t>
            </w:r>
            <w:r w:rsidRPr="00874917">
              <w:rPr>
                <w:noProof/>
                <w:sz w:val="18"/>
                <w:szCs w:val="18"/>
              </w:rPr>
              <w:t>de l’entrepreneur sur les aspects ESSS a été mis en œuvre de manière satisfaisante.</w:t>
            </w:r>
          </w:p>
        </w:tc>
        <w:tc>
          <w:tcPr>
            <w:tcW w:w="0" w:type="auto"/>
            <w:tcBorders>
              <w:top w:val="single" w:sz="4" w:space="0" w:color="auto"/>
              <w:left w:val="single" w:sz="4" w:space="0" w:color="auto"/>
              <w:bottom w:val="single" w:sz="4" w:space="0" w:color="auto"/>
              <w:right w:val="single" w:sz="4" w:space="0" w:color="auto"/>
            </w:tcBorders>
          </w:tcPr>
          <w:p w14:paraId="21A24313" w14:textId="77777777" w:rsidR="00B00A96" w:rsidRPr="00874917" w:rsidRDefault="00B00A96" w:rsidP="000C1618">
            <w:pPr>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14:paraId="68F403BF" w14:textId="77777777" w:rsidR="00B00A96" w:rsidRPr="00874917" w:rsidRDefault="00B00A96" w:rsidP="00271A3F">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74409A0A" w14:textId="77777777" w:rsidR="00B00A96" w:rsidRPr="00874917" w:rsidRDefault="00B00A96" w:rsidP="00271A3F">
            <w:pPr>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6D6261CC" w14:textId="77777777" w:rsidR="00B00A96" w:rsidRPr="00874917" w:rsidRDefault="00B00A96" w:rsidP="000C1618">
            <w:pPr>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14:paraId="724ECC29" w14:textId="77777777" w:rsidR="00B00A96" w:rsidRPr="00874917" w:rsidRDefault="00464C5E" w:rsidP="00271A3F">
            <w:pPr>
              <w:jc w:val="left"/>
              <w:rPr>
                <w:noProof/>
                <w:sz w:val="18"/>
                <w:szCs w:val="18"/>
              </w:rPr>
            </w:pPr>
            <w:r w:rsidRPr="00874917">
              <w:rPr>
                <w:noProof/>
                <w:sz w:val="18"/>
                <w:szCs w:val="18"/>
              </w:rPr>
              <w:t>Formulaire EXP</w:t>
            </w:r>
            <w:r w:rsidRPr="00874917">
              <w:rPr>
                <w:noProof/>
                <w:sz w:val="18"/>
                <w:szCs w:val="18"/>
              </w:rPr>
              <w:noBreakHyphen/>
            </w:r>
            <w:r w:rsidR="00B00A96" w:rsidRPr="00874917">
              <w:rPr>
                <w:noProof/>
                <w:sz w:val="18"/>
                <w:szCs w:val="18"/>
              </w:rPr>
              <w:t xml:space="preserve">ESSS avec pièces jointes </w:t>
            </w:r>
            <w:r w:rsidR="00B00A96" w:rsidRPr="00874917">
              <w:rPr>
                <w:b/>
                <w:noProof/>
                <w:sz w:val="18"/>
                <w:szCs w:val="18"/>
              </w:rPr>
              <w:t>(le Soumissionnaire doit fournir un document justificatif de mise en œuvre du programme de transfert d</w:t>
            </w:r>
            <w:r w:rsidR="009169D1" w:rsidRPr="00874917">
              <w:rPr>
                <w:b/>
                <w:noProof/>
                <w:sz w:val="18"/>
                <w:szCs w:val="18"/>
              </w:rPr>
              <w:t>e compétence ou formation ESSS)</w:t>
            </w:r>
          </w:p>
        </w:tc>
      </w:tr>
      <w:tr w:rsidR="00B00A96" w:rsidRPr="00874917" w14:paraId="6DC75F53" w14:textId="77777777" w:rsidTr="00874917">
        <w:tc>
          <w:tcPr>
            <w:tcW w:w="0" w:type="auto"/>
            <w:tcBorders>
              <w:top w:val="single" w:sz="4" w:space="0" w:color="auto"/>
              <w:bottom w:val="single" w:sz="4" w:space="0" w:color="auto"/>
              <w:right w:val="single" w:sz="4" w:space="0" w:color="auto"/>
            </w:tcBorders>
          </w:tcPr>
          <w:p w14:paraId="69E8E339" w14:textId="77777777" w:rsidR="00B00A96" w:rsidRPr="00874917" w:rsidRDefault="005B4079" w:rsidP="00141190">
            <w:pPr>
              <w:keepNext/>
              <w:keepLines/>
              <w:tabs>
                <w:tab w:val="left" w:pos="567"/>
              </w:tabs>
              <w:ind w:left="567" w:hanging="567"/>
              <w:jc w:val="left"/>
              <w:rPr>
                <w:b/>
                <w:noProof/>
                <w:sz w:val="18"/>
                <w:szCs w:val="18"/>
              </w:rPr>
            </w:pPr>
            <w:r w:rsidRPr="00874917">
              <w:rPr>
                <w:b/>
                <w:noProof/>
                <w:sz w:val="18"/>
                <w:szCs w:val="18"/>
              </w:rPr>
              <w:t>5.5</w:t>
            </w:r>
            <w:r w:rsidRPr="00874917">
              <w:rPr>
                <w:b/>
                <w:noProof/>
                <w:sz w:val="18"/>
                <w:szCs w:val="18"/>
              </w:rPr>
              <w:tab/>
            </w:r>
            <w:r w:rsidR="00B00A96" w:rsidRPr="00874917">
              <w:rPr>
                <w:b/>
                <w:noProof/>
                <w:sz w:val="18"/>
                <w:szCs w:val="18"/>
              </w:rPr>
              <w:t>Experts ESSS</w:t>
            </w:r>
          </w:p>
        </w:tc>
        <w:tc>
          <w:tcPr>
            <w:tcW w:w="0" w:type="auto"/>
            <w:tcBorders>
              <w:top w:val="single" w:sz="4" w:space="0" w:color="auto"/>
              <w:left w:val="single" w:sz="4" w:space="0" w:color="auto"/>
              <w:bottom w:val="single" w:sz="4" w:space="0" w:color="auto"/>
              <w:right w:val="single" w:sz="4" w:space="0" w:color="auto"/>
            </w:tcBorders>
          </w:tcPr>
          <w:p w14:paraId="2661E969" w14:textId="77777777" w:rsidR="00B00A96" w:rsidRPr="00874917" w:rsidRDefault="00B00A96" w:rsidP="00B84617">
            <w:pPr>
              <w:keepNext/>
              <w:keepLines/>
              <w:jc w:val="left"/>
              <w:rPr>
                <w:noProof/>
                <w:sz w:val="18"/>
                <w:szCs w:val="18"/>
              </w:rPr>
            </w:pPr>
            <w:r w:rsidRPr="00874917">
              <w:rPr>
                <w:noProof/>
                <w:sz w:val="18"/>
                <w:szCs w:val="18"/>
              </w:rPr>
              <w:t>Disponibilité de per</w:t>
            </w:r>
            <w:r w:rsidR="003E6F8B" w:rsidRPr="00874917">
              <w:rPr>
                <w:noProof/>
                <w:sz w:val="18"/>
                <w:szCs w:val="18"/>
              </w:rPr>
              <w:t xml:space="preserve">sonnel au sein de l’entreprise </w:t>
            </w:r>
            <w:r w:rsidRPr="00874917">
              <w:rPr>
                <w:noProof/>
                <w:sz w:val="18"/>
                <w:szCs w:val="18"/>
              </w:rPr>
              <w:t xml:space="preserve">dédié aux sujets ESSS : </w:t>
            </w:r>
            <w:r w:rsidR="00774108" w:rsidRPr="00874917">
              <w:rPr>
                <w:noProof/>
                <w:sz w:val="18"/>
                <w:szCs w:val="18"/>
              </w:rPr>
              <w:t xml:space="preserve">Responsable </w:t>
            </w:r>
            <w:r w:rsidR="004B6B68" w:rsidRPr="00874917">
              <w:rPr>
                <w:noProof/>
                <w:sz w:val="18"/>
                <w:szCs w:val="18"/>
              </w:rPr>
              <w:t>E</w:t>
            </w:r>
            <w:r w:rsidRPr="00874917">
              <w:rPr>
                <w:noProof/>
                <w:sz w:val="18"/>
                <w:szCs w:val="18"/>
              </w:rPr>
              <w:t xml:space="preserve">nvironnemental et </w:t>
            </w:r>
            <w:r w:rsidR="004B6B68" w:rsidRPr="00874917">
              <w:rPr>
                <w:noProof/>
                <w:sz w:val="18"/>
                <w:szCs w:val="18"/>
              </w:rPr>
              <w:t>S</w:t>
            </w:r>
            <w:r w:rsidRPr="00874917">
              <w:rPr>
                <w:noProof/>
                <w:sz w:val="18"/>
                <w:szCs w:val="18"/>
              </w:rPr>
              <w:t xml:space="preserve">ocial </w:t>
            </w:r>
            <w:r w:rsidR="004B6B68" w:rsidRPr="00874917">
              <w:rPr>
                <w:noProof/>
                <w:sz w:val="18"/>
                <w:szCs w:val="18"/>
              </w:rPr>
              <w:t>et</w:t>
            </w:r>
            <w:r w:rsidR="00B84617" w:rsidRPr="00874917">
              <w:rPr>
                <w:noProof/>
                <w:sz w:val="18"/>
                <w:szCs w:val="18"/>
              </w:rPr>
              <w:t xml:space="preserve">/ou </w:t>
            </w:r>
            <w:r w:rsidR="00774108" w:rsidRPr="00874917">
              <w:rPr>
                <w:noProof/>
                <w:sz w:val="18"/>
                <w:szCs w:val="18"/>
              </w:rPr>
              <w:t>R</w:t>
            </w:r>
            <w:r w:rsidRPr="00874917">
              <w:rPr>
                <w:noProof/>
                <w:sz w:val="18"/>
                <w:szCs w:val="18"/>
              </w:rPr>
              <w:t xml:space="preserve">esponsable </w:t>
            </w:r>
            <w:r w:rsidR="004B6B68" w:rsidRPr="00874917">
              <w:rPr>
                <w:noProof/>
                <w:sz w:val="18"/>
                <w:szCs w:val="18"/>
              </w:rPr>
              <w:t>S</w:t>
            </w:r>
            <w:r w:rsidRPr="00874917">
              <w:rPr>
                <w:noProof/>
                <w:sz w:val="18"/>
                <w:szCs w:val="18"/>
              </w:rPr>
              <w:t xml:space="preserve">anté et </w:t>
            </w:r>
            <w:r w:rsidR="004B6B68" w:rsidRPr="00874917">
              <w:rPr>
                <w:noProof/>
                <w:sz w:val="18"/>
                <w:szCs w:val="18"/>
              </w:rPr>
              <w:t>S</w:t>
            </w:r>
            <w:r w:rsidRPr="00874917">
              <w:rPr>
                <w:noProof/>
                <w:sz w:val="18"/>
                <w:szCs w:val="18"/>
              </w:rPr>
              <w:t>écurité.</w:t>
            </w:r>
          </w:p>
        </w:tc>
        <w:tc>
          <w:tcPr>
            <w:tcW w:w="0" w:type="auto"/>
            <w:tcBorders>
              <w:top w:val="single" w:sz="4" w:space="0" w:color="auto"/>
              <w:left w:val="single" w:sz="4" w:space="0" w:color="auto"/>
              <w:bottom w:val="single" w:sz="4" w:space="0" w:color="auto"/>
              <w:right w:val="single" w:sz="4" w:space="0" w:color="auto"/>
            </w:tcBorders>
          </w:tcPr>
          <w:p w14:paraId="1544239C" w14:textId="77777777" w:rsidR="00B00A96" w:rsidRPr="00874917" w:rsidRDefault="00B00A96" w:rsidP="000C1618">
            <w:pPr>
              <w:keepNext/>
              <w:keepLines/>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right w:val="single" w:sz="4" w:space="0" w:color="auto"/>
            </w:tcBorders>
          </w:tcPr>
          <w:p w14:paraId="7216CF91" w14:textId="77777777" w:rsidR="00B00A96" w:rsidRPr="00874917" w:rsidRDefault="00B00A96" w:rsidP="00063E16">
            <w:pPr>
              <w:keepNext/>
              <w:keepLines/>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7025DAD8" w14:textId="77777777" w:rsidR="00B00A96" w:rsidRPr="00874917" w:rsidRDefault="00B00A96" w:rsidP="00063E16">
            <w:pPr>
              <w:keepNext/>
              <w:keepLines/>
              <w:rPr>
                <w:noProof/>
                <w:sz w:val="18"/>
                <w:szCs w:val="18"/>
              </w:rPr>
            </w:pPr>
            <w:r w:rsidRPr="00874917">
              <w:rPr>
                <w:noProof/>
                <w:sz w:val="18"/>
                <w:szCs w:val="18"/>
              </w:rPr>
              <w:t>Sans objet</w:t>
            </w:r>
          </w:p>
        </w:tc>
        <w:tc>
          <w:tcPr>
            <w:tcW w:w="0" w:type="auto"/>
            <w:tcBorders>
              <w:top w:val="single" w:sz="4" w:space="0" w:color="auto"/>
              <w:left w:val="single" w:sz="4" w:space="0" w:color="auto"/>
              <w:bottom w:val="single" w:sz="4" w:space="0" w:color="auto"/>
              <w:right w:val="single" w:sz="4" w:space="0" w:color="auto"/>
            </w:tcBorders>
          </w:tcPr>
          <w:p w14:paraId="77498355" w14:textId="77777777" w:rsidR="00B00A96" w:rsidRPr="00874917" w:rsidRDefault="00B00A96" w:rsidP="000C1618">
            <w:pPr>
              <w:keepNext/>
              <w:keepLines/>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0" w:type="auto"/>
            <w:tcBorders>
              <w:top w:val="single" w:sz="4" w:space="0" w:color="auto"/>
              <w:left w:val="single" w:sz="4" w:space="0" w:color="auto"/>
              <w:bottom w:val="single" w:sz="4" w:space="0" w:color="auto"/>
            </w:tcBorders>
          </w:tcPr>
          <w:p w14:paraId="5A403F40" w14:textId="77777777" w:rsidR="00B00A96" w:rsidRPr="00874917" w:rsidRDefault="00B00A96" w:rsidP="00B84617">
            <w:pPr>
              <w:keepNext/>
              <w:keepLines/>
              <w:rPr>
                <w:noProof/>
                <w:sz w:val="18"/>
                <w:szCs w:val="18"/>
              </w:rPr>
            </w:pPr>
            <w:r w:rsidRPr="00874917">
              <w:rPr>
                <w:noProof/>
                <w:sz w:val="18"/>
                <w:szCs w:val="18"/>
              </w:rPr>
              <w:t xml:space="preserve">Organigramme mettant en évidence </w:t>
            </w:r>
            <w:r w:rsidR="00B84617" w:rsidRPr="00874917">
              <w:rPr>
                <w:noProof/>
                <w:sz w:val="18"/>
                <w:szCs w:val="18"/>
              </w:rPr>
              <w:t>le(s)</w:t>
            </w:r>
            <w:r w:rsidRPr="00874917">
              <w:rPr>
                <w:noProof/>
                <w:sz w:val="18"/>
                <w:szCs w:val="18"/>
              </w:rPr>
              <w:t xml:space="preserve"> poste</w:t>
            </w:r>
            <w:r w:rsidR="00B84617" w:rsidRPr="00874917">
              <w:rPr>
                <w:noProof/>
                <w:sz w:val="18"/>
                <w:szCs w:val="18"/>
              </w:rPr>
              <w:t>(</w:t>
            </w:r>
            <w:r w:rsidRPr="00874917">
              <w:rPr>
                <w:noProof/>
                <w:sz w:val="18"/>
                <w:szCs w:val="18"/>
              </w:rPr>
              <w:t>s</w:t>
            </w:r>
            <w:r w:rsidR="00B84617" w:rsidRPr="00874917">
              <w:rPr>
                <w:noProof/>
                <w:sz w:val="18"/>
                <w:szCs w:val="18"/>
              </w:rPr>
              <w:t>)</w:t>
            </w:r>
            <w:r w:rsidRPr="00874917">
              <w:rPr>
                <w:noProof/>
                <w:sz w:val="18"/>
                <w:szCs w:val="18"/>
              </w:rPr>
              <w:t xml:space="preserve"> dédié</w:t>
            </w:r>
            <w:r w:rsidR="00B84617" w:rsidRPr="00874917">
              <w:rPr>
                <w:noProof/>
                <w:sz w:val="18"/>
                <w:szCs w:val="18"/>
              </w:rPr>
              <w:t>(</w:t>
            </w:r>
            <w:r w:rsidRPr="00874917">
              <w:rPr>
                <w:noProof/>
                <w:sz w:val="18"/>
                <w:szCs w:val="18"/>
              </w:rPr>
              <w:t>s</w:t>
            </w:r>
            <w:r w:rsidR="00B84617" w:rsidRPr="00874917">
              <w:rPr>
                <w:noProof/>
                <w:sz w:val="18"/>
                <w:szCs w:val="18"/>
              </w:rPr>
              <w:t>)</w:t>
            </w:r>
            <w:r w:rsidRPr="00874917">
              <w:rPr>
                <w:noProof/>
                <w:sz w:val="18"/>
                <w:szCs w:val="18"/>
              </w:rPr>
              <w:t xml:space="preserve"> aux sujets ESSS et pourvu</w:t>
            </w:r>
            <w:r w:rsidR="00A06B89" w:rsidRPr="00874917">
              <w:rPr>
                <w:noProof/>
                <w:sz w:val="18"/>
                <w:szCs w:val="18"/>
              </w:rPr>
              <w:t>(</w:t>
            </w:r>
            <w:r w:rsidRPr="00874917">
              <w:rPr>
                <w:noProof/>
                <w:sz w:val="18"/>
                <w:szCs w:val="18"/>
              </w:rPr>
              <w:t>s</w:t>
            </w:r>
            <w:r w:rsidR="00A06B89" w:rsidRPr="00874917">
              <w:rPr>
                <w:noProof/>
                <w:sz w:val="18"/>
                <w:szCs w:val="18"/>
              </w:rPr>
              <w:t>)</w:t>
            </w:r>
          </w:p>
        </w:tc>
      </w:tr>
    </w:tbl>
    <w:p w14:paraId="14A0F4A2" w14:textId="77777777" w:rsidR="00756725" w:rsidRPr="00874917" w:rsidRDefault="00756725" w:rsidP="00E7124C">
      <w:pPr>
        <w:rPr>
          <w:noProof/>
        </w:rPr>
      </w:pPr>
    </w:p>
    <w:p w14:paraId="7DD59987" w14:textId="77777777" w:rsidR="00756725" w:rsidRPr="00874917" w:rsidRDefault="00756725">
      <w:pPr>
        <w:suppressAutoHyphens w:val="0"/>
        <w:overflowPunct/>
        <w:autoSpaceDE/>
        <w:autoSpaceDN/>
        <w:adjustRightInd/>
        <w:spacing w:after="0" w:line="240" w:lineRule="auto"/>
        <w:jc w:val="left"/>
        <w:textAlignment w:val="auto"/>
        <w:rPr>
          <w:noProof/>
        </w:rPr>
      </w:pPr>
      <w:r w:rsidRPr="00874917">
        <w:rPr>
          <w:noProof/>
        </w:rPr>
        <w:br w:type="page"/>
      </w:r>
    </w:p>
    <w:tbl>
      <w:tblPr>
        <w:tblW w:w="145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3402"/>
        <w:gridCol w:w="1247"/>
        <w:gridCol w:w="1304"/>
        <w:gridCol w:w="1276"/>
        <w:gridCol w:w="1789"/>
        <w:gridCol w:w="3598"/>
      </w:tblGrid>
      <w:tr w:rsidR="002A6A4A" w:rsidRPr="00874917" w14:paraId="0B8367FA" w14:textId="77777777" w:rsidTr="002A6A4A">
        <w:trPr>
          <w:cantSplit/>
          <w:tblHeader/>
        </w:trPr>
        <w:tc>
          <w:tcPr>
            <w:tcW w:w="14596" w:type="dxa"/>
            <w:gridSpan w:val="7"/>
            <w:tcBorders>
              <w:top w:val="single" w:sz="4" w:space="0" w:color="auto"/>
              <w:bottom w:val="nil"/>
            </w:tcBorders>
            <w:shd w:val="clear" w:color="auto" w:fill="000000" w:themeFill="text1"/>
          </w:tcPr>
          <w:p w14:paraId="066FD678" w14:textId="77777777" w:rsidR="00756725" w:rsidRPr="00874917" w:rsidRDefault="006856CA" w:rsidP="002A6A4A">
            <w:pPr>
              <w:pStyle w:val="Paragraphedeliste"/>
              <w:numPr>
                <w:ilvl w:val="0"/>
                <w:numId w:val="90"/>
              </w:numPr>
              <w:tabs>
                <w:tab w:val="left" w:pos="459"/>
              </w:tabs>
              <w:spacing w:after="0"/>
              <w:contextualSpacing w:val="0"/>
              <w:jc w:val="center"/>
              <w:rPr>
                <w:b/>
                <w:noProof/>
                <w:sz w:val="18"/>
                <w:szCs w:val="18"/>
              </w:rPr>
            </w:pPr>
            <w:r w:rsidRPr="00874917">
              <w:rPr>
                <w:b/>
                <w:noProof/>
                <w:sz w:val="18"/>
                <w:szCs w:val="18"/>
              </w:rPr>
              <w:lastRenderedPageBreak/>
              <w:t>S</w:t>
            </w:r>
            <w:r w:rsidR="00756725" w:rsidRPr="00874917">
              <w:rPr>
                <w:b/>
                <w:noProof/>
                <w:sz w:val="18"/>
                <w:szCs w:val="18"/>
              </w:rPr>
              <w:t>ûreté</w:t>
            </w:r>
            <w:r w:rsidR="00756725" w:rsidRPr="00874917">
              <w:rPr>
                <w:b/>
                <w:noProof/>
                <w:vertAlign w:val="superscript"/>
              </w:rPr>
              <w:footnoteReference w:id="26"/>
            </w:r>
          </w:p>
        </w:tc>
      </w:tr>
      <w:tr w:rsidR="002A6A4A" w:rsidRPr="00874917" w14:paraId="651E4480" w14:textId="77777777" w:rsidTr="002A6A4A">
        <w:trPr>
          <w:cantSplit/>
          <w:tblHeader/>
        </w:trPr>
        <w:tc>
          <w:tcPr>
            <w:tcW w:w="1980" w:type="dxa"/>
            <w:vMerge w:val="restart"/>
            <w:tcBorders>
              <w:right w:val="single" w:sz="4" w:space="0" w:color="auto"/>
            </w:tcBorders>
            <w:shd w:val="clear" w:color="auto" w:fill="EEECE1" w:themeFill="background2"/>
            <w:vAlign w:val="center"/>
          </w:tcPr>
          <w:p w14:paraId="4B38A601" w14:textId="77777777" w:rsidR="00756725" w:rsidRPr="00874917" w:rsidRDefault="00756725" w:rsidP="002A6A4A">
            <w:pPr>
              <w:spacing w:after="0"/>
              <w:jc w:val="center"/>
              <w:rPr>
                <w:b/>
                <w:noProof/>
                <w:sz w:val="18"/>
                <w:szCs w:val="18"/>
              </w:rPr>
            </w:pPr>
            <w:r w:rsidRPr="00874917">
              <w:rPr>
                <w:b/>
                <w:noProof/>
                <w:sz w:val="18"/>
                <w:szCs w:val="18"/>
              </w:rPr>
              <w:t>Critère</w:t>
            </w:r>
          </w:p>
        </w:tc>
        <w:tc>
          <w:tcPr>
            <w:tcW w:w="3402" w:type="dxa"/>
            <w:vMerge w:val="restart"/>
            <w:tcBorders>
              <w:left w:val="single" w:sz="4" w:space="0" w:color="auto"/>
              <w:right w:val="single" w:sz="4" w:space="0" w:color="auto"/>
            </w:tcBorders>
            <w:shd w:val="clear" w:color="auto" w:fill="EEECE1" w:themeFill="background2"/>
            <w:vAlign w:val="center"/>
          </w:tcPr>
          <w:p w14:paraId="57455971" w14:textId="77777777" w:rsidR="00756725" w:rsidRPr="00874917" w:rsidRDefault="00756725" w:rsidP="002A6A4A">
            <w:pPr>
              <w:spacing w:after="0"/>
              <w:jc w:val="center"/>
              <w:rPr>
                <w:b/>
                <w:noProof/>
                <w:sz w:val="18"/>
                <w:szCs w:val="18"/>
              </w:rPr>
            </w:pPr>
            <w:r w:rsidRPr="00874917">
              <w:rPr>
                <w:b/>
                <w:noProof/>
                <w:sz w:val="18"/>
                <w:szCs w:val="18"/>
              </w:rPr>
              <w:t>Condition requise</w:t>
            </w:r>
          </w:p>
        </w:tc>
        <w:tc>
          <w:tcPr>
            <w:tcW w:w="1247" w:type="dxa"/>
            <w:vMerge w:val="restart"/>
            <w:tcBorders>
              <w:top w:val="single" w:sz="4" w:space="0" w:color="auto"/>
              <w:left w:val="single" w:sz="4" w:space="0" w:color="auto"/>
              <w:right w:val="single" w:sz="4" w:space="0" w:color="auto"/>
            </w:tcBorders>
            <w:shd w:val="clear" w:color="auto" w:fill="EEECE1" w:themeFill="background2"/>
            <w:vAlign w:val="center"/>
          </w:tcPr>
          <w:p w14:paraId="1A851F2B" w14:textId="77777777" w:rsidR="00756725" w:rsidRPr="00874917" w:rsidRDefault="00756725" w:rsidP="002A6A4A">
            <w:pPr>
              <w:spacing w:after="0"/>
              <w:jc w:val="center"/>
              <w:rPr>
                <w:b/>
                <w:noProof/>
                <w:sz w:val="18"/>
                <w:szCs w:val="18"/>
              </w:rPr>
            </w:pPr>
            <w:r w:rsidRPr="00874917">
              <w:rPr>
                <w:b/>
                <w:noProof/>
                <w:sz w:val="18"/>
                <w:szCs w:val="18"/>
              </w:rPr>
              <w:t>Entité unique</w:t>
            </w:r>
          </w:p>
        </w:tc>
        <w:tc>
          <w:tcPr>
            <w:tcW w:w="4369"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09634E" w14:textId="77777777" w:rsidR="00756725" w:rsidRPr="00874917" w:rsidRDefault="00756725" w:rsidP="002A6A4A">
            <w:pPr>
              <w:spacing w:after="0"/>
              <w:jc w:val="center"/>
              <w:rPr>
                <w:noProof/>
                <w:sz w:val="18"/>
                <w:szCs w:val="18"/>
              </w:rPr>
            </w:pPr>
            <w:r w:rsidRPr="00874917">
              <w:rPr>
                <w:b/>
                <w:noProof/>
                <w:sz w:val="18"/>
                <w:szCs w:val="18"/>
              </w:rPr>
              <w:t>Groupement</w:t>
            </w:r>
            <w:r w:rsidRPr="00874917">
              <w:rPr>
                <w:noProof/>
                <w:sz w:val="18"/>
                <w:szCs w:val="18"/>
              </w:rPr>
              <w:t xml:space="preserve"> </w:t>
            </w:r>
            <w:r w:rsidRPr="00874917">
              <w:rPr>
                <w:b/>
                <w:noProof/>
                <w:sz w:val="18"/>
                <w:szCs w:val="18"/>
              </w:rPr>
              <w:t>d’entreprises (existant ou prévu)</w:t>
            </w:r>
          </w:p>
        </w:tc>
        <w:tc>
          <w:tcPr>
            <w:tcW w:w="3598" w:type="dxa"/>
            <w:vMerge w:val="restart"/>
            <w:tcBorders>
              <w:top w:val="nil"/>
              <w:left w:val="single" w:sz="4" w:space="0" w:color="auto"/>
              <w:bottom w:val="single" w:sz="4" w:space="0" w:color="auto"/>
            </w:tcBorders>
            <w:shd w:val="clear" w:color="auto" w:fill="EEECE1" w:themeFill="background2"/>
            <w:vAlign w:val="center"/>
          </w:tcPr>
          <w:p w14:paraId="03336109" w14:textId="77777777" w:rsidR="00756725" w:rsidRPr="00874917" w:rsidRDefault="00756725" w:rsidP="002A6A4A">
            <w:pPr>
              <w:spacing w:after="0"/>
              <w:jc w:val="center"/>
              <w:rPr>
                <w:b/>
                <w:noProof/>
                <w:sz w:val="18"/>
                <w:szCs w:val="18"/>
              </w:rPr>
            </w:pPr>
            <w:r w:rsidRPr="00874917">
              <w:rPr>
                <w:b/>
                <w:noProof/>
                <w:sz w:val="18"/>
                <w:szCs w:val="18"/>
              </w:rPr>
              <w:t>Documentation requise</w:t>
            </w:r>
          </w:p>
        </w:tc>
      </w:tr>
      <w:tr w:rsidR="002A6A4A" w:rsidRPr="00874917" w14:paraId="607422E5" w14:textId="77777777" w:rsidTr="002A6A4A">
        <w:trPr>
          <w:cantSplit/>
          <w:tblHeader/>
        </w:trPr>
        <w:tc>
          <w:tcPr>
            <w:tcW w:w="1980" w:type="dxa"/>
            <w:vMerge/>
            <w:tcBorders>
              <w:bottom w:val="single" w:sz="4" w:space="0" w:color="auto"/>
              <w:right w:val="single" w:sz="4" w:space="0" w:color="auto"/>
            </w:tcBorders>
            <w:shd w:val="clear" w:color="auto" w:fill="EEECE1" w:themeFill="background2"/>
            <w:vAlign w:val="center"/>
          </w:tcPr>
          <w:p w14:paraId="5536CCC4" w14:textId="77777777" w:rsidR="00756725" w:rsidRPr="00874917" w:rsidRDefault="00756725" w:rsidP="002A6A4A">
            <w:pPr>
              <w:spacing w:after="0"/>
              <w:jc w:val="center"/>
              <w:rPr>
                <w:b/>
                <w:noProof/>
                <w:sz w:val="18"/>
                <w:szCs w:val="18"/>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14:paraId="325A62E8" w14:textId="77777777" w:rsidR="00756725" w:rsidRPr="00874917" w:rsidRDefault="00756725" w:rsidP="002A6A4A">
            <w:pPr>
              <w:spacing w:after="0"/>
              <w:jc w:val="center"/>
              <w:rPr>
                <w:b/>
                <w:noProof/>
                <w:sz w:val="18"/>
                <w:szCs w:val="18"/>
              </w:rPr>
            </w:pPr>
          </w:p>
        </w:tc>
        <w:tc>
          <w:tcPr>
            <w:tcW w:w="1247" w:type="dxa"/>
            <w:vMerge/>
            <w:tcBorders>
              <w:left w:val="single" w:sz="4" w:space="0" w:color="auto"/>
              <w:bottom w:val="single" w:sz="4" w:space="0" w:color="auto"/>
              <w:right w:val="single" w:sz="4" w:space="0" w:color="auto"/>
            </w:tcBorders>
            <w:shd w:val="clear" w:color="auto" w:fill="EEECE1" w:themeFill="background2"/>
            <w:vAlign w:val="center"/>
          </w:tcPr>
          <w:p w14:paraId="509120BE" w14:textId="77777777" w:rsidR="00756725" w:rsidRPr="00874917" w:rsidRDefault="00756725" w:rsidP="002A6A4A">
            <w:pPr>
              <w:spacing w:after="0"/>
              <w:jc w:val="center"/>
              <w:rPr>
                <w:b/>
                <w:noProof/>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A1F748" w14:textId="77777777" w:rsidR="00756725" w:rsidRPr="00874917" w:rsidRDefault="00756725" w:rsidP="002A6A4A">
            <w:pPr>
              <w:spacing w:after="0"/>
              <w:jc w:val="center"/>
              <w:rPr>
                <w:b/>
                <w:noProof/>
                <w:sz w:val="18"/>
                <w:szCs w:val="18"/>
              </w:rPr>
            </w:pPr>
            <w:r w:rsidRPr="00874917">
              <w:rPr>
                <w:b/>
                <w:noProof/>
                <w:sz w:val="18"/>
                <w:szCs w:val="18"/>
              </w:rPr>
              <w:t>Toutes Parties Combinées</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987253" w14:textId="77777777" w:rsidR="00756725" w:rsidRPr="00874917" w:rsidRDefault="00756725" w:rsidP="002A6A4A">
            <w:pPr>
              <w:spacing w:after="0"/>
              <w:jc w:val="center"/>
              <w:rPr>
                <w:b/>
                <w:noProof/>
                <w:sz w:val="18"/>
                <w:szCs w:val="18"/>
              </w:rPr>
            </w:pPr>
            <w:r w:rsidRPr="00874917">
              <w:rPr>
                <w:b/>
                <w:noProof/>
                <w:sz w:val="18"/>
                <w:szCs w:val="18"/>
              </w:rPr>
              <w:t>Chaque membre</w:t>
            </w:r>
            <w:r w:rsidRPr="00874917">
              <w:rPr>
                <w:rStyle w:val="Appelnotedebasdep"/>
                <w:b/>
                <w:noProof/>
                <w:sz w:val="18"/>
                <w:szCs w:val="18"/>
              </w:rPr>
              <w:footnoteReference w:id="27"/>
            </w:r>
          </w:p>
        </w:tc>
        <w:tc>
          <w:tcPr>
            <w:tcW w:w="178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D66CCF2" w14:textId="77777777" w:rsidR="00756725" w:rsidRPr="00874917" w:rsidRDefault="00756725" w:rsidP="002A6A4A">
            <w:pPr>
              <w:spacing w:after="0"/>
              <w:jc w:val="center"/>
              <w:rPr>
                <w:b/>
                <w:noProof/>
                <w:sz w:val="18"/>
                <w:szCs w:val="18"/>
              </w:rPr>
            </w:pPr>
            <w:r w:rsidRPr="00874917">
              <w:rPr>
                <w:b/>
                <w:noProof/>
                <w:sz w:val="18"/>
                <w:szCs w:val="18"/>
              </w:rPr>
              <w:t>Un membre</w:t>
            </w:r>
          </w:p>
        </w:tc>
        <w:tc>
          <w:tcPr>
            <w:tcW w:w="3598" w:type="dxa"/>
            <w:vMerge/>
            <w:tcBorders>
              <w:top w:val="single" w:sz="4" w:space="0" w:color="auto"/>
              <w:left w:val="single" w:sz="4" w:space="0" w:color="auto"/>
              <w:bottom w:val="single" w:sz="4" w:space="0" w:color="auto"/>
            </w:tcBorders>
            <w:shd w:val="clear" w:color="auto" w:fill="EEECE1" w:themeFill="background2"/>
          </w:tcPr>
          <w:p w14:paraId="3BD11DE1" w14:textId="77777777" w:rsidR="00756725" w:rsidRPr="00874917" w:rsidRDefault="00756725" w:rsidP="002A6A4A">
            <w:pPr>
              <w:spacing w:after="0"/>
              <w:rPr>
                <w:b/>
                <w:noProof/>
                <w:sz w:val="18"/>
                <w:szCs w:val="18"/>
              </w:rPr>
            </w:pPr>
          </w:p>
        </w:tc>
      </w:tr>
      <w:tr w:rsidR="002A6A4A" w:rsidRPr="00874917" w14:paraId="358148D3" w14:textId="77777777" w:rsidTr="002A6A4A">
        <w:trPr>
          <w:cantSplit/>
        </w:trPr>
        <w:tc>
          <w:tcPr>
            <w:tcW w:w="1980" w:type="dxa"/>
            <w:tcBorders>
              <w:top w:val="single" w:sz="4" w:space="0" w:color="auto"/>
              <w:bottom w:val="nil"/>
              <w:right w:val="single" w:sz="4" w:space="0" w:color="auto"/>
            </w:tcBorders>
          </w:tcPr>
          <w:p w14:paraId="626B8315" w14:textId="77777777"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6.1</w:t>
            </w:r>
            <w:r w:rsidRPr="00874917">
              <w:rPr>
                <w:b/>
                <w:noProof/>
                <w:sz w:val="18"/>
                <w:szCs w:val="18"/>
              </w:rPr>
              <w:tab/>
              <w:t>Expérience spécifique en zone à risque sécuritaire</w:t>
            </w:r>
          </w:p>
        </w:tc>
        <w:tc>
          <w:tcPr>
            <w:tcW w:w="3402" w:type="dxa"/>
            <w:tcBorders>
              <w:top w:val="single" w:sz="4" w:space="0" w:color="auto"/>
              <w:left w:val="single" w:sz="4" w:space="0" w:color="auto"/>
              <w:bottom w:val="nil"/>
              <w:right w:val="single" w:sz="4" w:space="0" w:color="auto"/>
            </w:tcBorders>
          </w:tcPr>
          <w:p w14:paraId="519098F1" w14:textId="77777777" w:rsidR="00756725" w:rsidRPr="00874917" w:rsidRDefault="00756725" w:rsidP="002A6A4A">
            <w:pPr>
              <w:spacing w:after="0"/>
              <w:jc w:val="left"/>
              <w:rPr>
                <w:noProof/>
                <w:sz w:val="18"/>
                <w:szCs w:val="18"/>
              </w:rPr>
            </w:pPr>
            <w:r w:rsidRPr="00874917">
              <w:rPr>
                <w:noProof/>
                <w:sz w:val="18"/>
                <w:szCs w:val="18"/>
              </w:rPr>
              <w:t xml:space="preserve">Expérience de deux </w:t>
            </w:r>
            <w:r w:rsidR="00073FB1" w:rsidRPr="00874917">
              <w:rPr>
                <w:noProof/>
                <w:sz w:val="18"/>
                <w:szCs w:val="18"/>
              </w:rPr>
              <w:t xml:space="preserve">(2) </w:t>
            </w:r>
            <w:r w:rsidRPr="00874917">
              <w:rPr>
                <w:noProof/>
                <w:sz w:val="18"/>
                <w:szCs w:val="18"/>
              </w:rPr>
              <w:t xml:space="preserve">marchés impliquant une présence dans le pays et réalisés dans les dix </w:t>
            </w:r>
            <w:r w:rsidR="00073FB1" w:rsidRPr="00874917">
              <w:rPr>
                <w:noProof/>
                <w:sz w:val="18"/>
                <w:szCs w:val="18"/>
              </w:rPr>
              <w:t xml:space="preserve">(10) </w:t>
            </w:r>
            <w:r w:rsidRPr="00874917">
              <w:rPr>
                <w:noProof/>
                <w:sz w:val="18"/>
                <w:szCs w:val="18"/>
              </w:rPr>
              <w:t>dernières années dans une zone à risque sécuritaire similaire avec mise en œuvre d’un plan de sûreté</w:t>
            </w:r>
          </w:p>
        </w:tc>
        <w:tc>
          <w:tcPr>
            <w:tcW w:w="1247" w:type="dxa"/>
            <w:tcBorders>
              <w:top w:val="single" w:sz="4" w:space="0" w:color="auto"/>
              <w:left w:val="single" w:sz="4" w:space="0" w:color="auto"/>
              <w:bottom w:val="nil"/>
              <w:right w:val="single" w:sz="4" w:space="0" w:color="auto"/>
            </w:tcBorders>
          </w:tcPr>
          <w:p w14:paraId="33482700"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nil"/>
              <w:right w:val="single" w:sz="4" w:space="0" w:color="auto"/>
            </w:tcBorders>
          </w:tcPr>
          <w:p w14:paraId="720CEF7B" w14:textId="77777777"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nil"/>
              <w:right w:val="single" w:sz="4" w:space="0" w:color="auto"/>
            </w:tcBorders>
          </w:tcPr>
          <w:p w14:paraId="754C42A2"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nil"/>
              <w:right w:val="single" w:sz="4" w:space="0" w:color="auto"/>
            </w:tcBorders>
          </w:tcPr>
          <w:p w14:paraId="09A531EC" w14:textId="77777777"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nil"/>
            </w:tcBorders>
          </w:tcPr>
          <w:p w14:paraId="2178E1F5" w14:textId="77777777" w:rsidR="00756725" w:rsidRPr="00874917" w:rsidRDefault="00756725" w:rsidP="008E576C">
            <w:pPr>
              <w:spacing w:after="0"/>
              <w:jc w:val="left"/>
              <w:rPr>
                <w:noProof/>
                <w:sz w:val="18"/>
                <w:szCs w:val="18"/>
              </w:rPr>
            </w:pPr>
            <w:r w:rsidRPr="00874917">
              <w:rPr>
                <w:noProof/>
                <w:sz w:val="18"/>
                <w:szCs w:val="18"/>
              </w:rPr>
              <w:t>Formulaire EXP</w:t>
            </w:r>
            <w:r w:rsidRPr="00874917">
              <w:rPr>
                <w:noProof/>
                <w:sz w:val="18"/>
                <w:szCs w:val="18"/>
              </w:rPr>
              <w:noBreakHyphen/>
              <w:t xml:space="preserve">4.2(b) : pour chaque expérience citée, </w:t>
            </w:r>
            <w:r w:rsidRPr="00874917">
              <w:rPr>
                <w:b/>
                <w:noProof/>
                <w:sz w:val="18"/>
                <w:szCs w:val="18"/>
              </w:rPr>
              <w:t>le plan de sûreté ainsi qu'un justificatif attestant de la mise en œuvre de mesures de sûreté devront être fournis</w:t>
            </w:r>
            <w:r w:rsidRPr="00874917">
              <w:rPr>
                <w:rStyle w:val="Appelnotedebasdep"/>
                <w:noProof/>
                <w:sz w:val="18"/>
                <w:szCs w:val="18"/>
              </w:rPr>
              <w:footnoteReference w:id="28"/>
            </w:r>
          </w:p>
        </w:tc>
      </w:tr>
      <w:tr w:rsidR="002A6A4A" w:rsidRPr="00874917" w14:paraId="629C1BF3" w14:textId="77777777" w:rsidTr="002A6A4A">
        <w:tc>
          <w:tcPr>
            <w:tcW w:w="1980" w:type="dxa"/>
            <w:tcBorders>
              <w:top w:val="single" w:sz="4" w:space="0" w:color="auto"/>
              <w:bottom w:val="single" w:sz="4" w:space="0" w:color="auto"/>
              <w:right w:val="single" w:sz="4" w:space="0" w:color="auto"/>
            </w:tcBorders>
          </w:tcPr>
          <w:p w14:paraId="3BD391CE" w14:textId="77777777"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6.2</w:t>
            </w:r>
            <w:r w:rsidRPr="00874917">
              <w:rPr>
                <w:b/>
                <w:noProof/>
                <w:sz w:val="18"/>
                <w:szCs w:val="18"/>
              </w:rPr>
              <w:tab/>
              <w:t>Documentation sûreté</w:t>
            </w:r>
          </w:p>
        </w:tc>
        <w:tc>
          <w:tcPr>
            <w:tcW w:w="3402" w:type="dxa"/>
            <w:tcBorders>
              <w:top w:val="single" w:sz="4" w:space="0" w:color="auto"/>
              <w:left w:val="single" w:sz="4" w:space="0" w:color="auto"/>
              <w:bottom w:val="single" w:sz="4" w:space="0" w:color="auto"/>
              <w:right w:val="single" w:sz="4" w:space="0" w:color="auto"/>
            </w:tcBorders>
          </w:tcPr>
          <w:p w14:paraId="3E8D6CCB" w14:textId="77777777" w:rsidR="00756725" w:rsidRPr="00874917" w:rsidRDefault="00756725" w:rsidP="002A6A4A">
            <w:pPr>
              <w:pStyle w:val="Paragraphedeliste"/>
              <w:spacing w:after="0"/>
              <w:ind w:left="34"/>
              <w:contextualSpacing w:val="0"/>
              <w:jc w:val="left"/>
              <w:rPr>
                <w:noProof/>
                <w:sz w:val="18"/>
                <w:szCs w:val="18"/>
              </w:rPr>
            </w:pPr>
            <w:r w:rsidRPr="00874917">
              <w:rPr>
                <w:noProof/>
                <w:sz w:val="18"/>
                <w:szCs w:val="18"/>
              </w:rPr>
              <w:t>Posséder des documents et dispositifs internes de gestion de la sûreté en mission et sur les chantiers.</w:t>
            </w:r>
          </w:p>
        </w:tc>
        <w:tc>
          <w:tcPr>
            <w:tcW w:w="1247" w:type="dxa"/>
            <w:tcBorders>
              <w:top w:val="single" w:sz="4" w:space="0" w:color="auto"/>
              <w:left w:val="single" w:sz="4" w:space="0" w:color="auto"/>
              <w:bottom w:val="single" w:sz="4" w:space="0" w:color="auto"/>
              <w:right w:val="single" w:sz="4" w:space="0" w:color="auto"/>
            </w:tcBorders>
          </w:tcPr>
          <w:p w14:paraId="5293833C"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14:paraId="001E6653" w14:textId="77777777"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14:paraId="2948233E"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single" w:sz="4" w:space="0" w:color="auto"/>
              <w:right w:val="single" w:sz="4" w:space="0" w:color="auto"/>
            </w:tcBorders>
          </w:tcPr>
          <w:p w14:paraId="4F7CD7FE" w14:textId="77777777"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14:paraId="037704AB" w14:textId="77777777" w:rsidR="00756725" w:rsidRPr="00874917" w:rsidRDefault="008E576C" w:rsidP="008E576C">
            <w:pPr>
              <w:spacing w:after="0"/>
              <w:jc w:val="left"/>
              <w:rPr>
                <w:noProof/>
                <w:sz w:val="18"/>
                <w:szCs w:val="18"/>
              </w:rPr>
            </w:pPr>
            <w:r w:rsidRPr="008E576C">
              <w:rPr>
                <w:noProof/>
                <w:sz w:val="18"/>
                <w:szCs w:val="18"/>
              </w:rPr>
              <w:t>Fourniture des documents suivants jugés acceptables par le Maître d’Ouvrage</w:t>
            </w:r>
            <w:r>
              <w:rPr>
                <w:noProof/>
                <w:sz w:val="18"/>
                <w:szCs w:val="18"/>
              </w:rPr>
              <w:t> </w:t>
            </w:r>
            <w:r w:rsidR="00756725" w:rsidRPr="00874917">
              <w:rPr>
                <w:noProof/>
                <w:sz w:val="18"/>
                <w:szCs w:val="18"/>
              </w:rPr>
              <w:t>:</w:t>
            </w:r>
          </w:p>
          <w:p w14:paraId="07FABBFD" w14:textId="77777777" w:rsidR="00756725" w:rsidRPr="00874917" w:rsidRDefault="00756725" w:rsidP="002A6A4A">
            <w:pPr>
              <w:pStyle w:val="Paragraphedeliste"/>
              <w:numPr>
                <w:ilvl w:val="0"/>
                <w:numId w:val="285"/>
              </w:numPr>
              <w:spacing w:after="0"/>
              <w:ind w:left="342" w:hanging="342"/>
              <w:rPr>
                <w:noProof/>
                <w:sz w:val="18"/>
                <w:szCs w:val="18"/>
              </w:rPr>
            </w:pPr>
            <w:r w:rsidRPr="00874917">
              <w:rPr>
                <w:noProof/>
                <w:sz w:val="18"/>
                <w:szCs w:val="18"/>
              </w:rPr>
              <w:t>Description du dispositif de veille ;</w:t>
            </w:r>
          </w:p>
          <w:p w14:paraId="390A7E4D" w14:textId="77777777" w:rsidR="00756725" w:rsidRPr="00874917" w:rsidRDefault="00756725" w:rsidP="002A6A4A">
            <w:pPr>
              <w:pStyle w:val="Paragraphedeliste"/>
              <w:numPr>
                <w:ilvl w:val="0"/>
                <w:numId w:val="285"/>
              </w:numPr>
              <w:spacing w:after="0"/>
              <w:ind w:left="342" w:hanging="342"/>
              <w:rPr>
                <w:noProof/>
                <w:sz w:val="18"/>
                <w:szCs w:val="18"/>
              </w:rPr>
            </w:pPr>
            <w:r w:rsidRPr="00874917">
              <w:rPr>
                <w:noProof/>
                <w:sz w:val="18"/>
                <w:szCs w:val="18"/>
              </w:rPr>
              <w:t>Dispositif de gestion des crises.</w:t>
            </w:r>
          </w:p>
        </w:tc>
      </w:tr>
      <w:tr w:rsidR="002A6A4A" w:rsidRPr="00874917" w14:paraId="53B67FA3" w14:textId="77777777" w:rsidTr="002A6A4A">
        <w:trPr>
          <w:cantSplit/>
        </w:trPr>
        <w:tc>
          <w:tcPr>
            <w:tcW w:w="1980" w:type="dxa"/>
            <w:tcBorders>
              <w:top w:val="nil"/>
              <w:bottom w:val="single" w:sz="4" w:space="0" w:color="auto"/>
              <w:right w:val="single" w:sz="4" w:space="0" w:color="auto"/>
            </w:tcBorders>
          </w:tcPr>
          <w:p w14:paraId="19E91A2A" w14:textId="77777777"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6.3</w:t>
            </w:r>
            <w:r w:rsidRPr="00874917">
              <w:rPr>
                <w:b/>
                <w:noProof/>
                <w:sz w:val="18"/>
                <w:szCs w:val="18"/>
              </w:rPr>
              <w:tab/>
              <w:t>Rapatriement</w:t>
            </w:r>
          </w:p>
        </w:tc>
        <w:tc>
          <w:tcPr>
            <w:tcW w:w="3402" w:type="dxa"/>
            <w:tcBorders>
              <w:top w:val="single" w:sz="4" w:space="0" w:color="auto"/>
              <w:left w:val="single" w:sz="4" w:space="0" w:color="auto"/>
              <w:bottom w:val="single" w:sz="4" w:space="0" w:color="auto"/>
              <w:right w:val="single" w:sz="4" w:space="0" w:color="auto"/>
            </w:tcBorders>
          </w:tcPr>
          <w:p w14:paraId="1E9D6B6A" w14:textId="77777777" w:rsidR="00756725" w:rsidRPr="00874917" w:rsidRDefault="00756725" w:rsidP="002A6A4A">
            <w:pPr>
              <w:spacing w:after="0"/>
              <w:jc w:val="left"/>
              <w:rPr>
                <w:noProof/>
                <w:sz w:val="18"/>
                <w:szCs w:val="18"/>
              </w:rPr>
            </w:pPr>
            <w:r w:rsidRPr="00874917">
              <w:rPr>
                <w:noProof/>
                <w:sz w:val="18"/>
                <w:szCs w:val="18"/>
              </w:rPr>
              <w:t>Souscription à un contrat d'assistance rapatriement d’urgence des expatriés</w:t>
            </w:r>
          </w:p>
        </w:tc>
        <w:tc>
          <w:tcPr>
            <w:tcW w:w="1247" w:type="dxa"/>
            <w:tcBorders>
              <w:top w:val="single" w:sz="4" w:space="0" w:color="auto"/>
              <w:left w:val="single" w:sz="4" w:space="0" w:color="auto"/>
              <w:bottom w:val="single" w:sz="4" w:space="0" w:color="auto"/>
              <w:right w:val="single" w:sz="4" w:space="0" w:color="auto"/>
            </w:tcBorders>
          </w:tcPr>
          <w:p w14:paraId="182E9727"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14:paraId="4E697E3F" w14:textId="77777777"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14:paraId="401D10E0"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single" w:sz="4" w:space="0" w:color="auto"/>
              <w:right w:val="single" w:sz="4" w:space="0" w:color="auto"/>
            </w:tcBorders>
          </w:tcPr>
          <w:p w14:paraId="361D40FC" w14:textId="77777777"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14:paraId="1B52D4B2" w14:textId="77777777" w:rsidR="00756725" w:rsidRPr="00874917" w:rsidRDefault="00756725" w:rsidP="002A6A4A">
            <w:pPr>
              <w:spacing w:after="0"/>
              <w:jc w:val="left"/>
              <w:rPr>
                <w:noProof/>
                <w:sz w:val="18"/>
                <w:szCs w:val="18"/>
              </w:rPr>
            </w:pPr>
            <w:r w:rsidRPr="00874917">
              <w:rPr>
                <w:noProof/>
                <w:sz w:val="18"/>
                <w:szCs w:val="18"/>
              </w:rPr>
              <w:t>Fourniture d’une attestation de la société devant assurer les rapatriements</w:t>
            </w:r>
          </w:p>
        </w:tc>
      </w:tr>
      <w:tr w:rsidR="002A6A4A" w:rsidRPr="00874917" w14:paraId="18882F47" w14:textId="77777777" w:rsidTr="002A6A4A">
        <w:tc>
          <w:tcPr>
            <w:tcW w:w="1980" w:type="dxa"/>
            <w:tcBorders>
              <w:top w:val="single" w:sz="4" w:space="0" w:color="auto"/>
              <w:bottom w:val="single" w:sz="4" w:space="0" w:color="auto"/>
              <w:right w:val="single" w:sz="4" w:space="0" w:color="auto"/>
            </w:tcBorders>
          </w:tcPr>
          <w:p w14:paraId="1B4B7B4A" w14:textId="77777777"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6.4</w:t>
            </w:r>
            <w:r w:rsidRPr="00874917">
              <w:rPr>
                <w:b/>
                <w:noProof/>
                <w:sz w:val="18"/>
                <w:szCs w:val="18"/>
              </w:rPr>
              <w:tab/>
              <w:t>Préparation en matière de sûreté</w:t>
            </w:r>
          </w:p>
        </w:tc>
        <w:tc>
          <w:tcPr>
            <w:tcW w:w="3402" w:type="dxa"/>
            <w:tcBorders>
              <w:top w:val="single" w:sz="4" w:space="0" w:color="auto"/>
              <w:left w:val="single" w:sz="4" w:space="0" w:color="auto"/>
              <w:bottom w:val="single" w:sz="4" w:space="0" w:color="auto"/>
              <w:right w:val="single" w:sz="4" w:space="0" w:color="auto"/>
            </w:tcBorders>
          </w:tcPr>
          <w:p w14:paraId="39C58F03" w14:textId="77777777" w:rsidR="00756725" w:rsidRPr="00874917" w:rsidRDefault="00756725" w:rsidP="002A6A4A">
            <w:pPr>
              <w:spacing w:after="0"/>
              <w:jc w:val="left"/>
              <w:rPr>
                <w:noProof/>
                <w:sz w:val="18"/>
                <w:szCs w:val="18"/>
              </w:rPr>
            </w:pPr>
            <w:r w:rsidRPr="00874917">
              <w:rPr>
                <w:noProof/>
                <w:sz w:val="18"/>
                <w:szCs w:val="18"/>
              </w:rPr>
              <w:t>Existence et mise en œuvre de procédures et outils de préparation des agents susceptibles d’intervenir ou intervenant dans des zones à risque sécuritaire</w:t>
            </w:r>
          </w:p>
        </w:tc>
        <w:tc>
          <w:tcPr>
            <w:tcW w:w="1247" w:type="dxa"/>
            <w:tcBorders>
              <w:top w:val="single" w:sz="4" w:space="0" w:color="auto"/>
              <w:left w:val="single" w:sz="4" w:space="0" w:color="auto"/>
              <w:bottom w:val="single" w:sz="4" w:space="0" w:color="auto"/>
              <w:right w:val="single" w:sz="4" w:space="0" w:color="auto"/>
            </w:tcBorders>
          </w:tcPr>
          <w:p w14:paraId="6B0C4AB7"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14:paraId="519B4C82" w14:textId="77777777" w:rsidR="00756725" w:rsidRPr="00874917" w:rsidRDefault="00756725" w:rsidP="002A6A4A">
            <w:pPr>
              <w:spacing w:after="0"/>
              <w:jc w:val="left"/>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14:paraId="4DD30525"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789" w:type="dxa"/>
            <w:tcBorders>
              <w:top w:val="single" w:sz="4" w:space="0" w:color="auto"/>
              <w:left w:val="single" w:sz="4" w:space="0" w:color="auto"/>
              <w:bottom w:val="single" w:sz="4" w:space="0" w:color="auto"/>
              <w:right w:val="single" w:sz="4" w:space="0" w:color="auto"/>
            </w:tcBorders>
          </w:tcPr>
          <w:p w14:paraId="33794830" w14:textId="77777777"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14:paraId="4ED33AEB" w14:textId="77777777" w:rsidR="00756725" w:rsidRPr="00874917" w:rsidRDefault="00756725" w:rsidP="002A6A4A">
            <w:pPr>
              <w:spacing w:after="0"/>
              <w:jc w:val="left"/>
              <w:rPr>
                <w:noProof/>
                <w:sz w:val="18"/>
                <w:szCs w:val="18"/>
              </w:rPr>
            </w:pPr>
            <w:r w:rsidRPr="00874917">
              <w:rPr>
                <w:noProof/>
                <w:sz w:val="18"/>
                <w:szCs w:val="18"/>
              </w:rPr>
              <w:t xml:space="preserve">Procédures et outils de préparation au départ </w:t>
            </w:r>
            <w:r w:rsidRPr="00874917">
              <w:rPr>
                <w:b/>
                <w:noProof/>
                <w:sz w:val="18"/>
                <w:szCs w:val="18"/>
              </w:rPr>
              <w:t>avec justificatifs de mise en œuvre (preuves d’actions de sensibilisation ou de formation réalisées)</w:t>
            </w:r>
          </w:p>
        </w:tc>
      </w:tr>
      <w:tr w:rsidR="002A6A4A" w:rsidRPr="00874917" w14:paraId="5390FED6" w14:textId="77777777" w:rsidTr="002A6A4A">
        <w:tc>
          <w:tcPr>
            <w:tcW w:w="1980" w:type="dxa"/>
            <w:tcBorders>
              <w:top w:val="single" w:sz="4" w:space="0" w:color="auto"/>
              <w:bottom w:val="single" w:sz="4" w:space="0" w:color="auto"/>
              <w:right w:val="single" w:sz="4" w:space="0" w:color="auto"/>
            </w:tcBorders>
          </w:tcPr>
          <w:p w14:paraId="3B8A6B78" w14:textId="77777777" w:rsidR="00756725" w:rsidRPr="00874917" w:rsidRDefault="00756725" w:rsidP="002A6A4A">
            <w:pPr>
              <w:tabs>
                <w:tab w:val="left" w:pos="426"/>
              </w:tabs>
              <w:spacing w:after="0"/>
              <w:ind w:left="426" w:hanging="426"/>
              <w:jc w:val="left"/>
              <w:rPr>
                <w:b/>
                <w:noProof/>
                <w:sz w:val="18"/>
                <w:szCs w:val="18"/>
              </w:rPr>
            </w:pPr>
            <w:r w:rsidRPr="00874917">
              <w:rPr>
                <w:b/>
                <w:noProof/>
                <w:sz w:val="18"/>
                <w:szCs w:val="18"/>
              </w:rPr>
              <w:t>6.5</w:t>
            </w:r>
            <w:r w:rsidRPr="00874917">
              <w:rPr>
                <w:b/>
                <w:noProof/>
                <w:sz w:val="18"/>
                <w:szCs w:val="18"/>
              </w:rPr>
              <w:tab/>
              <w:t>Personnel dédié sûreté</w:t>
            </w:r>
          </w:p>
        </w:tc>
        <w:tc>
          <w:tcPr>
            <w:tcW w:w="3402" w:type="dxa"/>
            <w:tcBorders>
              <w:top w:val="single" w:sz="4" w:space="0" w:color="auto"/>
              <w:left w:val="single" w:sz="4" w:space="0" w:color="auto"/>
              <w:bottom w:val="single" w:sz="4" w:space="0" w:color="auto"/>
              <w:right w:val="single" w:sz="4" w:space="0" w:color="auto"/>
            </w:tcBorders>
          </w:tcPr>
          <w:p w14:paraId="4849A8AB" w14:textId="77777777" w:rsidR="00756725" w:rsidRPr="00874917" w:rsidRDefault="00756725" w:rsidP="002A6A4A">
            <w:pPr>
              <w:spacing w:after="0"/>
              <w:jc w:val="left"/>
              <w:rPr>
                <w:noProof/>
                <w:sz w:val="18"/>
                <w:szCs w:val="18"/>
              </w:rPr>
            </w:pPr>
            <w:r w:rsidRPr="00874917">
              <w:rPr>
                <w:noProof/>
                <w:sz w:val="18"/>
                <w:szCs w:val="18"/>
              </w:rPr>
              <w:t xml:space="preserve">Disponibilité de personnel dédié aux sujets sûreté : responsable sûreté ou équivalent avec un minimum de deux </w:t>
            </w:r>
            <w:r w:rsidR="00073FB1" w:rsidRPr="00874917">
              <w:rPr>
                <w:noProof/>
                <w:sz w:val="18"/>
                <w:szCs w:val="18"/>
              </w:rPr>
              <w:t xml:space="preserve">(2) </w:t>
            </w:r>
            <w:r w:rsidRPr="00874917">
              <w:rPr>
                <w:noProof/>
                <w:sz w:val="18"/>
                <w:szCs w:val="18"/>
              </w:rPr>
              <w:t xml:space="preserve">ans d’expérience pertinente sur les </w:t>
            </w:r>
            <w:r w:rsidR="00073FB1" w:rsidRPr="00874917">
              <w:rPr>
                <w:noProof/>
                <w:sz w:val="18"/>
                <w:szCs w:val="18"/>
              </w:rPr>
              <w:t>sept (7)</w:t>
            </w:r>
            <w:r w:rsidRPr="00874917">
              <w:rPr>
                <w:noProof/>
                <w:sz w:val="18"/>
                <w:szCs w:val="18"/>
              </w:rPr>
              <w:t xml:space="preserve"> dernières années</w:t>
            </w:r>
          </w:p>
        </w:tc>
        <w:tc>
          <w:tcPr>
            <w:tcW w:w="1247" w:type="dxa"/>
            <w:tcBorders>
              <w:top w:val="single" w:sz="4" w:space="0" w:color="auto"/>
              <w:left w:val="single" w:sz="4" w:space="0" w:color="auto"/>
              <w:bottom w:val="single" w:sz="4" w:space="0" w:color="auto"/>
              <w:right w:val="single" w:sz="4" w:space="0" w:color="auto"/>
            </w:tcBorders>
          </w:tcPr>
          <w:p w14:paraId="4CD88C4D" w14:textId="77777777" w:rsidR="00756725" w:rsidRPr="00874917" w:rsidRDefault="00756725" w:rsidP="002A6A4A">
            <w:pPr>
              <w:spacing w:after="0"/>
              <w:jc w:val="left"/>
              <w:rPr>
                <w:noProof/>
                <w:sz w:val="18"/>
                <w:szCs w:val="18"/>
              </w:rPr>
            </w:pPr>
            <w:r w:rsidRPr="00874917">
              <w:rPr>
                <w:noProof/>
                <w:sz w:val="18"/>
                <w:szCs w:val="18"/>
              </w:rPr>
              <w:t xml:space="preserve">Doit satisfaire </w:t>
            </w:r>
            <w:r w:rsidR="000C1618" w:rsidRPr="00874917">
              <w:rPr>
                <w:rFonts w:cs="Arial"/>
                <w:noProof/>
                <w:sz w:val="18"/>
                <w:szCs w:val="18"/>
              </w:rPr>
              <w:t>à la condition requise</w:t>
            </w:r>
          </w:p>
        </w:tc>
        <w:tc>
          <w:tcPr>
            <w:tcW w:w="1304" w:type="dxa"/>
            <w:tcBorders>
              <w:top w:val="single" w:sz="4" w:space="0" w:color="auto"/>
              <w:left w:val="single" w:sz="4" w:space="0" w:color="auto"/>
              <w:bottom w:val="single" w:sz="4" w:space="0" w:color="auto"/>
              <w:right w:val="single" w:sz="4" w:space="0" w:color="auto"/>
            </w:tcBorders>
          </w:tcPr>
          <w:p w14:paraId="2A8B3A32" w14:textId="77777777" w:rsidR="00756725" w:rsidRPr="00874917" w:rsidRDefault="00756725" w:rsidP="002A6A4A">
            <w:pPr>
              <w:spacing w:after="0"/>
              <w:rPr>
                <w:noProof/>
                <w:sz w:val="18"/>
                <w:szCs w:val="18"/>
              </w:rPr>
            </w:pPr>
            <w:r w:rsidRPr="00874917">
              <w:rPr>
                <w:noProof/>
                <w:sz w:val="18"/>
                <w:szCs w:val="18"/>
              </w:rPr>
              <w:t>Sans objet</w:t>
            </w:r>
          </w:p>
        </w:tc>
        <w:tc>
          <w:tcPr>
            <w:tcW w:w="1276" w:type="dxa"/>
            <w:tcBorders>
              <w:top w:val="single" w:sz="4" w:space="0" w:color="auto"/>
              <w:left w:val="single" w:sz="4" w:space="0" w:color="auto"/>
              <w:bottom w:val="single" w:sz="4" w:space="0" w:color="auto"/>
              <w:right w:val="single" w:sz="4" w:space="0" w:color="auto"/>
            </w:tcBorders>
          </w:tcPr>
          <w:p w14:paraId="3A4449EF" w14:textId="77777777" w:rsidR="00756725" w:rsidRPr="00874917" w:rsidRDefault="00756725" w:rsidP="002A6A4A">
            <w:pPr>
              <w:spacing w:after="0"/>
              <w:rPr>
                <w:noProof/>
                <w:sz w:val="18"/>
                <w:szCs w:val="18"/>
              </w:rPr>
            </w:pPr>
            <w:r w:rsidRPr="00874917">
              <w:rPr>
                <w:noProof/>
                <w:sz w:val="18"/>
                <w:szCs w:val="18"/>
              </w:rPr>
              <w:t>Sans objet</w:t>
            </w:r>
          </w:p>
        </w:tc>
        <w:tc>
          <w:tcPr>
            <w:tcW w:w="1789" w:type="dxa"/>
            <w:tcBorders>
              <w:top w:val="single" w:sz="4" w:space="0" w:color="auto"/>
              <w:left w:val="single" w:sz="4" w:space="0" w:color="auto"/>
              <w:bottom w:val="single" w:sz="4" w:space="0" w:color="auto"/>
              <w:right w:val="single" w:sz="4" w:space="0" w:color="auto"/>
            </w:tcBorders>
          </w:tcPr>
          <w:p w14:paraId="68D53162" w14:textId="77777777" w:rsidR="00756725" w:rsidRPr="00874917" w:rsidRDefault="00756725" w:rsidP="002A6A4A">
            <w:pPr>
              <w:spacing w:after="0"/>
              <w:jc w:val="left"/>
              <w:rPr>
                <w:noProof/>
                <w:sz w:val="18"/>
                <w:szCs w:val="18"/>
              </w:rPr>
            </w:pPr>
            <w:r w:rsidRPr="00874917">
              <w:rPr>
                <w:noProof/>
                <w:sz w:val="18"/>
                <w:szCs w:val="18"/>
              </w:rPr>
              <w:t xml:space="preserve">Le mandataire du groupement doit satisfaire </w:t>
            </w:r>
            <w:r w:rsidR="000C1618" w:rsidRPr="00874917">
              <w:rPr>
                <w:rFonts w:cs="Arial"/>
                <w:noProof/>
                <w:sz w:val="18"/>
                <w:szCs w:val="18"/>
              </w:rPr>
              <w:t>à la condition requise</w:t>
            </w:r>
          </w:p>
        </w:tc>
        <w:tc>
          <w:tcPr>
            <w:tcW w:w="3598" w:type="dxa"/>
            <w:tcBorders>
              <w:top w:val="single" w:sz="4" w:space="0" w:color="auto"/>
              <w:left w:val="single" w:sz="4" w:space="0" w:color="auto"/>
              <w:bottom w:val="single" w:sz="4" w:space="0" w:color="auto"/>
            </w:tcBorders>
          </w:tcPr>
          <w:p w14:paraId="55D47B74" w14:textId="77777777" w:rsidR="00756725" w:rsidRPr="00874917" w:rsidRDefault="00756725" w:rsidP="002A6A4A">
            <w:pPr>
              <w:spacing w:after="0"/>
              <w:rPr>
                <w:noProof/>
                <w:sz w:val="18"/>
                <w:szCs w:val="18"/>
              </w:rPr>
            </w:pPr>
            <w:r w:rsidRPr="00874917">
              <w:rPr>
                <w:noProof/>
                <w:sz w:val="18"/>
                <w:szCs w:val="18"/>
              </w:rPr>
              <w:t>Organigramme mettant en évidence le poste dédié et pourvu à la sûreté et CV du responsable sûreté</w:t>
            </w:r>
          </w:p>
        </w:tc>
      </w:tr>
    </w:tbl>
    <w:p w14:paraId="7C8D2E95" w14:textId="77777777" w:rsidR="00A41DC6" w:rsidRPr="00874917" w:rsidRDefault="00A41DC6" w:rsidP="008E576C">
      <w:pPr>
        <w:spacing w:after="0"/>
        <w:rPr>
          <w:i/>
          <w:noProof/>
        </w:rPr>
      </w:pPr>
    </w:p>
    <w:p w14:paraId="4F40F7F9" w14:textId="77777777" w:rsidR="00E7124C" w:rsidRPr="00874917" w:rsidRDefault="00E7124C" w:rsidP="00E7124C">
      <w:pPr>
        <w:rPr>
          <w:noProof/>
        </w:rPr>
        <w:sectPr w:rsidR="00E7124C" w:rsidRPr="00874917" w:rsidSect="00557289">
          <w:headerReference w:type="default" r:id="rId38"/>
          <w:footnotePr>
            <w:numRestart w:val="eachSect"/>
          </w:footnotePr>
          <w:pgSz w:w="16838" w:h="11906" w:orient="landscape"/>
          <w:pgMar w:top="1417" w:right="1417" w:bottom="1417" w:left="1417" w:header="708" w:footer="708" w:gutter="0"/>
          <w:cols w:space="708"/>
          <w:docGrid w:linePitch="360"/>
        </w:sectPr>
      </w:pPr>
    </w:p>
    <w:p w14:paraId="0A75F064" w14:textId="77777777" w:rsidR="00E7124C" w:rsidRPr="00874917" w:rsidRDefault="007422E9" w:rsidP="00DF62BF">
      <w:pPr>
        <w:pStyle w:val="TITLESECTION"/>
        <w:rPr>
          <w:noProof/>
        </w:rPr>
      </w:pPr>
      <w:bookmarkStart w:id="64" w:name="_Toc22290931"/>
      <w:r w:rsidRPr="00874917">
        <w:rPr>
          <w:noProof/>
        </w:rPr>
        <w:lastRenderedPageBreak/>
        <w:t xml:space="preserve">Section IV </w:t>
      </w:r>
      <w:r w:rsidRPr="00874917">
        <w:rPr>
          <w:noProof/>
        </w:rPr>
        <w:noBreakHyphen/>
      </w:r>
      <w:r w:rsidR="00DF62BF" w:rsidRPr="00874917">
        <w:rPr>
          <w:noProof/>
        </w:rPr>
        <w:t xml:space="preserve"> Formulaires de Soumission</w:t>
      </w:r>
      <w:bookmarkEnd w:id="64"/>
    </w:p>
    <w:p w14:paraId="6993D324" w14:textId="77777777" w:rsidR="00DF62BF" w:rsidRPr="00874917" w:rsidRDefault="00DF62BF" w:rsidP="00E7124C">
      <w:pPr>
        <w:rPr>
          <w:noProof/>
        </w:rPr>
      </w:pPr>
    </w:p>
    <w:p w14:paraId="6717E95D" w14:textId="77777777" w:rsidR="00DF62BF" w:rsidRPr="00874917" w:rsidRDefault="00DF62BF" w:rsidP="00DF62BF">
      <w:pPr>
        <w:jc w:val="center"/>
        <w:rPr>
          <w:b/>
          <w:noProof/>
          <w:sz w:val="24"/>
          <w:szCs w:val="24"/>
        </w:rPr>
      </w:pPr>
      <w:r w:rsidRPr="00874917">
        <w:rPr>
          <w:b/>
          <w:noProof/>
          <w:sz w:val="24"/>
          <w:szCs w:val="24"/>
        </w:rPr>
        <w:t>Liste des formulaires</w:t>
      </w:r>
    </w:p>
    <w:p w14:paraId="1B607419" w14:textId="77777777" w:rsidR="00DF62BF" w:rsidRPr="00874917" w:rsidRDefault="00DF62BF" w:rsidP="00E7124C">
      <w:pPr>
        <w:rPr>
          <w:noProof/>
        </w:rPr>
      </w:pPr>
    </w:p>
    <w:p w14:paraId="5E52985B" w14:textId="77777777" w:rsidR="005916D8" w:rsidRDefault="00120A0D">
      <w:pPr>
        <w:pStyle w:val="TM1"/>
        <w:rPr>
          <w:b w:val="0"/>
        </w:rPr>
      </w:pPr>
      <w:r w:rsidRPr="00874917">
        <w:fldChar w:fldCharType="begin"/>
      </w:r>
      <w:r w:rsidRPr="00874917">
        <w:instrText xml:space="preserve"> TOC \b "FORMULAIRE"\t "Formulaire1;1;Formulaire2;2"\* MERGEFORMAT </w:instrText>
      </w:r>
      <w:r w:rsidRPr="00874917">
        <w:fldChar w:fldCharType="separate"/>
      </w:r>
      <w:r w:rsidR="005916D8">
        <w:t>Soumission (Formulaire)</w:t>
      </w:r>
      <w:r w:rsidR="005916D8">
        <w:tab/>
      </w:r>
      <w:r w:rsidR="005916D8">
        <w:fldChar w:fldCharType="begin"/>
      </w:r>
      <w:r w:rsidR="005916D8">
        <w:instrText xml:space="preserve"> PAGEREF _Toc22290994 \h </w:instrText>
      </w:r>
      <w:r w:rsidR="005916D8">
        <w:fldChar w:fldCharType="separate"/>
      </w:r>
      <w:r w:rsidR="005916D8">
        <w:t>47</w:t>
      </w:r>
      <w:r w:rsidR="005916D8">
        <w:fldChar w:fldCharType="end"/>
      </w:r>
    </w:p>
    <w:p w14:paraId="21ABBA85" w14:textId="77777777" w:rsidR="005916D8" w:rsidRDefault="005916D8">
      <w:pPr>
        <w:pStyle w:val="TM2"/>
        <w:rPr>
          <w:rFonts w:asciiTheme="minorHAnsi" w:eastAsiaTheme="minorEastAsia" w:hAnsiTheme="minorHAnsi" w:cstheme="minorBidi"/>
          <w:noProof/>
          <w:sz w:val="22"/>
          <w:szCs w:val="22"/>
          <w:lang w:eastAsia="fr-FR"/>
        </w:rPr>
      </w:pPr>
      <w:r>
        <w:rPr>
          <w:noProof/>
        </w:rPr>
        <w:t>Annexe 1 à la Soumission – Données relatives à la révision des prix</w:t>
      </w:r>
      <w:r>
        <w:rPr>
          <w:noProof/>
        </w:rPr>
        <w:tab/>
      </w:r>
      <w:r>
        <w:rPr>
          <w:noProof/>
        </w:rPr>
        <w:fldChar w:fldCharType="begin"/>
      </w:r>
      <w:r>
        <w:rPr>
          <w:noProof/>
        </w:rPr>
        <w:instrText xml:space="preserve"> PAGEREF _Toc22290995 \h </w:instrText>
      </w:r>
      <w:r>
        <w:rPr>
          <w:noProof/>
        </w:rPr>
      </w:r>
      <w:r>
        <w:rPr>
          <w:noProof/>
        </w:rPr>
        <w:fldChar w:fldCharType="separate"/>
      </w:r>
      <w:r>
        <w:rPr>
          <w:noProof/>
        </w:rPr>
        <w:t>49</w:t>
      </w:r>
      <w:r>
        <w:rPr>
          <w:noProof/>
        </w:rPr>
        <w:fldChar w:fldCharType="end"/>
      </w:r>
    </w:p>
    <w:p w14:paraId="541F4387" w14:textId="77777777" w:rsidR="005916D8" w:rsidRDefault="005916D8">
      <w:pPr>
        <w:pStyle w:val="TM2"/>
        <w:rPr>
          <w:rFonts w:asciiTheme="minorHAnsi" w:eastAsiaTheme="minorEastAsia" w:hAnsiTheme="minorHAnsi" w:cstheme="minorBidi"/>
          <w:noProof/>
          <w:sz w:val="22"/>
          <w:szCs w:val="22"/>
          <w:lang w:eastAsia="fr-FR"/>
        </w:rPr>
      </w:pPr>
      <w:r>
        <w:rPr>
          <w:noProof/>
        </w:rPr>
        <w:t>Annexe 2 à la Soumission </w:t>
      </w:r>
      <w:r>
        <w:rPr>
          <w:noProof/>
        </w:rPr>
        <w:noBreakHyphen/>
        <w:t> Libellé du ou des prix dans la ou les monnaies de l'Offre</w:t>
      </w:r>
      <w:r>
        <w:rPr>
          <w:noProof/>
        </w:rPr>
        <w:tab/>
      </w:r>
      <w:r>
        <w:rPr>
          <w:noProof/>
        </w:rPr>
        <w:fldChar w:fldCharType="begin"/>
      </w:r>
      <w:r>
        <w:rPr>
          <w:noProof/>
        </w:rPr>
        <w:instrText xml:space="preserve"> PAGEREF _Toc22290996 \h </w:instrText>
      </w:r>
      <w:r>
        <w:rPr>
          <w:noProof/>
        </w:rPr>
      </w:r>
      <w:r>
        <w:rPr>
          <w:noProof/>
        </w:rPr>
        <w:fldChar w:fldCharType="separate"/>
      </w:r>
      <w:r>
        <w:rPr>
          <w:noProof/>
        </w:rPr>
        <w:t>51</w:t>
      </w:r>
      <w:r>
        <w:rPr>
          <w:noProof/>
        </w:rPr>
        <w:fldChar w:fldCharType="end"/>
      </w:r>
    </w:p>
    <w:p w14:paraId="4E6E6942" w14:textId="77777777" w:rsidR="005916D8" w:rsidRDefault="005916D8">
      <w:pPr>
        <w:pStyle w:val="TM2"/>
        <w:rPr>
          <w:rFonts w:asciiTheme="minorHAnsi" w:eastAsiaTheme="minorEastAsia" w:hAnsiTheme="minorHAnsi" w:cstheme="minorBidi"/>
          <w:noProof/>
          <w:sz w:val="22"/>
          <w:szCs w:val="22"/>
          <w:lang w:eastAsia="fr-FR"/>
        </w:rPr>
      </w:pPr>
      <w:r>
        <w:rPr>
          <w:noProof/>
        </w:rPr>
        <w:t>Annexe 3 à la Soumission </w:t>
      </w:r>
      <w:r>
        <w:rPr>
          <w:noProof/>
        </w:rPr>
        <w:noBreakHyphen/>
        <w:t> Déclaration d'Intégrité, d'éligibilité et de responsabilité environnementale et sociale</w:t>
      </w:r>
      <w:r>
        <w:rPr>
          <w:noProof/>
        </w:rPr>
        <w:tab/>
      </w:r>
      <w:r>
        <w:rPr>
          <w:noProof/>
        </w:rPr>
        <w:fldChar w:fldCharType="begin"/>
      </w:r>
      <w:r>
        <w:rPr>
          <w:noProof/>
        </w:rPr>
        <w:instrText xml:space="preserve"> PAGEREF _Toc22290997 \h </w:instrText>
      </w:r>
      <w:r>
        <w:rPr>
          <w:noProof/>
        </w:rPr>
      </w:r>
      <w:r>
        <w:rPr>
          <w:noProof/>
        </w:rPr>
        <w:fldChar w:fldCharType="separate"/>
      </w:r>
      <w:r>
        <w:rPr>
          <w:noProof/>
        </w:rPr>
        <w:t>52</w:t>
      </w:r>
      <w:r>
        <w:rPr>
          <w:noProof/>
        </w:rPr>
        <w:fldChar w:fldCharType="end"/>
      </w:r>
    </w:p>
    <w:p w14:paraId="7CC8F34C" w14:textId="77777777" w:rsidR="005916D8" w:rsidRDefault="005916D8">
      <w:pPr>
        <w:pStyle w:val="TM1"/>
        <w:rPr>
          <w:b w:val="0"/>
        </w:rPr>
      </w:pPr>
      <w:r>
        <w:t>Tableaux de prix</w:t>
      </w:r>
      <w:r>
        <w:tab/>
      </w:r>
      <w:r>
        <w:fldChar w:fldCharType="begin"/>
      </w:r>
      <w:r>
        <w:instrText xml:space="preserve"> PAGEREF _Toc22290998 \h </w:instrText>
      </w:r>
      <w:r>
        <w:fldChar w:fldCharType="separate"/>
      </w:r>
      <w:r>
        <w:t>55</w:t>
      </w:r>
      <w:r>
        <w:fldChar w:fldCharType="end"/>
      </w:r>
    </w:p>
    <w:p w14:paraId="442AA125" w14:textId="77777777" w:rsidR="005916D8" w:rsidRDefault="005916D8">
      <w:pPr>
        <w:pStyle w:val="TM2"/>
        <w:rPr>
          <w:rFonts w:asciiTheme="minorHAnsi" w:eastAsiaTheme="minorEastAsia" w:hAnsiTheme="minorHAnsi" w:cstheme="minorBidi"/>
          <w:noProof/>
          <w:sz w:val="22"/>
          <w:szCs w:val="22"/>
          <w:lang w:eastAsia="fr-FR"/>
        </w:rPr>
      </w:pPr>
      <w:r>
        <w:rPr>
          <w:noProof/>
        </w:rPr>
        <w:t>Prix Environnemental, Social, Santé et Sécurité (ESSS)</w:t>
      </w:r>
      <w:r>
        <w:rPr>
          <w:noProof/>
        </w:rPr>
        <w:tab/>
      </w:r>
      <w:r>
        <w:rPr>
          <w:noProof/>
        </w:rPr>
        <w:fldChar w:fldCharType="begin"/>
      </w:r>
      <w:r>
        <w:rPr>
          <w:noProof/>
        </w:rPr>
        <w:instrText xml:space="preserve"> PAGEREF _Toc22290999 \h </w:instrText>
      </w:r>
      <w:r>
        <w:rPr>
          <w:noProof/>
        </w:rPr>
      </w:r>
      <w:r>
        <w:rPr>
          <w:noProof/>
        </w:rPr>
        <w:fldChar w:fldCharType="separate"/>
      </w:r>
      <w:r>
        <w:rPr>
          <w:noProof/>
        </w:rPr>
        <w:t>56</w:t>
      </w:r>
      <w:r>
        <w:rPr>
          <w:noProof/>
        </w:rPr>
        <w:fldChar w:fldCharType="end"/>
      </w:r>
    </w:p>
    <w:p w14:paraId="3274F012" w14:textId="77777777" w:rsidR="005916D8" w:rsidRDefault="005916D8">
      <w:pPr>
        <w:pStyle w:val="TM2"/>
        <w:rPr>
          <w:rFonts w:asciiTheme="minorHAnsi" w:eastAsiaTheme="minorEastAsia" w:hAnsiTheme="minorHAnsi" w:cstheme="minorBidi"/>
          <w:noProof/>
          <w:sz w:val="22"/>
          <w:szCs w:val="22"/>
          <w:lang w:eastAsia="fr-FR"/>
        </w:rPr>
      </w:pPr>
      <w:r>
        <w:rPr>
          <w:noProof/>
        </w:rPr>
        <w:t>Bordereau de Prix Unitaires Sûreté</w:t>
      </w:r>
      <w:r>
        <w:rPr>
          <w:noProof/>
        </w:rPr>
        <w:tab/>
      </w:r>
      <w:r>
        <w:rPr>
          <w:noProof/>
        </w:rPr>
        <w:fldChar w:fldCharType="begin"/>
      </w:r>
      <w:r>
        <w:rPr>
          <w:noProof/>
        </w:rPr>
        <w:instrText xml:space="preserve"> PAGEREF _Toc22291000 \h </w:instrText>
      </w:r>
      <w:r>
        <w:rPr>
          <w:noProof/>
        </w:rPr>
      </w:r>
      <w:r>
        <w:rPr>
          <w:noProof/>
        </w:rPr>
        <w:fldChar w:fldCharType="separate"/>
      </w:r>
      <w:r>
        <w:rPr>
          <w:noProof/>
        </w:rPr>
        <w:t>58</w:t>
      </w:r>
      <w:r>
        <w:rPr>
          <w:noProof/>
        </w:rPr>
        <w:fldChar w:fldCharType="end"/>
      </w:r>
    </w:p>
    <w:p w14:paraId="4B2A9E08" w14:textId="77777777" w:rsidR="005916D8" w:rsidRDefault="005916D8">
      <w:pPr>
        <w:pStyle w:val="TM1"/>
        <w:rPr>
          <w:b w:val="0"/>
        </w:rPr>
      </w:pPr>
      <w:r>
        <w:t>Formulaires de la Proposition Technique</w:t>
      </w:r>
      <w:r>
        <w:tab/>
      </w:r>
      <w:r>
        <w:fldChar w:fldCharType="begin"/>
      </w:r>
      <w:r>
        <w:instrText xml:space="preserve"> PAGEREF _Toc22291001 \h </w:instrText>
      </w:r>
      <w:r>
        <w:fldChar w:fldCharType="separate"/>
      </w:r>
      <w:r>
        <w:t>59</w:t>
      </w:r>
      <w:r>
        <w:fldChar w:fldCharType="end"/>
      </w:r>
    </w:p>
    <w:p w14:paraId="3CFD7B4A" w14:textId="77777777" w:rsidR="005916D8" w:rsidRDefault="005916D8">
      <w:pPr>
        <w:pStyle w:val="TM2"/>
        <w:rPr>
          <w:rFonts w:asciiTheme="minorHAnsi" w:eastAsiaTheme="minorEastAsia" w:hAnsiTheme="minorHAnsi" w:cstheme="minorBidi"/>
          <w:noProof/>
          <w:sz w:val="22"/>
          <w:szCs w:val="22"/>
          <w:lang w:eastAsia="fr-FR"/>
        </w:rPr>
      </w:pPr>
      <w:r>
        <w:rPr>
          <w:noProof/>
        </w:rPr>
        <w:t>Variantes techniques</w:t>
      </w:r>
      <w:r>
        <w:rPr>
          <w:noProof/>
        </w:rPr>
        <w:tab/>
      </w:r>
      <w:r>
        <w:rPr>
          <w:noProof/>
        </w:rPr>
        <w:fldChar w:fldCharType="begin"/>
      </w:r>
      <w:r>
        <w:rPr>
          <w:noProof/>
        </w:rPr>
        <w:instrText xml:space="preserve"> PAGEREF _Toc22291002 \h </w:instrText>
      </w:r>
      <w:r>
        <w:rPr>
          <w:noProof/>
        </w:rPr>
      </w:r>
      <w:r>
        <w:rPr>
          <w:noProof/>
        </w:rPr>
        <w:fldChar w:fldCharType="separate"/>
      </w:r>
      <w:r>
        <w:rPr>
          <w:noProof/>
        </w:rPr>
        <w:t>60</w:t>
      </w:r>
      <w:r>
        <w:rPr>
          <w:noProof/>
        </w:rPr>
        <w:fldChar w:fldCharType="end"/>
      </w:r>
    </w:p>
    <w:p w14:paraId="636F8C50" w14:textId="77777777" w:rsidR="005916D8" w:rsidRDefault="005916D8">
      <w:pPr>
        <w:pStyle w:val="TM2"/>
        <w:rPr>
          <w:rFonts w:asciiTheme="minorHAnsi" w:eastAsiaTheme="minorEastAsia" w:hAnsiTheme="minorHAnsi" w:cstheme="minorBidi"/>
          <w:noProof/>
          <w:sz w:val="22"/>
          <w:szCs w:val="22"/>
          <w:lang w:eastAsia="fr-FR"/>
        </w:rPr>
      </w:pPr>
      <w:r>
        <w:rPr>
          <w:noProof/>
        </w:rPr>
        <w:t>Méthodologie environnementale, sociale, santé et sécurité (ESSS)</w:t>
      </w:r>
      <w:r>
        <w:rPr>
          <w:noProof/>
        </w:rPr>
        <w:tab/>
      </w:r>
      <w:r>
        <w:rPr>
          <w:noProof/>
        </w:rPr>
        <w:fldChar w:fldCharType="begin"/>
      </w:r>
      <w:r>
        <w:rPr>
          <w:noProof/>
        </w:rPr>
        <w:instrText xml:space="preserve"> PAGEREF _Toc22291003 \h </w:instrText>
      </w:r>
      <w:r>
        <w:rPr>
          <w:noProof/>
        </w:rPr>
      </w:r>
      <w:r>
        <w:rPr>
          <w:noProof/>
        </w:rPr>
        <w:fldChar w:fldCharType="separate"/>
      </w:r>
      <w:r>
        <w:rPr>
          <w:noProof/>
        </w:rPr>
        <w:t>61</w:t>
      </w:r>
      <w:r>
        <w:rPr>
          <w:noProof/>
        </w:rPr>
        <w:fldChar w:fldCharType="end"/>
      </w:r>
    </w:p>
    <w:p w14:paraId="4966CF60" w14:textId="77777777" w:rsidR="005916D8" w:rsidRDefault="005916D8">
      <w:pPr>
        <w:pStyle w:val="TM2"/>
        <w:rPr>
          <w:rFonts w:asciiTheme="minorHAnsi" w:eastAsiaTheme="minorEastAsia" w:hAnsiTheme="minorHAnsi" w:cstheme="minorBidi"/>
          <w:noProof/>
          <w:sz w:val="22"/>
          <w:szCs w:val="22"/>
          <w:lang w:eastAsia="fr-FR"/>
        </w:rPr>
      </w:pPr>
      <w:r>
        <w:rPr>
          <w:noProof/>
        </w:rPr>
        <w:t>Liste des Sous</w:t>
      </w:r>
      <w:r>
        <w:rPr>
          <w:noProof/>
        </w:rPr>
        <w:noBreakHyphen/>
        <w:t>traitants</w:t>
      </w:r>
      <w:r>
        <w:rPr>
          <w:noProof/>
        </w:rPr>
        <w:tab/>
      </w:r>
      <w:r>
        <w:rPr>
          <w:noProof/>
        </w:rPr>
        <w:fldChar w:fldCharType="begin"/>
      </w:r>
      <w:r>
        <w:rPr>
          <w:noProof/>
        </w:rPr>
        <w:instrText xml:space="preserve"> PAGEREF _Toc22291004 \h </w:instrText>
      </w:r>
      <w:r>
        <w:rPr>
          <w:noProof/>
        </w:rPr>
      </w:r>
      <w:r>
        <w:rPr>
          <w:noProof/>
        </w:rPr>
        <w:fldChar w:fldCharType="separate"/>
      </w:r>
      <w:r>
        <w:rPr>
          <w:noProof/>
        </w:rPr>
        <w:t>62</w:t>
      </w:r>
      <w:r>
        <w:rPr>
          <w:noProof/>
        </w:rPr>
        <w:fldChar w:fldCharType="end"/>
      </w:r>
    </w:p>
    <w:p w14:paraId="082E6873" w14:textId="77777777" w:rsidR="005916D8" w:rsidRDefault="005916D8">
      <w:pPr>
        <w:pStyle w:val="TM2"/>
        <w:rPr>
          <w:rFonts w:asciiTheme="minorHAnsi" w:eastAsiaTheme="minorEastAsia" w:hAnsiTheme="minorHAnsi" w:cstheme="minorBidi"/>
          <w:noProof/>
          <w:sz w:val="22"/>
          <w:szCs w:val="22"/>
          <w:lang w:eastAsia="fr-FR"/>
        </w:rPr>
      </w:pPr>
      <w:r>
        <w:rPr>
          <w:noProof/>
        </w:rPr>
        <w:t>Organisation des travaux sur site et Méthode de réalisation</w:t>
      </w:r>
      <w:r>
        <w:rPr>
          <w:noProof/>
        </w:rPr>
        <w:tab/>
      </w:r>
      <w:r>
        <w:rPr>
          <w:noProof/>
        </w:rPr>
        <w:fldChar w:fldCharType="begin"/>
      </w:r>
      <w:r>
        <w:rPr>
          <w:noProof/>
        </w:rPr>
        <w:instrText xml:space="preserve"> PAGEREF _Toc22291005 \h </w:instrText>
      </w:r>
      <w:r>
        <w:rPr>
          <w:noProof/>
        </w:rPr>
      </w:r>
      <w:r>
        <w:rPr>
          <w:noProof/>
        </w:rPr>
        <w:fldChar w:fldCharType="separate"/>
      </w:r>
      <w:r>
        <w:rPr>
          <w:noProof/>
        </w:rPr>
        <w:t>64</w:t>
      </w:r>
      <w:r>
        <w:rPr>
          <w:noProof/>
        </w:rPr>
        <w:fldChar w:fldCharType="end"/>
      </w:r>
    </w:p>
    <w:p w14:paraId="7769BDB2" w14:textId="77777777" w:rsidR="005916D8" w:rsidRDefault="005916D8">
      <w:pPr>
        <w:pStyle w:val="TM2"/>
        <w:rPr>
          <w:rFonts w:asciiTheme="minorHAnsi" w:eastAsiaTheme="minorEastAsia" w:hAnsiTheme="minorHAnsi" w:cstheme="minorBidi"/>
          <w:noProof/>
          <w:sz w:val="22"/>
          <w:szCs w:val="22"/>
          <w:lang w:eastAsia="fr-FR"/>
        </w:rPr>
      </w:pPr>
      <w:r>
        <w:rPr>
          <w:noProof/>
        </w:rPr>
        <w:t>Calendrier d'Exécution</w:t>
      </w:r>
      <w:r>
        <w:rPr>
          <w:noProof/>
        </w:rPr>
        <w:tab/>
      </w:r>
      <w:r>
        <w:rPr>
          <w:noProof/>
        </w:rPr>
        <w:fldChar w:fldCharType="begin"/>
      </w:r>
      <w:r>
        <w:rPr>
          <w:noProof/>
        </w:rPr>
        <w:instrText xml:space="preserve"> PAGEREF _Toc22291006 \h </w:instrText>
      </w:r>
      <w:r>
        <w:rPr>
          <w:noProof/>
        </w:rPr>
      </w:r>
      <w:r>
        <w:rPr>
          <w:noProof/>
        </w:rPr>
        <w:fldChar w:fldCharType="separate"/>
      </w:r>
      <w:r>
        <w:rPr>
          <w:noProof/>
        </w:rPr>
        <w:t>65</w:t>
      </w:r>
      <w:r>
        <w:rPr>
          <w:noProof/>
        </w:rPr>
        <w:fldChar w:fldCharType="end"/>
      </w:r>
    </w:p>
    <w:p w14:paraId="2E9F3F2A" w14:textId="77777777" w:rsidR="005916D8" w:rsidRDefault="005916D8">
      <w:pPr>
        <w:pStyle w:val="TM2"/>
        <w:rPr>
          <w:rFonts w:asciiTheme="minorHAnsi" w:eastAsiaTheme="minorEastAsia" w:hAnsiTheme="minorHAnsi" w:cstheme="minorBidi"/>
          <w:noProof/>
          <w:sz w:val="22"/>
          <w:szCs w:val="22"/>
          <w:lang w:eastAsia="fr-FR"/>
        </w:rPr>
      </w:pPr>
      <w:r>
        <w:rPr>
          <w:noProof/>
        </w:rPr>
        <w:t>Formulaire PER-1 : Personnel proposé</w:t>
      </w:r>
      <w:r>
        <w:rPr>
          <w:noProof/>
        </w:rPr>
        <w:tab/>
      </w:r>
      <w:r>
        <w:rPr>
          <w:noProof/>
        </w:rPr>
        <w:fldChar w:fldCharType="begin"/>
      </w:r>
      <w:r>
        <w:rPr>
          <w:noProof/>
        </w:rPr>
        <w:instrText xml:space="preserve"> PAGEREF _Toc22291007 \h </w:instrText>
      </w:r>
      <w:r>
        <w:rPr>
          <w:noProof/>
        </w:rPr>
      </w:r>
      <w:r>
        <w:rPr>
          <w:noProof/>
        </w:rPr>
        <w:fldChar w:fldCharType="separate"/>
      </w:r>
      <w:r>
        <w:rPr>
          <w:noProof/>
        </w:rPr>
        <w:t>66</w:t>
      </w:r>
      <w:r>
        <w:rPr>
          <w:noProof/>
        </w:rPr>
        <w:fldChar w:fldCharType="end"/>
      </w:r>
    </w:p>
    <w:p w14:paraId="2E46FE82" w14:textId="77777777" w:rsidR="005916D8" w:rsidRDefault="005916D8">
      <w:pPr>
        <w:pStyle w:val="TM2"/>
        <w:rPr>
          <w:rFonts w:asciiTheme="minorHAnsi" w:eastAsiaTheme="minorEastAsia" w:hAnsiTheme="minorHAnsi" w:cstheme="minorBidi"/>
          <w:noProof/>
          <w:sz w:val="22"/>
          <w:szCs w:val="22"/>
          <w:lang w:eastAsia="fr-FR"/>
        </w:rPr>
      </w:pPr>
      <w:r>
        <w:rPr>
          <w:noProof/>
        </w:rPr>
        <w:t>Formulaire PER-2 : Curriculum vitae du Personnel proposé</w:t>
      </w:r>
      <w:r>
        <w:rPr>
          <w:noProof/>
        </w:rPr>
        <w:tab/>
      </w:r>
      <w:r>
        <w:rPr>
          <w:noProof/>
        </w:rPr>
        <w:fldChar w:fldCharType="begin"/>
      </w:r>
      <w:r>
        <w:rPr>
          <w:noProof/>
        </w:rPr>
        <w:instrText xml:space="preserve"> PAGEREF _Toc22291008 \h </w:instrText>
      </w:r>
      <w:r>
        <w:rPr>
          <w:noProof/>
        </w:rPr>
      </w:r>
      <w:r>
        <w:rPr>
          <w:noProof/>
        </w:rPr>
        <w:fldChar w:fldCharType="separate"/>
      </w:r>
      <w:r>
        <w:rPr>
          <w:noProof/>
        </w:rPr>
        <w:t>67</w:t>
      </w:r>
      <w:r>
        <w:rPr>
          <w:noProof/>
        </w:rPr>
        <w:fldChar w:fldCharType="end"/>
      </w:r>
    </w:p>
    <w:p w14:paraId="749E894E" w14:textId="77777777" w:rsidR="005916D8" w:rsidRDefault="005916D8">
      <w:pPr>
        <w:pStyle w:val="TM2"/>
        <w:rPr>
          <w:rFonts w:asciiTheme="minorHAnsi" w:eastAsiaTheme="minorEastAsia" w:hAnsiTheme="minorHAnsi" w:cstheme="minorBidi"/>
          <w:noProof/>
          <w:sz w:val="22"/>
          <w:szCs w:val="22"/>
          <w:lang w:eastAsia="fr-FR"/>
        </w:rPr>
      </w:pPr>
      <w:r>
        <w:rPr>
          <w:noProof/>
        </w:rPr>
        <w:t>Matériel – Formulaire MAT</w:t>
      </w:r>
      <w:r>
        <w:rPr>
          <w:noProof/>
        </w:rPr>
        <w:tab/>
      </w:r>
      <w:r>
        <w:rPr>
          <w:noProof/>
        </w:rPr>
        <w:fldChar w:fldCharType="begin"/>
      </w:r>
      <w:r>
        <w:rPr>
          <w:noProof/>
        </w:rPr>
        <w:instrText xml:space="preserve"> PAGEREF _Toc22291009 \h </w:instrText>
      </w:r>
      <w:r>
        <w:rPr>
          <w:noProof/>
        </w:rPr>
      </w:r>
      <w:r>
        <w:rPr>
          <w:noProof/>
        </w:rPr>
        <w:fldChar w:fldCharType="separate"/>
      </w:r>
      <w:r>
        <w:rPr>
          <w:noProof/>
        </w:rPr>
        <w:t>68</w:t>
      </w:r>
      <w:r>
        <w:rPr>
          <w:noProof/>
        </w:rPr>
        <w:fldChar w:fldCharType="end"/>
      </w:r>
    </w:p>
    <w:p w14:paraId="01066B81" w14:textId="77777777" w:rsidR="005916D8" w:rsidRDefault="005916D8">
      <w:pPr>
        <w:pStyle w:val="TM1"/>
        <w:rPr>
          <w:b w:val="0"/>
        </w:rPr>
      </w:pPr>
      <w:r>
        <w:t>Formulaires de Qualification des Soumissionnaires</w:t>
      </w:r>
      <w:r>
        <w:tab/>
      </w:r>
      <w:r>
        <w:fldChar w:fldCharType="begin"/>
      </w:r>
      <w:r>
        <w:instrText xml:space="preserve"> PAGEREF _Toc22291010 \h </w:instrText>
      </w:r>
      <w:r>
        <w:fldChar w:fldCharType="separate"/>
      </w:r>
      <w:r>
        <w:t>69</w:t>
      </w:r>
      <w:r>
        <w:fldChar w:fldCharType="end"/>
      </w:r>
    </w:p>
    <w:p w14:paraId="6E56D235" w14:textId="77777777" w:rsidR="005916D8" w:rsidRDefault="005916D8">
      <w:pPr>
        <w:pStyle w:val="TM2"/>
        <w:rPr>
          <w:rFonts w:asciiTheme="minorHAnsi" w:eastAsiaTheme="minorEastAsia" w:hAnsiTheme="minorHAnsi" w:cstheme="minorBidi"/>
          <w:noProof/>
          <w:sz w:val="22"/>
          <w:szCs w:val="22"/>
          <w:lang w:eastAsia="fr-FR"/>
        </w:rPr>
      </w:pPr>
      <w:r>
        <w:rPr>
          <w:noProof/>
        </w:rPr>
        <w:t>Formulaire ELI</w:t>
      </w:r>
      <w:r>
        <w:rPr>
          <w:noProof/>
        </w:rPr>
        <w:noBreakHyphen/>
        <w:t>1.1 : Fiche de renseignements sur le Soumissionnaire</w:t>
      </w:r>
      <w:r>
        <w:rPr>
          <w:noProof/>
        </w:rPr>
        <w:tab/>
      </w:r>
      <w:r>
        <w:rPr>
          <w:noProof/>
        </w:rPr>
        <w:fldChar w:fldCharType="begin"/>
      </w:r>
      <w:r>
        <w:rPr>
          <w:noProof/>
        </w:rPr>
        <w:instrText xml:space="preserve"> PAGEREF _Toc22291011 \h </w:instrText>
      </w:r>
      <w:r>
        <w:rPr>
          <w:noProof/>
        </w:rPr>
      </w:r>
      <w:r>
        <w:rPr>
          <w:noProof/>
        </w:rPr>
        <w:fldChar w:fldCharType="separate"/>
      </w:r>
      <w:r>
        <w:rPr>
          <w:noProof/>
        </w:rPr>
        <w:t>70</w:t>
      </w:r>
      <w:r>
        <w:rPr>
          <w:noProof/>
        </w:rPr>
        <w:fldChar w:fldCharType="end"/>
      </w:r>
    </w:p>
    <w:p w14:paraId="13CB2AC0" w14:textId="77777777" w:rsidR="005916D8" w:rsidRDefault="005916D8">
      <w:pPr>
        <w:pStyle w:val="TM2"/>
        <w:rPr>
          <w:rFonts w:asciiTheme="minorHAnsi" w:eastAsiaTheme="minorEastAsia" w:hAnsiTheme="minorHAnsi" w:cstheme="minorBidi"/>
          <w:noProof/>
          <w:sz w:val="22"/>
          <w:szCs w:val="22"/>
          <w:lang w:eastAsia="fr-FR"/>
        </w:rPr>
      </w:pPr>
      <w:r>
        <w:rPr>
          <w:noProof/>
        </w:rPr>
        <w:t>Formulaire ELI</w:t>
      </w:r>
      <w:r>
        <w:rPr>
          <w:noProof/>
        </w:rPr>
        <w:noBreakHyphen/>
        <w:t>1.2 : Fiche de renseignement sur chaque Partie d'un GE/Sous</w:t>
      </w:r>
      <w:r>
        <w:rPr>
          <w:noProof/>
        </w:rPr>
        <w:noBreakHyphen/>
        <w:t>traitants spécialisés</w:t>
      </w:r>
      <w:r>
        <w:rPr>
          <w:noProof/>
        </w:rPr>
        <w:tab/>
      </w:r>
      <w:r>
        <w:rPr>
          <w:noProof/>
        </w:rPr>
        <w:fldChar w:fldCharType="begin"/>
      </w:r>
      <w:r>
        <w:rPr>
          <w:noProof/>
        </w:rPr>
        <w:instrText xml:space="preserve"> PAGEREF _Toc22291012 \h </w:instrText>
      </w:r>
      <w:r>
        <w:rPr>
          <w:noProof/>
        </w:rPr>
      </w:r>
      <w:r>
        <w:rPr>
          <w:noProof/>
        </w:rPr>
        <w:fldChar w:fldCharType="separate"/>
      </w:r>
      <w:r>
        <w:rPr>
          <w:noProof/>
        </w:rPr>
        <w:t>71</w:t>
      </w:r>
      <w:r>
        <w:rPr>
          <w:noProof/>
        </w:rPr>
        <w:fldChar w:fldCharType="end"/>
      </w:r>
    </w:p>
    <w:p w14:paraId="7433D18D" w14:textId="77777777" w:rsidR="005916D8" w:rsidRDefault="005916D8">
      <w:pPr>
        <w:pStyle w:val="TM2"/>
        <w:rPr>
          <w:rFonts w:asciiTheme="minorHAnsi" w:eastAsiaTheme="minorEastAsia" w:hAnsiTheme="minorHAnsi" w:cstheme="minorBidi"/>
          <w:noProof/>
          <w:sz w:val="22"/>
          <w:szCs w:val="22"/>
          <w:lang w:eastAsia="fr-FR"/>
        </w:rPr>
      </w:pPr>
      <w:r>
        <w:rPr>
          <w:noProof/>
        </w:rPr>
        <w:t>Formulaire ANT-2 : Antécédents de marchés non exécutés, de litiges en instance et d'antécédents de litiges</w:t>
      </w:r>
      <w:r>
        <w:rPr>
          <w:noProof/>
        </w:rPr>
        <w:tab/>
      </w:r>
      <w:r>
        <w:rPr>
          <w:noProof/>
        </w:rPr>
        <w:fldChar w:fldCharType="begin"/>
      </w:r>
      <w:r>
        <w:rPr>
          <w:noProof/>
        </w:rPr>
        <w:instrText xml:space="preserve"> PAGEREF _Toc22291013 \h </w:instrText>
      </w:r>
      <w:r>
        <w:rPr>
          <w:noProof/>
        </w:rPr>
      </w:r>
      <w:r>
        <w:rPr>
          <w:noProof/>
        </w:rPr>
        <w:fldChar w:fldCharType="separate"/>
      </w:r>
      <w:r>
        <w:rPr>
          <w:noProof/>
        </w:rPr>
        <w:t>72</w:t>
      </w:r>
      <w:r>
        <w:rPr>
          <w:noProof/>
        </w:rPr>
        <w:fldChar w:fldCharType="end"/>
      </w:r>
    </w:p>
    <w:p w14:paraId="02FB0B35" w14:textId="77777777"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3.1 : Situation et Performance financières</w:t>
      </w:r>
      <w:r>
        <w:rPr>
          <w:noProof/>
        </w:rPr>
        <w:tab/>
      </w:r>
      <w:r>
        <w:rPr>
          <w:noProof/>
        </w:rPr>
        <w:fldChar w:fldCharType="begin"/>
      </w:r>
      <w:r>
        <w:rPr>
          <w:noProof/>
        </w:rPr>
        <w:instrText xml:space="preserve"> PAGEREF _Toc22291014 \h </w:instrText>
      </w:r>
      <w:r>
        <w:rPr>
          <w:noProof/>
        </w:rPr>
      </w:r>
      <w:r>
        <w:rPr>
          <w:noProof/>
        </w:rPr>
        <w:fldChar w:fldCharType="separate"/>
      </w:r>
      <w:r>
        <w:rPr>
          <w:noProof/>
        </w:rPr>
        <w:t>74</w:t>
      </w:r>
      <w:r>
        <w:rPr>
          <w:noProof/>
        </w:rPr>
        <w:fldChar w:fldCharType="end"/>
      </w:r>
    </w:p>
    <w:p w14:paraId="73E9A2D4" w14:textId="77777777"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3.2 : Chiffre d'affaires annuel</w:t>
      </w:r>
      <w:r>
        <w:rPr>
          <w:noProof/>
        </w:rPr>
        <w:tab/>
      </w:r>
      <w:r>
        <w:rPr>
          <w:noProof/>
        </w:rPr>
        <w:fldChar w:fldCharType="begin"/>
      </w:r>
      <w:r>
        <w:rPr>
          <w:noProof/>
        </w:rPr>
        <w:instrText xml:space="preserve"> PAGEREF _Toc22291015 \h </w:instrText>
      </w:r>
      <w:r>
        <w:rPr>
          <w:noProof/>
        </w:rPr>
      </w:r>
      <w:r>
        <w:rPr>
          <w:noProof/>
        </w:rPr>
        <w:fldChar w:fldCharType="separate"/>
      </w:r>
      <w:r>
        <w:rPr>
          <w:noProof/>
        </w:rPr>
        <w:t>76</w:t>
      </w:r>
      <w:r>
        <w:rPr>
          <w:noProof/>
        </w:rPr>
        <w:fldChar w:fldCharType="end"/>
      </w:r>
    </w:p>
    <w:p w14:paraId="65189028" w14:textId="77777777"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3.3 : Ressources financières</w:t>
      </w:r>
      <w:r>
        <w:rPr>
          <w:noProof/>
        </w:rPr>
        <w:tab/>
      </w:r>
      <w:r>
        <w:rPr>
          <w:noProof/>
        </w:rPr>
        <w:fldChar w:fldCharType="begin"/>
      </w:r>
      <w:r>
        <w:rPr>
          <w:noProof/>
        </w:rPr>
        <w:instrText xml:space="preserve"> PAGEREF _Toc22291016 \h </w:instrText>
      </w:r>
      <w:r>
        <w:rPr>
          <w:noProof/>
        </w:rPr>
      </w:r>
      <w:r>
        <w:rPr>
          <w:noProof/>
        </w:rPr>
        <w:fldChar w:fldCharType="separate"/>
      </w:r>
      <w:r>
        <w:rPr>
          <w:noProof/>
        </w:rPr>
        <w:t>77</w:t>
      </w:r>
      <w:r>
        <w:rPr>
          <w:noProof/>
        </w:rPr>
        <w:fldChar w:fldCharType="end"/>
      </w:r>
    </w:p>
    <w:p w14:paraId="7A5F4A16" w14:textId="77777777" w:rsidR="005916D8" w:rsidRDefault="005916D8">
      <w:pPr>
        <w:pStyle w:val="TM2"/>
        <w:rPr>
          <w:rFonts w:asciiTheme="minorHAnsi" w:eastAsiaTheme="minorEastAsia" w:hAnsiTheme="minorHAnsi" w:cstheme="minorBidi"/>
          <w:noProof/>
          <w:sz w:val="22"/>
          <w:szCs w:val="22"/>
          <w:lang w:eastAsia="fr-FR"/>
        </w:rPr>
      </w:pPr>
      <w:r>
        <w:rPr>
          <w:noProof/>
        </w:rPr>
        <w:t>Formulaire FIN</w:t>
      </w:r>
      <w:r>
        <w:rPr>
          <w:noProof/>
        </w:rPr>
        <w:noBreakHyphen/>
        <w:t>3.4 : Charge de travail / travaux en cours</w:t>
      </w:r>
      <w:r>
        <w:rPr>
          <w:noProof/>
        </w:rPr>
        <w:tab/>
      </w:r>
      <w:r>
        <w:rPr>
          <w:noProof/>
        </w:rPr>
        <w:fldChar w:fldCharType="begin"/>
      </w:r>
      <w:r>
        <w:rPr>
          <w:noProof/>
        </w:rPr>
        <w:instrText xml:space="preserve"> PAGEREF _Toc22291017 \h </w:instrText>
      </w:r>
      <w:r>
        <w:rPr>
          <w:noProof/>
        </w:rPr>
      </w:r>
      <w:r>
        <w:rPr>
          <w:noProof/>
        </w:rPr>
        <w:fldChar w:fldCharType="separate"/>
      </w:r>
      <w:r>
        <w:rPr>
          <w:noProof/>
        </w:rPr>
        <w:t>78</w:t>
      </w:r>
      <w:r>
        <w:rPr>
          <w:noProof/>
        </w:rPr>
        <w:fldChar w:fldCharType="end"/>
      </w:r>
    </w:p>
    <w:p w14:paraId="34AA1BFD" w14:textId="77777777"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4.1 : Expérience générale de construction</w:t>
      </w:r>
      <w:r>
        <w:rPr>
          <w:noProof/>
        </w:rPr>
        <w:tab/>
      </w:r>
      <w:r>
        <w:rPr>
          <w:noProof/>
        </w:rPr>
        <w:fldChar w:fldCharType="begin"/>
      </w:r>
      <w:r>
        <w:rPr>
          <w:noProof/>
        </w:rPr>
        <w:instrText xml:space="preserve"> PAGEREF _Toc22291018 \h </w:instrText>
      </w:r>
      <w:r>
        <w:rPr>
          <w:noProof/>
        </w:rPr>
      </w:r>
      <w:r>
        <w:rPr>
          <w:noProof/>
        </w:rPr>
        <w:fldChar w:fldCharType="separate"/>
      </w:r>
      <w:r>
        <w:rPr>
          <w:noProof/>
        </w:rPr>
        <w:t>79</w:t>
      </w:r>
      <w:r>
        <w:rPr>
          <w:noProof/>
        </w:rPr>
        <w:fldChar w:fldCharType="end"/>
      </w:r>
    </w:p>
    <w:p w14:paraId="7D008542" w14:textId="77777777"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4.2(a) : Expérience spécifique en tant qu'Entrepreneur ou Ensemblier</w:t>
      </w:r>
      <w:r>
        <w:rPr>
          <w:noProof/>
        </w:rPr>
        <w:tab/>
      </w:r>
      <w:r>
        <w:rPr>
          <w:noProof/>
        </w:rPr>
        <w:fldChar w:fldCharType="begin"/>
      </w:r>
      <w:r>
        <w:rPr>
          <w:noProof/>
        </w:rPr>
        <w:instrText xml:space="preserve"> PAGEREF _Toc22291019 \h </w:instrText>
      </w:r>
      <w:r>
        <w:rPr>
          <w:noProof/>
        </w:rPr>
      </w:r>
      <w:r>
        <w:rPr>
          <w:noProof/>
        </w:rPr>
        <w:fldChar w:fldCharType="separate"/>
      </w:r>
      <w:r>
        <w:rPr>
          <w:noProof/>
        </w:rPr>
        <w:t>80</w:t>
      </w:r>
      <w:r>
        <w:rPr>
          <w:noProof/>
        </w:rPr>
        <w:fldChar w:fldCharType="end"/>
      </w:r>
    </w:p>
    <w:p w14:paraId="180538B4" w14:textId="77777777"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4.2(b) : Expérience spécifique de construction dans les activités clé</w:t>
      </w:r>
      <w:r>
        <w:rPr>
          <w:noProof/>
        </w:rPr>
        <w:tab/>
      </w:r>
      <w:r>
        <w:rPr>
          <w:noProof/>
        </w:rPr>
        <w:fldChar w:fldCharType="begin"/>
      </w:r>
      <w:r>
        <w:rPr>
          <w:noProof/>
        </w:rPr>
        <w:instrText xml:space="preserve"> PAGEREF _Toc22291020 \h </w:instrText>
      </w:r>
      <w:r>
        <w:rPr>
          <w:noProof/>
        </w:rPr>
      </w:r>
      <w:r>
        <w:rPr>
          <w:noProof/>
        </w:rPr>
        <w:fldChar w:fldCharType="separate"/>
      </w:r>
      <w:r>
        <w:rPr>
          <w:noProof/>
        </w:rPr>
        <w:t>82</w:t>
      </w:r>
      <w:r>
        <w:rPr>
          <w:noProof/>
        </w:rPr>
        <w:fldChar w:fldCharType="end"/>
      </w:r>
    </w:p>
    <w:p w14:paraId="1B5D1175" w14:textId="77777777" w:rsidR="005916D8" w:rsidRDefault="005916D8">
      <w:pPr>
        <w:pStyle w:val="TM2"/>
        <w:rPr>
          <w:rFonts w:asciiTheme="minorHAnsi" w:eastAsiaTheme="minorEastAsia" w:hAnsiTheme="minorHAnsi" w:cstheme="minorBidi"/>
          <w:noProof/>
          <w:sz w:val="22"/>
          <w:szCs w:val="22"/>
          <w:lang w:eastAsia="fr-FR"/>
        </w:rPr>
      </w:pPr>
      <w:r>
        <w:rPr>
          <w:noProof/>
        </w:rPr>
        <w:t>Formulaire CER : Certification Qualité / Environnementale, Sociale, Santé et Sécurité (ESSS)</w:t>
      </w:r>
      <w:r>
        <w:rPr>
          <w:noProof/>
        </w:rPr>
        <w:tab/>
      </w:r>
      <w:r>
        <w:rPr>
          <w:noProof/>
        </w:rPr>
        <w:fldChar w:fldCharType="begin"/>
      </w:r>
      <w:r>
        <w:rPr>
          <w:noProof/>
        </w:rPr>
        <w:instrText xml:space="preserve"> PAGEREF _Toc22291021 \h </w:instrText>
      </w:r>
      <w:r>
        <w:rPr>
          <w:noProof/>
        </w:rPr>
      </w:r>
      <w:r>
        <w:rPr>
          <w:noProof/>
        </w:rPr>
        <w:fldChar w:fldCharType="separate"/>
      </w:r>
      <w:r>
        <w:rPr>
          <w:noProof/>
        </w:rPr>
        <w:t>84</w:t>
      </w:r>
      <w:r>
        <w:rPr>
          <w:noProof/>
        </w:rPr>
        <w:fldChar w:fldCharType="end"/>
      </w:r>
    </w:p>
    <w:p w14:paraId="5C737498" w14:textId="77777777" w:rsidR="005916D8" w:rsidRDefault="005916D8">
      <w:pPr>
        <w:pStyle w:val="TM2"/>
        <w:rPr>
          <w:rFonts w:asciiTheme="minorHAnsi" w:eastAsiaTheme="minorEastAsia" w:hAnsiTheme="minorHAnsi" w:cstheme="minorBidi"/>
          <w:noProof/>
          <w:sz w:val="22"/>
          <w:szCs w:val="22"/>
          <w:lang w:eastAsia="fr-FR"/>
        </w:rPr>
      </w:pPr>
      <w:r>
        <w:rPr>
          <w:noProof/>
        </w:rPr>
        <w:t>Formulaire EXP</w:t>
      </w:r>
      <w:r>
        <w:rPr>
          <w:noProof/>
        </w:rPr>
        <w:noBreakHyphen/>
        <w:t>ESSS : Expérience Environnementale, Sociale, Santé et Sécurité (ESSS)</w:t>
      </w:r>
      <w:r>
        <w:rPr>
          <w:noProof/>
        </w:rPr>
        <w:tab/>
      </w:r>
      <w:r>
        <w:rPr>
          <w:noProof/>
        </w:rPr>
        <w:fldChar w:fldCharType="begin"/>
      </w:r>
      <w:r>
        <w:rPr>
          <w:noProof/>
        </w:rPr>
        <w:instrText xml:space="preserve"> PAGEREF _Toc22291022 \h </w:instrText>
      </w:r>
      <w:r>
        <w:rPr>
          <w:noProof/>
        </w:rPr>
      </w:r>
      <w:r>
        <w:rPr>
          <w:noProof/>
        </w:rPr>
        <w:fldChar w:fldCharType="separate"/>
      </w:r>
      <w:r>
        <w:rPr>
          <w:noProof/>
        </w:rPr>
        <w:t>85</w:t>
      </w:r>
      <w:r>
        <w:rPr>
          <w:noProof/>
        </w:rPr>
        <w:fldChar w:fldCharType="end"/>
      </w:r>
    </w:p>
    <w:p w14:paraId="544CC2CF" w14:textId="77777777" w:rsidR="005916D8" w:rsidRDefault="005916D8">
      <w:pPr>
        <w:pStyle w:val="TM1"/>
        <w:rPr>
          <w:b w:val="0"/>
        </w:rPr>
      </w:pPr>
      <w:r>
        <w:t>Modèle de Garantie de Soumission</w:t>
      </w:r>
      <w:r>
        <w:tab/>
      </w:r>
      <w:r>
        <w:fldChar w:fldCharType="begin"/>
      </w:r>
      <w:r>
        <w:instrText xml:space="preserve"> PAGEREF _Toc22291023 \h </w:instrText>
      </w:r>
      <w:r>
        <w:fldChar w:fldCharType="separate"/>
      </w:r>
      <w:r>
        <w:t>87</w:t>
      </w:r>
      <w:r>
        <w:fldChar w:fldCharType="end"/>
      </w:r>
    </w:p>
    <w:p w14:paraId="1FDA6601" w14:textId="77777777" w:rsidR="005916D8" w:rsidRDefault="005916D8">
      <w:pPr>
        <w:pStyle w:val="TM1"/>
        <w:rPr>
          <w:b w:val="0"/>
        </w:rPr>
      </w:pPr>
      <w:r>
        <w:t>Modèle de Déclaration de Garantie de Soumission</w:t>
      </w:r>
      <w:r>
        <w:tab/>
      </w:r>
      <w:r>
        <w:fldChar w:fldCharType="begin"/>
      </w:r>
      <w:r>
        <w:instrText xml:space="preserve"> PAGEREF _Toc22291024 \h </w:instrText>
      </w:r>
      <w:r>
        <w:fldChar w:fldCharType="separate"/>
      </w:r>
      <w:r>
        <w:t>88</w:t>
      </w:r>
      <w:r>
        <w:fldChar w:fldCharType="end"/>
      </w:r>
    </w:p>
    <w:p w14:paraId="1887EFEF" w14:textId="77777777" w:rsidR="001455F1" w:rsidRPr="00874917" w:rsidRDefault="00120A0D" w:rsidP="00BB2379">
      <w:pPr>
        <w:rPr>
          <w:noProof/>
        </w:rPr>
      </w:pPr>
      <w:r w:rsidRPr="00874917">
        <w:rPr>
          <w:noProof/>
        </w:rPr>
        <w:fldChar w:fldCharType="end"/>
      </w:r>
      <w:r w:rsidR="001455F1" w:rsidRPr="00874917">
        <w:rPr>
          <w:noProof/>
        </w:rPr>
        <w:br w:type="page"/>
      </w:r>
    </w:p>
    <w:p w14:paraId="320C66D0" w14:textId="77777777" w:rsidR="00DF62BF" w:rsidRPr="00874917" w:rsidRDefault="001455F1" w:rsidP="009A6F92">
      <w:pPr>
        <w:pStyle w:val="Formulaire1"/>
        <w:rPr>
          <w:noProof/>
        </w:rPr>
      </w:pPr>
      <w:bookmarkStart w:id="65" w:name="_Toc22290994"/>
      <w:bookmarkStart w:id="66" w:name="FORMULAIRE"/>
      <w:r w:rsidRPr="00874917">
        <w:rPr>
          <w:noProof/>
        </w:rPr>
        <w:lastRenderedPageBreak/>
        <w:t>Soumission (Formulaire)</w:t>
      </w:r>
      <w:bookmarkEnd w:id="65"/>
    </w:p>
    <w:p w14:paraId="20D0FBE0" w14:textId="77777777" w:rsidR="001455F1" w:rsidRPr="00874917" w:rsidRDefault="001455F1" w:rsidP="00E7124C">
      <w:pPr>
        <w:rPr>
          <w:noProof/>
        </w:rPr>
      </w:pPr>
    </w:p>
    <w:p w14:paraId="0C5B90B4" w14:textId="77777777" w:rsidR="001455F1" w:rsidRPr="00874917" w:rsidRDefault="00080D3E" w:rsidP="00080D3E">
      <w:pPr>
        <w:jc w:val="center"/>
        <w:rPr>
          <w:i/>
          <w:noProof/>
        </w:rPr>
      </w:pPr>
      <w:r w:rsidRPr="00874917">
        <w:rPr>
          <w:i/>
          <w:noProof/>
        </w:rPr>
        <w:t>[</w:t>
      </w:r>
      <w:r w:rsidR="001455F1" w:rsidRPr="00874917">
        <w:rPr>
          <w:i/>
          <w:noProof/>
        </w:rPr>
        <w:t>Le Soumissionnaire doit préparer sa Soumission sur un papier à en-tête indiquant son identité et son adresse.</w:t>
      </w:r>
      <w:r w:rsidRPr="00874917">
        <w:rPr>
          <w:i/>
          <w:noProof/>
        </w:rPr>
        <w:t>]</w:t>
      </w:r>
    </w:p>
    <w:p w14:paraId="2FCAF214" w14:textId="77777777" w:rsidR="00080D3E" w:rsidRPr="00874917" w:rsidRDefault="00080D3E" w:rsidP="00080D3E">
      <w:pPr>
        <w:jc w:val="center"/>
        <w:rPr>
          <w:i/>
          <w:noProof/>
        </w:rPr>
      </w:pPr>
    </w:p>
    <w:p w14:paraId="17B5B4F2" w14:textId="77777777" w:rsidR="001455F1" w:rsidRPr="00874917" w:rsidRDefault="00080D3E" w:rsidP="00080D3E">
      <w:pPr>
        <w:tabs>
          <w:tab w:val="right" w:leader="underscore" w:pos="9072"/>
        </w:tabs>
        <w:ind w:left="4536"/>
        <w:jc w:val="left"/>
        <w:rPr>
          <w:noProof/>
        </w:rPr>
      </w:pPr>
      <w:r w:rsidRPr="00874917">
        <w:rPr>
          <w:noProof/>
        </w:rPr>
        <w:t>Date :</w:t>
      </w:r>
      <w:r w:rsidRPr="00874917">
        <w:rPr>
          <w:noProof/>
        </w:rPr>
        <w:tab/>
      </w:r>
    </w:p>
    <w:p w14:paraId="30EB6CED" w14:textId="77777777" w:rsidR="001455F1" w:rsidRPr="00874917" w:rsidRDefault="001455F1" w:rsidP="00080D3E">
      <w:pPr>
        <w:tabs>
          <w:tab w:val="right" w:leader="underscore" w:pos="9072"/>
        </w:tabs>
        <w:ind w:left="4536"/>
        <w:jc w:val="left"/>
        <w:rPr>
          <w:noProof/>
        </w:rPr>
      </w:pPr>
      <w:r w:rsidRPr="00874917">
        <w:rPr>
          <w:noProof/>
        </w:rPr>
        <w:t xml:space="preserve">Appel d’Offres No. : </w:t>
      </w:r>
      <w:r w:rsidRPr="00874917">
        <w:rPr>
          <w:noProof/>
        </w:rPr>
        <w:tab/>
      </w:r>
    </w:p>
    <w:p w14:paraId="52BE7EBD" w14:textId="77777777" w:rsidR="001455F1" w:rsidRPr="00874917" w:rsidRDefault="001455F1" w:rsidP="00080D3E">
      <w:pPr>
        <w:tabs>
          <w:tab w:val="right" w:leader="underscore" w:pos="9072"/>
        </w:tabs>
        <w:ind w:left="4536"/>
        <w:jc w:val="left"/>
        <w:rPr>
          <w:noProof/>
        </w:rPr>
      </w:pPr>
      <w:r w:rsidRPr="00874917">
        <w:rPr>
          <w:noProof/>
        </w:rPr>
        <w:t xml:space="preserve">Avis d’Appel d’Offres No. : </w:t>
      </w:r>
      <w:r w:rsidRPr="00874917">
        <w:rPr>
          <w:noProof/>
        </w:rPr>
        <w:tab/>
      </w:r>
    </w:p>
    <w:p w14:paraId="7110ECCD" w14:textId="77777777" w:rsidR="001455F1" w:rsidRPr="00874917" w:rsidRDefault="001455F1" w:rsidP="00080D3E">
      <w:pPr>
        <w:tabs>
          <w:tab w:val="right" w:leader="underscore" w:pos="9072"/>
        </w:tabs>
        <w:ind w:left="4536"/>
        <w:jc w:val="left"/>
        <w:rPr>
          <w:noProof/>
        </w:rPr>
      </w:pPr>
      <w:r w:rsidRPr="00874917">
        <w:rPr>
          <w:noProof/>
        </w:rPr>
        <w:t>Variant</w:t>
      </w:r>
      <w:r w:rsidR="00080D3E" w:rsidRPr="00874917">
        <w:rPr>
          <w:noProof/>
        </w:rPr>
        <w:t xml:space="preserve">e </w:t>
      </w:r>
      <w:r w:rsidR="001C499A" w:rsidRPr="00874917">
        <w:rPr>
          <w:noProof/>
        </w:rPr>
        <w:t>No.</w:t>
      </w:r>
      <w:r w:rsidR="00080D3E" w:rsidRPr="00874917">
        <w:rPr>
          <w:noProof/>
        </w:rPr>
        <w:t xml:space="preserve"> :</w:t>
      </w:r>
      <w:r w:rsidR="00080D3E" w:rsidRPr="00874917">
        <w:rPr>
          <w:noProof/>
        </w:rPr>
        <w:tab/>
      </w:r>
    </w:p>
    <w:p w14:paraId="31597400" w14:textId="77777777" w:rsidR="001455F1" w:rsidRPr="00874917" w:rsidRDefault="001455F1" w:rsidP="001455F1">
      <w:pPr>
        <w:rPr>
          <w:noProof/>
        </w:rPr>
      </w:pPr>
    </w:p>
    <w:p w14:paraId="4FC403D5" w14:textId="77777777" w:rsidR="001455F1" w:rsidRPr="00874917" w:rsidRDefault="00080D3E" w:rsidP="00080D3E">
      <w:pPr>
        <w:tabs>
          <w:tab w:val="right" w:leader="underscore" w:pos="9072"/>
        </w:tabs>
        <w:rPr>
          <w:noProof/>
        </w:rPr>
      </w:pPr>
      <w:r w:rsidRPr="00874917">
        <w:rPr>
          <w:noProof/>
        </w:rPr>
        <w:t xml:space="preserve">A : </w:t>
      </w:r>
      <w:r w:rsidRPr="00874917">
        <w:rPr>
          <w:noProof/>
        </w:rPr>
        <w:tab/>
      </w:r>
    </w:p>
    <w:p w14:paraId="2DD3E86F" w14:textId="77777777" w:rsidR="00080D3E" w:rsidRPr="00874917" w:rsidRDefault="00080D3E" w:rsidP="001455F1">
      <w:pPr>
        <w:rPr>
          <w:noProof/>
        </w:rPr>
      </w:pPr>
    </w:p>
    <w:p w14:paraId="3588ACF0" w14:textId="77777777" w:rsidR="001455F1" w:rsidRPr="00874917" w:rsidRDefault="001455F1" w:rsidP="001455F1">
      <w:pPr>
        <w:rPr>
          <w:noProof/>
        </w:rPr>
      </w:pPr>
      <w:r w:rsidRPr="00874917">
        <w:rPr>
          <w:noProof/>
        </w:rPr>
        <w:t xml:space="preserve">Nous, les soussignés attestons que : </w:t>
      </w:r>
    </w:p>
    <w:p w14:paraId="575F3905" w14:textId="77777777" w:rsidR="00080D3E" w:rsidRPr="00874917" w:rsidRDefault="00080D3E" w:rsidP="00771F53">
      <w:pPr>
        <w:pStyle w:val="Paragraphedeliste"/>
        <w:numPr>
          <w:ilvl w:val="0"/>
          <w:numId w:val="33"/>
        </w:numPr>
        <w:ind w:left="567" w:hanging="567"/>
        <w:contextualSpacing w:val="0"/>
        <w:rPr>
          <w:noProof/>
        </w:rPr>
      </w:pPr>
      <w:r w:rsidRPr="00874917">
        <w:rPr>
          <w:noProof/>
        </w:rPr>
        <w:t>Nous avons examiné les Documents d’Appel d’Offres, y compris l’additif</w:t>
      </w:r>
      <w:r w:rsidR="001C499A" w:rsidRPr="00874917">
        <w:rPr>
          <w:noProof/>
        </w:rPr>
        <w:t xml:space="preserve"> </w:t>
      </w:r>
      <w:r w:rsidRPr="00874917">
        <w:rPr>
          <w:noProof/>
        </w:rPr>
        <w:t>/ les additifs issu</w:t>
      </w:r>
      <w:r w:rsidR="001C499A" w:rsidRPr="00874917">
        <w:rPr>
          <w:noProof/>
        </w:rPr>
        <w:t>(</w:t>
      </w:r>
      <w:r w:rsidRPr="00874917">
        <w:rPr>
          <w:noProof/>
        </w:rPr>
        <w:t>s</w:t>
      </w:r>
      <w:r w:rsidR="001C499A" w:rsidRPr="00874917">
        <w:rPr>
          <w:noProof/>
        </w:rPr>
        <w:t>)</w:t>
      </w:r>
      <w:r w:rsidRPr="00874917">
        <w:rPr>
          <w:noProof/>
        </w:rPr>
        <w:t xml:space="preserve"> conformément à l’</w:t>
      </w:r>
      <w:r w:rsidR="00FD5F73" w:rsidRPr="00874917">
        <w:rPr>
          <w:noProof/>
        </w:rPr>
        <w:t>Article</w:t>
      </w:r>
      <w:r w:rsidRPr="00874917">
        <w:rPr>
          <w:noProof/>
        </w:rPr>
        <w:t xml:space="preserve"> 8 des Instructions aux Soumissionnaires (IS)</w:t>
      </w:r>
      <w:r w:rsidR="00326D19" w:rsidRPr="00874917">
        <w:rPr>
          <w:noProof/>
        </w:rPr>
        <w:t> ;</w:t>
      </w:r>
    </w:p>
    <w:p w14:paraId="7B1B59BE" w14:textId="77777777" w:rsidR="00326D19" w:rsidRPr="00874917" w:rsidRDefault="00326D19" w:rsidP="00771F53">
      <w:pPr>
        <w:pStyle w:val="Paragraphedeliste"/>
        <w:numPr>
          <w:ilvl w:val="0"/>
          <w:numId w:val="33"/>
        </w:numPr>
        <w:ind w:left="567" w:hanging="567"/>
        <w:contextualSpacing w:val="0"/>
        <w:rPr>
          <w:noProof/>
        </w:rPr>
      </w:pPr>
      <w:r w:rsidRPr="00874917">
        <w:rPr>
          <w:noProof/>
        </w:rPr>
        <w:t>Nous n'avons pas de conflit</w:t>
      </w:r>
      <w:r w:rsidR="001C499A" w:rsidRPr="00874917">
        <w:rPr>
          <w:noProof/>
        </w:rPr>
        <w:t>s</w:t>
      </w:r>
      <w:r w:rsidRPr="00874917">
        <w:rPr>
          <w:noProof/>
        </w:rPr>
        <w:t xml:space="preserve"> d’intérêt tels que définis à l’</w:t>
      </w:r>
      <w:r w:rsidR="00FD5F73" w:rsidRPr="00874917">
        <w:rPr>
          <w:noProof/>
        </w:rPr>
        <w:t>Article</w:t>
      </w:r>
      <w:r w:rsidRPr="00874917">
        <w:rPr>
          <w:noProof/>
        </w:rPr>
        <w:t xml:space="preserve"> 4</w:t>
      </w:r>
      <w:r w:rsidR="004A140A" w:rsidRPr="00874917">
        <w:rPr>
          <w:noProof/>
        </w:rPr>
        <w:t>.2</w:t>
      </w:r>
      <w:r w:rsidRPr="00874917">
        <w:rPr>
          <w:noProof/>
        </w:rPr>
        <w:t xml:space="preserve"> des IS ;</w:t>
      </w:r>
    </w:p>
    <w:p w14:paraId="634EC190" w14:textId="77777777" w:rsidR="00326D19" w:rsidRPr="00874917" w:rsidRDefault="00326D19" w:rsidP="00771F53">
      <w:pPr>
        <w:pStyle w:val="Paragraphedeliste"/>
        <w:numPr>
          <w:ilvl w:val="0"/>
          <w:numId w:val="33"/>
        </w:numPr>
        <w:ind w:left="567" w:hanging="567"/>
        <w:contextualSpacing w:val="0"/>
        <w:rPr>
          <w:noProof/>
        </w:rPr>
      </w:pPr>
      <w:r w:rsidRPr="00874917">
        <w:rPr>
          <w:noProof/>
        </w:rPr>
        <w:t xml:space="preserve">Nous n'avons pas été exclus par le Maître </w:t>
      </w:r>
      <w:r w:rsidR="003F250A" w:rsidRPr="00874917">
        <w:rPr>
          <w:noProof/>
        </w:rPr>
        <w:t>d'Ouvrage</w:t>
      </w:r>
      <w:r w:rsidRPr="00874917">
        <w:rPr>
          <w:noProof/>
        </w:rPr>
        <w:t xml:space="preserve"> sur la base de la mise en œuvre de la </w:t>
      </w:r>
      <w:r w:rsidR="00835015" w:rsidRPr="00874917">
        <w:rPr>
          <w:noProof/>
        </w:rPr>
        <w:t>Déclaration de G</w:t>
      </w:r>
      <w:r w:rsidRPr="00874917">
        <w:rPr>
          <w:noProof/>
        </w:rPr>
        <w:t>arantie de Soumission telle que</w:t>
      </w:r>
      <w:r w:rsidR="003E6F8B" w:rsidRPr="00874917">
        <w:rPr>
          <w:noProof/>
        </w:rPr>
        <w:t xml:space="preserve"> </w:t>
      </w:r>
      <w:r w:rsidRPr="00874917">
        <w:rPr>
          <w:noProof/>
        </w:rPr>
        <w:t>prévue à l’</w:t>
      </w:r>
      <w:r w:rsidR="00FD5F73" w:rsidRPr="00874917">
        <w:rPr>
          <w:noProof/>
        </w:rPr>
        <w:t>Article</w:t>
      </w:r>
      <w:r w:rsidRPr="00874917">
        <w:rPr>
          <w:noProof/>
        </w:rPr>
        <w:t xml:space="preserve"> 4.4 des IS ;</w:t>
      </w:r>
    </w:p>
    <w:p w14:paraId="5F648EBF" w14:textId="77777777" w:rsidR="00326D19" w:rsidRPr="00874917" w:rsidRDefault="00326D19" w:rsidP="00771F53">
      <w:pPr>
        <w:pStyle w:val="Paragraphedeliste"/>
        <w:numPr>
          <w:ilvl w:val="0"/>
          <w:numId w:val="33"/>
        </w:numPr>
        <w:tabs>
          <w:tab w:val="right" w:leader="underscore" w:pos="9072"/>
        </w:tabs>
        <w:ind w:left="567" w:hanging="567"/>
        <w:contextualSpacing w:val="0"/>
        <w:rPr>
          <w:noProof/>
        </w:rPr>
      </w:pPr>
      <w:r w:rsidRPr="00874917">
        <w:rPr>
          <w:noProof/>
        </w:rPr>
        <w:t xml:space="preserve">Nous nous engageons à exécuter conformément aux Documents d’Appel d’Offres les </w:t>
      </w:r>
      <w:r w:rsidR="001C5602" w:rsidRPr="00874917">
        <w:rPr>
          <w:noProof/>
        </w:rPr>
        <w:t>t</w:t>
      </w:r>
      <w:r w:rsidRPr="00874917">
        <w:rPr>
          <w:noProof/>
        </w:rPr>
        <w:t>ravaux ci-après :</w:t>
      </w:r>
      <w:r w:rsidRPr="00874917">
        <w:rPr>
          <w:noProof/>
        </w:rPr>
        <w:tab/>
      </w:r>
    </w:p>
    <w:p w14:paraId="2FC522A2" w14:textId="77777777" w:rsidR="00326D19" w:rsidRPr="00874917" w:rsidRDefault="00326D19" w:rsidP="00326D19">
      <w:pPr>
        <w:tabs>
          <w:tab w:val="right" w:leader="underscore" w:pos="9072"/>
        </w:tabs>
        <w:ind w:left="567"/>
        <w:rPr>
          <w:noProof/>
        </w:rPr>
      </w:pPr>
      <w:r w:rsidRPr="00874917">
        <w:rPr>
          <w:noProof/>
        </w:rPr>
        <w:tab/>
      </w:r>
    </w:p>
    <w:p w14:paraId="38CE743F" w14:textId="77777777" w:rsidR="001455F1" w:rsidRPr="00874917" w:rsidRDefault="00326D19" w:rsidP="00771F53">
      <w:pPr>
        <w:pStyle w:val="Paragraphedeliste"/>
        <w:numPr>
          <w:ilvl w:val="0"/>
          <w:numId w:val="33"/>
        </w:numPr>
        <w:ind w:left="567" w:hanging="567"/>
        <w:contextualSpacing w:val="0"/>
        <w:rPr>
          <w:noProof/>
        </w:rPr>
      </w:pPr>
      <w:r w:rsidRPr="00874917">
        <w:rPr>
          <w:noProof/>
        </w:rPr>
        <w:t xml:space="preserve">Le montant total de notre Offre, hors </w:t>
      </w:r>
      <w:r w:rsidR="00271A3F" w:rsidRPr="00874917">
        <w:rPr>
          <w:noProof/>
        </w:rPr>
        <w:t>TVA</w:t>
      </w:r>
      <w:r w:rsidRPr="00874917">
        <w:rPr>
          <w:noProof/>
        </w:rPr>
        <w:t xml:space="preserve"> et hors rabais offert à l’alinéa (f) ci-après </w:t>
      </w:r>
      <w:r w:rsidR="00271A3F" w:rsidRPr="00874917">
        <w:rPr>
          <w:noProof/>
        </w:rPr>
        <w:t>est de :</w:t>
      </w:r>
    </w:p>
    <w:p w14:paraId="634E7518" w14:textId="77777777" w:rsidR="000E0734" w:rsidRPr="00874917" w:rsidRDefault="000E0734" w:rsidP="003E5A13">
      <w:pPr>
        <w:pStyle w:val="Paragraphedeliste"/>
        <w:numPr>
          <w:ilvl w:val="0"/>
          <w:numId w:val="258"/>
        </w:numPr>
        <w:tabs>
          <w:tab w:val="right" w:leader="underscore" w:pos="9072"/>
        </w:tabs>
        <w:ind w:left="1134" w:hanging="567"/>
        <w:contextualSpacing w:val="0"/>
        <w:rPr>
          <w:noProof/>
        </w:rPr>
      </w:pPr>
      <w:r w:rsidRPr="00874917">
        <w:rPr>
          <w:noProof/>
        </w:rPr>
        <w:t xml:space="preserve">En cas de lot unique, le montant de l'Offre (hors </w:t>
      </w:r>
      <w:r w:rsidR="00271A3F" w:rsidRPr="00874917">
        <w:rPr>
          <w:noProof/>
        </w:rPr>
        <w:t>TVA</w:t>
      </w:r>
      <w:r w:rsidRPr="00874917">
        <w:rPr>
          <w:noProof/>
        </w:rPr>
        <w:t>) est de</w:t>
      </w:r>
      <w:r w:rsidRPr="00874917">
        <w:rPr>
          <w:noProof/>
        </w:rPr>
        <w:tab/>
      </w:r>
      <w:r w:rsidR="00271A3F" w:rsidRPr="00874917">
        <w:rPr>
          <w:noProof/>
        </w:rPr>
        <w:t> </w:t>
      </w:r>
      <w:r w:rsidRPr="00874917">
        <w:rPr>
          <w:noProof/>
        </w:rPr>
        <w:t xml:space="preserve">; </w:t>
      </w:r>
    </w:p>
    <w:p w14:paraId="53EEFC40" w14:textId="77777777" w:rsidR="001455F1" w:rsidRPr="00874917" w:rsidRDefault="001455F1" w:rsidP="003E5A13">
      <w:pPr>
        <w:pStyle w:val="Paragraphedeliste"/>
        <w:numPr>
          <w:ilvl w:val="0"/>
          <w:numId w:val="258"/>
        </w:numPr>
        <w:tabs>
          <w:tab w:val="right" w:leader="underscore" w:pos="9072"/>
        </w:tabs>
        <w:ind w:left="1134" w:hanging="567"/>
        <w:contextualSpacing w:val="0"/>
        <w:rPr>
          <w:noProof/>
        </w:rPr>
      </w:pPr>
      <w:r w:rsidRPr="00874917">
        <w:rPr>
          <w:noProof/>
        </w:rPr>
        <w:t>En cas de lots multiples, le montant de chaque lot (ho</w:t>
      </w:r>
      <w:r w:rsidR="00326D19" w:rsidRPr="00874917">
        <w:rPr>
          <w:noProof/>
        </w:rPr>
        <w:t xml:space="preserve">rs </w:t>
      </w:r>
      <w:r w:rsidR="00271A3F" w:rsidRPr="00874917">
        <w:rPr>
          <w:noProof/>
        </w:rPr>
        <w:t>TVA</w:t>
      </w:r>
      <w:r w:rsidR="00326D19" w:rsidRPr="00874917">
        <w:rPr>
          <w:noProof/>
        </w:rPr>
        <w:t>) est de</w:t>
      </w:r>
      <w:r w:rsidR="00326D19" w:rsidRPr="00874917">
        <w:rPr>
          <w:noProof/>
        </w:rPr>
        <w:tab/>
      </w:r>
      <w:r w:rsidR="00271A3F" w:rsidRPr="00874917">
        <w:rPr>
          <w:noProof/>
        </w:rPr>
        <w:t> </w:t>
      </w:r>
      <w:r w:rsidR="00326D19" w:rsidRPr="00874917">
        <w:rPr>
          <w:noProof/>
        </w:rPr>
        <w:t>;</w:t>
      </w:r>
    </w:p>
    <w:p w14:paraId="124FF79F" w14:textId="77777777" w:rsidR="001455F1" w:rsidRPr="00874917" w:rsidRDefault="001455F1" w:rsidP="003E5A13">
      <w:pPr>
        <w:pStyle w:val="Paragraphedeliste"/>
        <w:numPr>
          <w:ilvl w:val="0"/>
          <w:numId w:val="258"/>
        </w:numPr>
        <w:tabs>
          <w:tab w:val="right" w:leader="underscore" w:pos="9072"/>
        </w:tabs>
        <w:ind w:left="1134" w:hanging="567"/>
        <w:contextualSpacing w:val="0"/>
        <w:rPr>
          <w:noProof/>
        </w:rPr>
      </w:pPr>
      <w:r w:rsidRPr="00874917">
        <w:rPr>
          <w:noProof/>
        </w:rPr>
        <w:t>En cas de lots multiples, le montant total de l’ensemble des lots (hors</w:t>
      </w:r>
      <w:r w:rsidR="00326D19" w:rsidRPr="00874917">
        <w:rPr>
          <w:noProof/>
        </w:rPr>
        <w:t xml:space="preserve"> </w:t>
      </w:r>
      <w:r w:rsidR="00271A3F" w:rsidRPr="00874917">
        <w:rPr>
          <w:noProof/>
        </w:rPr>
        <w:t>TVA) est de</w:t>
      </w:r>
      <w:r w:rsidR="00271A3F" w:rsidRPr="00874917">
        <w:rPr>
          <w:noProof/>
        </w:rPr>
        <w:tab/>
        <w:t> ;</w:t>
      </w:r>
    </w:p>
    <w:p w14:paraId="20DB5678" w14:textId="77777777" w:rsidR="00271A3F" w:rsidRPr="00874917" w:rsidRDefault="00271A3F" w:rsidP="003E5A13">
      <w:pPr>
        <w:pStyle w:val="Paragraphedeliste"/>
        <w:numPr>
          <w:ilvl w:val="0"/>
          <w:numId w:val="258"/>
        </w:numPr>
        <w:tabs>
          <w:tab w:val="right" w:leader="underscore" w:pos="9072"/>
        </w:tabs>
        <w:ind w:left="1134" w:hanging="567"/>
        <w:contextualSpacing w:val="0"/>
        <w:rPr>
          <w:noProof/>
        </w:rPr>
      </w:pPr>
      <w:r w:rsidRPr="00874917">
        <w:rPr>
          <w:noProof/>
        </w:rPr>
        <w:t xml:space="preserve">Le montant total de la TVA </w:t>
      </w:r>
      <w:r w:rsidR="003A7BD4" w:rsidRPr="00874917">
        <w:rPr>
          <w:noProof/>
        </w:rPr>
        <w:t>s'élève à</w:t>
      </w:r>
      <w:r w:rsidRPr="00874917">
        <w:rPr>
          <w:noProof/>
        </w:rPr>
        <w:tab/>
        <w:t>.</w:t>
      </w:r>
    </w:p>
    <w:p w14:paraId="19910CEB" w14:textId="77777777" w:rsidR="001455F1" w:rsidRPr="00874917" w:rsidRDefault="001455F1" w:rsidP="00771F53">
      <w:pPr>
        <w:pStyle w:val="Paragraphedeliste"/>
        <w:numPr>
          <w:ilvl w:val="0"/>
          <w:numId w:val="33"/>
        </w:numPr>
        <w:ind w:left="567" w:hanging="567"/>
        <w:contextualSpacing w:val="0"/>
        <w:rPr>
          <w:noProof/>
        </w:rPr>
      </w:pPr>
      <w:r w:rsidRPr="00874917">
        <w:rPr>
          <w:noProof/>
        </w:rPr>
        <w:t xml:space="preserve">Les rabais offerts et les modalités d’application desdits rabais sont les suivants : </w:t>
      </w:r>
    </w:p>
    <w:p w14:paraId="6CA9463F" w14:textId="77777777" w:rsidR="001455F1" w:rsidRPr="00874917" w:rsidRDefault="001455F1" w:rsidP="00771F53">
      <w:pPr>
        <w:pStyle w:val="Paragraphedeliste"/>
        <w:numPr>
          <w:ilvl w:val="0"/>
          <w:numId w:val="34"/>
        </w:numPr>
        <w:tabs>
          <w:tab w:val="right" w:leader="underscore" w:pos="9072"/>
        </w:tabs>
        <w:ind w:left="1134" w:hanging="567"/>
        <w:contextualSpacing w:val="0"/>
        <w:rPr>
          <w:noProof/>
        </w:rPr>
      </w:pPr>
      <w:r w:rsidRPr="00874917">
        <w:rPr>
          <w:noProof/>
        </w:rPr>
        <w:t>Les rabai</w:t>
      </w:r>
      <w:r w:rsidR="00326D19" w:rsidRPr="00874917">
        <w:rPr>
          <w:noProof/>
        </w:rPr>
        <w:t>s offerts sont les suivants :</w:t>
      </w:r>
      <w:r w:rsidR="00326D19" w:rsidRPr="00874917">
        <w:rPr>
          <w:noProof/>
        </w:rPr>
        <w:tab/>
      </w:r>
    </w:p>
    <w:p w14:paraId="34F8C58A" w14:textId="77777777" w:rsidR="00326D19" w:rsidRPr="00874917" w:rsidRDefault="00326D19" w:rsidP="00771F53">
      <w:pPr>
        <w:pStyle w:val="Paragraphedeliste"/>
        <w:numPr>
          <w:ilvl w:val="0"/>
          <w:numId w:val="34"/>
        </w:numPr>
        <w:tabs>
          <w:tab w:val="right" w:leader="underscore" w:pos="9072"/>
        </w:tabs>
        <w:ind w:left="1134" w:hanging="567"/>
        <w:contextualSpacing w:val="0"/>
        <w:rPr>
          <w:noProof/>
        </w:rPr>
      </w:pPr>
      <w:r w:rsidRPr="00874917">
        <w:rPr>
          <w:noProof/>
        </w:rPr>
        <w:t xml:space="preserve">La méthode </w:t>
      </w:r>
      <w:r w:rsidR="001C499A" w:rsidRPr="00874917">
        <w:rPr>
          <w:noProof/>
        </w:rPr>
        <w:t>précise de calcul de ces rabais</w:t>
      </w:r>
      <w:r w:rsidRPr="00874917">
        <w:rPr>
          <w:noProof/>
        </w:rPr>
        <w:t xml:space="preserve"> pour déterminer le montant de l’Offre est la suivante :</w:t>
      </w:r>
      <w:r w:rsidRPr="00874917">
        <w:rPr>
          <w:noProof/>
        </w:rPr>
        <w:tab/>
      </w:r>
    </w:p>
    <w:p w14:paraId="46BF1347" w14:textId="77777777" w:rsidR="001455F1" w:rsidRPr="00874917" w:rsidRDefault="001455F1" w:rsidP="00771F53">
      <w:pPr>
        <w:pStyle w:val="Paragraphedeliste"/>
        <w:numPr>
          <w:ilvl w:val="0"/>
          <w:numId w:val="33"/>
        </w:numPr>
        <w:ind w:left="567" w:hanging="567"/>
        <w:contextualSpacing w:val="0"/>
        <w:rPr>
          <w:noProof/>
        </w:rPr>
      </w:pPr>
      <w:r w:rsidRPr="00874917">
        <w:rPr>
          <w:noProof/>
        </w:rPr>
        <w:t>Notre Offre demeurera valide pendant une période de ____________________________ jours à compter de la date limite fixée pour la remise des Offres dans</w:t>
      </w:r>
      <w:r w:rsidR="00326D19" w:rsidRPr="00874917">
        <w:rPr>
          <w:noProof/>
        </w:rPr>
        <w:t xml:space="preserve"> les Documents d’Appel d’Offres </w:t>
      </w:r>
      <w:r w:rsidRPr="00874917">
        <w:rPr>
          <w:noProof/>
        </w:rPr>
        <w:t>; cette Offre nous engage et pourra être acceptée à tout moment avant l’expiration de cette période</w:t>
      </w:r>
      <w:r w:rsidR="009203ED" w:rsidRPr="00874917">
        <w:rPr>
          <w:noProof/>
        </w:rPr>
        <w:t> </w:t>
      </w:r>
      <w:r w:rsidRPr="00874917">
        <w:rPr>
          <w:noProof/>
        </w:rPr>
        <w:t>;</w:t>
      </w:r>
    </w:p>
    <w:p w14:paraId="2B5363F6" w14:textId="77777777" w:rsidR="001455F1" w:rsidRPr="00874917" w:rsidRDefault="001455F1" w:rsidP="00771F53">
      <w:pPr>
        <w:pStyle w:val="Paragraphedeliste"/>
        <w:numPr>
          <w:ilvl w:val="0"/>
          <w:numId w:val="33"/>
        </w:numPr>
        <w:ind w:left="567" w:hanging="567"/>
        <w:contextualSpacing w:val="0"/>
        <w:rPr>
          <w:noProof/>
        </w:rPr>
      </w:pPr>
      <w:r w:rsidRPr="00874917">
        <w:rPr>
          <w:noProof/>
        </w:rPr>
        <w:t xml:space="preserve">Si notre Offre est acceptée, nous nous engageons à obtenir une </w:t>
      </w:r>
      <w:r w:rsidR="005C5F46" w:rsidRPr="00874917">
        <w:rPr>
          <w:noProof/>
        </w:rPr>
        <w:t>Garantie de B</w:t>
      </w:r>
      <w:r w:rsidRPr="00874917">
        <w:rPr>
          <w:noProof/>
        </w:rPr>
        <w:t xml:space="preserve">onne </w:t>
      </w:r>
      <w:r w:rsidR="005C5F46" w:rsidRPr="00874917">
        <w:rPr>
          <w:noProof/>
        </w:rPr>
        <w:t>E</w:t>
      </w:r>
      <w:r w:rsidRPr="00874917">
        <w:rPr>
          <w:noProof/>
        </w:rPr>
        <w:t>xécution du Marché conformément à l’</w:t>
      </w:r>
      <w:r w:rsidR="00FD5F73" w:rsidRPr="00874917">
        <w:rPr>
          <w:noProof/>
        </w:rPr>
        <w:t>Article</w:t>
      </w:r>
      <w:r w:rsidRPr="00874917">
        <w:rPr>
          <w:noProof/>
        </w:rPr>
        <w:t xml:space="preserve"> 42 des Instructions aux Soumissionnai</w:t>
      </w:r>
      <w:r w:rsidR="00326D19" w:rsidRPr="00874917">
        <w:rPr>
          <w:noProof/>
        </w:rPr>
        <w:t>res et à l’</w:t>
      </w:r>
      <w:r w:rsidR="00FD5F73" w:rsidRPr="00874917">
        <w:rPr>
          <w:noProof/>
        </w:rPr>
        <w:t>Article</w:t>
      </w:r>
      <w:r w:rsidR="00326D19" w:rsidRPr="00874917">
        <w:rPr>
          <w:noProof/>
        </w:rPr>
        <w:t xml:space="preserve"> 6.1. du CCAG ;</w:t>
      </w:r>
    </w:p>
    <w:p w14:paraId="392E8DB0" w14:textId="77777777" w:rsidR="001455F1" w:rsidRPr="00874917" w:rsidRDefault="001455F1" w:rsidP="00771F53">
      <w:pPr>
        <w:pStyle w:val="Paragraphedeliste"/>
        <w:numPr>
          <w:ilvl w:val="0"/>
          <w:numId w:val="33"/>
        </w:numPr>
        <w:ind w:left="567" w:hanging="567"/>
        <w:contextualSpacing w:val="0"/>
        <w:rPr>
          <w:noProof/>
        </w:rPr>
      </w:pPr>
      <w:r w:rsidRPr="00874917">
        <w:rPr>
          <w:noProof/>
        </w:rPr>
        <w:t>Conformément à l’</w:t>
      </w:r>
      <w:r w:rsidR="00FD5F73" w:rsidRPr="00874917">
        <w:rPr>
          <w:noProof/>
        </w:rPr>
        <w:t>Article</w:t>
      </w:r>
      <w:r w:rsidRPr="00874917">
        <w:rPr>
          <w:noProof/>
        </w:rPr>
        <w:t xml:space="preserve"> 4.2(e) des Instructions aux Soumissionnaires, nous ne participons pas, en qualité de Soumissionnaire à plus d’une Offre dans le cadre du présent Appel d’Offres, à l’exception des Offres variantes présentées conformément à l’</w:t>
      </w:r>
      <w:r w:rsidR="00FD5F73" w:rsidRPr="00874917">
        <w:rPr>
          <w:noProof/>
        </w:rPr>
        <w:t>Article</w:t>
      </w:r>
      <w:r w:rsidRPr="00874917">
        <w:rPr>
          <w:noProof/>
        </w:rPr>
        <w:t xml:space="preserve"> 13 des In</w:t>
      </w:r>
      <w:r w:rsidR="00326D19" w:rsidRPr="00874917">
        <w:rPr>
          <w:noProof/>
        </w:rPr>
        <w:t>structions aux Soumissionnaires ;</w:t>
      </w:r>
    </w:p>
    <w:p w14:paraId="49FE710E" w14:textId="77777777" w:rsidR="001455F1" w:rsidRPr="00874917" w:rsidRDefault="001455F1" w:rsidP="00771F53">
      <w:pPr>
        <w:pStyle w:val="Paragraphedeliste"/>
        <w:numPr>
          <w:ilvl w:val="0"/>
          <w:numId w:val="33"/>
        </w:numPr>
        <w:ind w:left="567" w:hanging="567"/>
        <w:contextualSpacing w:val="0"/>
        <w:rPr>
          <w:noProof/>
        </w:rPr>
      </w:pPr>
      <w:r w:rsidRPr="00874917">
        <w:rPr>
          <w:noProof/>
        </w:rPr>
        <w:lastRenderedPageBreak/>
        <w:t>Il est entendu que la présente Offre, et votre acceptation écrite de ladite Offre par le moyen de la notification d’attribution du Marché que vous nous adresserez tiendra lieu d’engagement ferme entre nous, jusqu’à ce qu’un marché soit formellement établi et signé ;</w:t>
      </w:r>
    </w:p>
    <w:p w14:paraId="4143F0F1" w14:textId="77777777" w:rsidR="001455F1" w:rsidRPr="00874917" w:rsidRDefault="001455F1" w:rsidP="00771F53">
      <w:pPr>
        <w:pStyle w:val="Paragraphedeliste"/>
        <w:numPr>
          <w:ilvl w:val="0"/>
          <w:numId w:val="33"/>
        </w:numPr>
        <w:ind w:left="567" w:hanging="567"/>
        <w:contextualSpacing w:val="0"/>
        <w:rPr>
          <w:noProof/>
        </w:rPr>
      </w:pPr>
      <w:r w:rsidRPr="00874917">
        <w:rPr>
          <w:noProof/>
        </w:rPr>
        <w:t xml:space="preserve">Nous reconnaissons et nous acceptons que le Maître </w:t>
      </w:r>
      <w:r w:rsidR="003F250A" w:rsidRPr="00874917">
        <w:rPr>
          <w:noProof/>
        </w:rPr>
        <w:t>d'Ouvrage</w:t>
      </w:r>
      <w:r w:rsidRPr="00874917">
        <w:rPr>
          <w:noProof/>
        </w:rPr>
        <w:t xml:space="preserve"> se réserve le droit d’annuler le processus et de rejeter toutes les </w:t>
      </w:r>
      <w:r w:rsidR="00555D17" w:rsidRPr="00874917">
        <w:rPr>
          <w:noProof/>
        </w:rPr>
        <w:t>O</w:t>
      </w:r>
      <w:r w:rsidRPr="00874917">
        <w:rPr>
          <w:noProof/>
        </w:rPr>
        <w:t>ffres à tout moment avant l’attribution du marché, sans encourir pour autant une responsabilité quelconque vis-à-vis des Soumissionnaires.</w:t>
      </w:r>
    </w:p>
    <w:p w14:paraId="667F12A2" w14:textId="77777777" w:rsidR="001455F1" w:rsidRPr="00874917" w:rsidRDefault="001455F1" w:rsidP="00771F53">
      <w:pPr>
        <w:pStyle w:val="Paragraphedeliste"/>
        <w:numPr>
          <w:ilvl w:val="0"/>
          <w:numId w:val="33"/>
        </w:numPr>
        <w:ind w:left="567" w:hanging="567"/>
        <w:contextualSpacing w:val="0"/>
        <w:rPr>
          <w:noProof/>
        </w:rPr>
      </w:pPr>
      <w:r w:rsidRPr="00874917">
        <w:rPr>
          <w:noProof/>
        </w:rPr>
        <w:t xml:space="preserve">Nous certifions que nous avons adopté toute mesure appropriée afin d’assurer qu’aucune personne agissant en notre nom ou pour notre compte ne puisse se livrer à des actions de fraude et corruption. </w:t>
      </w:r>
    </w:p>
    <w:p w14:paraId="33FABCD3" w14:textId="77777777" w:rsidR="001455F1" w:rsidRPr="00874917" w:rsidRDefault="001455F1" w:rsidP="001455F1">
      <w:pPr>
        <w:rPr>
          <w:noProof/>
        </w:rPr>
      </w:pPr>
    </w:p>
    <w:p w14:paraId="352ABAAD" w14:textId="77777777" w:rsidR="009A6F92" w:rsidRPr="00874917" w:rsidRDefault="009A6F92" w:rsidP="00ED343C">
      <w:pPr>
        <w:tabs>
          <w:tab w:val="right" w:leader="underscore" w:pos="9072"/>
        </w:tabs>
        <w:rPr>
          <w:noProof/>
        </w:rPr>
      </w:pPr>
      <w:r w:rsidRPr="00874917">
        <w:rPr>
          <w:noProof/>
        </w:rPr>
        <w:t>Nom</w:t>
      </w:r>
      <w:r w:rsidR="00107640" w:rsidRPr="00874917">
        <w:rPr>
          <w:noProof/>
        </w:rPr>
        <w:t xml:space="preserve"> du Soumissionnaire</w:t>
      </w:r>
      <w:r w:rsidR="00ED343C" w:rsidRPr="00874917">
        <w:rPr>
          <w:rStyle w:val="Appelnotedebasdep"/>
          <w:noProof/>
        </w:rPr>
        <w:footnoteReference w:id="29"/>
      </w:r>
      <w:r w:rsidRPr="00874917">
        <w:rPr>
          <w:noProof/>
        </w:rPr>
        <w:t xml:space="preserve"> :</w:t>
      </w:r>
      <w:r w:rsidRPr="00874917">
        <w:rPr>
          <w:noProof/>
        </w:rPr>
        <w:tab/>
      </w:r>
    </w:p>
    <w:p w14:paraId="43485863" w14:textId="77777777" w:rsidR="00ED343C" w:rsidRPr="00874917" w:rsidRDefault="00ED343C" w:rsidP="00ED343C">
      <w:pPr>
        <w:tabs>
          <w:tab w:val="right" w:leader="underscore" w:pos="9072"/>
        </w:tabs>
        <w:rPr>
          <w:noProof/>
        </w:rPr>
      </w:pPr>
    </w:p>
    <w:p w14:paraId="4973AA20" w14:textId="77777777" w:rsidR="00ED343C" w:rsidRPr="00874917" w:rsidRDefault="00ED343C" w:rsidP="00ED343C">
      <w:pPr>
        <w:tabs>
          <w:tab w:val="right" w:leader="underscore" w:pos="9072"/>
        </w:tabs>
        <w:rPr>
          <w:noProof/>
        </w:rPr>
      </w:pPr>
      <w:r w:rsidRPr="00874917">
        <w:rPr>
          <w:noProof/>
        </w:rPr>
        <w:t>Nom de la personne dûment habilitée à signer l'Offre pour et au nom du Soumissionnaire</w:t>
      </w:r>
      <w:r w:rsidRPr="00874917">
        <w:rPr>
          <w:rStyle w:val="Appelnotedebasdep"/>
          <w:noProof/>
        </w:rPr>
        <w:footnoteReference w:id="30"/>
      </w:r>
      <w:r w:rsidRPr="00874917">
        <w:rPr>
          <w:noProof/>
        </w:rPr>
        <w:t xml:space="preserve"> :</w:t>
      </w:r>
      <w:r w:rsidRPr="00874917">
        <w:rPr>
          <w:noProof/>
        </w:rPr>
        <w:tab/>
      </w:r>
    </w:p>
    <w:p w14:paraId="7552777F" w14:textId="77777777" w:rsidR="00ED343C" w:rsidRPr="00874917" w:rsidRDefault="00ED343C" w:rsidP="00ED343C">
      <w:pPr>
        <w:tabs>
          <w:tab w:val="right" w:leader="underscore" w:pos="9072"/>
        </w:tabs>
        <w:rPr>
          <w:noProof/>
        </w:rPr>
      </w:pPr>
    </w:p>
    <w:p w14:paraId="77BF3639" w14:textId="77777777" w:rsidR="00ED343C" w:rsidRPr="00874917" w:rsidRDefault="00ED343C" w:rsidP="00ED343C">
      <w:pPr>
        <w:tabs>
          <w:tab w:val="right" w:leader="underscore" w:pos="9072"/>
        </w:tabs>
        <w:rPr>
          <w:noProof/>
        </w:rPr>
      </w:pPr>
      <w:r w:rsidRPr="00874917">
        <w:rPr>
          <w:noProof/>
        </w:rPr>
        <w:t>Titre du signataire de l'Offre :</w:t>
      </w:r>
      <w:r w:rsidRPr="00874917">
        <w:rPr>
          <w:noProof/>
        </w:rPr>
        <w:tab/>
      </w:r>
    </w:p>
    <w:p w14:paraId="7D9028E8" w14:textId="77777777" w:rsidR="00ED343C" w:rsidRPr="00874917" w:rsidRDefault="00ED343C" w:rsidP="009A6F92">
      <w:pPr>
        <w:tabs>
          <w:tab w:val="right" w:leader="underscore" w:pos="9072"/>
        </w:tabs>
        <w:rPr>
          <w:noProof/>
        </w:rPr>
      </w:pPr>
    </w:p>
    <w:p w14:paraId="1E7E4465" w14:textId="77777777" w:rsidR="001455F1" w:rsidRPr="00874917" w:rsidRDefault="009A6F92" w:rsidP="009A6F92">
      <w:pPr>
        <w:tabs>
          <w:tab w:val="right" w:leader="underscore" w:pos="9072"/>
        </w:tabs>
        <w:rPr>
          <w:noProof/>
        </w:rPr>
      </w:pPr>
      <w:r w:rsidRPr="00874917">
        <w:rPr>
          <w:noProof/>
        </w:rPr>
        <w:t xml:space="preserve">Signature : </w:t>
      </w:r>
      <w:r w:rsidRPr="00874917">
        <w:rPr>
          <w:noProof/>
        </w:rPr>
        <w:tab/>
      </w:r>
    </w:p>
    <w:p w14:paraId="6D1290C2" w14:textId="77777777" w:rsidR="009A6F92" w:rsidRPr="00874917" w:rsidRDefault="009A6F92" w:rsidP="009A6F92">
      <w:pPr>
        <w:tabs>
          <w:tab w:val="right" w:leader="underscore" w:pos="4820"/>
          <w:tab w:val="right" w:leader="underscore" w:pos="9072"/>
        </w:tabs>
        <w:rPr>
          <w:noProof/>
        </w:rPr>
      </w:pPr>
    </w:p>
    <w:p w14:paraId="7C4859E9" w14:textId="77777777" w:rsidR="001455F1" w:rsidRPr="00874917" w:rsidRDefault="009A6F92" w:rsidP="009A6F92">
      <w:pPr>
        <w:tabs>
          <w:tab w:val="right" w:leader="underscore" w:pos="4820"/>
          <w:tab w:val="right" w:leader="underscore" w:pos="9072"/>
        </w:tabs>
        <w:rPr>
          <w:noProof/>
        </w:rPr>
      </w:pPr>
      <w:r w:rsidRPr="00874917">
        <w:rPr>
          <w:noProof/>
        </w:rPr>
        <w:t xml:space="preserve">En date du : </w:t>
      </w:r>
      <w:r w:rsidRPr="00874917">
        <w:rPr>
          <w:noProof/>
        </w:rPr>
        <w:tab/>
        <w:t xml:space="preserve"> </w:t>
      </w:r>
      <w:r w:rsidR="001455F1" w:rsidRPr="00874917">
        <w:rPr>
          <w:noProof/>
        </w:rPr>
        <w:t>jour de</w:t>
      </w:r>
      <w:r w:rsidRPr="00874917">
        <w:rPr>
          <w:noProof/>
        </w:rPr>
        <w:t xml:space="preserve"> :</w:t>
      </w:r>
      <w:r w:rsidRPr="00874917">
        <w:rPr>
          <w:noProof/>
        </w:rPr>
        <w:tab/>
      </w:r>
    </w:p>
    <w:p w14:paraId="7EAE2E29" w14:textId="77777777" w:rsidR="009A6F92" w:rsidRPr="00874917" w:rsidRDefault="009A6F92" w:rsidP="009A6F92">
      <w:pPr>
        <w:tabs>
          <w:tab w:val="right" w:leader="underscore" w:pos="4820"/>
          <w:tab w:val="right" w:leader="underscore" w:pos="9072"/>
        </w:tabs>
        <w:rPr>
          <w:noProof/>
        </w:rPr>
      </w:pPr>
    </w:p>
    <w:p w14:paraId="7B2DD819" w14:textId="77777777" w:rsidR="001455F1" w:rsidRPr="00874917" w:rsidRDefault="001455F1" w:rsidP="009A6F92">
      <w:pPr>
        <w:tabs>
          <w:tab w:val="right" w:leader="underscore" w:pos="4820"/>
          <w:tab w:val="right" w:leader="underscore" w:pos="9072"/>
        </w:tabs>
        <w:rPr>
          <w:noProof/>
        </w:rPr>
      </w:pPr>
      <w:r w:rsidRPr="00874917">
        <w:rPr>
          <w:noProof/>
        </w:rPr>
        <w:t>Annexe(s) :</w:t>
      </w:r>
    </w:p>
    <w:p w14:paraId="28C82501" w14:textId="77777777" w:rsidR="001455F1" w:rsidRPr="00874917" w:rsidRDefault="001455F1" w:rsidP="00E7124C">
      <w:pPr>
        <w:rPr>
          <w:noProof/>
        </w:rPr>
      </w:pPr>
    </w:p>
    <w:p w14:paraId="21405CD3" w14:textId="77777777" w:rsidR="001455F1" w:rsidRPr="00874917" w:rsidRDefault="001455F1" w:rsidP="00E7124C">
      <w:pPr>
        <w:rPr>
          <w:noProof/>
        </w:rPr>
      </w:pPr>
    </w:p>
    <w:p w14:paraId="3D35CCBD" w14:textId="77777777" w:rsidR="001455F1" w:rsidRPr="00874917" w:rsidRDefault="001455F1" w:rsidP="00E7124C">
      <w:pPr>
        <w:rPr>
          <w:noProof/>
        </w:rPr>
      </w:pPr>
    </w:p>
    <w:p w14:paraId="53FC5071" w14:textId="77777777" w:rsidR="00742C37" w:rsidRPr="00874917" w:rsidRDefault="00742C37" w:rsidP="00E7124C">
      <w:pPr>
        <w:rPr>
          <w:noProof/>
        </w:rPr>
        <w:sectPr w:rsidR="00742C37" w:rsidRPr="00874917" w:rsidSect="00557289">
          <w:headerReference w:type="default" r:id="rId39"/>
          <w:footnotePr>
            <w:numRestart w:val="eachSect"/>
          </w:footnotePr>
          <w:pgSz w:w="11906" w:h="16838"/>
          <w:pgMar w:top="1418" w:right="1418" w:bottom="1418" w:left="1418" w:header="709" w:footer="709" w:gutter="0"/>
          <w:cols w:space="708"/>
          <w:docGrid w:linePitch="360"/>
        </w:sectPr>
      </w:pPr>
    </w:p>
    <w:p w14:paraId="11A6DA77" w14:textId="77777777" w:rsidR="001455F1" w:rsidRPr="00874917" w:rsidRDefault="009A6F92" w:rsidP="009A6F92">
      <w:pPr>
        <w:pStyle w:val="Formulaire2"/>
        <w:rPr>
          <w:noProof/>
        </w:rPr>
      </w:pPr>
      <w:bookmarkStart w:id="67" w:name="_Toc22290995"/>
      <w:r w:rsidRPr="00874917">
        <w:rPr>
          <w:noProof/>
        </w:rPr>
        <w:lastRenderedPageBreak/>
        <w:t xml:space="preserve">Annexe </w:t>
      </w:r>
      <w:r w:rsidR="009C596D" w:rsidRPr="00874917">
        <w:rPr>
          <w:noProof/>
        </w:rPr>
        <w:t xml:space="preserve">1 </w:t>
      </w:r>
      <w:r w:rsidRPr="00874917">
        <w:rPr>
          <w:noProof/>
        </w:rPr>
        <w:t>à la Soumission – Données relatives à la révision des prix</w:t>
      </w:r>
      <w:bookmarkEnd w:id="67"/>
    </w:p>
    <w:p w14:paraId="4917D1C9" w14:textId="77777777" w:rsidR="009A6F92" w:rsidRPr="00874917" w:rsidRDefault="009A6F92" w:rsidP="00E7124C">
      <w:pPr>
        <w:rPr>
          <w:noProof/>
        </w:rPr>
      </w:pPr>
    </w:p>
    <w:p w14:paraId="31D7DB98" w14:textId="77777777" w:rsidR="0069096A" w:rsidRPr="00874917" w:rsidRDefault="0069096A" w:rsidP="0069096A">
      <w:pPr>
        <w:rPr>
          <w:b/>
          <w:i/>
          <w:noProof/>
        </w:rPr>
      </w:pPr>
      <w:r w:rsidRPr="00874917">
        <w:rPr>
          <w:b/>
          <w:i/>
          <w:noProof/>
          <w:highlight w:val="yellow"/>
        </w:rPr>
        <w:t>[Note : cette annexe doit figurer au DAO s’il est prévu que le Marché sera à prix révisable – voir DPAO IS 14.5 ; elle doit être supprimée si le Marché est à prix fermes]</w:t>
      </w:r>
    </w:p>
    <w:p w14:paraId="41102C50" w14:textId="77777777" w:rsidR="0069096A" w:rsidRPr="00874917" w:rsidRDefault="0069096A" w:rsidP="0069096A">
      <w:pPr>
        <w:rPr>
          <w:noProof/>
        </w:rPr>
      </w:pPr>
      <w:r w:rsidRPr="00874917">
        <w:rPr>
          <w:b/>
          <w:noProof/>
        </w:rPr>
        <w:t xml:space="preserve">Section(s) des </w:t>
      </w:r>
      <w:r w:rsidR="001C5602" w:rsidRPr="00874917">
        <w:rPr>
          <w:b/>
          <w:noProof/>
        </w:rPr>
        <w:t>t</w:t>
      </w:r>
      <w:r w:rsidRPr="00874917">
        <w:rPr>
          <w:b/>
          <w:noProof/>
        </w:rPr>
        <w:t>ravaux :</w:t>
      </w:r>
      <w:r w:rsidRPr="00874917">
        <w:rPr>
          <w:noProof/>
        </w:rPr>
        <w:t xml:space="preserve"> </w:t>
      </w:r>
      <w:r w:rsidRPr="00874917">
        <w:rPr>
          <w:i/>
          <w:noProof/>
          <w:highlight w:val="yellow"/>
        </w:rPr>
        <w:t xml:space="preserve">[L’indication de sections différentes et de tableaux distincts sera nécessaire si des sections des </w:t>
      </w:r>
      <w:r w:rsidR="001C5602" w:rsidRPr="00874917">
        <w:rPr>
          <w:i/>
          <w:noProof/>
          <w:highlight w:val="yellow"/>
        </w:rPr>
        <w:t>t</w:t>
      </w:r>
      <w:r w:rsidRPr="00874917">
        <w:rPr>
          <w:i/>
          <w:noProof/>
          <w:highlight w:val="yellow"/>
        </w:rPr>
        <w:t>ravaux (ou du Détail quantitatif et estimatif) ont un contenu en monnaies étrangères et nationale notablement différent.]</w:t>
      </w:r>
    </w:p>
    <w:p w14:paraId="2480C797" w14:textId="77777777" w:rsidR="0069096A" w:rsidRPr="00874917" w:rsidRDefault="0069096A" w:rsidP="0069096A">
      <w:pPr>
        <w:rPr>
          <w:noProof/>
        </w:rPr>
      </w:pPr>
    </w:p>
    <w:p w14:paraId="7B75AD1D" w14:textId="77777777" w:rsidR="009A6F92" w:rsidRPr="00874917" w:rsidRDefault="0069096A" w:rsidP="0069096A">
      <w:pPr>
        <w:rPr>
          <w:b/>
          <w:noProof/>
          <w:u w:val="single"/>
        </w:rPr>
      </w:pPr>
      <w:r w:rsidRPr="00874917">
        <w:rPr>
          <w:b/>
          <w:noProof/>
          <w:u w:val="single"/>
        </w:rPr>
        <w:t>Tableau des paramètres de pondération</w:t>
      </w:r>
    </w:p>
    <w:p w14:paraId="6C7F39C1" w14:textId="77777777" w:rsidR="009A6F92" w:rsidRPr="00874917" w:rsidRDefault="009A6F92" w:rsidP="00E7124C">
      <w:pPr>
        <w:rPr>
          <w:noProof/>
        </w:rPr>
      </w:pPr>
    </w:p>
    <w:tbl>
      <w:tblPr>
        <w:tblW w:w="9060"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689"/>
        <w:gridCol w:w="3261"/>
        <w:gridCol w:w="1417"/>
        <w:gridCol w:w="1418"/>
        <w:gridCol w:w="1275"/>
      </w:tblGrid>
      <w:tr w:rsidR="00040B7E" w:rsidRPr="00874917" w14:paraId="5665C2FB" w14:textId="77777777" w:rsidTr="00A12E82">
        <w:trPr>
          <w:trHeight w:val="799"/>
        </w:trPr>
        <w:tc>
          <w:tcPr>
            <w:tcW w:w="1689" w:type="dxa"/>
            <w:vMerge w:val="restart"/>
            <w:tcBorders>
              <w:top w:val="single" w:sz="6" w:space="0" w:color="auto"/>
              <w:right w:val="nil"/>
            </w:tcBorders>
            <w:vAlign w:val="center"/>
          </w:tcPr>
          <w:p w14:paraId="67D783A4" w14:textId="77777777" w:rsidR="0069096A" w:rsidRPr="00874917" w:rsidRDefault="0069096A" w:rsidP="0069096A">
            <w:pPr>
              <w:spacing w:after="0"/>
              <w:jc w:val="center"/>
              <w:rPr>
                <w:b/>
                <w:noProof/>
                <w:sz w:val="18"/>
                <w:szCs w:val="18"/>
              </w:rPr>
            </w:pPr>
            <w:r w:rsidRPr="00874917">
              <w:rPr>
                <w:b/>
                <w:noProof/>
                <w:sz w:val="18"/>
                <w:szCs w:val="18"/>
              </w:rPr>
              <w:t>Facteur et description</w:t>
            </w:r>
          </w:p>
        </w:tc>
        <w:tc>
          <w:tcPr>
            <w:tcW w:w="3261" w:type="dxa"/>
            <w:vMerge w:val="restart"/>
            <w:tcBorders>
              <w:top w:val="single" w:sz="6" w:space="0" w:color="auto"/>
              <w:left w:val="single" w:sz="6" w:space="0" w:color="auto"/>
              <w:right w:val="single" w:sz="6" w:space="0" w:color="auto"/>
            </w:tcBorders>
            <w:vAlign w:val="center"/>
          </w:tcPr>
          <w:p w14:paraId="51E22563" w14:textId="77777777" w:rsidR="0069096A" w:rsidRPr="00874917" w:rsidRDefault="0069096A" w:rsidP="00A12E82">
            <w:pPr>
              <w:spacing w:after="0"/>
              <w:jc w:val="center"/>
              <w:rPr>
                <w:b/>
                <w:noProof/>
                <w:sz w:val="18"/>
                <w:szCs w:val="18"/>
              </w:rPr>
            </w:pPr>
            <w:r w:rsidRPr="00874917">
              <w:rPr>
                <w:b/>
                <w:noProof/>
                <w:sz w:val="18"/>
                <w:szCs w:val="18"/>
              </w:rPr>
              <w:t>Valeur des fourchettes autorisées pour les paramètres (1)</w:t>
            </w:r>
          </w:p>
        </w:tc>
        <w:tc>
          <w:tcPr>
            <w:tcW w:w="2835" w:type="dxa"/>
            <w:gridSpan w:val="2"/>
            <w:tcBorders>
              <w:top w:val="single" w:sz="6" w:space="0" w:color="auto"/>
              <w:left w:val="nil"/>
              <w:bottom w:val="single" w:sz="6" w:space="0" w:color="auto"/>
              <w:right w:val="nil"/>
            </w:tcBorders>
            <w:vAlign w:val="center"/>
          </w:tcPr>
          <w:p w14:paraId="6BC115A3" w14:textId="77777777" w:rsidR="0069096A" w:rsidRPr="00874917" w:rsidRDefault="0069096A" w:rsidP="0069096A">
            <w:pPr>
              <w:spacing w:after="0"/>
              <w:jc w:val="center"/>
              <w:rPr>
                <w:b/>
                <w:noProof/>
                <w:sz w:val="18"/>
                <w:szCs w:val="18"/>
              </w:rPr>
            </w:pPr>
            <w:r w:rsidRPr="00874917">
              <w:rPr>
                <w:b/>
                <w:noProof/>
                <w:sz w:val="18"/>
                <w:szCs w:val="18"/>
              </w:rPr>
              <w:t>Valeur des paramètres de pondération par type de monnaie (2)</w:t>
            </w:r>
          </w:p>
        </w:tc>
        <w:tc>
          <w:tcPr>
            <w:tcW w:w="1275" w:type="dxa"/>
            <w:vMerge w:val="restart"/>
            <w:tcBorders>
              <w:top w:val="single" w:sz="6" w:space="0" w:color="auto"/>
              <w:left w:val="single" w:sz="6" w:space="0" w:color="auto"/>
            </w:tcBorders>
            <w:vAlign w:val="center"/>
          </w:tcPr>
          <w:p w14:paraId="696803C6" w14:textId="77777777" w:rsidR="0069096A" w:rsidRPr="00874917" w:rsidRDefault="0069096A" w:rsidP="0069096A">
            <w:pPr>
              <w:spacing w:after="0"/>
              <w:jc w:val="center"/>
              <w:rPr>
                <w:b/>
                <w:noProof/>
                <w:sz w:val="18"/>
                <w:szCs w:val="18"/>
              </w:rPr>
            </w:pPr>
            <w:r w:rsidRPr="00874917">
              <w:rPr>
                <w:b/>
                <w:noProof/>
                <w:sz w:val="18"/>
                <w:szCs w:val="18"/>
              </w:rPr>
              <w:t>Totaux (3)</w:t>
            </w:r>
          </w:p>
        </w:tc>
      </w:tr>
      <w:tr w:rsidR="00040B7E" w:rsidRPr="00874917" w14:paraId="4CD21621" w14:textId="77777777" w:rsidTr="00A12E82">
        <w:tc>
          <w:tcPr>
            <w:tcW w:w="1689" w:type="dxa"/>
            <w:vMerge/>
            <w:tcBorders>
              <w:bottom w:val="single" w:sz="6" w:space="0" w:color="auto"/>
              <w:right w:val="nil"/>
            </w:tcBorders>
          </w:tcPr>
          <w:p w14:paraId="18F60149" w14:textId="77777777" w:rsidR="0069096A" w:rsidRPr="00874917" w:rsidRDefault="0069096A" w:rsidP="0069096A">
            <w:pPr>
              <w:spacing w:after="0"/>
              <w:rPr>
                <w:b/>
                <w:noProof/>
                <w:sz w:val="18"/>
                <w:szCs w:val="18"/>
              </w:rPr>
            </w:pPr>
          </w:p>
        </w:tc>
        <w:tc>
          <w:tcPr>
            <w:tcW w:w="3261" w:type="dxa"/>
            <w:vMerge/>
            <w:tcBorders>
              <w:left w:val="single" w:sz="6" w:space="0" w:color="auto"/>
              <w:bottom w:val="single" w:sz="6" w:space="0" w:color="auto"/>
              <w:right w:val="single" w:sz="6" w:space="0" w:color="auto"/>
            </w:tcBorders>
          </w:tcPr>
          <w:p w14:paraId="309C08CA" w14:textId="77777777" w:rsidR="0069096A" w:rsidRPr="00874917" w:rsidRDefault="0069096A" w:rsidP="0069096A">
            <w:pPr>
              <w:spacing w:after="0"/>
              <w:rPr>
                <w:b/>
                <w:noProof/>
                <w:sz w:val="18"/>
                <w:szCs w:val="18"/>
              </w:rPr>
            </w:pPr>
          </w:p>
        </w:tc>
        <w:tc>
          <w:tcPr>
            <w:tcW w:w="1417" w:type="dxa"/>
            <w:tcBorders>
              <w:top w:val="single" w:sz="6" w:space="0" w:color="auto"/>
              <w:left w:val="nil"/>
              <w:bottom w:val="single" w:sz="6" w:space="0" w:color="auto"/>
              <w:right w:val="nil"/>
            </w:tcBorders>
          </w:tcPr>
          <w:p w14:paraId="6D09FADB" w14:textId="77777777" w:rsidR="0069096A" w:rsidRPr="00874917" w:rsidRDefault="0069096A" w:rsidP="0069096A">
            <w:pPr>
              <w:spacing w:after="0"/>
              <w:jc w:val="center"/>
              <w:rPr>
                <w:b/>
                <w:noProof/>
                <w:sz w:val="18"/>
                <w:szCs w:val="18"/>
              </w:rPr>
            </w:pPr>
            <w:r w:rsidRPr="00874917">
              <w:rPr>
                <w:b/>
                <w:noProof/>
                <w:sz w:val="18"/>
                <w:szCs w:val="18"/>
              </w:rPr>
              <w:t>(monnaie nationale)</w:t>
            </w:r>
          </w:p>
        </w:tc>
        <w:tc>
          <w:tcPr>
            <w:tcW w:w="1418" w:type="dxa"/>
            <w:tcBorders>
              <w:top w:val="single" w:sz="6" w:space="0" w:color="auto"/>
              <w:left w:val="single" w:sz="6" w:space="0" w:color="auto"/>
              <w:bottom w:val="single" w:sz="6" w:space="0" w:color="auto"/>
              <w:right w:val="single" w:sz="6" w:space="0" w:color="auto"/>
            </w:tcBorders>
          </w:tcPr>
          <w:p w14:paraId="32E99CB8" w14:textId="77777777" w:rsidR="0069096A" w:rsidRPr="00874917" w:rsidRDefault="0069096A" w:rsidP="0069096A">
            <w:pPr>
              <w:spacing w:after="0"/>
              <w:jc w:val="center"/>
              <w:rPr>
                <w:b/>
                <w:noProof/>
                <w:sz w:val="18"/>
                <w:szCs w:val="18"/>
              </w:rPr>
            </w:pPr>
            <w:r w:rsidRPr="00874917">
              <w:rPr>
                <w:b/>
                <w:noProof/>
                <w:sz w:val="18"/>
                <w:szCs w:val="18"/>
              </w:rPr>
              <w:t>(monnaie(s) étrangère(s) : € ou US$)</w:t>
            </w:r>
          </w:p>
        </w:tc>
        <w:tc>
          <w:tcPr>
            <w:tcW w:w="1275" w:type="dxa"/>
            <w:vMerge/>
            <w:tcBorders>
              <w:left w:val="single" w:sz="6" w:space="0" w:color="auto"/>
              <w:bottom w:val="single" w:sz="6" w:space="0" w:color="auto"/>
            </w:tcBorders>
          </w:tcPr>
          <w:p w14:paraId="472E0DBE" w14:textId="77777777" w:rsidR="0069096A" w:rsidRPr="00874917" w:rsidRDefault="0069096A" w:rsidP="0069096A">
            <w:pPr>
              <w:spacing w:after="0"/>
              <w:rPr>
                <w:b/>
                <w:noProof/>
                <w:sz w:val="18"/>
                <w:szCs w:val="18"/>
              </w:rPr>
            </w:pPr>
          </w:p>
        </w:tc>
      </w:tr>
      <w:tr w:rsidR="00040B7E" w:rsidRPr="00874917" w14:paraId="79E595FC" w14:textId="77777777" w:rsidTr="00A12E82">
        <w:tc>
          <w:tcPr>
            <w:tcW w:w="1689" w:type="dxa"/>
            <w:tcBorders>
              <w:top w:val="nil"/>
              <w:right w:val="nil"/>
            </w:tcBorders>
          </w:tcPr>
          <w:p w14:paraId="32A7BD3E" w14:textId="77777777" w:rsidR="0069096A" w:rsidRPr="00874917" w:rsidRDefault="0069096A" w:rsidP="00A12E82">
            <w:pPr>
              <w:spacing w:after="0"/>
              <w:ind w:left="306" w:hanging="306"/>
              <w:rPr>
                <w:noProof/>
                <w:sz w:val="18"/>
                <w:szCs w:val="18"/>
              </w:rPr>
            </w:pPr>
            <w:r w:rsidRPr="00874917">
              <w:rPr>
                <w:noProof/>
                <w:sz w:val="18"/>
                <w:szCs w:val="18"/>
              </w:rPr>
              <w:t>X</w:t>
            </w:r>
            <w:r w:rsidRPr="00874917">
              <w:rPr>
                <w:noProof/>
                <w:sz w:val="18"/>
                <w:szCs w:val="18"/>
              </w:rPr>
              <w:tab/>
              <w:t>Fixe</w:t>
            </w:r>
          </w:p>
        </w:tc>
        <w:tc>
          <w:tcPr>
            <w:tcW w:w="3261" w:type="dxa"/>
            <w:tcBorders>
              <w:top w:val="nil"/>
              <w:left w:val="single" w:sz="6" w:space="0" w:color="auto"/>
              <w:right w:val="single" w:sz="6" w:space="0" w:color="auto"/>
            </w:tcBorders>
          </w:tcPr>
          <w:p w14:paraId="6813B169" w14:textId="77777777"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top w:val="nil"/>
              <w:left w:val="nil"/>
              <w:right w:val="nil"/>
            </w:tcBorders>
          </w:tcPr>
          <w:p w14:paraId="568A0AB2" w14:textId="77777777" w:rsidR="0069096A" w:rsidRPr="00874917" w:rsidRDefault="0069096A" w:rsidP="0069096A">
            <w:pPr>
              <w:spacing w:after="0"/>
              <w:jc w:val="center"/>
              <w:rPr>
                <w:noProof/>
                <w:sz w:val="18"/>
                <w:szCs w:val="18"/>
              </w:rPr>
            </w:pPr>
          </w:p>
        </w:tc>
        <w:tc>
          <w:tcPr>
            <w:tcW w:w="1418" w:type="dxa"/>
            <w:tcBorders>
              <w:top w:val="nil"/>
              <w:left w:val="single" w:sz="6" w:space="0" w:color="auto"/>
              <w:right w:val="single" w:sz="6" w:space="0" w:color="auto"/>
            </w:tcBorders>
          </w:tcPr>
          <w:p w14:paraId="08C92AAE" w14:textId="77777777" w:rsidR="0069096A" w:rsidRPr="00874917" w:rsidRDefault="0069096A" w:rsidP="0069096A">
            <w:pPr>
              <w:spacing w:after="0"/>
              <w:jc w:val="center"/>
              <w:rPr>
                <w:noProof/>
                <w:sz w:val="18"/>
                <w:szCs w:val="18"/>
              </w:rPr>
            </w:pPr>
          </w:p>
        </w:tc>
        <w:tc>
          <w:tcPr>
            <w:tcW w:w="1275" w:type="dxa"/>
            <w:tcBorders>
              <w:top w:val="nil"/>
              <w:left w:val="single" w:sz="6" w:space="0" w:color="auto"/>
            </w:tcBorders>
          </w:tcPr>
          <w:p w14:paraId="28770AC9" w14:textId="77777777" w:rsidR="0069096A" w:rsidRPr="00874917" w:rsidRDefault="0069096A" w:rsidP="0069096A">
            <w:pPr>
              <w:spacing w:after="0"/>
              <w:jc w:val="right"/>
              <w:rPr>
                <w:noProof/>
                <w:sz w:val="18"/>
                <w:szCs w:val="18"/>
              </w:rPr>
            </w:pPr>
          </w:p>
        </w:tc>
      </w:tr>
      <w:tr w:rsidR="00040B7E" w:rsidRPr="00874917" w14:paraId="2F064543" w14:textId="77777777" w:rsidTr="00A12E82">
        <w:tc>
          <w:tcPr>
            <w:tcW w:w="1689" w:type="dxa"/>
            <w:tcBorders>
              <w:right w:val="nil"/>
            </w:tcBorders>
          </w:tcPr>
          <w:p w14:paraId="77B7E3FF" w14:textId="77777777" w:rsidR="0069096A" w:rsidRPr="00874917" w:rsidRDefault="0069096A" w:rsidP="00A12E82">
            <w:pPr>
              <w:spacing w:after="0"/>
              <w:ind w:left="306" w:hanging="306"/>
              <w:rPr>
                <w:noProof/>
                <w:sz w:val="18"/>
                <w:szCs w:val="18"/>
              </w:rPr>
            </w:pPr>
            <w:r w:rsidRPr="00874917">
              <w:rPr>
                <w:noProof/>
                <w:sz w:val="18"/>
                <w:szCs w:val="18"/>
              </w:rPr>
              <w:t>(a)</w:t>
            </w:r>
            <w:r w:rsidRPr="00874917">
              <w:rPr>
                <w:noProof/>
                <w:sz w:val="18"/>
                <w:szCs w:val="18"/>
              </w:rPr>
              <w:tab/>
              <w:t>Main-d’œuvre</w:t>
            </w:r>
          </w:p>
        </w:tc>
        <w:tc>
          <w:tcPr>
            <w:tcW w:w="3261" w:type="dxa"/>
            <w:tcBorders>
              <w:left w:val="single" w:sz="6" w:space="0" w:color="auto"/>
              <w:right w:val="single" w:sz="6" w:space="0" w:color="auto"/>
            </w:tcBorders>
          </w:tcPr>
          <w:p w14:paraId="64B2ACCA" w14:textId="77777777"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right w:val="nil"/>
            </w:tcBorders>
          </w:tcPr>
          <w:p w14:paraId="359BA4AA" w14:textId="77777777" w:rsidR="0069096A" w:rsidRPr="00874917" w:rsidRDefault="0069096A" w:rsidP="0069096A">
            <w:pPr>
              <w:spacing w:after="0"/>
              <w:jc w:val="center"/>
              <w:rPr>
                <w:noProof/>
                <w:sz w:val="18"/>
                <w:szCs w:val="18"/>
              </w:rPr>
            </w:pPr>
          </w:p>
        </w:tc>
        <w:tc>
          <w:tcPr>
            <w:tcW w:w="1418" w:type="dxa"/>
            <w:tcBorders>
              <w:left w:val="single" w:sz="6" w:space="0" w:color="auto"/>
              <w:right w:val="single" w:sz="6" w:space="0" w:color="auto"/>
            </w:tcBorders>
          </w:tcPr>
          <w:p w14:paraId="2F08DB16" w14:textId="77777777" w:rsidR="0069096A" w:rsidRPr="00874917" w:rsidRDefault="0069096A" w:rsidP="0069096A">
            <w:pPr>
              <w:spacing w:after="0"/>
              <w:jc w:val="center"/>
              <w:rPr>
                <w:noProof/>
                <w:sz w:val="18"/>
                <w:szCs w:val="18"/>
              </w:rPr>
            </w:pPr>
          </w:p>
        </w:tc>
        <w:tc>
          <w:tcPr>
            <w:tcW w:w="1275" w:type="dxa"/>
            <w:tcBorders>
              <w:left w:val="single" w:sz="6" w:space="0" w:color="auto"/>
            </w:tcBorders>
          </w:tcPr>
          <w:p w14:paraId="01C99FDB" w14:textId="77777777" w:rsidR="0069096A" w:rsidRPr="00874917" w:rsidRDefault="0069096A" w:rsidP="0069096A">
            <w:pPr>
              <w:spacing w:after="0"/>
              <w:jc w:val="right"/>
              <w:rPr>
                <w:noProof/>
                <w:sz w:val="18"/>
                <w:szCs w:val="18"/>
              </w:rPr>
            </w:pPr>
          </w:p>
        </w:tc>
      </w:tr>
      <w:tr w:rsidR="00040B7E" w:rsidRPr="00874917" w14:paraId="1F89C190" w14:textId="77777777" w:rsidTr="00A12E82">
        <w:tc>
          <w:tcPr>
            <w:tcW w:w="1689" w:type="dxa"/>
            <w:tcBorders>
              <w:right w:val="nil"/>
            </w:tcBorders>
          </w:tcPr>
          <w:p w14:paraId="1E9BF7BB" w14:textId="77777777" w:rsidR="0069096A" w:rsidRPr="00874917" w:rsidRDefault="0069096A" w:rsidP="0069096A">
            <w:pPr>
              <w:spacing w:after="0"/>
              <w:rPr>
                <w:noProof/>
                <w:sz w:val="18"/>
                <w:szCs w:val="18"/>
              </w:rPr>
            </w:pPr>
            <w:r w:rsidRPr="00874917">
              <w:rPr>
                <w:noProof/>
                <w:sz w:val="18"/>
                <w:szCs w:val="18"/>
              </w:rPr>
              <w:t>(b)</w:t>
            </w:r>
          </w:p>
        </w:tc>
        <w:tc>
          <w:tcPr>
            <w:tcW w:w="3261" w:type="dxa"/>
            <w:tcBorders>
              <w:left w:val="single" w:sz="6" w:space="0" w:color="auto"/>
              <w:right w:val="single" w:sz="6" w:space="0" w:color="auto"/>
            </w:tcBorders>
          </w:tcPr>
          <w:p w14:paraId="607B89FD" w14:textId="77777777"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right w:val="nil"/>
            </w:tcBorders>
          </w:tcPr>
          <w:p w14:paraId="7E698C91" w14:textId="77777777" w:rsidR="0069096A" w:rsidRPr="00874917" w:rsidRDefault="0069096A" w:rsidP="0069096A">
            <w:pPr>
              <w:spacing w:after="0"/>
              <w:jc w:val="center"/>
              <w:rPr>
                <w:noProof/>
                <w:sz w:val="18"/>
                <w:szCs w:val="18"/>
              </w:rPr>
            </w:pPr>
          </w:p>
        </w:tc>
        <w:tc>
          <w:tcPr>
            <w:tcW w:w="1418" w:type="dxa"/>
            <w:tcBorders>
              <w:left w:val="single" w:sz="6" w:space="0" w:color="auto"/>
              <w:right w:val="single" w:sz="6" w:space="0" w:color="auto"/>
            </w:tcBorders>
          </w:tcPr>
          <w:p w14:paraId="324298D4" w14:textId="77777777" w:rsidR="0069096A" w:rsidRPr="00874917" w:rsidRDefault="0069096A" w:rsidP="0069096A">
            <w:pPr>
              <w:spacing w:after="0"/>
              <w:jc w:val="center"/>
              <w:rPr>
                <w:noProof/>
                <w:sz w:val="18"/>
                <w:szCs w:val="18"/>
              </w:rPr>
            </w:pPr>
          </w:p>
        </w:tc>
        <w:tc>
          <w:tcPr>
            <w:tcW w:w="1275" w:type="dxa"/>
            <w:tcBorders>
              <w:left w:val="single" w:sz="6" w:space="0" w:color="auto"/>
            </w:tcBorders>
          </w:tcPr>
          <w:p w14:paraId="3FEDC41F" w14:textId="77777777" w:rsidR="0069096A" w:rsidRPr="00874917" w:rsidRDefault="0069096A" w:rsidP="0069096A">
            <w:pPr>
              <w:spacing w:after="0"/>
              <w:jc w:val="right"/>
              <w:rPr>
                <w:noProof/>
                <w:sz w:val="18"/>
                <w:szCs w:val="18"/>
              </w:rPr>
            </w:pPr>
          </w:p>
        </w:tc>
      </w:tr>
      <w:tr w:rsidR="00040B7E" w:rsidRPr="00874917" w14:paraId="61989ED7" w14:textId="77777777" w:rsidTr="00A12E82">
        <w:tc>
          <w:tcPr>
            <w:tcW w:w="1689" w:type="dxa"/>
            <w:tcBorders>
              <w:right w:val="nil"/>
            </w:tcBorders>
          </w:tcPr>
          <w:p w14:paraId="02D38529" w14:textId="77777777" w:rsidR="0069096A" w:rsidRPr="00874917" w:rsidRDefault="0069096A" w:rsidP="0069096A">
            <w:pPr>
              <w:spacing w:after="0"/>
              <w:rPr>
                <w:noProof/>
                <w:sz w:val="18"/>
                <w:szCs w:val="18"/>
              </w:rPr>
            </w:pPr>
            <w:r w:rsidRPr="00874917">
              <w:rPr>
                <w:noProof/>
                <w:sz w:val="18"/>
                <w:szCs w:val="18"/>
              </w:rPr>
              <w:t>(c)</w:t>
            </w:r>
          </w:p>
        </w:tc>
        <w:tc>
          <w:tcPr>
            <w:tcW w:w="3261" w:type="dxa"/>
            <w:tcBorders>
              <w:left w:val="single" w:sz="6" w:space="0" w:color="auto"/>
              <w:right w:val="single" w:sz="6" w:space="0" w:color="auto"/>
            </w:tcBorders>
          </w:tcPr>
          <w:p w14:paraId="07A83331" w14:textId="77777777"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right w:val="nil"/>
            </w:tcBorders>
          </w:tcPr>
          <w:p w14:paraId="5AC0823E" w14:textId="77777777" w:rsidR="0069096A" w:rsidRPr="00874917" w:rsidRDefault="0069096A" w:rsidP="0069096A">
            <w:pPr>
              <w:spacing w:after="0"/>
              <w:jc w:val="center"/>
              <w:rPr>
                <w:noProof/>
                <w:sz w:val="18"/>
                <w:szCs w:val="18"/>
              </w:rPr>
            </w:pPr>
          </w:p>
        </w:tc>
        <w:tc>
          <w:tcPr>
            <w:tcW w:w="1418" w:type="dxa"/>
            <w:tcBorders>
              <w:left w:val="single" w:sz="6" w:space="0" w:color="auto"/>
              <w:right w:val="single" w:sz="6" w:space="0" w:color="auto"/>
            </w:tcBorders>
          </w:tcPr>
          <w:p w14:paraId="26517223" w14:textId="77777777" w:rsidR="0069096A" w:rsidRPr="00874917" w:rsidRDefault="0069096A" w:rsidP="0069096A">
            <w:pPr>
              <w:spacing w:after="0"/>
              <w:jc w:val="center"/>
              <w:rPr>
                <w:noProof/>
                <w:sz w:val="18"/>
                <w:szCs w:val="18"/>
              </w:rPr>
            </w:pPr>
          </w:p>
        </w:tc>
        <w:tc>
          <w:tcPr>
            <w:tcW w:w="1275" w:type="dxa"/>
            <w:tcBorders>
              <w:left w:val="single" w:sz="6" w:space="0" w:color="auto"/>
            </w:tcBorders>
          </w:tcPr>
          <w:p w14:paraId="1D94694E" w14:textId="77777777" w:rsidR="0069096A" w:rsidRPr="00874917" w:rsidRDefault="0069096A" w:rsidP="0069096A">
            <w:pPr>
              <w:spacing w:after="0"/>
              <w:jc w:val="right"/>
              <w:rPr>
                <w:noProof/>
                <w:sz w:val="18"/>
                <w:szCs w:val="18"/>
              </w:rPr>
            </w:pPr>
          </w:p>
        </w:tc>
      </w:tr>
      <w:tr w:rsidR="00040B7E" w:rsidRPr="00874917" w14:paraId="50C611F8" w14:textId="77777777" w:rsidTr="00A12E82">
        <w:tc>
          <w:tcPr>
            <w:tcW w:w="1689" w:type="dxa"/>
            <w:tcBorders>
              <w:bottom w:val="nil"/>
              <w:right w:val="nil"/>
            </w:tcBorders>
          </w:tcPr>
          <w:p w14:paraId="37127F37" w14:textId="77777777" w:rsidR="0069096A" w:rsidRPr="00874917" w:rsidRDefault="0069096A" w:rsidP="0069096A">
            <w:pPr>
              <w:spacing w:after="0"/>
              <w:rPr>
                <w:noProof/>
                <w:sz w:val="18"/>
                <w:szCs w:val="18"/>
              </w:rPr>
            </w:pPr>
            <w:r w:rsidRPr="00874917">
              <w:rPr>
                <w:noProof/>
                <w:sz w:val="18"/>
                <w:szCs w:val="18"/>
              </w:rPr>
              <w:t>etc.</w:t>
            </w:r>
          </w:p>
        </w:tc>
        <w:tc>
          <w:tcPr>
            <w:tcW w:w="3261" w:type="dxa"/>
            <w:tcBorders>
              <w:left w:val="single" w:sz="6" w:space="0" w:color="auto"/>
              <w:bottom w:val="nil"/>
              <w:right w:val="single" w:sz="6" w:space="0" w:color="auto"/>
            </w:tcBorders>
          </w:tcPr>
          <w:p w14:paraId="5BA7240A" w14:textId="77777777" w:rsidR="0069096A" w:rsidRPr="00874917" w:rsidRDefault="00A12E82" w:rsidP="0069096A">
            <w:pPr>
              <w:spacing w:after="0"/>
              <w:jc w:val="center"/>
              <w:rPr>
                <w:noProof/>
                <w:sz w:val="18"/>
                <w:szCs w:val="18"/>
              </w:rPr>
            </w:pPr>
            <w:r w:rsidRPr="00874917">
              <w:rPr>
                <w:i/>
                <w:noProof/>
                <w:sz w:val="18"/>
                <w:szCs w:val="18"/>
                <w:highlight w:val="yellow"/>
              </w:rPr>
              <w:t>A remplir par le Maître d'Ouvrage]</w:t>
            </w:r>
          </w:p>
        </w:tc>
        <w:tc>
          <w:tcPr>
            <w:tcW w:w="1417" w:type="dxa"/>
            <w:tcBorders>
              <w:left w:val="nil"/>
              <w:bottom w:val="nil"/>
              <w:right w:val="nil"/>
            </w:tcBorders>
          </w:tcPr>
          <w:p w14:paraId="361E8347" w14:textId="77777777" w:rsidR="0069096A" w:rsidRPr="00874917" w:rsidRDefault="0069096A" w:rsidP="0069096A">
            <w:pPr>
              <w:spacing w:after="0"/>
              <w:jc w:val="center"/>
              <w:rPr>
                <w:noProof/>
                <w:sz w:val="18"/>
                <w:szCs w:val="18"/>
              </w:rPr>
            </w:pPr>
          </w:p>
        </w:tc>
        <w:tc>
          <w:tcPr>
            <w:tcW w:w="1418" w:type="dxa"/>
            <w:tcBorders>
              <w:left w:val="single" w:sz="6" w:space="0" w:color="auto"/>
              <w:bottom w:val="nil"/>
              <w:right w:val="single" w:sz="6" w:space="0" w:color="auto"/>
            </w:tcBorders>
          </w:tcPr>
          <w:p w14:paraId="4B9F06FF" w14:textId="77777777" w:rsidR="0069096A" w:rsidRPr="00874917" w:rsidRDefault="0069096A" w:rsidP="0069096A">
            <w:pPr>
              <w:spacing w:after="0"/>
              <w:jc w:val="center"/>
              <w:rPr>
                <w:noProof/>
                <w:sz w:val="18"/>
                <w:szCs w:val="18"/>
              </w:rPr>
            </w:pPr>
          </w:p>
        </w:tc>
        <w:tc>
          <w:tcPr>
            <w:tcW w:w="1275" w:type="dxa"/>
            <w:tcBorders>
              <w:left w:val="single" w:sz="6" w:space="0" w:color="auto"/>
              <w:bottom w:val="nil"/>
            </w:tcBorders>
          </w:tcPr>
          <w:p w14:paraId="2EDC3410" w14:textId="77777777" w:rsidR="0069096A" w:rsidRPr="00874917" w:rsidRDefault="0069096A" w:rsidP="0069096A">
            <w:pPr>
              <w:spacing w:after="0"/>
              <w:jc w:val="right"/>
              <w:rPr>
                <w:noProof/>
                <w:sz w:val="18"/>
                <w:szCs w:val="18"/>
              </w:rPr>
            </w:pPr>
          </w:p>
        </w:tc>
      </w:tr>
      <w:tr w:rsidR="0069096A" w:rsidRPr="00874917" w14:paraId="2EC60F1B" w14:textId="77777777" w:rsidTr="00A12E82">
        <w:tc>
          <w:tcPr>
            <w:tcW w:w="1689" w:type="dxa"/>
            <w:tcBorders>
              <w:top w:val="single" w:sz="6" w:space="0" w:color="auto"/>
              <w:bottom w:val="single" w:sz="6" w:space="0" w:color="auto"/>
              <w:right w:val="nil"/>
            </w:tcBorders>
          </w:tcPr>
          <w:p w14:paraId="59AC2DDC" w14:textId="77777777" w:rsidR="0069096A" w:rsidRPr="00874917" w:rsidRDefault="0069096A" w:rsidP="0069096A">
            <w:pPr>
              <w:spacing w:after="0"/>
              <w:rPr>
                <w:noProof/>
                <w:sz w:val="18"/>
                <w:szCs w:val="18"/>
              </w:rPr>
            </w:pPr>
            <w:r w:rsidRPr="00874917">
              <w:rPr>
                <w:noProof/>
                <w:sz w:val="18"/>
                <w:szCs w:val="18"/>
              </w:rPr>
              <w:t>Total</w:t>
            </w:r>
          </w:p>
        </w:tc>
        <w:tc>
          <w:tcPr>
            <w:tcW w:w="3261" w:type="dxa"/>
            <w:tcBorders>
              <w:top w:val="single" w:sz="6" w:space="0" w:color="auto"/>
              <w:left w:val="single" w:sz="6" w:space="0" w:color="auto"/>
              <w:bottom w:val="single" w:sz="6" w:space="0" w:color="auto"/>
              <w:right w:val="single" w:sz="6" w:space="0" w:color="auto"/>
            </w:tcBorders>
          </w:tcPr>
          <w:p w14:paraId="3D6837CD" w14:textId="77777777" w:rsidR="0069096A" w:rsidRPr="00874917" w:rsidRDefault="0069096A" w:rsidP="0069096A">
            <w:pPr>
              <w:spacing w:after="0"/>
              <w:jc w:val="center"/>
              <w:rPr>
                <w:noProof/>
                <w:sz w:val="18"/>
                <w:szCs w:val="18"/>
              </w:rPr>
            </w:pPr>
          </w:p>
        </w:tc>
        <w:tc>
          <w:tcPr>
            <w:tcW w:w="1417" w:type="dxa"/>
            <w:tcBorders>
              <w:top w:val="single" w:sz="6" w:space="0" w:color="auto"/>
              <w:left w:val="nil"/>
              <w:bottom w:val="single" w:sz="6" w:space="0" w:color="auto"/>
              <w:right w:val="nil"/>
            </w:tcBorders>
          </w:tcPr>
          <w:p w14:paraId="62317602" w14:textId="77777777" w:rsidR="0069096A" w:rsidRPr="00874917" w:rsidRDefault="0069096A" w:rsidP="0069096A">
            <w:pPr>
              <w:spacing w:after="0"/>
              <w:jc w:val="center"/>
              <w:rPr>
                <w:noProof/>
                <w:sz w:val="18"/>
                <w:szCs w:val="18"/>
              </w:rPr>
            </w:pPr>
          </w:p>
        </w:tc>
        <w:tc>
          <w:tcPr>
            <w:tcW w:w="1418" w:type="dxa"/>
            <w:tcBorders>
              <w:top w:val="single" w:sz="6" w:space="0" w:color="auto"/>
              <w:left w:val="single" w:sz="6" w:space="0" w:color="auto"/>
              <w:bottom w:val="single" w:sz="6" w:space="0" w:color="auto"/>
              <w:right w:val="single" w:sz="6" w:space="0" w:color="auto"/>
            </w:tcBorders>
          </w:tcPr>
          <w:p w14:paraId="1E890FF5" w14:textId="77777777" w:rsidR="0069096A" w:rsidRPr="00874917" w:rsidRDefault="0069096A" w:rsidP="0069096A">
            <w:pPr>
              <w:spacing w:after="0"/>
              <w:jc w:val="center"/>
              <w:rPr>
                <w:noProof/>
                <w:sz w:val="18"/>
                <w:szCs w:val="18"/>
              </w:rPr>
            </w:pPr>
          </w:p>
        </w:tc>
        <w:tc>
          <w:tcPr>
            <w:tcW w:w="1275" w:type="dxa"/>
            <w:tcBorders>
              <w:top w:val="single" w:sz="6" w:space="0" w:color="auto"/>
              <w:left w:val="single" w:sz="6" w:space="0" w:color="auto"/>
              <w:bottom w:val="single" w:sz="6" w:space="0" w:color="auto"/>
            </w:tcBorders>
          </w:tcPr>
          <w:p w14:paraId="0B35ECB2" w14:textId="77777777" w:rsidR="0069096A" w:rsidRPr="00874917" w:rsidRDefault="0069096A" w:rsidP="0069096A">
            <w:pPr>
              <w:spacing w:after="0"/>
              <w:jc w:val="right"/>
              <w:rPr>
                <w:noProof/>
                <w:sz w:val="18"/>
                <w:szCs w:val="18"/>
              </w:rPr>
            </w:pPr>
            <w:r w:rsidRPr="00874917">
              <w:rPr>
                <w:noProof/>
                <w:sz w:val="18"/>
                <w:szCs w:val="18"/>
              </w:rPr>
              <w:t>1.00</w:t>
            </w:r>
          </w:p>
        </w:tc>
      </w:tr>
    </w:tbl>
    <w:p w14:paraId="7F3E3940" w14:textId="77777777" w:rsidR="0069096A" w:rsidRPr="00874917" w:rsidRDefault="0069096A" w:rsidP="00E7124C">
      <w:pPr>
        <w:rPr>
          <w:noProof/>
        </w:rPr>
      </w:pPr>
    </w:p>
    <w:p w14:paraId="1127402B" w14:textId="77777777" w:rsidR="0069096A" w:rsidRPr="00874917" w:rsidRDefault="00A12E82" w:rsidP="0069096A">
      <w:pPr>
        <w:rPr>
          <w:b/>
          <w:i/>
          <w:noProof/>
        </w:rPr>
      </w:pPr>
      <w:r w:rsidRPr="00874917">
        <w:rPr>
          <w:b/>
          <w:i/>
          <w:noProof/>
          <w:highlight w:val="yellow"/>
        </w:rPr>
        <w:t>[</w:t>
      </w:r>
      <w:r w:rsidR="0069096A" w:rsidRPr="00874917">
        <w:rPr>
          <w:b/>
          <w:i/>
          <w:noProof/>
          <w:highlight w:val="yellow"/>
        </w:rPr>
        <w:t xml:space="preserve">Le Maître </w:t>
      </w:r>
      <w:r w:rsidR="003F250A" w:rsidRPr="00874917">
        <w:rPr>
          <w:b/>
          <w:i/>
          <w:noProof/>
          <w:highlight w:val="yellow"/>
        </w:rPr>
        <w:t>d'Ouvrage</w:t>
      </w:r>
      <w:r w:rsidR="0069096A" w:rsidRPr="00874917">
        <w:rPr>
          <w:b/>
          <w:i/>
          <w:noProof/>
          <w:highlight w:val="yellow"/>
        </w:rPr>
        <w:t xml:space="preserve"> indiquera dans la colonne (1) un seul chiffre correspondant à la partie fixe X de la formule de révision (qui sera ég</w:t>
      </w:r>
      <w:r w:rsidR="001C499A" w:rsidRPr="00874917">
        <w:rPr>
          <w:b/>
          <w:i/>
          <w:noProof/>
          <w:highlight w:val="yellow"/>
        </w:rPr>
        <w:t>alement porté dans la colonne "</w:t>
      </w:r>
      <w:r w:rsidR="0069096A" w:rsidRPr="00874917">
        <w:rPr>
          <w:b/>
          <w:i/>
          <w:noProof/>
          <w:highlight w:val="yellow"/>
        </w:rPr>
        <w:t>Totaux</w:t>
      </w:r>
      <w:r w:rsidR="001C499A" w:rsidRPr="00874917">
        <w:rPr>
          <w:b/>
          <w:i/>
          <w:noProof/>
          <w:highlight w:val="yellow"/>
        </w:rPr>
        <w:t>"</w:t>
      </w:r>
      <w:r w:rsidR="0069096A" w:rsidRPr="00874917">
        <w:rPr>
          <w:b/>
          <w:i/>
          <w:noProof/>
          <w:highlight w:val="yellow"/>
        </w:rPr>
        <w:t xml:space="preserve"> au droit de X) et des chiffres reflétant la fourchette acceptable le cas échéant pour chacun des paramètres (a), (b), (c), etc. des facteurs révisables de la formule.</w:t>
      </w:r>
      <w:r w:rsidRPr="00874917">
        <w:rPr>
          <w:b/>
          <w:i/>
          <w:noProof/>
          <w:highlight w:val="yellow"/>
        </w:rPr>
        <w:t>]</w:t>
      </w:r>
    </w:p>
    <w:p w14:paraId="29D56519" w14:textId="77777777" w:rsidR="0069096A" w:rsidRPr="00874917" w:rsidRDefault="0069096A" w:rsidP="0069096A">
      <w:pPr>
        <w:rPr>
          <w:noProof/>
        </w:rPr>
      </w:pPr>
      <w:r w:rsidRPr="00874917">
        <w:rPr>
          <w:noProof/>
        </w:rPr>
        <w:t xml:space="preserve">Le Soumissionnaire indiquera dans les colonnes (2) les valeurs des paramètres de chaque facteur au titre de la monnaie ou des monnaies de son Offre, </w:t>
      </w:r>
      <w:r w:rsidR="001C499A" w:rsidRPr="00874917">
        <w:rPr>
          <w:noProof/>
        </w:rPr>
        <w:t>et dans la colonne (3) les sous</w:t>
      </w:r>
      <w:r w:rsidR="001C499A" w:rsidRPr="00874917">
        <w:rPr>
          <w:noProof/>
        </w:rPr>
        <w:noBreakHyphen/>
      </w:r>
      <w:r w:rsidRPr="00874917">
        <w:rPr>
          <w:noProof/>
        </w:rPr>
        <w:t xml:space="preserve">totaux correspondants pour chaque facteur et qui doivent s’inscrire dans la fourchette spécifiée par le Maître </w:t>
      </w:r>
      <w:r w:rsidR="003F250A" w:rsidRPr="00874917">
        <w:rPr>
          <w:noProof/>
        </w:rPr>
        <w:t>d'Ouvrage</w:t>
      </w:r>
      <w:r w:rsidRPr="00874917">
        <w:rPr>
          <w:noProof/>
        </w:rPr>
        <w:t xml:space="preserve"> dans la colonne</w:t>
      </w:r>
      <w:r w:rsidR="00F45590" w:rsidRPr="00874917">
        <w:rPr>
          <w:noProof/>
        </w:rPr>
        <w:t xml:space="preserve"> (1); de plus le total des sous</w:t>
      </w:r>
      <w:r w:rsidR="00F45590" w:rsidRPr="00874917">
        <w:rPr>
          <w:noProof/>
        </w:rPr>
        <w:noBreakHyphen/>
      </w:r>
      <w:r w:rsidRPr="00874917">
        <w:rPr>
          <w:noProof/>
        </w:rPr>
        <w:t>totaux inscrits dans la colonne (3) doit être égal à 1 (un).</w:t>
      </w:r>
    </w:p>
    <w:p w14:paraId="7A9441C0" w14:textId="77777777" w:rsidR="0069096A" w:rsidRPr="00874917" w:rsidRDefault="0069096A" w:rsidP="0069096A">
      <w:pPr>
        <w:rPr>
          <w:noProof/>
        </w:rPr>
      </w:pPr>
      <w:r w:rsidRPr="00874917">
        <w:rPr>
          <w:noProof/>
        </w:rPr>
        <w:t>Une formule sera appliquée pour chaque monnaie de paiement et sera déduite du tableau ci</w:t>
      </w:r>
      <w:r w:rsidRPr="00874917">
        <w:rPr>
          <w:noProof/>
        </w:rPr>
        <w:noBreakHyphen/>
        <w:t>dessus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14:paraId="24AB6281" w14:textId="77777777" w:rsidR="0069096A" w:rsidRPr="00874917" w:rsidRDefault="0069096A" w:rsidP="0069096A">
      <w:pPr>
        <w:rPr>
          <w:b/>
          <w:noProof/>
          <w:u w:val="single"/>
        </w:rPr>
      </w:pPr>
      <w:r w:rsidRPr="00874917">
        <w:rPr>
          <w:b/>
          <w:noProof/>
          <w:u w:val="single"/>
        </w:rPr>
        <w:t>Tableau A : Monnaie nationale</w:t>
      </w:r>
    </w:p>
    <w:p w14:paraId="5DEEBD29" w14:textId="77777777" w:rsidR="009A6F92" w:rsidRPr="00874917" w:rsidRDefault="009A6F92" w:rsidP="00E7124C">
      <w:pPr>
        <w:rPr>
          <w:noProof/>
        </w:rPr>
      </w:pPr>
    </w:p>
    <w:tbl>
      <w:tblPr>
        <w:tblW w:w="9065" w:type="dxa"/>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268"/>
        <w:gridCol w:w="2693"/>
      </w:tblGrid>
      <w:tr w:rsidR="00040B7E" w:rsidRPr="00874917" w14:paraId="3FA3B40E" w14:textId="77777777" w:rsidTr="00330688">
        <w:tc>
          <w:tcPr>
            <w:tcW w:w="2520" w:type="dxa"/>
            <w:tcBorders>
              <w:top w:val="single" w:sz="6" w:space="0" w:color="auto"/>
              <w:bottom w:val="single" w:sz="6" w:space="0" w:color="auto"/>
              <w:right w:val="nil"/>
            </w:tcBorders>
          </w:tcPr>
          <w:p w14:paraId="2ADBC6FB" w14:textId="77777777" w:rsidR="0069096A" w:rsidRPr="00874917" w:rsidRDefault="0069096A" w:rsidP="0069096A">
            <w:pPr>
              <w:spacing w:after="0"/>
              <w:jc w:val="center"/>
              <w:rPr>
                <w:b/>
                <w:noProof/>
                <w:sz w:val="18"/>
                <w:szCs w:val="18"/>
              </w:rPr>
            </w:pPr>
            <w:r w:rsidRPr="00874917">
              <w:rPr>
                <w:b/>
                <w:noProof/>
                <w:sz w:val="18"/>
                <w:szCs w:val="18"/>
              </w:rPr>
              <w:t>Code de l’indice</w:t>
            </w:r>
          </w:p>
        </w:tc>
        <w:tc>
          <w:tcPr>
            <w:tcW w:w="1584" w:type="dxa"/>
            <w:tcBorders>
              <w:top w:val="single" w:sz="6" w:space="0" w:color="auto"/>
              <w:left w:val="single" w:sz="6" w:space="0" w:color="auto"/>
              <w:bottom w:val="single" w:sz="6" w:space="0" w:color="auto"/>
              <w:right w:val="single" w:sz="6" w:space="0" w:color="auto"/>
            </w:tcBorders>
          </w:tcPr>
          <w:p w14:paraId="4C6D530A" w14:textId="77777777" w:rsidR="0069096A" w:rsidRPr="00874917" w:rsidRDefault="0069096A" w:rsidP="0069096A">
            <w:pPr>
              <w:spacing w:after="0"/>
              <w:jc w:val="center"/>
              <w:rPr>
                <w:b/>
                <w:noProof/>
                <w:sz w:val="18"/>
                <w:szCs w:val="18"/>
              </w:rPr>
            </w:pPr>
            <w:r w:rsidRPr="00874917">
              <w:rPr>
                <w:b/>
                <w:noProof/>
                <w:sz w:val="18"/>
                <w:szCs w:val="18"/>
              </w:rPr>
              <w:t>Description/</w:t>
            </w:r>
            <w:r w:rsidRPr="00874917">
              <w:rPr>
                <w:b/>
                <w:noProof/>
                <w:sz w:val="18"/>
                <w:szCs w:val="18"/>
              </w:rPr>
              <w:br/>
              <w:t>Identification</w:t>
            </w:r>
          </w:p>
        </w:tc>
        <w:tc>
          <w:tcPr>
            <w:tcW w:w="2268" w:type="dxa"/>
            <w:tcBorders>
              <w:top w:val="single" w:sz="6" w:space="0" w:color="auto"/>
              <w:left w:val="single" w:sz="6" w:space="0" w:color="auto"/>
              <w:bottom w:val="single" w:sz="6" w:space="0" w:color="auto"/>
              <w:right w:val="single" w:sz="6" w:space="0" w:color="auto"/>
            </w:tcBorders>
          </w:tcPr>
          <w:p w14:paraId="191787E4" w14:textId="77777777" w:rsidR="0069096A" w:rsidRPr="00874917" w:rsidRDefault="0069096A" w:rsidP="0069096A">
            <w:pPr>
              <w:spacing w:after="0"/>
              <w:jc w:val="center"/>
              <w:rPr>
                <w:b/>
                <w:noProof/>
                <w:sz w:val="18"/>
                <w:szCs w:val="18"/>
              </w:rPr>
            </w:pPr>
            <w:r w:rsidRPr="00874917">
              <w:rPr>
                <w:b/>
                <w:noProof/>
                <w:sz w:val="18"/>
                <w:szCs w:val="18"/>
              </w:rPr>
              <w:t>Publication d’origine de l’indice</w:t>
            </w:r>
          </w:p>
        </w:tc>
        <w:tc>
          <w:tcPr>
            <w:tcW w:w="2693" w:type="dxa"/>
            <w:tcBorders>
              <w:top w:val="single" w:sz="6" w:space="0" w:color="auto"/>
              <w:left w:val="nil"/>
              <w:bottom w:val="single" w:sz="6" w:space="0" w:color="auto"/>
            </w:tcBorders>
          </w:tcPr>
          <w:p w14:paraId="36C506D4" w14:textId="77777777" w:rsidR="0069096A" w:rsidRPr="00874917" w:rsidRDefault="0069096A" w:rsidP="005E6A9C">
            <w:pPr>
              <w:spacing w:after="0"/>
              <w:jc w:val="center"/>
              <w:rPr>
                <w:b/>
                <w:noProof/>
                <w:sz w:val="18"/>
                <w:szCs w:val="18"/>
              </w:rPr>
            </w:pPr>
            <w:r w:rsidRPr="00874917">
              <w:rPr>
                <w:b/>
                <w:noProof/>
                <w:sz w:val="18"/>
                <w:szCs w:val="18"/>
              </w:rPr>
              <w:t xml:space="preserve">Valeur de base au </w:t>
            </w:r>
            <w:r w:rsidRPr="00874917">
              <w:rPr>
                <w:b/>
                <w:i/>
                <w:noProof/>
                <w:sz w:val="18"/>
                <w:szCs w:val="18"/>
                <w:highlight w:val="yellow"/>
              </w:rPr>
              <w:t>[mois]</w:t>
            </w:r>
            <w:r w:rsidR="005E6A9C" w:rsidRPr="00874917">
              <w:rPr>
                <w:rStyle w:val="Appelnotedebasdep"/>
                <w:b/>
                <w:i/>
                <w:noProof/>
                <w:sz w:val="18"/>
                <w:szCs w:val="18"/>
              </w:rPr>
              <w:footnoteReference w:id="31"/>
            </w:r>
          </w:p>
        </w:tc>
      </w:tr>
      <w:tr w:rsidR="00040B7E" w:rsidRPr="00874917" w14:paraId="4E12EDB8" w14:textId="77777777" w:rsidTr="00330688">
        <w:tc>
          <w:tcPr>
            <w:tcW w:w="2520" w:type="dxa"/>
            <w:tcBorders>
              <w:right w:val="nil"/>
            </w:tcBorders>
          </w:tcPr>
          <w:p w14:paraId="063F4A0B" w14:textId="77777777" w:rsidR="0069096A" w:rsidRPr="00874917" w:rsidRDefault="0069096A" w:rsidP="0069096A">
            <w:pPr>
              <w:spacing w:after="0"/>
              <w:rPr>
                <w:noProof/>
                <w:sz w:val="18"/>
                <w:szCs w:val="18"/>
              </w:rPr>
            </w:pPr>
            <w:r w:rsidRPr="00874917">
              <w:rPr>
                <w:noProof/>
                <w:sz w:val="18"/>
                <w:szCs w:val="18"/>
              </w:rPr>
              <w:t>(T)</w:t>
            </w:r>
          </w:p>
        </w:tc>
        <w:tc>
          <w:tcPr>
            <w:tcW w:w="1584" w:type="dxa"/>
            <w:tcBorders>
              <w:left w:val="single" w:sz="6" w:space="0" w:color="auto"/>
              <w:right w:val="single" w:sz="6" w:space="0" w:color="auto"/>
            </w:tcBorders>
          </w:tcPr>
          <w:p w14:paraId="45082A03" w14:textId="77777777" w:rsidR="0069096A" w:rsidRPr="00874917" w:rsidRDefault="0069096A" w:rsidP="0069096A">
            <w:pPr>
              <w:spacing w:after="0"/>
              <w:rPr>
                <w:noProof/>
                <w:sz w:val="18"/>
                <w:szCs w:val="18"/>
              </w:rPr>
            </w:pPr>
          </w:p>
        </w:tc>
        <w:tc>
          <w:tcPr>
            <w:tcW w:w="2268" w:type="dxa"/>
            <w:tcBorders>
              <w:left w:val="single" w:sz="6" w:space="0" w:color="auto"/>
              <w:right w:val="single" w:sz="6" w:space="0" w:color="auto"/>
            </w:tcBorders>
          </w:tcPr>
          <w:p w14:paraId="6540A0C3" w14:textId="77777777" w:rsidR="0069096A" w:rsidRPr="00874917" w:rsidRDefault="0069096A" w:rsidP="0069096A">
            <w:pPr>
              <w:spacing w:after="0"/>
              <w:rPr>
                <w:noProof/>
                <w:sz w:val="18"/>
                <w:szCs w:val="18"/>
              </w:rPr>
            </w:pPr>
          </w:p>
        </w:tc>
        <w:tc>
          <w:tcPr>
            <w:tcW w:w="2693" w:type="dxa"/>
            <w:tcBorders>
              <w:left w:val="nil"/>
            </w:tcBorders>
          </w:tcPr>
          <w:p w14:paraId="7B64335A" w14:textId="77777777" w:rsidR="0069096A" w:rsidRPr="00874917" w:rsidRDefault="0069096A" w:rsidP="0069096A">
            <w:pPr>
              <w:spacing w:after="0"/>
              <w:rPr>
                <w:noProof/>
                <w:sz w:val="18"/>
                <w:szCs w:val="18"/>
              </w:rPr>
            </w:pPr>
          </w:p>
        </w:tc>
      </w:tr>
      <w:tr w:rsidR="00040B7E" w:rsidRPr="00874917" w14:paraId="788AF3FE" w14:textId="77777777" w:rsidTr="00330688">
        <w:tc>
          <w:tcPr>
            <w:tcW w:w="2520" w:type="dxa"/>
            <w:tcBorders>
              <w:right w:val="nil"/>
            </w:tcBorders>
          </w:tcPr>
          <w:p w14:paraId="47368695" w14:textId="77777777" w:rsidR="0069096A" w:rsidRPr="00874917" w:rsidRDefault="0069096A" w:rsidP="0069096A">
            <w:pPr>
              <w:spacing w:after="0"/>
              <w:rPr>
                <w:noProof/>
                <w:sz w:val="18"/>
                <w:szCs w:val="18"/>
              </w:rPr>
            </w:pPr>
            <w:r w:rsidRPr="00874917">
              <w:rPr>
                <w:noProof/>
                <w:sz w:val="18"/>
                <w:szCs w:val="18"/>
              </w:rPr>
              <w:t>(S)</w:t>
            </w:r>
          </w:p>
        </w:tc>
        <w:tc>
          <w:tcPr>
            <w:tcW w:w="1584" w:type="dxa"/>
            <w:tcBorders>
              <w:left w:val="single" w:sz="6" w:space="0" w:color="auto"/>
              <w:right w:val="single" w:sz="6" w:space="0" w:color="auto"/>
            </w:tcBorders>
          </w:tcPr>
          <w:p w14:paraId="11D5DAB3" w14:textId="77777777" w:rsidR="0069096A" w:rsidRPr="00874917" w:rsidRDefault="0069096A" w:rsidP="0069096A">
            <w:pPr>
              <w:spacing w:after="0"/>
              <w:rPr>
                <w:noProof/>
                <w:sz w:val="18"/>
                <w:szCs w:val="18"/>
              </w:rPr>
            </w:pPr>
          </w:p>
        </w:tc>
        <w:tc>
          <w:tcPr>
            <w:tcW w:w="2268" w:type="dxa"/>
            <w:tcBorders>
              <w:left w:val="single" w:sz="6" w:space="0" w:color="auto"/>
              <w:right w:val="single" w:sz="6" w:space="0" w:color="auto"/>
            </w:tcBorders>
          </w:tcPr>
          <w:p w14:paraId="5433ACF7" w14:textId="77777777" w:rsidR="0069096A" w:rsidRPr="00874917" w:rsidRDefault="0069096A" w:rsidP="0069096A">
            <w:pPr>
              <w:spacing w:after="0"/>
              <w:rPr>
                <w:noProof/>
                <w:sz w:val="18"/>
                <w:szCs w:val="18"/>
              </w:rPr>
            </w:pPr>
          </w:p>
        </w:tc>
        <w:tc>
          <w:tcPr>
            <w:tcW w:w="2693" w:type="dxa"/>
            <w:tcBorders>
              <w:left w:val="nil"/>
            </w:tcBorders>
          </w:tcPr>
          <w:p w14:paraId="5D7F5273" w14:textId="77777777" w:rsidR="0069096A" w:rsidRPr="00874917" w:rsidRDefault="0069096A" w:rsidP="0069096A">
            <w:pPr>
              <w:spacing w:after="0"/>
              <w:rPr>
                <w:noProof/>
                <w:sz w:val="18"/>
                <w:szCs w:val="18"/>
              </w:rPr>
            </w:pPr>
          </w:p>
        </w:tc>
      </w:tr>
      <w:tr w:rsidR="0069096A" w:rsidRPr="00874917" w14:paraId="00C8B93D" w14:textId="77777777" w:rsidTr="00330688">
        <w:tc>
          <w:tcPr>
            <w:tcW w:w="2520" w:type="dxa"/>
            <w:tcBorders>
              <w:bottom w:val="single" w:sz="6" w:space="0" w:color="auto"/>
              <w:right w:val="nil"/>
            </w:tcBorders>
          </w:tcPr>
          <w:p w14:paraId="05BF5EE6" w14:textId="77777777" w:rsidR="0069096A" w:rsidRPr="00874917" w:rsidRDefault="0069096A" w:rsidP="0069096A">
            <w:pPr>
              <w:spacing w:after="0"/>
              <w:rPr>
                <w:noProof/>
                <w:sz w:val="18"/>
                <w:szCs w:val="18"/>
              </w:rPr>
            </w:pPr>
            <w:r w:rsidRPr="00874917">
              <w:rPr>
                <w:noProof/>
                <w:sz w:val="18"/>
                <w:szCs w:val="18"/>
              </w:rPr>
              <w:t>(</w:t>
            </w:r>
            <w:r w:rsidR="003E6F8B" w:rsidRPr="00874917">
              <w:rPr>
                <w:noProof/>
                <w:sz w:val="18"/>
                <w:szCs w:val="18"/>
              </w:rPr>
              <w:t>…</w:t>
            </w:r>
            <w:r w:rsidRPr="00874917">
              <w:rPr>
                <w:noProof/>
                <w:sz w:val="18"/>
                <w:szCs w:val="18"/>
              </w:rPr>
              <w:t>)</w:t>
            </w:r>
          </w:p>
        </w:tc>
        <w:tc>
          <w:tcPr>
            <w:tcW w:w="1584" w:type="dxa"/>
            <w:tcBorders>
              <w:left w:val="single" w:sz="6" w:space="0" w:color="auto"/>
              <w:bottom w:val="single" w:sz="6" w:space="0" w:color="auto"/>
              <w:right w:val="single" w:sz="6" w:space="0" w:color="auto"/>
            </w:tcBorders>
          </w:tcPr>
          <w:p w14:paraId="19A84857" w14:textId="77777777" w:rsidR="0069096A" w:rsidRPr="00874917" w:rsidRDefault="0069096A" w:rsidP="0069096A">
            <w:pPr>
              <w:spacing w:after="0"/>
              <w:rPr>
                <w:noProof/>
                <w:sz w:val="18"/>
                <w:szCs w:val="18"/>
              </w:rPr>
            </w:pPr>
          </w:p>
        </w:tc>
        <w:tc>
          <w:tcPr>
            <w:tcW w:w="2268" w:type="dxa"/>
            <w:tcBorders>
              <w:left w:val="single" w:sz="6" w:space="0" w:color="auto"/>
              <w:bottom w:val="single" w:sz="6" w:space="0" w:color="auto"/>
              <w:right w:val="single" w:sz="6" w:space="0" w:color="auto"/>
            </w:tcBorders>
          </w:tcPr>
          <w:p w14:paraId="67EC0094" w14:textId="77777777" w:rsidR="0069096A" w:rsidRPr="00874917" w:rsidRDefault="0069096A" w:rsidP="0069096A">
            <w:pPr>
              <w:spacing w:after="0"/>
              <w:rPr>
                <w:noProof/>
                <w:sz w:val="18"/>
                <w:szCs w:val="18"/>
              </w:rPr>
            </w:pPr>
          </w:p>
        </w:tc>
        <w:tc>
          <w:tcPr>
            <w:tcW w:w="2693" w:type="dxa"/>
            <w:tcBorders>
              <w:left w:val="nil"/>
              <w:bottom w:val="single" w:sz="6" w:space="0" w:color="auto"/>
            </w:tcBorders>
          </w:tcPr>
          <w:p w14:paraId="63DF18D6" w14:textId="77777777" w:rsidR="0069096A" w:rsidRPr="00874917" w:rsidRDefault="0069096A" w:rsidP="0069096A">
            <w:pPr>
              <w:spacing w:after="0"/>
              <w:rPr>
                <w:noProof/>
                <w:sz w:val="18"/>
                <w:szCs w:val="18"/>
              </w:rPr>
            </w:pPr>
          </w:p>
        </w:tc>
      </w:tr>
    </w:tbl>
    <w:p w14:paraId="2F77176D" w14:textId="77777777" w:rsidR="0069096A" w:rsidRPr="00874917" w:rsidRDefault="0069096A" w:rsidP="00E7124C">
      <w:pPr>
        <w:rPr>
          <w:noProof/>
        </w:rPr>
      </w:pPr>
    </w:p>
    <w:p w14:paraId="06CA8845" w14:textId="77777777" w:rsidR="0069096A" w:rsidRPr="00874917" w:rsidRDefault="0069096A">
      <w:pPr>
        <w:suppressAutoHyphens w:val="0"/>
        <w:overflowPunct/>
        <w:autoSpaceDE/>
        <w:autoSpaceDN/>
        <w:adjustRightInd/>
        <w:spacing w:after="0" w:line="240" w:lineRule="auto"/>
        <w:jc w:val="left"/>
        <w:textAlignment w:val="auto"/>
        <w:rPr>
          <w:noProof/>
        </w:rPr>
      </w:pPr>
      <w:r w:rsidRPr="00874917">
        <w:rPr>
          <w:noProof/>
        </w:rPr>
        <w:br w:type="page"/>
      </w:r>
    </w:p>
    <w:p w14:paraId="22DA6B9D" w14:textId="77777777" w:rsidR="0069096A" w:rsidRPr="00874917" w:rsidRDefault="0069096A" w:rsidP="00E7124C">
      <w:pPr>
        <w:rPr>
          <w:b/>
          <w:noProof/>
          <w:u w:val="single"/>
        </w:rPr>
      </w:pPr>
      <w:r w:rsidRPr="00874917">
        <w:rPr>
          <w:b/>
          <w:noProof/>
          <w:u w:val="single"/>
        </w:rPr>
        <w:lastRenderedPageBreak/>
        <w:t>Tableau B</w:t>
      </w:r>
      <w:r w:rsidR="005E6A9C" w:rsidRPr="00874917">
        <w:rPr>
          <w:b/>
          <w:noProof/>
          <w:u w:val="single"/>
        </w:rPr>
        <w:t xml:space="preserve"> : Monnaie Etrangère</w:t>
      </w:r>
    </w:p>
    <w:p w14:paraId="305F2C22" w14:textId="77777777" w:rsidR="0069096A" w:rsidRPr="00874917" w:rsidRDefault="00F45590" w:rsidP="00E7124C">
      <w:pPr>
        <w:rPr>
          <w:noProof/>
        </w:rPr>
      </w:pPr>
      <w:r w:rsidRPr="00874917">
        <w:rPr>
          <w:noProof/>
        </w:rPr>
        <w:t>Le Soumissionnaire complétera, le cas échéant, un tableau semblable à celui qui suit pour chaque monnaie étrangère de paiement.</w:t>
      </w:r>
    </w:p>
    <w:tbl>
      <w:tblPr>
        <w:tblW w:w="9065" w:type="dxa"/>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268"/>
        <w:gridCol w:w="2693"/>
      </w:tblGrid>
      <w:tr w:rsidR="00040B7E" w:rsidRPr="00874917" w14:paraId="264D8497" w14:textId="77777777" w:rsidTr="00330688">
        <w:tc>
          <w:tcPr>
            <w:tcW w:w="2520" w:type="dxa"/>
            <w:tcBorders>
              <w:top w:val="single" w:sz="6" w:space="0" w:color="auto"/>
              <w:bottom w:val="single" w:sz="6" w:space="0" w:color="auto"/>
              <w:right w:val="nil"/>
            </w:tcBorders>
          </w:tcPr>
          <w:p w14:paraId="4E2CD820" w14:textId="77777777" w:rsidR="005E6A9C" w:rsidRPr="00874917" w:rsidRDefault="005E6A9C" w:rsidP="0073693E">
            <w:pPr>
              <w:spacing w:after="0"/>
              <w:jc w:val="center"/>
              <w:rPr>
                <w:b/>
                <w:noProof/>
                <w:sz w:val="18"/>
                <w:szCs w:val="18"/>
              </w:rPr>
            </w:pPr>
            <w:r w:rsidRPr="00874917">
              <w:rPr>
                <w:b/>
                <w:noProof/>
                <w:sz w:val="18"/>
                <w:szCs w:val="18"/>
              </w:rPr>
              <w:t>Code de l’indice</w:t>
            </w:r>
          </w:p>
        </w:tc>
        <w:tc>
          <w:tcPr>
            <w:tcW w:w="1584" w:type="dxa"/>
            <w:tcBorders>
              <w:top w:val="single" w:sz="6" w:space="0" w:color="auto"/>
              <w:left w:val="single" w:sz="6" w:space="0" w:color="auto"/>
              <w:bottom w:val="single" w:sz="6" w:space="0" w:color="auto"/>
              <w:right w:val="single" w:sz="6" w:space="0" w:color="auto"/>
            </w:tcBorders>
          </w:tcPr>
          <w:p w14:paraId="296C1590" w14:textId="77777777" w:rsidR="005E6A9C" w:rsidRPr="00874917" w:rsidRDefault="005E6A9C" w:rsidP="0073693E">
            <w:pPr>
              <w:spacing w:after="0"/>
              <w:jc w:val="center"/>
              <w:rPr>
                <w:b/>
                <w:noProof/>
                <w:sz w:val="18"/>
                <w:szCs w:val="18"/>
              </w:rPr>
            </w:pPr>
            <w:r w:rsidRPr="00874917">
              <w:rPr>
                <w:b/>
                <w:noProof/>
                <w:sz w:val="18"/>
                <w:szCs w:val="18"/>
              </w:rPr>
              <w:t>Description/</w:t>
            </w:r>
            <w:r w:rsidRPr="00874917">
              <w:rPr>
                <w:b/>
                <w:noProof/>
                <w:sz w:val="18"/>
                <w:szCs w:val="18"/>
              </w:rPr>
              <w:br/>
              <w:t>Identification</w:t>
            </w:r>
          </w:p>
        </w:tc>
        <w:tc>
          <w:tcPr>
            <w:tcW w:w="2268" w:type="dxa"/>
            <w:tcBorders>
              <w:top w:val="single" w:sz="6" w:space="0" w:color="auto"/>
              <w:left w:val="single" w:sz="6" w:space="0" w:color="auto"/>
              <w:bottom w:val="single" w:sz="6" w:space="0" w:color="auto"/>
              <w:right w:val="single" w:sz="6" w:space="0" w:color="auto"/>
            </w:tcBorders>
          </w:tcPr>
          <w:p w14:paraId="3283ED83" w14:textId="77777777" w:rsidR="005E6A9C" w:rsidRPr="00874917" w:rsidRDefault="005E6A9C" w:rsidP="0073693E">
            <w:pPr>
              <w:spacing w:after="0"/>
              <w:jc w:val="center"/>
              <w:rPr>
                <w:b/>
                <w:noProof/>
                <w:sz w:val="18"/>
                <w:szCs w:val="18"/>
              </w:rPr>
            </w:pPr>
            <w:r w:rsidRPr="00874917">
              <w:rPr>
                <w:b/>
                <w:noProof/>
                <w:sz w:val="18"/>
                <w:szCs w:val="18"/>
              </w:rPr>
              <w:t>Publication d’origine de l’indice</w:t>
            </w:r>
          </w:p>
        </w:tc>
        <w:tc>
          <w:tcPr>
            <w:tcW w:w="2693" w:type="dxa"/>
            <w:tcBorders>
              <w:top w:val="single" w:sz="6" w:space="0" w:color="auto"/>
              <w:left w:val="nil"/>
              <w:bottom w:val="single" w:sz="6" w:space="0" w:color="auto"/>
            </w:tcBorders>
          </w:tcPr>
          <w:p w14:paraId="0A3B76E9" w14:textId="77777777" w:rsidR="005E6A9C" w:rsidRPr="00874917" w:rsidRDefault="005E6A9C" w:rsidP="00742C37">
            <w:pPr>
              <w:spacing w:after="0"/>
              <w:jc w:val="center"/>
              <w:rPr>
                <w:b/>
                <w:noProof/>
                <w:sz w:val="18"/>
                <w:szCs w:val="18"/>
              </w:rPr>
            </w:pPr>
            <w:r w:rsidRPr="00874917">
              <w:rPr>
                <w:b/>
                <w:noProof/>
                <w:sz w:val="18"/>
                <w:szCs w:val="18"/>
              </w:rPr>
              <w:t xml:space="preserve">Valeur de base au </w:t>
            </w:r>
            <w:r w:rsidR="00DB66A2" w:rsidRPr="00874917">
              <w:rPr>
                <w:b/>
                <w:i/>
                <w:noProof/>
                <w:sz w:val="18"/>
                <w:szCs w:val="18"/>
                <w:highlight w:val="yellow"/>
              </w:rPr>
              <w:t>[mois]</w:t>
            </w:r>
            <w:r w:rsidR="00742C37" w:rsidRPr="00874917">
              <w:rPr>
                <w:rFonts w:ascii="Arial Gras" w:hAnsi="Arial Gras"/>
                <w:b/>
                <w:i/>
                <w:noProof/>
                <w:sz w:val="18"/>
                <w:szCs w:val="18"/>
                <w:vertAlign w:val="superscript"/>
              </w:rPr>
              <w:t>1</w:t>
            </w:r>
          </w:p>
        </w:tc>
      </w:tr>
      <w:tr w:rsidR="00040B7E" w:rsidRPr="00874917" w14:paraId="6B743598" w14:textId="77777777" w:rsidTr="00330688">
        <w:tc>
          <w:tcPr>
            <w:tcW w:w="2520" w:type="dxa"/>
            <w:tcBorders>
              <w:right w:val="nil"/>
            </w:tcBorders>
          </w:tcPr>
          <w:p w14:paraId="06E45453" w14:textId="77777777" w:rsidR="005E6A9C" w:rsidRPr="00874917" w:rsidRDefault="005E6A9C" w:rsidP="0073693E">
            <w:pPr>
              <w:spacing w:after="0"/>
              <w:rPr>
                <w:noProof/>
                <w:sz w:val="18"/>
                <w:szCs w:val="18"/>
              </w:rPr>
            </w:pPr>
            <w:r w:rsidRPr="00874917">
              <w:rPr>
                <w:noProof/>
                <w:sz w:val="18"/>
                <w:szCs w:val="18"/>
              </w:rPr>
              <w:t>(T)</w:t>
            </w:r>
          </w:p>
        </w:tc>
        <w:tc>
          <w:tcPr>
            <w:tcW w:w="1584" w:type="dxa"/>
            <w:tcBorders>
              <w:left w:val="single" w:sz="6" w:space="0" w:color="auto"/>
              <w:right w:val="single" w:sz="6" w:space="0" w:color="auto"/>
            </w:tcBorders>
          </w:tcPr>
          <w:p w14:paraId="0083A1DD" w14:textId="77777777" w:rsidR="005E6A9C" w:rsidRPr="00874917" w:rsidRDefault="005E6A9C" w:rsidP="0073693E">
            <w:pPr>
              <w:spacing w:after="0"/>
              <w:rPr>
                <w:noProof/>
                <w:sz w:val="18"/>
                <w:szCs w:val="18"/>
              </w:rPr>
            </w:pPr>
          </w:p>
        </w:tc>
        <w:tc>
          <w:tcPr>
            <w:tcW w:w="2268" w:type="dxa"/>
            <w:tcBorders>
              <w:left w:val="single" w:sz="6" w:space="0" w:color="auto"/>
              <w:right w:val="single" w:sz="6" w:space="0" w:color="auto"/>
            </w:tcBorders>
          </w:tcPr>
          <w:p w14:paraId="54E5471E" w14:textId="77777777" w:rsidR="005E6A9C" w:rsidRPr="00874917" w:rsidRDefault="005E6A9C" w:rsidP="0073693E">
            <w:pPr>
              <w:spacing w:after="0"/>
              <w:rPr>
                <w:noProof/>
                <w:sz w:val="18"/>
                <w:szCs w:val="18"/>
              </w:rPr>
            </w:pPr>
          </w:p>
        </w:tc>
        <w:tc>
          <w:tcPr>
            <w:tcW w:w="2693" w:type="dxa"/>
            <w:tcBorders>
              <w:left w:val="nil"/>
            </w:tcBorders>
          </w:tcPr>
          <w:p w14:paraId="7AE62DB3" w14:textId="77777777" w:rsidR="005E6A9C" w:rsidRPr="00874917" w:rsidRDefault="005E6A9C" w:rsidP="0073693E">
            <w:pPr>
              <w:spacing w:after="0"/>
              <w:rPr>
                <w:noProof/>
                <w:sz w:val="18"/>
                <w:szCs w:val="18"/>
              </w:rPr>
            </w:pPr>
          </w:p>
        </w:tc>
      </w:tr>
      <w:tr w:rsidR="00040B7E" w:rsidRPr="00874917" w14:paraId="10BEF6E1" w14:textId="77777777" w:rsidTr="00330688">
        <w:tc>
          <w:tcPr>
            <w:tcW w:w="2520" w:type="dxa"/>
            <w:tcBorders>
              <w:right w:val="nil"/>
            </w:tcBorders>
          </w:tcPr>
          <w:p w14:paraId="6438F4F0" w14:textId="77777777" w:rsidR="005E6A9C" w:rsidRPr="00874917" w:rsidRDefault="005E6A9C" w:rsidP="0073693E">
            <w:pPr>
              <w:spacing w:after="0"/>
              <w:rPr>
                <w:noProof/>
                <w:sz w:val="18"/>
                <w:szCs w:val="18"/>
              </w:rPr>
            </w:pPr>
            <w:r w:rsidRPr="00874917">
              <w:rPr>
                <w:noProof/>
                <w:sz w:val="18"/>
                <w:szCs w:val="18"/>
              </w:rPr>
              <w:t>(S)</w:t>
            </w:r>
          </w:p>
        </w:tc>
        <w:tc>
          <w:tcPr>
            <w:tcW w:w="1584" w:type="dxa"/>
            <w:tcBorders>
              <w:left w:val="single" w:sz="6" w:space="0" w:color="auto"/>
              <w:right w:val="single" w:sz="6" w:space="0" w:color="auto"/>
            </w:tcBorders>
          </w:tcPr>
          <w:p w14:paraId="78198A9A" w14:textId="77777777" w:rsidR="005E6A9C" w:rsidRPr="00874917" w:rsidRDefault="005E6A9C" w:rsidP="0073693E">
            <w:pPr>
              <w:spacing w:after="0"/>
              <w:rPr>
                <w:noProof/>
                <w:sz w:val="18"/>
                <w:szCs w:val="18"/>
              </w:rPr>
            </w:pPr>
          </w:p>
        </w:tc>
        <w:tc>
          <w:tcPr>
            <w:tcW w:w="2268" w:type="dxa"/>
            <w:tcBorders>
              <w:left w:val="single" w:sz="6" w:space="0" w:color="auto"/>
              <w:right w:val="single" w:sz="6" w:space="0" w:color="auto"/>
            </w:tcBorders>
          </w:tcPr>
          <w:p w14:paraId="06E739F9" w14:textId="77777777" w:rsidR="005E6A9C" w:rsidRPr="00874917" w:rsidRDefault="005E6A9C" w:rsidP="0073693E">
            <w:pPr>
              <w:spacing w:after="0"/>
              <w:rPr>
                <w:noProof/>
                <w:sz w:val="18"/>
                <w:szCs w:val="18"/>
              </w:rPr>
            </w:pPr>
          </w:p>
        </w:tc>
        <w:tc>
          <w:tcPr>
            <w:tcW w:w="2693" w:type="dxa"/>
            <w:tcBorders>
              <w:left w:val="nil"/>
            </w:tcBorders>
          </w:tcPr>
          <w:p w14:paraId="6FA7BB07" w14:textId="77777777" w:rsidR="005E6A9C" w:rsidRPr="00874917" w:rsidRDefault="005E6A9C" w:rsidP="0073693E">
            <w:pPr>
              <w:spacing w:after="0"/>
              <w:rPr>
                <w:noProof/>
                <w:sz w:val="18"/>
                <w:szCs w:val="18"/>
              </w:rPr>
            </w:pPr>
          </w:p>
        </w:tc>
      </w:tr>
      <w:tr w:rsidR="005E6A9C" w:rsidRPr="00874917" w14:paraId="6527FAA5" w14:textId="77777777" w:rsidTr="00330688">
        <w:tc>
          <w:tcPr>
            <w:tcW w:w="2520" w:type="dxa"/>
            <w:tcBorders>
              <w:bottom w:val="single" w:sz="6" w:space="0" w:color="auto"/>
              <w:right w:val="nil"/>
            </w:tcBorders>
          </w:tcPr>
          <w:p w14:paraId="0911C89E" w14:textId="77777777" w:rsidR="005E6A9C" w:rsidRPr="00874917" w:rsidRDefault="005E6A9C" w:rsidP="003E6F8B">
            <w:pPr>
              <w:spacing w:after="0"/>
              <w:rPr>
                <w:noProof/>
                <w:sz w:val="18"/>
                <w:szCs w:val="18"/>
              </w:rPr>
            </w:pPr>
            <w:r w:rsidRPr="00874917">
              <w:rPr>
                <w:noProof/>
                <w:sz w:val="18"/>
                <w:szCs w:val="18"/>
              </w:rPr>
              <w:t>(</w:t>
            </w:r>
            <w:r w:rsidR="003E6F8B" w:rsidRPr="00874917">
              <w:rPr>
                <w:noProof/>
                <w:sz w:val="18"/>
                <w:szCs w:val="18"/>
              </w:rPr>
              <w:t>…</w:t>
            </w:r>
            <w:r w:rsidRPr="00874917">
              <w:rPr>
                <w:noProof/>
                <w:sz w:val="18"/>
                <w:szCs w:val="18"/>
              </w:rPr>
              <w:t>)</w:t>
            </w:r>
          </w:p>
        </w:tc>
        <w:tc>
          <w:tcPr>
            <w:tcW w:w="1584" w:type="dxa"/>
            <w:tcBorders>
              <w:left w:val="single" w:sz="6" w:space="0" w:color="auto"/>
              <w:bottom w:val="single" w:sz="6" w:space="0" w:color="auto"/>
              <w:right w:val="single" w:sz="6" w:space="0" w:color="auto"/>
            </w:tcBorders>
          </w:tcPr>
          <w:p w14:paraId="0A4A15B1" w14:textId="77777777" w:rsidR="005E6A9C" w:rsidRPr="00874917" w:rsidRDefault="005E6A9C" w:rsidP="0073693E">
            <w:pPr>
              <w:spacing w:after="0"/>
              <w:rPr>
                <w:noProof/>
                <w:sz w:val="18"/>
                <w:szCs w:val="18"/>
              </w:rPr>
            </w:pPr>
          </w:p>
        </w:tc>
        <w:tc>
          <w:tcPr>
            <w:tcW w:w="2268" w:type="dxa"/>
            <w:tcBorders>
              <w:left w:val="single" w:sz="6" w:space="0" w:color="auto"/>
              <w:bottom w:val="single" w:sz="6" w:space="0" w:color="auto"/>
              <w:right w:val="single" w:sz="6" w:space="0" w:color="auto"/>
            </w:tcBorders>
          </w:tcPr>
          <w:p w14:paraId="572ED4EE" w14:textId="77777777" w:rsidR="005E6A9C" w:rsidRPr="00874917" w:rsidRDefault="005E6A9C" w:rsidP="0073693E">
            <w:pPr>
              <w:spacing w:after="0"/>
              <w:rPr>
                <w:noProof/>
                <w:sz w:val="18"/>
                <w:szCs w:val="18"/>
              </w:rPr>
            </w:pPr>
          </w:p>
        </w:tc>
        <w:tc>
          <w:tcPr>
            <w:tcW w:w="2693" w:type="dxa"/>
            <w:tcBorders>
              <w:left w:val="nil"/>
              <w:bottom w:val="single" w:sz="6" w:space="0" w:color="auto"/>
            </w:tcBorders>
          </w:tcPr>
          <w:p w14:paraId="3AABA00E" w14:textId="77777777" w:rsidR="005E6A9C" w:rsidRPr="00874917" w:rsidRDefault="005E6A9C" w:rsidP="0073693E">
            <w:pPr>
              <w:spacing w:after="0"/>
              <w:rPr>
                <w:noProof/>
                <w:sz w:val="18"/>
                <w:szCs w:val="18"/>
              </w:rPr>
            </w:pPr>
          </w:p>
        </w:tc>
      </w:tr>
    </w:tbl>
    <w:p w14:paraId="49C789AC" w14:textId="77777777" w:rsidR="005E6A9C" w:rsidRPr="00874917" w:rsidRDefault="005E6A9C" w:rsidP="00E7124C">
      <w:pPr>
        <w:rPr>
          <w:noProof/>
        </w:rPr>
      </w:pPr>
    </w:p>
    <w:p w14:paraId="06F95D63" w14:textId="77777777" w:rsidR="005E6A9C" w:rsidRPr="00874917" w:rsidRDefault="005E6A9C" w:rsidP="005E6A9C">
      <w:pPr>
        <w:tabs>
          <w:tab w:val="right" w:leader="underscore" w:pos="9072"/>
        </w:tabs>
        <w:rPr>
          <w:noProof/>
        </w:rPr>
      </w:pPr>
      <w:r w:rsidRPr="00874917">
        <w:rPr>
          <w:noProof/>
        </w:rPr>
        <w:t xml:space="preserve">Signature du Soumissionnaire : </w:t>
      </w:r>
      <w:r w:rsidRPr="00874917">
        <w:rPr>
          <w:noProof/>
        </w:rPr>
        <w:tab/>
      </w:r>
    </w:p>
    <w:p w14:paraId="27804089" w14:textId="77777777" w:rsidR="005E6A9C" w:rsidRPr="00874917" w:rsidRDefault="005E6A9C" w:rsidP="00E7124C">
      <w:pPr>
        <w:rPr>
          <w:noProof/>
        </w:rPr>
      </w:pPr>
    </w:p>
    <w:p w14:paraId="7E3889A1" w14:textId="77777777" w:rsidR="005E6A9C" w:rsidRPr="00874917" w:rsidRDefault="005E6A9C" w:rsidP="00E7124C">
      <w:pPr>
        <w:rPr>
          <w:b/>
          <w:noProof/>
        </w:rPr>
      </w:pPr>
      <w:r w:rsidRPr="00874917">
        <w:rPr>
          <w:b/>
          <w:noProof/>
          <w:u w:val="single"/>
        </w:rPr>
        <w:t>Exemple</w:t>
      </w:r>
      <w:r w:rsidRPr="00874917">
        <w:rPr>
          <w:b/>
          <w:noProof/>
        </w:rPr>
        <w:t xml:space="preserve"> :</w:t>
      </w:r>
    </w:p>
    <w:p w14:paraId="5A04D8BA" w14:textId="77777777" w:rsidR="00F45590" w:rsidRPr="00874917" w:rsidRDefault="00F45590" w:rsidP="00F45590">
      <w:pPr>
        <w:rPr>
          <w:noProof/>
        </w:rPr>
      </w:pPr>
      <w:r w:rsidRPr="00874917">
        <w:rPr>
          <w:noProof/>
        </w:rPr>
        <w:t>L’exemple qui suit représente un tableau des paramètres de pondération et les formules de révision des prix qui en découlent</w:t>
      </w:r>
      <w:r w:rsidR="009203ED" w:rsidRPr="00874917">
        <w:rPr>
          <w:noProof/>
        </w:rPr>
        <w:t> </w:t>
      </w:r>
      <w:r w:rsidRPr="00874917">
        <w:rPr>
          <w:noProof/>
        </w:rPr>
        <w:t>; il est basé sur les éléments suivants :</w:t>
      </w:r>
    </w:p>
    <w:p w14:paraId="06FB3F80" w14:textId="77777777" w:rsidR="00F45590" w:rsidRPr="00874917" w:rsidRDefault="00F45590" w:rsidP="003E5A13">
      <w:pPr>
        <w:pStyle w:val="Paragraphedeliste"/>
        <w:numPr>
          <w:ilvl w:val="0"/>
          <w:numId w:val="228"/>
        </w:numPr>
        <w:ind w:left="567" w:hanging="567"/>
        <w:contextualSpacing w:val="0"/>
        <w:rPr>
          <w:noProof/>
        </w:rPr>
      </w:pPr>
      <w:r w:rsidRPr="00874917">
        <w:rPr>
          <w:noProof/>
        </w:rPr>
        <w:t>Trois facteurs de pondérations : un facteur (X) correspondant à la partie fixe non révisable et deux facteurs (a et b) sujets à révision sur la base de l’évolution de deux indices (T et S), et dont les fourchettes et valeurs des paramètres de pondération sont indiquées dans le tableau et seront utilisées dans les formules de révision ;</w:t>
      </w:r>
    </w:p>
    <w:p w14:paraId="6FBFC280" w14:textId="77777777" w:rsidR="00F45590" w:rsidRPr="00874917" w:rsidRDefault="00F45590" w:rsidP="003E5A13">
      <w:pPr>
        <w:pStyle w:val="Paragraphedeliste"/>
        <w:numPr>
          <w:ilvl w:val="0"/>
          <w:numId w:val="228"/>
        </w:numPr>
        <w:ind w:left="567" w:hanging="567"/>
        <w:contextualSpacing w:val="0"/>
        <w:rPr>
          <w:noProof/>
        </w:rPr>
      </w:pPr>
      <w:r w:rsidRPr="00874917">
        <w:rPr>
          <w:noProof/>
        </w:rPr>
        <w:t>Deux monnaies de paiement, la monnaie nationale (n) et une monnaie étrangère (e); les indices T et S se référeront aux indices en cours dans les pays correspondants ;</w:t>
      </w:r>
    </w:p>
    <w:p w14:paraId="2A95A0C3" w14:textId="77777777" w:rsidR="005E6A9C" w:rsidRPr="00874917" w:rsidRDefault="00F45590" w:rsidP="003E5A13">
      <w:pPr>
        <w:pStyle w:val="Paragraphedeliste"/>
        <w:numPr>
          <w:ilvl w:val="0"/>
          <w:numId w:val="228"/>
        </w:numPr>
        <w:ind w:left="567" w:hanging="567"/>
        <w:contextualSpacing w:val="0"/>
        <w:rPr>
          <w:noProof/>
        </w:rPr>
      </w:pPr>
      <w:r w:rsidRPr="00874917">
        <w:rPr>
          <w:noProof/>
        </w:rPr>
        <w:t xml:space="preserve">Les valeurs imprimées en caractères gras sont spécifiées par le Maître </w:t>
      </w:r>
      <w:r w:rsidR="003F250A" w:rsidRPr="00874917">
        <w:rPr>
          <w:noProof/>
        </w:rPr>
        <w:t>d'Ouvrage</w:t>
      </w:r>
      <w:r w:rsidRPr="00874917">
        <w:rPr>
          <w:noProof/>
        </w:rPr>
        <w:t xml:space="preserve"> dans les Documents d’Appel d’Offres, les autres seront fournies par le Soumissionnaire dans son Offre ou par l’Entrepreneur lors des demandes de paiements.</w:t>
      </w:r>
    </w:p>
    <w:p w14:paraId="494520D8" w14:textId="77777777" w:rsidR="00F45590" w:rsidRPr="00874917" w:rsidRDefault="00F45590" w:rsidP="00F45590">
      <w:pPr>
        <w:rPr>
          <w:b/>
          <w:noProof/>
        </w:rPr>
      </w:pPr>
      <w:r w:rsidRPr="00874917">
        <w:rPr>
          <w:b/>
          <w:noProof/>
        </w:rPr>
        <w:t>Tableau des paramètres de pondération</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260"/>
        <w:gridCol w:w="1276"/>
        <w:gridCol w:w="1417"/>
        <w:gridCol w:w="1559"/>
      </w:tblGrid>
      <w:tr w:rsidR="00040B7E" w:rsidRPr="00874917" w14:paraId="431BDE40" w14:textId="77777777" w:rsidTr="00330688">
        <w:tc>
          <w:tcPr>
            <w:tcW w:w="1560" w:type="dxa"/>
            <w:vMerge w:val="restart"/>
            <w:vAlign w:val="center"/>
          </w:tcPr>
          <w:p w14:paraId="7C09EDA9" w14:textId="77777777" w:rsidR="003107B3" w:rsidRPr="00874917" w:rsidRDefault="003107B3" w:rsidP="00BD3AEC">
            <w:pPr>
              <w:spacing w:after="0"/>
              <w:jc w:val="center"/>
              <w:rPr>
                <w:rFonts w:cs="Arial"/>
                <w:b/>
                <w:noProof/>
                <w:sz w:val="18"/>
                <w:szCs w:val="18"/>
              </w:rPr>
            </w:pPr>
            <w:r w:rsidRPr="00874917">
              <w:rPr>
                <w:rFonts w:cs="Arial"/>
                <w:b/>
                <w:noProof/>
                <w:sz w:val="18"/>
                <w:szCs w:val="18"/>
              </w:rPr>
              <w:t>Facteurs</w:t>
            </w:r>
          </w:p>
        </w:tc>
        <w:tc>
          <w:tcPr>
            <w:tcW w:w="3260" w:type="dxa"/>
            <w:vMerge w:val="restart"/>
            <w:vAlign w:val="center"/>
          </w:tcPr>
          <w:p w14:paraId="23EF5B84" w14:textId="77777777" w:rsidR="003107B3" w:rsidRPr="00874917" w:rsidRDefault="003107B3" w:rsidP="00BD3AEC">
            <w:pPr>
              <w:spacing w:after="0"/>
              <w:jc w:val="center"/>
              <w:rPr>
                <w:rFonts w:cs="Arial"/>
                <w:b/>
                <w:noProof/>
                <w:sz w:val="18"/>
                <w:szCs w:val="18"/>
              </w:rPr>
            </w:pPr>
            <w:r w:rsidRPr="00874917">
              <w:rPr>
                <w:rFonts w:cs="Arial"/>
                <w:b/>
                <w:noProof/>
                <w:sz w:val="18"/>
                <w:szCs w:val="18"/>
              </w:rPr>
              <w:t>Valeur des fourchettes autorisées pour les paramètres</w:t>
            </w:r>
          </w:p>
        </w:tc>
        <w:tc>
          <w:tcPr>
            <w:tcW w:w="2693" w:type="dxa"/>
            <w:gridSpan w:val="2"/>
            <w:tcBorders>
              <w:bottom w:val="dotted" w:sz="4" w:space="0" w:color="auto"/>
            </w:tcBorders>
          </w:tcPr>
          <w:p w14:paraId="309698D1" w14:textId="77777777" w:rsidR="003107B3" w:rsidRPr="00874917" w:rsidRDefault="003107B3" w:rsidP="005E6A9C">
            <w:pPr>
              <w:spacing w:after="0"/>
              <w:jc w:val="center"/>
              <w:rPr>
                <w:rFonts w:cs="Arial"/>
                <w:b/>
                <w:noProof/>
                <w:sz w:val="18"/>
                <w:szCs w:val="18"/>
              </w:rPr>
            </w:pPr>
            <w:r w:rsidRPr="00874917">
              <w:rPr>
                <w:rFonts w:cs="Arial"/>
                <w:b/>
                <w:noProof/>
                <w:sz w:val="18"/>
                <w:szCs w:val="18"/>
              </w:rPr>
              <w:t>Valeur des paramètres de pondération</w:t>
            </w:r>
          </w:p>
        </w:tc>
        <w:tc>
          <w:tcPr>
            <w:tcW w:w="1559" w:type="dxa"/>
            <w:vMerge w:val="restart"/>
            <w:vAlign w:val="center"/>
          </w:tcPr>
          <w:p w14:paraId="1C7156CE" w14:textId="77777777" w:rsidR="003107B3" w:rsidRPr="00874917" w:rsidRDefault="003107B3" w:rsidP="00BD3AEC">
            <w:pPr>
              <w:spacing w:after="0"/>
              <w:jc w:val="center"/>
              <w:rPr>
                <w:rFonts w:cs="Arial"/>
                <w:b/>
                <w:noProof/>
                <w:sz w:val="18"/>
                <w:szCs w:val="18"/>
              </w:rPr>
            </w:pPr>
            <w:r w:rsidRPr="00874917">
              <w:rPr>
                <w:rFonts w:cs="Arial"/>
                <w:b/>
                <w:noProof/>
                <w:sz w:val="18"/>
                <w:szCs w:val="18"/>
              </w:rPr>
              <w:t>Totaux</w:t>
            </w:r>
          </w:p>
        </w:tc>
      </w:tr>
      <w:tr w:rsidR="00040B7E" w:rsidRPr="00874917" w14:paraId="396EFCCA" w14:textId="77777777" w:rsidTr="00330688">
        <w:tc>
          <w:tcPr>
            <w:tcW w:w="1560" w:type="dxa"/>
            <w:vMerge/>
          </w:tcPr>
          <w:p w14:paraId="1F2A06AF" w14:textId="77777777" w:rsidR="003107B3" w:rsidRPr="00874917" w:rsidRDefault="003107B3" w:rsidP="005E6A9C">
            <w:pPr>
              <w:spacing w:after="0"/>
              <w:rPr>
                <w:rFonts w:cs="Arial"/>
                <w:noProof/>
                <w:sz w:val="18"/>
                <w:szCs w:val="18"/>
              </w:rPr>
            </w:pPr>
          </w:p>
        </w:tc>
        <w:tc>
          <w:tcPr>
            <w:tcW w:w="3260" w:type="dxa"/>
            <w:vMerge/>
          </w:tcPr>
          <w:p w14:paraId="2A4F1B5A" w14:textId="77777777" w:rsidR="003107B3" w:rsidRPr="00874917" w:rsidRDefault="003107B3" w:rsidP="005E6A9C">
            <w:pPr>
              <w:spacing w:after="0"/>
              <w:rPr>
                <w:rFonts w:cs="Arial"/>
                <w:noProof/>
                <w:sz w:val="18"/>
                <w:szCs w:val="18"/>
              </w:rPr>
            </w:pPr>
          </w:p>
        </w:tc>
        <w:tc>
          <w:tcPr>
            <w:tcW w:w="1276" w:type="dxa"/>
            <w:tcBorders>
              <w:top w:val="dotted" w:sz="4" w:space="0" w:color="auto"/>
            </w:tcBorders>
          </w:tcPr>
          <w:p w14:paraId="37D912E1" w14:textId="77777777" w:rsidR="003107B3" w:rsidRPr="00874917" w:rsidRDefault="003107B3" w:rsidP="005E6A9C">
            <w:pPr>
              <w:spacing w:after="0"/>
              <w:jc w:val="center"/>
              <w:rPr>
                <w:rFonts w:cs="Arial"/>
                <w:b/>
                <w:noProof/>
                <w:sz w:val="18"/>
                <w:szCs w:val="18"/>
              </w:rPr>
            </w:pPr>
            <w:r w:rsidRPr="00874917">
              <w:rPr>
                <w:rFonts w:cs="Arial"/>
                <w:b/>
                <w:noProof/>
                <w:sz w:val="18"/>
                <w:szCs w:val="18"/>
              </w:rPr>
              <w:t>n</w:t>
            </w:r>
          </w:p>
        </w:tc>
        <w:tc>
          <w:tcPr>
            <w:tcW w:w="1417" w:type="dxa"/>
            <w:tcBorders>
              <w:top w:val="dotted" w:sz="4" w:space="0" w:color="auto"/>
            </w:tcBorders>
          </w:tcPr>
          <w:p w14:paraId="1DB60AA5" w14:textId="77777777" w:rsidR="003107B3" w:rsidRPr="00874917" w:rsidRDefault="003107B3" w:rsidP="005E6A9C">
            <w:pPr>
              <w:spacing w:after="0"/>
              <w:jc w:val="center"/>
              <w:rPr>
                <w:rFonts w:cs="Arial"/>
                <w:b/>
                <w:noProof/>
                <w:sz w:val="18"/>
                <w:szCs w:val="18"/>
              </w:rPr>
            </w:pPr>
            <w:r w:rsidRPr="00874917">
              <w:rPr>
                <w:rFonts w:cs="Arial"/>
                <w:b/>
                <w:noProof/>
                <w:sz w:val="18"/>
                <w:szCs w:val="18"/>
              </w:rPr>
              <w:t>e</w:t>
            </w:r>
          </w:p>
        </w:tc>
        <w:tc>
          <w:tcPr>
            <w:tcW w:w="1559" w:type="dxa"/>
            <w:vMerge/>
          </w:tcPr>
          <w:p w14:paraId="6BC32BAA" w14:textId="77777777" w:rsidR="003107B3" w:rsidRPr="00874917" w:rsidRDefault="003107B3" w:rsidP="005E6A9C">
            <w:pPr>
              <w:spacing w:after="0"/>
              <w:rPr>
                <w:rFonts w:cs="Arial"/>
                <w:noProof/>
                <w:sz w:val="18"/>
                <w:szCs w:val="18"/>
              </w:rPr>
            </w:pPr>
          </w:p>
        </w:tc>
      </w:tr>
      <w:tr w:rsidR="00040B7E" w:rsidRPr="00874917" w14:paraId="2388047D" w14:textId="77777777" w:rsidTr="00330688">
        <w:tc>
          <w:tcPr>
            <w:tcW w:w="1560" w:type="dxa"/>
          </w:tcPr>
          <w:p w14:paraId="71E497BD" w14:textId="77777777" w:rsidR="005E6A9C" w:rsidRPr="00874917" w:rsidRDefault="005E6A9C" w:rsidP="005E6A9C">
            <w:pPr>
              <w:spacing w:after="0"/>
              <w:jc w:val="center"/>
              <w:rPr>
                <w:rFonts w:cs="Arial"/>
                <w:noProof/>
                <w:sz w:val="18"/>
                <w:szCs w:val="18"/>
              </w:rPr>
            </w:pPr>
          </w:p>
          <w:p w14:paraId="699E1D00" w14:textId="77777777" w:rsidR="005E6A9C" w:rsidRPr="00874917" w:rsidRDefault="005E6A9C" w:rsidP="005E6A9C">
            <w:pPr>
              <w:spacing w:after="0"/>
              <w:jc w:val="center"/>
              <w:rPr>
                <w:rFonts w:cs="Arial"/>
                <w:noProof/>
                <w:sz w:val="18"/>
                <w:szCs w:val="18"/>
              </w:rPr>
            </w:pPr>
            <w:r w:rsidRPr="00874917">
              <w:rPr>
                <w:rFonts w:cs="Arial"/>
                <w:noProof/>
                <w:sz w:val="18"/>
                <w:szCs w:val="18"/>
              </w:rPr>
              <w:t>X</w:t>
            </w:r>
          </w:p>
          <w:p w14:paraId="71CB8634" w14:textId="77777777" w:rsidR="005E6A9C" w:rsidRPr="00874917" w:rsidRDefault="005E6A9C" w:rsidP="005E6A9C">
            <w:pPr>
              <w:spacing w:after="0"/>
              <w:jc w:val="center"/>
              <w:rPr>
                <w:rFonts w:cs="Arial"/>
                <w:noProof/>
                <w:sz w:val="18"/>
                <w:szCs w:val="18"/>
              </w:rPr>
            </w:pPr>
          </w:p>
          <w:p w14:paraId="27E866BD" w14:textId="77777777" w:rsidR="005E6A9C" w:rsidRPr="00874917" w:rsidRDefault="005E6A9C" w:rsidP="005E6A9C">
            <w:pPr>
              <w:spacing w:after="0"/>
              <w:jc w:val="center"/>
              <w:rPr>
                <w:rFonts w:cs="Arial"/>
                <w:noProof/>
                <w:sz w:val="18"/>
                <w:szCs w:val="18"/>
              </w:rPr>
            </w:pPr>
            <w:r w:rsidRPr="00874917">
              <w:rPr>
                <w:rFonts w:cs="Arial"/>
                <w:noProof/>
                <w:sz w:val="18"/>
                <w:szCs w:val="18"/>
              </w:rPr>
              <w:t>a</w:t>
            </w:r>
          </w:p>
          <w:p w14:paraId="19BA1F3A" w14:textId="77777777" w:rsidR="005E6A9C" w:rsidRPr="00874917" w:rsidRDefault="005E6A9C" w:rsidP="005E6A9C">
            <w:pPr>
              <w:spacing w:after="0"/>
              <w:jc w:val="center"/>
              <w:rPr>
                <w:rFonts w:cs="Arial"/>
                <w:noProof/>
                <w:sz w:val="18"/>
                <w:szCs w:val="18"/>
              </w:rPr>
            </w:pPr>
          </w:p>
          <w:p w14:paraId="144CC140" w14:textId="77777777" w:rsidR="005E6A9C" w:rsidRPr="00874917" w:rsidRDefault="005E6A9C" w:rsidP="005E6A9C">
            <w:pPr>
              <w:spacing w:after="0"/>
              <w:jc w:val="center"/>
              <w:rPr>
                <w:rFonts w:cs="Arial"/>
                <w:noProof/>
                <w:sz w:val="18"/>
                <w:szCs w:val="18"/>
              </w:rPr>
            </w:pPr>
            <w:r w:rsidRPr="00874917">
              <w:rPr>
                <w:rFonts w:cs="Arial"/>
                <w:noProof/>
                <w:sz w:val="18"/>
                <w:szCs w:val="18"/>
              </w:rPr>
              <w:t>b</w:t>
            </w:r>
          </w:p>
        </w:tc>
        <w:tc>
          <w:tcPr>
            <w:tcW w:w="3260" w:type="dxa"/>
          </w:tcPr>
          <w:p w14:paraId="5F9E6B2C" w14:textId="77777777" w:rsidR="005E6A9C" w:rsidRPr="00874917" w:rsidRDefault="005E6A9C" w:rsidP="005E6A9C">
            <w:pPr>
              <w:spacing w:after="0"/>
              <w:jc w:val="center"/>
              <w:rPr>
                <w:rFonts w:cs="Arial"/>
                <w:b/>
                <w:noProof/>
                <w:sz w:val="18"/>
                <w:szCs w:val="18"/>
              </w:rPr>
            </w:pPr>
          </w:p>
          <w:p w14:paraId="5B82564B" w14:textId="77777777" w:rsidR="005E6A9C" w:rsidRPr="00874917" w:rsidRDefault="005E6A9C" w:rsidP="005E6A9C">
            <w:pPr>
              <w:spacing w:after="0"/>
              <w:jc w:val="center"/>
              <w:rPr>
                <w:rFonts w:cs="Arial"/>
                <w:b/>
                <w:noProof/>
                <w:sz w:val="18"/>
                <w:szCs w:val="18"/>
              </w:rPr>
            </w:pPr>
            <w:r w:rsidRPr="00874917">
              <w:rPr>
                <w:rFonts w:cs="Arial"/>
                <w:b/>
                <w:noProof/>
                <w:sz w:val="18"/>
                <w:szCs w:val="18"/>
              </w:rPr>
              <w:t>0,15</w:t>
            </w:r>
          </w:p>
          <w:p w14:paraId="323556E2" w14:textId="77777777" w:rsidR="005E6A9C" w:rsidRPr="00874917" w:rsidRDefault="005E6A9C" w:rsidP="005E6A9C">
            <w:pPr>
              <w:spacing w:after="0"/>
              <w:jc w:val="center"/>
              <w:rPr>
                <w:rFonts w:cs="Arial"/>
                <w:b/>
                <w:noProof/>
                <w:sz w:val="18"/>
                <w:szCs w:val="18"/>
              </w:rPr>
            </w:pPr>
          </w:p>
          <w:p w14:paraId="4352FB8F" w14:textId="77777777" w:rsidR="005E6A9C" w:rsidRPr="00874917" w:rsidRDefault="005E6A9C" w:rsidP="005E6A9C">
            <w:pPr>
              <w:spacing w:after="0"/>
              <w:jc w:val="center"/>
              <w:rPr>
                <w:rFonts w:cs="Arial"/>
                <w:b/>
                <w:noProof/>
                <w:sz w:val="18"/>
                <w:szCs w:val="18"/>
              </w:rPr>
            </w:pPr>
            <w:r w:rsidRPr="00874917">
              <w:rPr>
                <w:rFonts w:cs="Arial"/>
                <w:b/>
                <w:noProof/>
                <w:sz w:val="18"/>
                <w:szCs w:val="18"/>
              </w:rPr>
              <w:t>0,30 - 0,50</w:t>
            </w:r>
          </w:p>
          <w:p w14:paraId="61898685" w14:textId="77777777" w:rsidR="005E6A9C" w:rsidRPr="00874917" w:rsidRDefault="005E6A9C" w:rsidP="005E6A9C">
            <w:pPr>
              <w:spacing w:after="0"/>
              <w:jc w:val="center"/>
              <w:rPr>
                <w:rFonts w:cs="Arial"/>
                <w:b/>
                <w:noProof/>
                <w:sz w:val="18"/>
                <w:szCs w:val="18"/>
              </w:rPr>
            </w:pPr>
          </w:p>
          <w:p w14:paraId="73FA99E5" w14:textId="77777777" w:rsidR="005E6A9C" w:rsidRPr="00874917" w:rsidRDefault="005E6A9C" w:rsidP="005E6A9C">
            <w:pPr>
              <w:spacing w:after="0"/>
              <w:jc w:val="center"/>
              <w:rPr>
                <w:rFonts w:cs="Arial"/>
                <w:noProof/>
                <w:sz w:val="18"/>
                <w:szCs w:val="18"/>
              </w:rPr>
            </w:pPr>
            <w:r w:rsidRPr="00874917">
              <w:rPr>
                <w:rFonts w:cs="Arial"/>
                <w:b/>
                <w:noProof/>
                <w:sz w:val="18"/>
                <w:szCs w:val="18"/>
              </w:rPr>
              <w:t>0,25 - 0,45</w:t>
            </w:r>
          </w:p>
        </w:tc>
        <w:tc>
          <w:tcPr>
            <w:tcW w:w="1276" w:type="dxa"/>
          </w:tcPr>
          <w:p w14:paraId="6FEED083" w14:textId="77777777" w:rsidR="005E6A9C" w:rsidRPr="00874917" w:rsidRDefault="005E6A9C" w:rsidP="005E6A9C">
            <w:pPr>
              <w:spacing w:after="0"/>
              <w:jc w:val="center"/>
              <w:rPr>
                <w:rFonts w:cs="Arial"/>
                <w:noProof/>
                <w:sz w:val="18"/>
                <w:szCs w:val="18"/>
              </w:rPr>
            </w:pPr>
          </w:p>
          <w:p w14:paraId="37C22834" w14:textId="77777777" w:rsidR="005E6A9C" w:rsidRPr="00874917" w:rsidRDefault="005E6A9C" w:rsidP="005E6A9C">
            <w:pPr>
              <w:spacing w:after="0"/>
              <w:jc w:val="center"/>
              <w:rPr>
                <w:rFonts w:cs="Arial"/>
                <w:noProof/>
                <w:sz w:val="18"/>
                <w:szCs w:val="18"/>
              </w:rPr>
            </w:pPr>
            <w:r w:rsidRPr="00874917">
              <w:rPr>
                <w:rFonts w:cs="Arial"/>
                <w:noProof/>
                <w:sz w:val="18"/>
                <w:szCs w:val="18"/>
              </w:rPr>
              <w:t>0,05</w:t>
            </w:r>
          </w:p>
          <w:p w14:paraId="2E8D1B0C" w14:textId="77777777" w:rsidR="005E6A9C" w:rsidRPr="00874917" w:rsidRDefault="005E6A9C" w:rsidP="005E6A9C">
            <w:pPr>
              <w:spacing w:after="0"/>
              <w:jc w:val="center"/>
              <w:rPr>
                <w:rFonts w:cs="Arial"/>
                <w:noProof/>
                <w:sz w:val="18"/>
                <w:szCs w:val="18"/>
              </w:rPr>
            </w:pPr>
          </w:p>
          <w:p w14:paraId="76537220" w14:textId="77777777" w:rsidR="005E6A9C" w:rsidRPr="00874917" w:rsidRDefault="005E6A9C" w:rsidP="005E6A9C">
            <w:pPr>
              <w:spacing w:after="0"/>
              <w:jc w:val="center"/>
              <w:rPr>
                <w:rFonts w:cs="Arial"/>
                <w:noProof/>
                <w:sz w:val="18"/>
                <w:szCs w:val="18"/>
              </w:rPr>
            </w:pPr>
            <w:r w:rsidRPr="00874917">
              <w:rPr>
                <w:rFonts w:cs="Arial"/>
                <w:noProof/>
                <w:sz w:val="18"/>
                <w:szCs w:val="18"/>
              </w:rPr>
              <w:t>0,15</w:t>
            </w:r>
          </w:p>
          <w:p w14:paraId="7A4E1C80" w14:textId="77777777" w:rsidR="005E6A9C" w:rsidRPr="00874917" w:rsidRDefault="005E6A9C" w:rsidP="005E6A9C">
            <w:pPr>
              <w:spacing w:after="0"/>
              <w:jc w:val="center"/>
              <w:rPr>
                <w:rFonts w:cs="Arial"/>
                <w:noProof/>
                <w:sz w:val="18"/>
                <w:szCs w:val="18"/>
              </w:rPr>
            </w:pPr>
          </w:p>
          <w:p w14:paraId="21A8437A" w14:textId="77777777" w:rsidR="005E6A9C" w:rsidRPr="00874917" w:rsidRDefault="005E6A9C" w:rsidP="005E6A9C">
            <w:pPr>
              <w:spacing w:after="0"/>
              <w:jc w:val="center"/>
              <w:rPr>
                <w:rFonts w:cs="Arial"/>
                <w:noProof/>
                <w:sz w:val="18"/>
                <w:szCs w:val="18"/>
              </w:rPr>
            </w:pPr>
            <w:r w:rsidRPr="00874917">
              <w:rPr>
                <w:rFonts w:cs="Arial"/>
                <w:noProof/>
                <w:sz w:val="18"/>
                <w:szCs w:val="18"/>
              </w:rPr>
              <w:t>0,20</w:t>
            </w:r>
          </w:p>
        </w:tc>
        <w:tc>
          <w:tcPr>
            <w:tcW w:w="1417" w:type="dxa"/>
          </w:tcPr>
          <w:p w14:paraId="4F31653A" w14:textId="77777777" w:rsidR="005E6A9C" w:rsidRPr="00874917" w:rsidRDefault="005E6A9C" w:rsidP="005E6A9C">
            <w:pPr>
              <w:spacing w:after="0"/>
              <w:jc w:val="center"/>
              <w:rPr>
                <w:rFonts w:cs="Arial"/>
                <w:noProof/>
                <w:sz w:val="18"/>
                <w:szCs w:val="18"/>
              </w:rPr>
            </w:pPr>
          </w:p>
          <w:p w14:paraId="35054DF8" w14:textId="77777777" w:rsidR="005E6A9C" w:rsidRPr="00874917" w:rsidRDefault="005E6A9C" w:rsidP="005E6A9C">
            <w:pPr>
              <w:spacing w:after="0"/>
              <w:jc w:val="center"/>
              <w:rPr>
                <w:rFonts w:cs="Arial"/>
                <w:noProof/>
                <w:sz w:val="18"/>
                <w:szCs w:val="18"/>
              </w:rPr>
            </w:pPr>
            <w:r w:rsidRPr="00874917">
              <w:rPr>
                <w:rFonts w:cs="Arial"/>
                <w:noProof/>
                <w:sz w:val="18"/>
                <w:szCs w:val="18"/>
              </w:rPr>
              <w:t>0,10</w:t>
            </w:r>
          </w:p>
          <w:p w14:paraId="278CEC27" w14:textId="77777777" w:rsidR="005E6A9C" w:rsidRPr="00874917" w:rsidRDefault="005E6A9C" w:rsidP="005E6A9C">
            <w:pPr>
              <w:spacing w:after="0"/>
              <w:jc w:val="center"/>
              <w:rPr>
                <w:rFonts w:cs="Arial"/>
                <w:noProof/>
                <w:sz w:val="18"/>
                <w:szCs w:val="18"/>
              </w:rPr>
            </w:pPr>
          </w:p>
          <w:p w14:paraId="644C4B77" w14:textId="77777777" w:rsidR="005E6A9C" w:rsidRPr="00874917" w:rsidRDefault="005E6A9C" w:rsidP="005E6A9C">
            <w:pPr>
              <w:spacing w:after="0"/>
              <w:jc w:val="center"/>
              <w:rPr>
                <w:rFonts w:cs="Arial"/>
                <w:noProof/>
                <w:sz w:val="18"/>
                <w:szCs w:val="18"/>
              </w:rPr>
            </w:pPr>
            <w:r w:rsidRPr="00874917">
              <w:rPr>
                <w:rFonts w:cs="Arial"/>
                <w:noProof/>
                <w:sz w:val="18"/>
                <w:szCs w:val="18"/>
              </w:rPr>
              <w:t>0,25</w:t>
            </w:r>
          </w:p>
          <w:p w14:paraId="5DF7F004" w14:textId="77777777" w:rsidR="005E6A9C" w:rsidRPr="00874917" w:rsidRDefault="005E6A9C" w:rsidP="005E6A9C">
            <w:pPr>
              <w:spacing w:after="0"/>
              <w:jc w:val="center"/>
              <w:rPr>
                <w:rFonts w:cs="Arial"/>
                <w:noProof/>
                <w:sz w:val="18"/>
                <w:szCs w:val="18"/>
              </w:rPr>
            </w:pPr>
          </w:p>
          <w:p w14:paraId="0BBFB6DA" w14:textId="77777777" w:rsidR="005E6A9C" w:rsidRPr="00874917" w:rsidRDefault="005E6A9C" w:rsidP="005E6A9C">
            <w:pPr>
              <w:spacing w:after="0"/>
              <w:jc w:val="center"/>
              <w:rPr>
                <w:rFonts w:cs="Arial"/>
                <w:noProof/>
                <w:sz w:val="18"/>
                <w:szCs w:val="18"/>
              </w:rPr>
            </w:pPr>
            <w:r w:rsidRPr="00874917">
              <w:rPr>
                <w:rFonts w:cs="Arial"/>
                <w:noProof/>
                <w:sz w:val="18"/>
                <w:szCs w:val="18"/>
              </w:rPr>
              <w:t>0,25</w:t>
            </w:r>
          </w:p>
        </w:tc>
        <w:tc>
          <w:tcPr>
            <w:tcW w:w="1559" w:type="dxa"/>
          </w:tcPr>
          <w:p w14:paraId="54D6842A" w14:textId="77777777" w:rsidR="005E6A9C" w:rsidRPr="00874917" w:rsidRDefault="005E6A9C" w:rsidP="005E6A9C">
            <w:pPr>
              <w:spacing w:after="0"/>
              <w:jc w:val="center"/>
              <w:rPr>
                <w:rFonts w:cs="Arial"/>
                <w:noProof/>
                <w:sz w:val="18"/>
                <w:szCs w:val="18"/>
              </w:rPr>
            </w:pPr>
          </w:p>
          <w:p w14:paraId="44991739" w14:textId="77777777" w:rsidR="005E6A9C" w:rsidRPr="00874917" w:rsidRDefault="005E6A9C" w:rsidP="005E6A9C">
            <w:pPr>
              <w:spacing w:after="0"/>
              <w:jc w:val="center"/>
              <w:rPr>
                <w:rFonts w:cs="Arial"/>
                <w:b/>
                <w:noProof/>
                <w:sz w:val="18"/>
                <w:szCs w:val="18"/>
              </w:rPr>
            </w:pPr>
            <w:r w:rsidRPr="00874917">
              <w:rPr>
                <w:rFonts w:cs="Arial"/>
                <w:b/>
                <w:noProof/>
                <w:sz w:val="18"/>
                <w:szCs w:val="18"/>
              </w:rPr>
              <w:t>0,15</w:t>
            </w:r>
          </w:p>
          <w:p w14:paraId="401CC8FD" w14:textId="77777777" w:rsidR="005E6A9C" w:rsidRPr="00874917" w:rsidRDefault="005E6A9C" w:rsidP="005E6A9C">
            <w:pPr>
              <w:spacing w:after="0"/>
              <w:jc w:val="center"/>
              <w:rPr>
                <w:rFonts w:cs="Arial"/>
                <w:noProof/>
                <w:sz w:val="18"/>
                <w:szCs w:val="18"/>
              </w:rPr>
            </w:pPr>
          </w:p>
          <w:p w14:paraId="2B575F3D" w14:textId="77777777" w:rsidR="005E6A9C" w:rsidRPr="00874917" w:rsidRDefault="005E6A9C" w:rsidP="005E6A9C">
            <w:pPr>
              <w:spacing w:after="0"/>
              <w:jc w:val="center"/>
              <w:rPr>
                <w:rFonts w:cs="Arial"/>
                <w:noProof/>
                <w:sz w:val="18"/>
                <w:szCs w:val="18"/>
              </w:rPr>
            </w:pPr>
            <w:r w:rsidRPr="00874917">
              <w:rPr>
                <w:rFonts w:cs="Arial"/>
                <w:noProof/>
                <w:sz w:val="18"/>
                <w:szCs w:val="18"/>
              </w:rPr>
              <w:t>0,40</w:t>
            </w:r>
          </w:p>
          <w:p w14:paraId="51ED6C05" w14:textId="77777777" w:rsidR="005E6A9C" w:rsidRPr="00874917" w:rsidRDefault="005E6A9C" w:rsidP="005E6A9C">
            <w:pPr>
              <w:spacing w:after="0"/>
              <w:jc w:val="center"/>
              <w:rPr>
                <w:rFonts w:cs="Arial"/>
                <w:noProof/>
                <w:sz w:val="18"/>
                <w:szCs w:val="18"/>
              </w:rPr>
            </w:pPr>
          </w:p>
          <w:p w14:paraId="1C55D2E3" w14:textId="77777777" w:rsidR="005E6A9C" w:rsidRPr="00874917" w:rsidRDefault="005E6A9C" w:rsidP="005E6A9C">
            <w:pPr>
              <w:spacing w:after="0"/>
              <w:jc w:val="center"/>
              <w:rPr>
                <w:rFonts w:cs="Arial"/>
                <w:noProof/>
                <w:sz w:val="18"/>
                <w:szCs w:val="18"/>
              </w:rPr>
            </w:pPr>
            <w:r w:rsidRPr="00874917">
              <w:rPr>
                <w:rFonts w:cs="Arial"/>
                <w:noProof/>
                <w:sz w:val="18"/>
                <w:szCs w:val="18"/>
              </w:rPr>
              <w:t>0,45</w:t>
            </w:r>
          </w:p>
        </w:tc>
      </w:tr>
      <w:tr w:rsidR="005E6A9C" w:rsidRPr="00874917" w14:paraId="693261D0" w14:textId="77777777" w:rsidTr="00330688">
        <w:trPr>
          <w:trHeight w:val="515"/>
        </w:trPr>
        <w:tc>
          <w:tcPr>
            <w:tcW w:w="1560" w:type="dxa"/>
            <w:vAlign w:val="center"/>
          </w:tcPr>
          <w:p w14:paraId="342107D4" w14:textId="77777777" w:rsidR="005E6A9C" w:rsidRPr="00874917" w:rsidRDefault="005E6A9C" w:rsidP="003107B3">
            <w:pPr>
              <w:spacing w:after="0"/>
              <w:jc w:val="center"/>
              <w:rPr>
                <w:rFonts w:cs="Arial"/>
                <w:noProof/>
                <w:sz w:val="18"/>
                <w:szCs w:val="18"/>
              </w:rPr>
            </w:pPr>
            <w:r w:rsidRPr="00874917">
              <w:rPr>
                <w:rFonts w:cs="Arial"/>
                <w:noProof/>
                <w:sz w:val="18"/>
                <w:szCs w:val="18"/>
              </w:rPr>
              <w:t>Total</w:t>
            </w:r>
          </w:p>
        </w:tc>
        <w:tc>
          <w:tcPr>
            <w:tcW w:w="3260" w:type="dxa"/>
            <w:vAlign w:val="center"/>
          </w:tcPr>
          <w:p w14:paraId="72361060" w14:textId="77777777" w:rsidR="005E6A9C" w:rsidRPr="00874917" w:rsidRDefault="005E6A9C" w:rsidP="003107B3">
            <w:pPr>
              <w:spacing w:after="0"/>
              <w:jc w:val="center"/>
              <w:rPr>
                <w:rFonts w:cs="Arial"/>
                <w:noProof/>
                <w:sz w:val="18"/>
                <w:szCs w:val="18"/>
              </w:rPr>
            </w:pPr>
          </w:p>
        </w:tc>
        <w:tc>
          <w:tcPr>
            <w:tcW w:w="1276" w:type="dxa"/>
            <w:vAlign w:val="center"/>
          </w:tcPr>
          <w:p w14:paraId="1F1F3434" w14:textId="77777777" w:rsidR="005E6A9C" w:rsidRPr="00874917" w:rsidRDefault="005E6A9C" w:rsidP="003107B3">
            <w:pPr>
              <w:spacing w:after="0"/>
              <w:jc w:val="center"/>
              <w:rPr>
                <w:rFonts w:cs="Arial"/>
                <w:noProof/>
                <w:sz w:val="18"/>
                <w:szCs w:val="18"/>
              </w:rPr>
            </w:pPr>
            <w:r w:rsidRPr="00874917">
              <w:rPr>
                <w:rFonts w:cs="Arial"/>
                <w:noProof/>
                <w:sz w:val="18"/>
                <w:szCs w:val="18"/>
              </w:rPr>
              <w:t>0,40</w:t>
            </w:r>
          </w:p>
        </w:tc>
        <w:tc>
          <w:tcPr>
            <w:tcW w:w="1417" w:type="dxa"/>
            <w:vAlign w:val="center"/>
          </w:tcPr>
          <w:p w14:paraId="0B227627" w14:textId="77777777" w:rsidR="005E6A9C" w:rsidRPr="00874917" w:rsidRDefault="005E6A9C" w:rsidP="003107B3">
            <w:pPr>
              <w:spacing w:after="0"/>
              <w:jc w:val="center"/>
              <w:rPr>
                <w:rFonts w:cs="Arial"/>
                <w:noProof/>
                <w:sz w:val="18"/>
                <w:szCs w:val="18"/>
              </w:rPr>
            </w:pPr>
            <w:r w:rsidRPr="00874917">
              <w:rPr>
                <w:rFonts w:cs="Arial"/>
                <w:noProof/>
                <w:sz w:val="18"/>
                <w:szCs w:val="18"/>
              </w:rPr>
              <w:t>0,60</w:t>
            </w:r>
          </w:p>
        </w:tc>
        <w:tc>
          <w:tcPr>
            <w:tcW w:w="1559" w:type="dxa"/>
            <w:vAlign w:val="center"/>
          </w:tcPr>
          <w:p w14:paraId="441B5FAE" w14:textId="77777777" w:rsidR="005E6A9C" w:rsidRPr="00874917" w:rsidRDefault="005E6A9C" w:rsidP="003107B3">
            <w:pPr>
              <w:spacing w:after="0"/>
              <w:jc w:val="center"/>
              <w:rPr>
                <w:rFonts w:cs="Arial"/>
                <w:noProof/>
                <w:sz w:val="18"/>
                <w:szCs w:val="18"/>
              </w:rPr>
            </w:pPr>
            <w:r w:rsidRPr="00874917">
              <w:rPr>
                <w:rFonts w:cs="Arial"/>
                <w:noProof/>
                <w:sz w:val="18"/>
                <w:szCs w:val="18"/>
              </w:rPr>
              <w:t>1,00</w:t>
            </w:r>
          </w:p>
        </w:tc>
      </w:tr>
    </w:tbl>
    <w:p w14:paraId="4CDF4CF7" w14:textId="77777777" w:rsidR="005E6A9C" w:rsidRPr="00874917" w:rsidRDefault="005E6A9C" w:rsidP="00E7124C">
      <w:pPr>
        <w:rPr>
          <w:noProof/>
        </w:rPr>
      </w:pPr>
    </w:p>
    <w:p w14:paraId="2D9888DB" w14:textId="77777777" w:rsidR="005E6A9C" w:rsidRPr="00874917" w:rsidRDefault="005E6A9C" w:rsidP="005E6A9C">
      <w:pPr>
        <w:rPr>
          <w:noProof/>
        </w:rPr>
      </w:pPr>
      <w:r w:rsidRPr="00874917">
        <w:rPr>
          <w:noProof/>
        </w:rPr>
        <w:t>Formules à appliquer pour le calcul du facteur de révision, lors des paiements :</w:t>
      </w:r>
    </w:p>
    <w:p w14:paraId="4FC70D54" w14:textId="77777777" w:rsidR="005E6A9C" w:rsidRPr="00874917" w:rsidRDefault="005E6A9C" w:rsidP="00771F53">
      <w:pPr>
        <w:pStyle w:val="Paragraphedeliste"/>
        <w:numPr>
          <w:ilvl w:val="0"/>
          <w:numId w:val="35"/>
        </w:numPr>
        <w:tabs>
          <w:tab w:val="left" w:pos="5103"/>
          <w:tab w:val="left" w:pos="5670"/>
        </w:tabs>
        <w:ind w:left="567" w:hanging="567"/>
        <w:contextualSpacing w:val="0"/>
        <w:rPr>
          <w:noProof/>
        </w:rPr>
      </w:pPr>
      <w:r w:rsidRPr="00874917">
        <w:rPr>
          <w:noProof/>
        </w:rPr>
        <w:t>Pai</w:t>
      </w:r>
      <w:r w:rsidR="00BD3AEC" w:rsidRPr="00874917">
        <w:rPr>
          <w:noProof/>
        </w:rPr>
        <w:t>ements en monnaie nationale (n) </w:t>
      </w:r>
      <w:r w:rsidRPr="00874917">
        <w:rPr>
          <w:noProof/>
        </w:rPr>
        <w:t>:</w:t>
      </w:r>
      <w:r w:rsidRPr="00874917">
        <w:rPr>
          <w:noProof/>
        </w:rPr>
        <w:tab/>
        <w:t xml:space="preserve"> </w:t>
      </w:r>
      <w:r w:rsidRPr="00874917">
        <w:rPr>
          <w:noProof/>
        </w:rPr>
        <w:object w:dxaOrig="3739" w:dyaOrig="660" w14:anchorId="0231C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pt;height:37.35pt" o:ole="">
            <v:imagedata r:id="rId40" o:title=""/>
          </v:shape>
          <o:OLEObject Type="Embed" ProgID="Equation.3" ShapeID="_x0000_i1025" DrawAspect="Content" ObjectID="_1770548362" r:id="rId41"/>
        </w:object>
      </w:r>
    </w:p>
    <w:p w14:paraId="22572C34" w14:textId="77777777" w:rsidR="005E6A9C" w:rsidRPr="00874917" w:rsidRDefault="005E6A9C" w:rsidP="00771F53">
      <w:pPr>
        <w:pStyle w:val="Paragraphedeliste"/>
        <w:numPr>
          <w:ilvl w:val="0"/>
          <w:numId w:val="35"/>
        </w:numPr>
        <w:tabs>
          <w:tab w:val="left" w:pos="5103"/>
          <w:tab w:val="left" w:pos="5670"/>
        </w:tabs>
        <w:ind w:left="567" w:hanging="567"/>
        <w:contextualSpacing w:val="0"/>
        <w:rPr>
          <w:noProof/>
        </w:rPr>
      </w:pPr>
      <w:r w:rsidRPr="00874917">
        <w:rPr>
          <w:noProof/>
        </w:rPr>
        <w:t>Paiements en monnaie étrangère (e)</w:t>
      </w:r>
      <w:r w:rsidR="00BD3AEC" w:rsidRPr="00874917">
        <w:rPr>
          <w:noProof/>
        </w:rPr>
        <w:t> :</w:t>
      </w:r>
      <w:r w:rsidRPr="00874917">
        <w:rPr>
          <w:noProof/>
        </w:rPr>
        <w:tab/>
      </w:r>
      <w:r w:rsidR="00CD4C3E" w:rsidRPr="00874917">
        <w:rPr>
          <w:noProof/>
          <w:position w:val="-28"/>
        </w:rPr>
        <w:object w:dxaOrig="3760" w:dyaOrig="660" w14:anchorId="4BA3D161">
          <v:shape id="_x0000_i1026" type="#_x0000_t75" style="width:183.2pt;height:37.35pt" o:ole="">
            <v:imagedata r:id="rId42" o:title=""/>
          </v:shape>
          <o:OLEObject Type="Embed" ProgID="Equation.3" ShapeID="_x0000_i1026" DrawAspect="Content" ObjectID="_1770548363" r:id="rId43"/>
        </w:object>
      </w:r>
    </w:p>
    <w:p w14:paraId="054794D2" w14:textId="77777777" w:rsidR="005E6A9C" w:rsidRPr="00874917" w:rsidRDefault="005E6A9C" w:rsidP="00E7124C">
      <w:pPr>
        <w:rPr>
          <w:noProof/>
        </w:rPr>
      </w:pPr>
    </w:p>
    <w:p w14:paraId="2624EC2C" w14:textId="77777777" w:rsidR="005E6A9C" w:rsidRPr="00874917" w:rsidRDefault="005E6A9C">
      <w:pPr>
        <w:suppressAutoHyphens w:val="0"/>
        <w:overflowPunct/>
        <w:autoSpaceDE/>
        <w:autoSpaceDN/>
        <w:adjustRightInd/>
        <w:spacing w:after="0" w:line="240" w:lineRule="auto"/>
        <w:jc w:val="left"/>
        <w:textAlignment w:val="auto"/>
        <w:rPr>
          <w:noProof/>
        </w:rPr>
      </w:pPr>
      <w:r w:rsidRPr="00874917">
        <w:rPr>
          <w:noProof/>
        </w:rPr>
        <w:br w:type="page"/>
      </w:r>
    </w:p>
    <w:p w14:paraId="71850A14" w14:textId="77777777" w:rsidR="005E6A9C" w:rsidRPr="00874917" w:rsidRDefault="005E6A9C" w:rsidP="00E7124C">
      <w:pPr>
        <w:rPr>
          <w:noProof/>
        </w:rPr>
      </w:pPr>
    </w:p>
    <w:p w14:paraId="17E0A704" w14:textId="77777777" w:rsidR="005E6A9C" w:rsidRPr="00874917" w:rsidRDefault="009C596D" w:rsidP="005E6A9C">
      <w:pPr>
        <w:pStyle w:val="Formulaire2"/>
        <w:rPr>
          <w:noProof/>
        </w:rPr>
      </w:pPr>
      <w:bookmarkStart w:id="68" w:name="_Toc22290996"/>
      <w:r w:rsidRPr="00874917">
        <w:rPr>
          <w:noProof/>
        </w:rPr>
        <w:t>Annexe 2 à la Soumission </w:t>
      </w:r>
      <w:r w:rsidRPr="00874917">
        <w:rPr>
          <w:noProof/>
        </w:rPr>
        <w:noBreakHyphen/>
        <w:t> </w:t>
      </w:r>
      <w:r w:rsidR="005E6A9C" w:rsidRPr="00874917">
        <w:rPr>
          <w:noProof/>
        </w:rPr>
        <w:t>Libellé du ou des prix dans la ou les monnaies de l'Offre</w:t>
      </w:r>
      <w:bookmarkEnd w:id="68"/>
    </w:p>
    <w:p w14:paraId="207400C6" w14:textId="77777777" w:rsidR="005E6A9C" w:rsidRPr="00874917" w:rsidRDefault="005E6A9C" w:rsidP="00E7124C">
      <w:pPr>
        <w:rPr>
          <w:noProof/>
        </w:rPr>
      </w:pPr>
    </w:p>
    <w:p w14:paraId="1D4E67E0" w14:textId="77777777" w:rsidR="0073693E" w:rsidRPr="00874917" w:rsidRDefault="0073693E" w:rsidP="0073693E">
      <w:pPr>
        <w:jc w:val="center"/>
        <w:rPr>
          <w:b/>
          <w:noProof/>
          <w:u w:val="single"/>
        </w:rPr>
      </w:pPr>
      <w:r w:rsidRPr="00874917">
        <w:rPr>
          <w:b/>
          <w:noProof/>
          <w:u w:val="single"/>
        </w:rPr>
        <w:t>Tableau : Alternative A</w:t>
      </w:r>
    </w:p>
    <w:p w14:paraId="63F3BBD6" w14:textId="77777777" w:rsidR="0073693E" w:rsidRPr="00874917" w:rsidRDefault="0073693E" w:rsidP="00E7124C">
      <w:pPr>
        <w:rPr>
          <w:noProof/>
        </w:rPr>
      </w:pPr>
    </w:p>
    <w:tbl>
      <w:tblPr>
        <w:tblStyle w:val="Grilledutableau"/>
        <w:tblW w:w="0" w:type="auto"/>
        <w:tblLook w:val="04A0" w:firstRow="1" w:lastRow="0" w:firstColumn="1" w:lastColumn="0" w:noHBand="0" w:noVBand="1"/>
      </w:tblPr>
      <w:tblGrid>
        <w:gridCol w:w="9060"/>
      </w:tblGrid>
      <w:tr w:rsidR="0073693E" w:rsidRPr="00874917" w14:paraId="1AA5BF8C" w14:textId="77777777" w:rsidTr="0073693E">
        <w:tc>
          <w:tcPr>
            <w:tcW w:w="9210" w:type="dxa"/>
          </w:tcPr>
          <w:p w14:paraId="1879FB2E" w14:textId="77777777" w:rsidR="0073693E" w:rsidRPr="00874917" w:rsidRDefault="0073693E" w:rsidP="0073693E">
            <w:pPr>
              <w:jc w:val="center"/>
              <w:rPr>
                <w:b/>
                <w:noProof/>
              </w:rPr>
            </w:pPr>
            <w:r w:rsidRPr="00874917">
              <w:rPr>
                <w:noProof/>
              </w:rPr>
              <w:t xml:space="preserve">A utiliser seulement avec l’Option A : Prix libellé entièrement dans la monnaie nationale spécifiée dans les Données particulières de l’Appel d’Offres avec un pourcentage en monnaies étrangères </w:t>
            </w:r>
            <w:r w:rsidRPr="00874917">
              <w:rPr>
                <w:noProof/>
              </w:rPr>
              <w:br/>
            </w:r>
            <w:r w:rsidRPr="00874917">
              <w:rPr>
                <w:b/>
                <w:noProof/>
              </w:rPr>
              <w:t>(Clause 15.1 des IS et DPAO)</w:t>
            </w:r>
          </w:p>
        </w:tc>
      </w:tr>
    </w:tbl>
    <w:p w14:paraId="63B21B4C" w14:textId="77777777" w:rsidR="0073693E" w:rsidRPr="00874917" w:rsidRDefault="0073693E" w:rsidP="00E7124C">
      <w:pPr>
        <w:rPr>
          <w:noProof/>
        </w:rPr>
      </w:pPr>
    </w:p>
    <w:p w14:paraId="42CE30B7" w14:textId="77777777" w:rsidR="005E6A9C" w:rsidRPr="00874917" w:rsidRDefault="0073693E" w:rsidP="0073693E">
      <w:pPr>
        <w:rPr>
          <w:b/>
          <w:noProof/>
        </w:rPr>
      </w:pPr>
      <w:r w:rsidRPr="00874917">
        <w:rPr>
          <w:b/>
          <w:noProof/>
        </w:rPr>
        <w:t xml:space="preserve">Récapitulatif du(des) montant(s) de la Soumission pour _______________________ </w:t>
      </w:r>
      <w:r w:rsidRPr="00874917">
        <w:rPr>
          <w:b/>
          <w:i/>
          <w:noProof/>
        </w:rPr>
        <w:t xml:space="preserve">[insérer l’intitulé de la section de </w:t>
      </w:r>
      <w:r w:rsidR="001C5602" w:rsidRPr="00874917">
        <w:rPr>
          <w:b/>
          <w:i/>
          <w:noProof/>
        </w:rPr>
        <w:t>t</w:t>
      </w:r>
      <w:r w:rsidRPr="00874917">
        <w:rPr>
          <w:b/>
          <w:i/>
          <w:noProof/>
        </w:rPr>
        <w:t>ravaux]</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5"/>
        <w:gridCol w:w="1323"/>
        <w:gridCol w:w="1080"/>
        <w:gridCol w:w="2016"/>
        <w:gridCol w:w="2220"/>
      </w:tblGrid>
      <w:tr w:rsidR="00040B7E" w:rsidRPr="00874917" w14:paraId="03989D58" w14:textId="77777777" w:rsidTr="0073693E">
        <w:tc>
          <w:tcPr>
            <w:tcW w:w="2575" w:type="dxa"/>
            <w:tcBorders>
              <w:top w:val="single" w:sz="6" w:space="0" w:color="auto"/>
              <w:bottom w:val="single" w:sz="4" w:space="0" w:color="auto"/>
              <w:right w:val="nil"/>
            </w:tcBorders>
            <w:vAlign w:val="center"/>
          </w:tcPr>
          <w:p w14:paraId="7B2FAADA" w14:textId="77777777" w:rsidR="0073693E" w:rsidRPr="00874917" w:rsidRDefault="0073693E" w:rsidP="0073693E">
            <w:pPr>
              <w:spacing w:after="0"/>
              <w:jc w:val="center"/>
              <w:rPr>
                <w:b/>
                <w:noProof/>
                <w:sz w:val="18"/>
                <w:szCs w:val="18"/>
              </w:rPr>
            </w:pPr>
          </w:p>
          <w:p w14:paraId="6EBA6D3F" w14:textId="77777777" w:rsidR="0073693E" w:rsidRPr="00874917" w:rsidRDefault="0073693E" w:rsidP="0073693E">
            <w:pPr>
              <w:spacing w:after="0"/>
              <w:jc w:val="center"/>
              <w:rPr>
                <w:b/>
                <w:noProof/>
                <w:sz w:val="18"/>
                <w:szCs w:val="18"/>
              </w:rPr>
            </w:pPr>
            <w:r w:rsidRPr="00874917">
              <w:rPr>
                <w:b/>
                <w:noProof/>
                <w:sz w:val="18"/>
                <w:szCs w:val="18"/>
              </w:rPr>
              <w:t>Nom des monnaies</w:t>
            </w:r>
          </w:p>
        </w:tc>
        <w:tc>
          <w:tcPr>
            <w:tcW w:w="1323" w:type="dxa"/>
            <w:tcBorders>
              <w:top w:val="single" w:sz="6" w:space="0" w:color="auto"/>
              <w:left w:val="single" w:sz="6" w:space="0" w:color="auto"/>
              <w:bottom w:val="single" w:sz="4" w:space="0" w:color="auto"/>
              <w:right w:val="single" w:sz="6" w:space="0" w:color="auto"/>
            </w:tcBorders>
            <w:vAlign w:val="center"/>
          </w:tcPr>
          <w:p w14:paraId="00FDF410" w14:textId="77777777" w:rsidR="0073693E" w:rsidRPr="00874917" w:rsidRDefault="0073693E" w:rsidP="0073693E">
            <w:pPr>
              <w:spacing w:after="0"/>
              <w:jc w:val="center"/>
              <w:rPr>
                <w:b/>
                <w:noProof/>
                <w:sz w:val="18"/>
                <w:szCs w:val="18"/>
              </w:rPr>
            </w:pPr>
            <w:r w:rsidRPr="00874917">
              <w:rPr>
                <w:b/>
                <w:noProof/>
                <w:sz w:val="18"/>
                <w:szCs w:val="18"/>
              </w:rPr>
              <w:t>A)</w:t>
            </w:r>
          </w:p>
          <w:p w14:paraId="2988CC20" w14:textId="77777777" w:rsidR="0073693E" w:rsidRPr="00874917" w:rsidRDefault="0073693E" w:rsidP="0073693E">
            <w:pPr>
              <w:spacing w:after="0"/>
              <w:jc w:val="center"/>
              <w:rPr>
                <w:b/>
                <w:noProof/>
                <w:sz w:val="18"/>
                <w:szCs w:val="18"/>
              </w:rPr>
            </w:pPr>
            <w:r w:rsidRPr="00874917">
              <w:rPr>
                <w:b/>
                <w:noProof/>
                <w:sz w:val="18"/>
                <w:szCs w:val="18"/>
              </w:rPr>
              <w:t>Montant</w:t>
            </w:r>
          </w:p>
        </w:tc>
        <w:tc>
          <w:tcPr>
            <w:tcW w:w="1080" w:type="dxa"/>
            <w:tcBorders>
              <w:top w:val="single" w:sz="6" w:space="0" w:color="auto"/>
              <w:left w:val="nil"/>
              <w:bottom w:val="single" w:sz="4" w:space="0" w:color="auto"/>
              <w:right w:val="nil"/>
            </w:tcBorders>
            <w:vAlign w:val="center"/>
          </w:tcPr>
          <w:p w14:paraId="000BB7F4" w14:textId="77777777" w:rsidR="0073693E" w:rsidRPr="00874917" w:rsidRDefault="0073693E" w:rsidP="0073693E">
            <w:pPr>
              <w:spacing w:after="0"/>
              <w:jc w:val="center"/>
              <w:rPr>
                <w:b/>
                <w:noProof/>
                <w:sz w:val="18"/>
                <w:szCs w:val="18"/>
              </w:rPr>
            </w:pPr>
            <w:r w:rsidRPr="00874917">
              <w:rPr>
                <w:b/>
                <w:noProof/>
                <w:sz w:val="18"/>
                <w:szCs w:val="18"/>
              </w:rPr>
              <w:t>B)</w:t>
            </w:r>
          </w:p>
          <w:p w14:paraId="5C9CBFD4" w14:textId="77777777" w:rsidR="0073693E" w:rsidRPr="00874917" w:rsidRDefault="0073693E" w:rsidP="0073693E">
            <w:pPr>
              <w:spacing w:after="0"/>
              <w:jc w:val="center"/>
              <w:rPr>
                <w:b/>
                <w:noProof/>
                <w:sz w:val="18"/>
                <w:szCs w:val="18"/>
              </w:rPr>
            </w:pPr>
            <w:r w:rsidRPr="00874917">
              <w:rPr>
                <w:b/>
                <w:noProof/>
                <w:sz w:val="18"/>
                <w:szCs w:val="18"/>
              </w:rPr>
              <w:t>Taux de change</w:t>
            </w:r>
          </w:p>
        </w:tc>
        <w:tc>
          <w:tcPr>
            <w:tcW w:w="2016" w:type="dxa"/>
            <w:tcBorders>
              <w:top w:val="single" w:sz="6" w:space="0" w:color="auto"/>
              <w:left w:val="single" w:sz="6" w:space="0" w:color="auto"/>
              <w:bottom w:val="single" w:sz="4" w:space="0" w:color="auto"/>
              <w:right w:val="single" w:sz="6" w:space="0" w:color="auto"/>
            </w:tcBorders>
            <w:vAlign w:val="center"/>
          </w:tcPr>
          <w:p w14:paraId="04780259" w14:textId="77777777" w:rsidR="0073693E" w:rsidRPr="00874917" w:rsidRDefault="0073693E" w:rsidP="0073693E">
            <w:pPr>
              <w:spacing w:after="0"/>
              <w:jc w:val="center"/>
              <w:rPr>
                <w:b/>
                <w:noProof/>
                <w:sz w:val="18"/>
                <w:szCs w:val="18"/>
              </w:rPr>
            </w:pPr>
            <w:r w:rsidRPr="00874917">
              <w:rPr>
                <w:b/>
                <w:noProof/>
                <w:sz w:val="18"/>
                <w:szCs w:val="18"/>
              </w:rPr>
              <w:t>C)</w:t>
            </w:r>
          </w:p>
          <w:p w14:paraId="0AFEBD11" w14:textId="77777777" w:rsidR="0073693E" w:rsidRPr="00874917" w:rsidRDefault="0073693E" w:rsidP="0073693E">
            <w:pPr>
              <w:spacing w:after="0"/>
              <w:jc w:val="center"/>
              <w:rPr>
                <w:b/>
                <w:noProof/>
                <w:sz w:val="18"/>
                <w:szCs w:val="18"/>
              </w:rPr>
            </w:pPr>
            <w:r w:rsidRPr="00874917">
              <w:rPr>
                <w:b/>
                <w:noProof/>
                <w:sz w:val="18"/>
                <w:szCs w:val="18"/>
              </w:rPr>
              <w:t>Equivalent en monnaie spécifiée dans les DPAO</w:t>
            </w:r>
          </w:p>
          <w:p w14:paraId="69A7F982" w14:textId="77777777" w:rsidR="0073693E" w:rsidRPr="00874917" w:rsidRDefault="0073693E" w:rsidP="0073693E">
            <w:pPr>
              <w:spacing w:after="0"/>
              <w:jc w:val="center"/>
              <w:rPr>
                <w:b/>
                <w:noProof/>
                <w:sz w:val="18"/>
                <w:szCs w:val="18"/>
              </w:rPr>
            </w:pPr>
            <w:r w:rsidRPr="00874917">
              <w:rPr>
                <w:b/>
                <w:noProof/>
                <w:sz w:val="18"/>
                <w:szCs w:val="18"/>
              </w:rPr>
              <w:t>(C = A x B)</w:t>
            </w:r>
          </w:p>
        </w:tc>
        <w:tc>
          <w:tcPr>
            <w:tcW w:w="2220" w:type="dxa"/>
            <w:tcBorders>
              <w:top w:val="single" w:sz="6" w:space="0" w:color="auto"/>
              <w:left w:val="nil"/>
              <w:bottom w:val="single" w:sz="4" w:space="0" w:color="auto"/>
            </w:tcBorders>
            <w:vAlign w:val="center"/>
          </w:tcPr>
          <w:p w14:paraId="6C1BE33D" w14:textId="77777777" w:rsidR="0073693E" w:rsidRPr="00874917" w:rsidRDefault="0073693E" w:rsidP="0073693E">
            <w:pPr>
              <w:spacing w:after="0"/>
              <w:jc w:val="center"/>
              <w:rPr>
                <w:b/>
                <w:noProof/>
                <w:sz w:val="18"/>
                <w:szCs w:val="18"/>
              </w:rPr>
            </w:pPr>
            <w:r w:rsidRPr="00874917">
              <w:rPr>
                <w:b/>
                <w:noProof/>
                <w:sz w:val="18"/>
                <w:szCs w:val="18"/>
              </w:rPr>
              <w:t>D)</w:t>
            </w:r>
          </w:p>
          <w:p w14:paraId="04E99466" w14:textId="77777777" w:rsidR="0073693E" w:rsidRPr="00874917" w:rsidRDefault="0073693E" w:rsidP="0073693E">
            <w:pPr>
              <w:spacing w:after="0"/>
              <w:jc w:val="center"/>
              <w:rPr>
                <w:b/>
                <w:noProof/>
                <w:sz w:val="18"/>
                <w:szCs w:val="18"/>
              </w:rPr>
            </w:pPr>
            <w:r w:rsidRPr="00874917">
              <w:rPr>
                <w:b/>
                <w:noProof/>
                <w:sz w:val="18"/>
                <w:szCs w:val="18"/>
              </w:rPr>
              <w:t>Pourcentage du Montant de l’Offre</w:t>
            </w:r>
          </w:p>
          <w:p w14:paraId="0FEEBCA3" w14:textId="77777777" w:rsidR="0073693E" w:rsidRPr="00874917" w:rsidRDefault="0073693E" w:rsidP="0073693E">
            <w:pPr>
              <w:spacing w:after="0"/>
              <w:jc w:val="center"/>
              <w:rPr>
                <w:b/>
                <w:noProof/>
                <w:sz w:val="18"/>
                <w:szCs w:val="18"/>
              </w:rPr>
            </w:pPr>
            <w:r w:rsidRPr="00874917">
              <w:rPr>
                <w:b/>
                <w:noProof/>
                <w:sz w:val="18"/>
                <w:szCs w:val="18"/>
              </w:rPr>
              <w:t>(</w:t>
            </w:r>
            <w:r w:rsidRPr="00874917">
              <w:rPr>
                <w:b/>
                <w:noProof/>
                <w:sz w:val="18"/>
                <w:szCs w:val="18"/>
                <w:u w:val="single"/>
              </w:rPr>
              <w:t>100 x C</w:t>
            </w:r>
          </w:p>
          <w:p w14:paraId="54C779CD" w14:textId="77777777" w:rsidR="0073693E" w:rsidRPr="00874917" w:rsidRDefault="0073693E" w:rsidP="0073693E">
            <w:pPr>
              <w:spacing w:after="0"/>
              <w:jc w:val="center"/>
              <w:rPr>
                <w:b/>
                <w:noProof/>
                <w:sz w:val="18"/>
                <w:szCs w:val="18"/>
              </w:rPr>
            </w:pPr>
            <w:r w:rsidRPr="00874917">
              <w:rPr>
                <w:b/>
                <w:noProof/>
                <w:sz w:val="18"/>
                <w:szCs w:val="18"/>
              </w:rPr>
              <w:t>Montant de l’Offre)</w:t>
            </w:r>
          </w:p>
        </w:tc>
      </w:tr>
      <w:tr w:rsidR="00040B7E" w:rsidRPr="00874917" w14:paraId="369AC040" w14:textId="77777777" w:rsidTr="0073693E">
        <w:trPr>
          <w:trHeight w:val="66"/>
        </w:trPr>
        <w:tc>
          <w:tcPr>
            <w:tcW w:w="2575" w:type="dxa"/>
            <w:tcBorders>
              <w:top w:val="single" w:sz="4" w:space="0" w:color="auto"/>
              <w:bottom w:val="nil"/>
              <w:right w:val="nil"/>
            </w:tcBorders>
          </w:tcPr>
          <w:p w14:paraId="10D8F3B7" w14:textId="77777777" w:rsidR="0073693E" w:rsidRPr="00874917" w:rsidRDefault="0073693E" w:rsidP="0073693E">
            <w:pPr>
              <w:spacing w:after="0"/>
              <w:jc w:val="center"/>
              <w:rPr>
                <w:i/>
                <w:noProof/>
                <w:sz w:val="18"/>
                <w:szCs w:val="18"/>
              </w:rPr>
            </w:pPr>
            <w:r w:rsidRPr="00874917">
              <w:rPr>
                <w:noProof/>
                <w:sz w:val="18"/>
                <w:szCs w:val="18"/>
              </w:rPr>
              <w:t>Monnaie nationale spécifiée dans les DPAO</w:t>
            </w:r>
          </w:p>
        </w:tc>
        <w:tc>
          <w:tcPr>
            <w:tcW w:w="1323" w:type="dxa"/>
            <w:tcBorders>
              <w:top w:val="single" w:sz="4" w:space="0" w:color="auto"/>
              <w:left w:val="single" w:sz="6" w:space="0" w:color="auto"/>
              <w:bottom w:val="nil"/>
              <w:right w:val="single" w:sz="6" w:space="0" w:color="auto"/>
            </w:tcBorders>
          </w:tcPr>
          <w:p w14:paraId="6E0A768A" w14:textId="77777777" w:rsidR="0073693E" w:rsidRPr="00874917" w:rsidRDefault="0073693E" w:rsidP="0073693E">
            <w:pPr>
              <w:spacing w:after="0"/>
              <w:jc w:val="center"/>
              <w:rPr>
                <w:noProof/>
                <w:sz w:val="18"/>
                <w:szCs w:val="18"/>
              </w:rPr>
            </w:pPr>
          </w:p>
        </w:tc>
        <w:tc>
          <w:tcPr>
            <w:tcW w:w="1080" w:type="dxa"/>
            <w:tcBorders>
              <w:top w:val="single" w:sz="4" w:space="0" w:color="auto"/>
              <w:left w:val="nil"/>
              <w:bottom w:val="nil"/>
              <w:right w:val="nil"/>
            </w:tcBorders>
          </w:tcPr>
          <w:p w14:paraId="22727BC7" w14:textId="77777777" w:rsidR="0073693E" w:rsidRPr="00874917" w:rsidRDefault="0073693E" w:rsidP="0073693E">
            <w:pPr>
              <w:spacing w:after="0"/>
              <w:jc w:val="center"/>
              <w:rPr>
                <w:noProof/>
                <w:sz w:val="18"/>
                <w:szCs w:val="18"/>
              </w:rPr>
            </w:pPr>
            <w:r w:rsidRPr="00874917">
              <w:rPr>
                <w:noProof/>
                <w:sz w:val="18"/>
                <w:szCs w:val="18"/>
              </w:rPr>
              <w:t>1.00</w:t>
            </w:r>
          </w:p>
        </w:tc>
        <w:tc>
          <w:tcPr>
            <w:tcW w:w="2016" w:type="dxa"/>
            <w:tcBorders>
              <w:top w:val="single" w:sz="4" w:space="0" w:color="auto"/>
              <w:left w:val="single" w:sz="6" w:space="0" w:color="auto"/>
              <w:bottom w:val="nil"/>
              <w:right w:val="single" w:sz="6" w:space="0" w:color="auto"/>
            </w:tcBorders>
          </w:tcPr>
          <w:p w14:paraId="1D034DA6" w14:textId="77777777" w:rsidR="0073693E" w:rsidRPr="00874917" w:rsidRDefault="0073693E" w:rsidP="0073693E">
            <w:pPr>
              <w:spacing w:after="0"/>
              <w:jc w:val="center"/>
              <w:rPr>
                <w:noProof/>
                <w:sz w:val="18"/>
                <w:szCs w:val="18"/>
              </w:rPr>
            </w:pPr>
          </w:p>
        </w:tc>
        <w:tc>
          <w:tcPr>
            <w:tcW w:w="2220" w:type="dxa"/>
            <w:tcBorders>
              <w:top w:val="single" w:sz="4" w:space="0" w:color="auto"/>
              <w:left w:val="nil"/>
              <w:bottom w:val="nil"/>
            </w:tcBorders>
          </w:tcPr>
          <w:p w14:paraId="22C6904E" w14:textId="77777777" w:rsidR="0073693E" w:rsidRPr="00874917" w:rsidRDefault="0073693E" w:rsidP="0073693E">
            <w:pPr>
              <w:spacing w:after="0"/>
              <w:jc w:val="center"/>
              <w:rPr>
                <w:noProof/>
                <w:sz w:val="18"/>
                <w:szCs w:val="18"/>
              </w:rPr>
            </w:pPr>
          </w:p>
        </w:tc>
      </w:tr>
      <w:tr w:rsidR="00040B7E" w:rsidRPr="00874917" w14:paraId="2D8C3133" w14:textId="77777777" w:rsidTr="0073693E">
        <w:tc>
          <w:tcPr>
            <w:tcW w:w="2575" w:type="dxa"/>
            <w:tcBorders>
              <w:top w:val="dotted" w:sz="6" w:space="0" w:color="auto"/>
              <w:bottom w:val="dotted" w:sz="6" w:space="0" w:color="auto"/>
              <w:right w:val="nil"/>
            </w:tcBorders>
          </w:tcPr>
          <w:p w14:paraId="69CE2EC4" w14:textId="77777777" w:rsidR="0073693E" w:rsidRPr="00874917" w:rsidRDefault="0073693E" w:rsidP="0073693E">
            <w:pPr>
              <w:spacing w:after="0"/>
              <w:jc w:val="center"/>
              <w:rPr>
                <w:noProof/>
                <w:sz w:val="18"/>
                <w:szCs w:val="18"/>
              </w:rPr>
            </w:pPr>
            <w:r w:rsidRPr="00874917">
              <w:rPr>
                <w:noProof/>
                <w:sz w:val="18"/>
                <w:szCs w:val="18"/>
              </w:rPr>
              <w:t>Monnaie étrangère : (€ ou US$)</w:t>
            </w:r>
          </w:p>
        </w:tc>
        <w:tc>
          <w:tcPr>
            <w:tcW w:w="1323" w:type="dxa"/>
            <w:tcBorders>
              <w:top w:val="dotted" w:sz="6" w:space="0" w:color="auto"/>
              <w:left w:val="single" w:sz="6" w:space="0" w:color="auto"/>
              <w:bottom w:val="dotted" w:sz="6" w:space="0" w:color="auto"/>
              <w:right w:val="single" w:sz="6" w:space="0" w:color="auto"/>
            </w:tcBorders>
          </w:tcPr>
          <w:p w14:paraId="25E4F50A" w14:textId="77777777" w:rsidR="0073693E" w:rsidRPr="00874917" w:rsidRDefault="0073693E" w:rsidP="0073693E">
            <w:pPr>
              <w:spacing w:after="0"/>
              <w:jc w:val="center"/>
              <w:rPr>
                <w:noProof/>
                <w:sz w:val="18"/>
                <w:szCs w:val="18"/>
              </w:rPr>
            </w:pPr>
          </w:p>
        </w:tc>
        <w:tc>
          <w:tcPr>
            <w:tcW w:w="1080" w:type="dxa"/>
            <w:tcBorders>
              <w:top w:val="dotted" w:sz="6" w:space="0" w:color="auto"/>
              <w:left w:val="nil"/>
              <w:bottom w:val="dotted" w:sz="6" w:space="0" w:color="auto"/>
              <w:right w:val="nil"/>
            </w:tcBorders>
          </w:tcPr>
          <w:p w14:paraId="5B994052" w14:textId="77777777" w:rsidR="0073693E" w:rsidRPr="00874917" w:rsidRDefault="0073693E" w:rsidP="0073693E">
            <w:pPr>
              <w:spacing w:after="0"/>
              <w:jc w:val="center"/>
              <w:rPr>
                <w:noProof/>
                <w:sz w:val="18"/>
                <w:szCs w:val="18"/>
              </w:rPr>
            </w:pPr>
          </w:p>
        </w:tc>
        <w:tc>
          <w:tcPr>
            <w:tcW w:w="2016" w:type="dxa"/>
            <w:tcBorders>
              <w:top w:val="dotted" w:sz="6" w:space="0" w:color="auto"/>
              <w:left w:val="single" w:sz="6" w:space="0" w:color="auto"/>
              <w:bottom w:val="dotted" w:sz="6" w:space="0" w:color="auto"/>
              <w:right w:val="single" w:sz="6" w:space="0" w:color="auto"/>
            </w:tcBorders>
          </w:tcPr>
          <w:p w14:paraId="214572C4" w14:textId="77777777" w:rsidR="0073693E" w:rsidRPr="00874917" w:rsidRDefault="0073693E" w:rsidP="0073693E">
            <w:pPr>
              <w:spacing w:after="0"/>
              <w:jc w:val="center"/>
              <w:rPr>
                <w:noProof/>
                <w:sz w:val="18"/>
                <w:szCs w:val="18"/>
              </w:rPr>
            </w:pPr>
          </w:p>
        </w:tc>
        <w:tc>
          <w:tcPr>
            <w:tcW w:w="2220" w:type="dxa"/>
            <w:tcBorders>
              <w:top w:val="dotted" w:sz="6" w:space="0" w:color="auto"/>
              <w:left w:val="nil"/>
              <w:bottom w:val="dotted" w:sz="6" w:space="0" w:color="auto"/>
            </w:tcBorders>
          </w:tcPr>
          <w:p w14:paraId="00508F0A" w14:textId="77777777" w:rsidR="0073693E" w:rsidRPr="00874917" w:rsidRDefault="0073693E" w:rsidP="0073693E">
            <w:pPr>
              <w:spacing w:after="0"/>
              <w:jc w:val="center"/>
              <w:rPr>
                <w:noProof/>
                <w:sz w:val="18"/>
                <w:szCs w:val="18"/>
              </w:rPr>
            </w:pPr>
          </w:p>
        </w:tc>
      </w:tr>
      <w:tr w:rsidR="00040B7E" w:rsidRPr="00874917" w14:paraId="3DF26EE4" w14:textId="77777777" w:rsidTr="0073693E">
        <w:tc>
          <w:tcPr>
            <w:tcW w:w="2575" w:type="dxa"/>
            <w:tcBorders>
              <w:top w:val="dotted" w:sz="6" w:space="0" w:color="auto"/>
              <w:bottom w:val="nil"/>
              <w:right w:val="nil"/>
            </w:tcBorders>
          </w:tcPr>
          <w:p w14:paraId="76483EB4" w14:textId="77777777" w:rsidR="0073693E" w:rsidRPr="00874917" w:rsidRDefault="0073693E" w:rsidP="0073693E">
            <w:pPr>
              <w:spacing w:after="0"/>
              <w:jc w:val="center"/>
              <w:rPr>
                <w:noProof/>
                <w:sz w:val="18"/>
                <w:szCs w:val="18"/>
              </w:rPr>
            </w:pPr>
            <w:r w:rsidRPr="00874917">
              <w:rPr>
                <w:noProof/>
                <w:sz w:val="18"/>
                <w:szCs w:val="18"/>
              </w:rPr>
              <w:t>Montant de l’Offre</w:t>
            </w:r>
          </w:p>
        </w:tc>
        <w:tc>
          <w:tcPr>
            <w:tcW w:w="1323" w:type="dxa"/>
            <w:tcBorders>
              <w:top w:val="dotted" w:sz="6" w:space="0" w:color="auto"/>
              <w:left w:val="single" w:sz="6" w:space="0" w:color="auto"/>
              <w:bottom w:val="nil"/>
              <w:right w:val="single" w:sz="6" w:space="0" w:color="auto"/>
            </w:tcBorders>
          </w:tcPr>
          <w:p w14:paraId="4C9A6B10" w14:textId="77777777" w:rsidR="0073693E" w:rsidRPr="00874917" w:rsidRDefault="0073693E" w:rsidP="0073693E">
            <w:pPr>
              <w:spacing w:after="0"/>
              <w:jc w:val="center"/>
              <w:rPr>
                <w:noProof/>
                <w:sz w:val="18"/>
                <w:szCs w:val="18"/>
              </w:rPr>
            </w:pPr>
          </w:p>
        </w:tc>
        <w:tc>
          <w:tcPr>
            <w:tcW w:w="1080" w:type="dxa"/>
            <w:tcBorders>
              <w:top w:val="dotted" w:sz="6" w:space="0" w:color="auto"/>
              <w:left w:val="nil"/>
              <w:bottom w:val="nil"/>
              <w:right w:val="nil"/>
            </w:tcBorders>
          </w:tcPr>
          <w:p w14:paraId="5B0A1F66" w14:textId="77777777" w:rsidR="0073693E" w:rsidRPr="00874917" w:rsidRDefault="0073693E" w:rsidP="0073693E">
            <w:pPr>
              <w:spacing w:after="0"/>
              <w:jc w:val="center"/>
              <w:rPr>
                <w:noProof/>
                <w:sz w:val="18"/>
                <w:szCs w:val="18"/>
              </w:rPr>
            </w:pPr>
          </w:p>
        </w:tc>
        <w:tc>
          <w:tcPr>
            <w:tcW w:w="2016" w:type="dxa"/>
            <w:tcBorders>
              <w:top w:val="dotted" w:sz="6" w:space="0" w:color="auto"/>
              <w:left w:val="single" w:sz="6" w:space="0" w:color="auto"/>
              <w:bottom w:val="nil"/>
              <w:right w:val="single" w:sz="6" w:space="0" w:color="auto"/>
            </w:tcBorders>
          </w:tcPr>
          <w:p w14:paraId="2E637D0C" w14:textId="77777777" w:rsidR="0073693E" w:rsidRPr="00874917" w:rsidRDefault="0073693E" w:rsidP="0073693E">
            <w:pPr>
              <w:spacing w:after="0"/>
              <w:jc w:val="center"/>
              <w:rPr>
                <w:noProof/>
                <w:sz w:val="18"/>
                <w:szCs w:val="18"/>
              </w:rPr>
            </w:pPr>
          </w:p>
        </w:tc>
        <w:tc>
          <w:tcPr>
            <w:tcW w:w="2220" w:type="dxa"/>
            <w:tcBorders>
              <w:top w:val="dotted" w:sz="6" w:space="0" w:color="auto"/>
              <w:left w:val="nil"/>
              <w:bottom w:val="nil"/>
            </w:tcBorders>
          </w:tcPr>
          <w:p w14:paraId="39C10BE7" w14:textId="77777777" w:rsidR="0073693E" w:rsidRPr="00874917" w:rsidRDefault="0073693E" w:rsidP="0073693E">
            <w:pPr>
              <w:spacing w:after="0"/>
              <w:jc w:val="center"/>
              <w:rPr>
                <w:noProof/>
                <w:sz w:val="18"/>
                <w:szCs w:val="18"/>
              </w:rPr>
            </w:pPr>
            <w:r w:rsidRPr="00874917">
              <w:rPr>
                <w:noProof/>
                <w:sz w:val="18"/>
                <w:szCs w:val="18"/>
              </w:rPr>
              <w:t>100</w:t>
            </w:r>
          </w:p>
        </w:tc>
      </w:tr>
      <w:tr w:rsidR="00040B7E" w:rsidRPr="00874917" w14:paraId="0845710D" w14:textId="77777777" w:rsidTr="002E015C">
        <w:tc>
          <w:tcPr>
            <w:tcW w:w="2575" w:type="dxa"/>
            <w:tcBorders>
              <w:top w:val="dotted" w:sz="6" w:space="0" w:color="auto"/>
              <w:bottom w:val="dotted" w:sz="4" w:space="0" w:color="auto"/>
              <w:right w:val="nil"/>
            </w:tcBorders>
          </w:tcPr>
          <w:p w14:paraId="1894EFBB" w14:textId="77777777" w:rsidR="0073693E" w:rsidRPr="00874917" w:rsidRDefault="0073693E" w:rsidP="0073693E">
            <w:pPr>
              <w:spacing w:after="0"/>
              <w:jc w:val="center"/>
              <w:rPr>
                <w:noProof/>
                <w:sz w:val="18"/>
                <w:szCs w:val="18"/>
              </w:rPr>
            </w:pPr>
            <w:r w:rsidRPr="00874917">
              <w:rPr>
                <w:noProof/>
                <w:sz w:val="18"/>
                <w:szCs w:val="18"/>
              </w:rPr>
              <w:t>Sommes à valoir exprimées en monnaie nationale</w:t>
            </w:r>
          </w:p>
        </w:tc>
        <w:tc>
          <w:tcPr>
            <w:tcW w:w="1323" w:type="dxa"/>
            <w:tcBorders>
              <w:top w:val="dotted" w:sz="6" w:space="0" w:color="auto"/>
              <w:left w:val="single" w:sz="6" w:space="0" w:color="auto"/>
              <w:bottom w:val="dotted" w:sz="4" w:space="0" w:color="auto"/>
              <w:right w:val="single" w:sz="6" w:space="0" w:color="auto"/>
            </w:tcBorders>
          </w:tcPr>
          <w:p w14:paraId="24BD96AD" w14:textId="77777777" w:rsidR="0073693E" w:rsidRPr="00874917" w:rsidRDefault="0073693E" w:rsidP="0073693E">
            <w:pPr>
              <w:spacing w:after="0"/>
              <w:jc w:val="center"/>
              <w:rPr>
                <w:i/>
                <w:noProof/>
                <w:sz w:val="18"/>
                <w:szCs w:val="18"/>
              </w:rPr>
            </w:pPr>
            <w:r w:rsidRPr="00874917">
              <w:rPr>
                <w:i/>
                <w:noProof/>
                <w:sz w:val="18"/>
                <w:szCs w:val="18"/>
                <w:highlight w:val="yellow"/>
              </w:rPr>
              <w:t xml:space="preserve">[A remplir par le Maître </w:t>
            </w:r>
            <w:r w:rsidR="003F250A" w:rsidRPr="00874917">
              <w:rPr>
                <w:i/>
                <w:noProof/>
                <w:sz w:val="18"/>
                <w:szCs w:val="18"/>
                <w:highlight w:val="yellow"/>
              </w:rPr>
              <w:t>d'Ouvrage</w:t>
            </w:r>
            <w:r w:rsidRPr="00874917">
              <w:rPr>
                <w:i/>
                <w:noProof/>
                <w:sz w:val="18"/>
                <w:szCs w:val="18"/>
                <w:highlight w:val="yellow"/>
              </w:rPr>
              <w:t>]</w:t>
            </w:r>
          </w:p>
        </w:tc>
        <w:tc>
          <w:tcPr>
            <w:tcW w:w="1080" w:type="dxa"/>
            <w:tcBorders>
              <w:top w:val="dotted" w:sz="6" w:space="0" w:color="auto"/>
              <w:left w:val="nil"/>
              <w:bottom w:val="dotted" w:sz="4" w:space="0" w:color="auto"/>
              <w:right w:val="nil"/>
            </w:tcBorders>
          </w:tcPr>
          <w:p w14:paraId="184A381A" w14:textId="77777777" w:rsidR="0073693E" w:rsidRPr="00874917" w:rsidRDefault="0073693E" w:rsidP="0073693E">
            <w:pPr>
              <w:spacing w:after="0"/>
              <w:jc w:val="center"/>
              <w:rPr>
                <w:noProof/>
                <w:sz w:val="18"/>
                <w:szCs w:val="18"/>
              </w:rPr>
            </w:pPr>
          </w:p>
        </w:tc>
        <w:tc>
          <w:tcPr>
            <w:tcW w:w="2016" w:type="dxa"/>
            <w:tcBorders>
              <w:top w:val="dotted" w:sz="6" w:space="0" w:color="auto"/>
              <w:left w:val="single" w:sz="6" w:space="0" w:color="auto"/>
              <w:bottom w:val="dotted" w:sz="4" w:space="0" w:color="auto"/>
              <w:right w:val="single" w:sz="6" w:space="0" w:color="auto"/>
            </w:tcBorders>
          </w:tcPr>
          <w:p w14:paraId="7256FB55" w14:textId="77777777" w:rsidR="0073693E" w:rsidRPr="00874917" w:rsidRDefault="0073693E" w:rsidP="0073693E">
            <w:pPr>
              <w:spacing w:after="0"/>
              <w:jc w:val="center"/>
              <w:rPr>
                <w:i/>
                <w:noProof/>
                <w:sz w:val="18"/>
                <w:szCs w:val="18"/>
              </w:rPr>
            </w:pPr>
            <w:r w:rsidRPr="00874917">
              <w:rPr>
                <w:i/>
                <w:noProof/>
                <w:sz w:val="18"/>
                <w:szCs w:val="18"/>
                <w:highlight w:val="yellow"/>
              </w:rPr>
              <w:t xml:space="preserve">[A remplir par le Maître </w:t>
            </w:r>
            <w:r w:rsidR="003F250A" w:rsidRPr="00874917">
              <w:rPr>
                <w:i/>
                <w:noProof/>
                <w:sz w:val="18"/>
                <w:szCs w:val="18"/>
                <w:highlight w:val="yellow"/>
              </w:rPr>
              <w:t>d'Ouvrage</w:t>
            </w:r>
            <w:r w:rsidRPr="00874917">
              <w:rPr>
                <w:i/>
                <w:noProof/>
                <w:sz w:val="18"/>
                <w:szCs w:val="18"/>
                <w:highlight w:val="yellow"/>
              </w:rPr>
              <w:t>]</w:t>
            </w:r>
          </w:p>
        </w:tc>
        <w:tc>
          <w:tcPr>
            <w:tcW w:w="2220" w:type="dxa"/>
            <w:tcBorders>
              <w:top w:val="dotted" w:sz="6" w:space="0" w:color="auto"/>
              <w:left w:val="nil"/>
              <w:bottom w:val="dotted" w:sz="4" w:space="0" w:color="auto"/>
            </w:tcBorders>
          </w:tcPr>
          <w:p w14:paraId="0DF4ED6F" w14:textId="77777777" w:rsidR="0073693E" w:rsidRPr="00874917" w:rsidRDefault="0073693E" w:rsidP="0073693E">
            <w:pPr>
              <w:spacing w:after="0"/>
              <w:jc w:val="center"/>
              <w:rPr>
                <w:noProof/>
                <w:sz w:val="18"/>
                <w:szCs w:val="18"/>
              </w:rPr>
            </w:pPr>
          </w:p>
        </w:tc>
      </w:tr>
      <w:tr w:rsidR="00040B7E" w:rsidRPr="00874917" w14:paraId="40DD3F1A" w14:textId="77777777" w:rsidTr="002E015C">
        <w:tc>
          <w:tcPr>
            <w:tcW w:w="2575" w:type="dxa"/>
            <w:tcBorders>
              <w:top w:val="dotted" w:sz="4" w:space="0" w:color="auto"/>
              <w:bottom w:val="single" w:sz="6" w:space="0" w:color="auto"/>
              <w:right w:val="single" w:sz="6" w:space="0" w:color="auto"/>
            </w:tcBorders>
          </w:tcPr>
          <w:p w14:paraId="6B0EBC43" w14:textId="77777777" w:rsidR="0073693E" w:rsidRPr="00874917" w:rsidRDefault="0073693E" w:rsidP="0073693E">
            <w:pPr>
              <w:spacing w:after="0"/>
              <w:jc w:val="center"/>
              <w:rPr>
                <w:noProof/>
                <w:sz w:val="18"/>
                <w:szCs w:val="18"/>
              </w:rPr>
            </w:pPr>
            <w:r w:rsidRPr="00874917">
              <w:rPr>
                <w:noProof/>
                <w:sz w:val="18"/>
                <w:szCs w:val="18"/>
              </w:rPr>
              <w:t xml:space="preserve">Montant </w:t>
            </w:r>
            <w:r w:rsidR="00296A07" w:rsidRPr="00874917">
              <w:rPr>
                <w:noProof/>
                <w:sz w:val="18"/>
                <w:szCs w:val="18"/>
              </w:rPr>
              <w:t>total de l’Offre (incluant les s</w:t>
            </w:r>
            <w:r w:rsidRPr="00874917">
              <w:rPr>
                <w:noProof/>
                <w:sz w:val="18"/>
                <w:szCs w:val="18"/>
              </w:rPr>
              <w:t>ommes à valoir)</w:t>
            </w:r>
          </w:p>
        </w:tc>
        <w:tc>
          <w:tcPr>
            <w:tcW w:w="1323" w:type="dxa"/>
            <w:tcBorders>
              <w:top w:val="dotted" w:sz="4" w:space="0" w:color="auto"/>
              <w:left w:val="single" w:sz="6" w:space="0" w:color="auto"/>
              <w:bottom w:val="single" w:sz="6" w:space="0" w:color="auto"/>
              <w:right w:val="single" w:sz="6" w:space="0" w:color="auto"/>
            </w:tcBorders>
          </w:tcPr>
          <w:p w14:paraId="2F594D8D" w14:textId="77777777" w:rsidR="0073693E" w:rsidRPr="00874917" w:rsidRDefault="0073693E" w:rsidP="0073693E">
            <w:pPr>
              <w:spacing w:after="0"/>
              <w:jc w:val="center"/>
              <w:rPr>
                <w:noProof/>
                <w:sz w:val="18"/>
                <w:szCs w:val="18"/>
              </w:rPr>
            </w:pPr>
          </w:p>
        </w:tc>
        <w:tc>
          <w:tcPr>
            <w:tcW w:w="1080" w:type="dxa"/>
            <w:tcBorders>
              <w:top w:val="dotted" w:sz="4" w:space="0" w:color="auto"/>
              <w:left w:val="single" w:sz="6" w:space="0" w:color="auto"/>
              <w:bottom w:val="single" w:sz="6" w:space="0" w:color="auto"/>
              <w:right w:val="single" w:sz="6" w:space="0" w:color="auto"/>
            </w:tcBorders>
          </w:tcPr>
          <w:p w14:paraId="1000F3C4" w14:textId="77777777" w:rsidR="0073693E" w:rsidRPr="00874917" w:rsidRDefault="0073693E" w:rsidP="0073693E">
            <w:pPr>
              <w:spacing w:after="0"/>
              <w:jc w:val="center"/>
              <w:rPr>
                <w:noProof/>
                <w:sz w:val="18"/>
                <w:szCs w:val="18"/>
              </w:rPr>
            </w:pPr>
          </w:p>
        </w:tc>
        <w:tc>
          <w:tcPr>
            <w:tcW w:w="2016" w:type="dxa"/>
            <w:tcBorders>
              <w:top w:val="dotted" w:sz="4" w:space="0" w:color="auto"/>
              <w:left w:val="single" w:sz="6" w:space="0" w:color="auto"/>
              <w:bottom w:val="single" w:sz="6" w:space="0" w:color="auto"/>
              <w:right w:val="single" w:sz="6" w:space="0" w:color="auto"/>
            </w:tcBorders>
          </w:tcPr>
          <w:p w14:paraId="0F945C01" w14:textId="77777777" w:rsidR="0073693E" w:rsidRPr="00874917" w:rsidRDefault="0073693E" w:rsidP="0073693E">
            <w:pPr>
              <w:spacing w:after="0"/>
              <w:jc w:val="center"/>
              <w:rPr>
                <w:noProof/>
                <w:sz w:val="18"/>
                <w:szCs w:val="18"/>
              </w:rPr>
            </w:pPr>
            <w:r w:rsidRPr="00874917">
              <w:rPr>
                <w:noProof/>
                <w:sz w:val="18"/>
                <w:szCs w:val="18"/>
              </w:rPr>
              <w:t>(Montant de l’Offre)</w:t>
            </w:r>
          </w:p>
        </w:tc>
        <w:tc>
          <w:tcPr>
            <w:tcW w:w="2220" w:type="dxa"/>
            <w:tcBorders>
              <w:top w:val="dotted" w:sz="4" w:space="0" w:color="auto"/>
              <w:left w:val="single" w:sz="6" w:space="0" w:color="auto"/>
              <w:bottom w:val="single" w:sz="6" w:space="0" w:color="auto"/>
            </w:tcBorders>
          </w:tcPr>
          <w:p w14:paraId="499A55E0" w14:textId="77777777" w:rsidR="0073693E" w:rsidRPr="00874917" w:rsidRDefault="0073693E" w:rsidP="0073693E">
            <w:pPr>
              <w:spacing w:after="0"/>
              <w:jc w:val="center"/>
              <w:rPr>
                <w:noProof/>
                <w:sz w:val="18"/>
                <w:szCs w:val="18"/>
              </w:rPr>
            </w:pPr>
            <w:r w:rsidRPr="00874917">
              <w:rPr>
                <w:noProof/>
                <w:sz w:val="18"/>
                <w:szCs w:val="18"/>
              </w:rPr>
              <w:t>100</w:t>
            </w:r>
          </w:p>
        </w:tc>
      </w:tr>
    </w:tbl>
    <w:p w14:paraId="02CAA24A" w14:textId="77777777" w:rsidR="0073693E" w:rsidRPr="00874917" w:rsidRDefault="0073693E" w:rsidP="00E7124C">
      <w:pPr>
        <w:rPr>
          <w:noProof/>
        </w:rPr>
      </w:pPr>
    </w:p>
    <w:p w14:paraId="32C09C31" w14:textId="77777777" w:rsidR="0073693E" w:rsidRPr="00874917" w:rsidRDefault="0073693E" w:rsidP="0073693E">
      <w:pPr>
        <w:jc w:val="center"/>
        <w:rPr>
          <w:b/>
          <w:noProof/>
          <w:u w:val="single"/>
        </w:rPr>
      </w:pPr>
      <w:r w:rsidRPr="00874917">
        <w:rPr>
          <w:b/>
          <w:noProof/>
          <w:u w:val="single"/>
        </w:rPr>
        <w:t xml:space="preserve">Tableau : Alternative </w:t>
      </w:r>
      <w:r w:rsidR="00DE3BA4" w:rsidRPr="00874917">
        <w:rPr>
          <w:b/>
          <w:noProof/>
          <w:u w:val="single"/>
        </w:rPr>
        <w:t>B</w:t>
      </w:r>
    </w:p>
    <w:p w14:paraId="2234DD32" w14:textId="77777777" w:rsidR="0073693E" w:rsidRPr="00874917" w:rsidRDefault="0073693E" w:rsidP="0073693E">
      <w:pPr>
        <w:rPr>
          <w:noProof/>
        </w:rPr>
      </w:pPr>
    </w:p>
    <w:tbl>
      <w:tblPr>
        <w:tblStyle w:val="Grilledutableau"/>
        <w:tblW w:w="0" w:type="auto"/>
        <w:tblLook w:val="04A0" w:firstRow="1" w:lastRow="0" w:firstColumn="1" w:lastColumn="0" w:noHBand="0" w:noVBand="1"/>
      </w:tblPr>
      <w:tblGrid>
        <w:gridCol w:w="9060"/>
      </w:tblGrid>
      <w:tr w:rsidR="0073693E" w:rsidRPr="00874917" w14:paraId="3820A398" w14:textId="77777777" w:rsidTr="0073693E">
        <w:tc>
          <w:tcPr>
            <w:tcW w:w="9210" w:type="dxa"/>
          </w:tcPr>
          <w:p w14:paraId="61168607" w14:textId="77777777" w:rsidR="0073693E" w:rsidRPr="00874917" w:rsidRDefault="0073693E" w:rsidP="0073693E">
            <w:pPr>
              <w:jc w:val="center"/>
              <w:rPr>
                <w:b/>
                <w:noProof/>
              </w:rPr>
            </w:pPr>
            <w:r w:rsidRPr="00874917">
              <w:rPr>
                <w:noProof/>
              </w:rPr>
              <w:t>A utiliser seulement avec l’Option B : Prix libellé directement dans la monnaie nationale spécifiée dans les Données particulières de l’Appel d’Offres et dans d’autres monnaies</w:t>
            </w:r>
            <w:r w:rsidRPr="00874917">
              <w:rPr>
                <w:b/>
                <w:noProof/>
              </w:rPr>
              <w:t xml:space="preserve"> </w:t>
            </w:r>
            <w:r w:rsidRPr="00874917">
              <w:rPr>
                <w:b/>
                <w:noProof/>
              </w:rPr>
              <w:br/>
              <w:t>(Article 15.1 des IS et DPAO)</w:t>
            </w:r>
          </w:p>
        </w:tc>
      </w:tr>
    </w:tbl>
    <w:p w14:paraId="5730CB05" w14:textId="77777777" w:rsidR="0073693E" w:rsidRPr="00874917" w:rsidRDefault="0073693E" w:rsidP="0073693E">
      <w:pPr>
        <w:rPr>
          <w:noProof/>
        </w:rPr>
      </w:pPr>
    </w:p>
    <w:p w14:paraId="05E95FA1" w14:textId="77777777" w:rsidR="0073693E" w:rsidRPr="00874917" w:rsidRDefault="0073693E" w:rsidP="0073693E">
      <w:pPr>
        <w:rPr>
          <w:b/>
          <w:noProof/>
        </w:rPr>
      </w:pPr>
      <w:r w:rsidRPr="00874917">
        <w:rPr>
          <w:b/>
          <w:noProof/>
        </w:rPr>
        <w:t xml:space="preserve">Récapitulatif du(des) montant(s) de la Soumission pour _______________________ </w:t>
      </w:r>
      <w:r w:rsidRPr="00874917">
        <w:rPr>
          <w:b/>
          <w:i/>
          <w:noProof/>
        </w:rPr>
        <w:t xml:space="preserve">[insérer l’intitulé de la section de </w:t>
      </w:r>
      <w:r w:rsidR="001C5602" w:rsidRPr="00874917">
        <w:rPr>
          <w:b/>
          <w:i/>
          <w:noProof/>
        </w:rPr>
        <w:t>t</w:t>
      </w:r>
      <w:r w:rsidRPr="00874917">
        <w:rPr>
          <w:b/>
          <w:i/>
          <w:noProof/>
        </w:rPr>
        <w:t>ravaux]</w:t>
      </w:r>
    </w:p>
    <w:p w14:paraId="65064AAD" w14:textId="77777777" w:rsidR="0073693E" w:rsidRPr="00874917" w:rsidRDefault="0073693E" w:rsidP="00E7124C">
      <w:pPr>
        <w:rPr>
          <w:noProof/>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040B7E" w:rsidRPr="00874917" w14:paraId="67EF852B" w14:textId="77777777" w:rsidTr="0073693E">
        <w:tc>
          <w:tcPr>
            <w:tcW w:w="4938" w:type="dxa"/>
            <w:tcBorders>
              <w:top w:val="single" w:sz="6" w:space="0" w:color="auto"/>
              <w:bottom w:val="single" w:sz="6" w:space="0" w:color="auto"/>
              <w:right w:val="single" w:sz="6" w:space="0" w:color="auto"/>
            </w:tcBorders>
          </w:tcPr>
          <w:p w14:paraId="3D6BA89D" w14:textId="77777777" w:rsidR="0073693E" w:rsidRPr="00874917" w:rsidRDefault="0073693E" w:rsidP="002E015C">
            <w:pPr>
              <w:jc w:val="center"/>
              <w:rPr>
                <w:b/>
                <w:noProof/>
              </w:rPr>
            </w:pPr>
            <w:r w:rsidRPr="00874917">
              <w:rPr>
                <w:b/>
                <w:noProof/>
              </w:rPr>
              <w:t>Nom des monnaies</w:t>
            </w:r>
          </w:p>
        </w:tc>
        <w:tc>
          <w:tcPr>
            <w:tcW w:w="4062" w:type="dxa"/>
            <w:tcBorders>
              <w:top w:val="single" w:sz="6" w:space="0" w:color="auto"/>
              <w:left w:val="nil"/>
              <w:bottom w:val="single" w:sz="6" w:space="0" w:color="auto"/>
            </w:tcBorders>
          </w:tcPr>
          <w:p w14:paraId="663059BD" w14:textId="77777777" w:rsidR="0073693E" w:rsidRPr="00874917" w:rsidRDefault="0073693E" w:rsidP="002E015C">
            <w:pPr>
              <w:jc w:val="center"/>
              <w:rPr>
                <w:b/>
                <w:noProof/>
              </w:rPr>
            </w:pPr>
            <w:r w:rsidRPr="00874917">
              <w:rPr>
                <w:b/>
                <w:noProof/>
              </w:rPr>
              <w:t>Montants de l’Offre</w:t>
            </w:r>
          </w:p>
        </w:tc>
      </w:tr>
      <w:tr w:rsidR="00040B7E" w:rsidRPr="00874917" w14:paraId="59221D2F" w14:textId="77777777" w:rsidTr="0073693E">
        <w:tc>
          <w:tcPr>
            <w:tcW w:w="4938" w:type="dxa"/>
            <w:tcBorders>
              <w:top w:val="nil"/>
              <w:right w:val="single" w:sz="6" w:space="0" w:color="auto"/>
            </w:tcBorders>
          </w:tcPr>
          <w:p w14:paraId="6AD4B6D5" w14:textId="77777777" w:rsidR="0073693E" w:rsidRPr="00874917" w:rsidRDefault="0073693E" w:rsidP="0073693E">
            <w:pPr>
              <w:jc w:val="center"/>
              <w:rPr>
                <w:noProof/>
              </w:rPr>
            </w:pPr>
            <w:r w:rsidRPr="00874917">
              <w:rPr>
                <w:noProof/>
              </w:rPr>
              <w:t>Monnaie nationale spécifiée dans les DPAO</w:t>
            </w:r>
          </w:p>
        </w:tc>
        <w:tc>
          <w:tcPr>
            <w:tcW w:w="4062" w:type="dxa"/>
            <w:tcBorders>
              <w:top w:val="nil"/>
              <w:left w:val="nil"/>
            </w:tcBorders>
          </w:tcPr>
          <w:p w14:paraId="7D76FF03" w14:textId="77777777" w:rsidR="0073693E" w:rsidRPr="00874917" w:rsidRDefault="0073693E" w:rsidP="0073693E">
            <w:pPr>
              <w:jc w:val="center"/>
              <w:rPr>
                <w:noProof/>
              </w:rPr>
            </w:pPr>
          </w:p>
        </w:tc>
      </w:tr>
      <w:tr w:rsidR="00040B7E" w:rsidRPr="00874917" w14:paraId="36C67F9C" w14:textId="77777777" w:rsidTr="0073693E">
        <w:tc>
          <w:tcPr>
            <w:tcW w:w="4938" w:type="dxa"/>
            <w:tcBorders>
              <w:right w:val="single" w:sz="6" w:space="0" w:color="auto"/>
            </w:tcBorders>
          </w:tcPr>
          <w:p w14:paraId="0CC68119" w14:textId="77777777" w:rsidR="0073693E" w:rsidRPr="00874917" w:rsidRDefault="0073693E" w:rsidP="0073693E">
            <w:pPr>
              <w:jc w:val="center"/>
              <w:rPr>
                <w:noProof/>
              </w:rPr>
            </w:pPr>
            <w:r w:rsidRPr="00874917">
              <w:rPr>
                <w:noProof/>
              </w:rPr>
              <w:t>Autre monnaie (€ ou US$)</w:t>
            </w:r>
          </w:p>
        </w:tc>
        <w:tc>
          <w:tcPr>
            <w:tcW w:w="4062" w:type="dxa"/>
            <w:tcBorders>
              <w:left w:val="nil"/>
            </w:tcBorders>
          </w:tcPr>
          <w:p w14:paraId="36535A93" w14:textId="77777777" w:rsidR="0073693E" w:rsidRPr="00874917" w:rsidRDefault="0073693E" w:rsidP="0073693E">
            <w:pPr>
              <w:jc w:val="center"/>
              <w:rPr>
                <w:noProof/>
              </w:rPr>
            </w:pPr>
          </w:p>
        </w:tc>
      </w:tr>
      <w:tr w:rsidR="0073693E" w:rsidRPr="00874917" w14:paraId="6F1676C2" w14:textId="77777777" w:rsidTr="0073693E">
        <w:tc>
          <w:tcPr>
            <w:tcW w:w="4938" w:type="dxa"/>
            <w:tcBorders>
              <w:bottom w:val="single" w:sz="6" w:space="0" w:color="auto"/>
              <w:right w:val="single" w:sz="6" w:space="0" w:color="auto"/>
            </w:tcBorders>
          </w:tcPr>
          <w:p w14:paraId="781A6513" w14:textId="77777777" w:rsidR="0073693E" w:rsidRPr="00874917" w:rsidRDefault="0073693E" w:rsidP="0073693E">
            <w:pPr>
              <w:jc w:val="center"/>
              <w:rPr>
                <w:noProof/>
              </w:rPr>
            </w:pPr>
            <w:r w:rsidRPr="00874917">
              <w:rPr>
                <w:noProof/>
              </w:rPr>
              <w:t>Sommes à valoir exprimées en monnaie nationale</w:t>
            </w:r>
          </w:p>
        </w:tc>
        <w:tc>
          <w:tcPr>
            <w:tcW w:w="4062" w:type="dxa"/>
            <w:tcBorders>
              <w:left w:val="nil"/>
              <w:bottom w:val="single" w:sz="6" w:space="0" w:color="auto"/>
            </w:tcBorders>
          </w:tcPr>
          <w:p w14:paraId="27A48F34" w14:textId="77777777" w:rsidR="0073693E" w:rsidRPr="00874917" w:rsidRDefault="0073693E" w:rsidP="0073693E">
            <w:pPr>
              <w:jc w:val="center"/>
              <w:rPr>
                <w:i/>
                <w:noProof/>
              </w:rPr>
            </w:pPr>
            <w:r w:rsidRPr="00874917">
              <w:rPr>
                <w:i/>
                <w:noProof/>
                <w:highlight w:val="yellow"/>
              </w:rPr>
              <w:t xml:space="preserve">[A remplir par le Maître </w:t>
            </w:r>
            <w:r w:rsidR="003F250A" w:rsidRPr="00874917">
              <w:rPr>
                <w:i/>
                <w:noProof/>
                <w:highlight w:val="yellow"/>
              </w:rPr>
              <w:t>d'Ouvrage</w:t>
            </w:r>
            <w:r w:rsidRPr="00874917">
              <w:rPr>
                <w:i/>
                <w:noProof/>
                <w:highlight w:val="yellow"/>
              </w:rPr>
              <w:t>]</w:t>
            </w:r>
          </w:p>
        </w:tc>
      </w:tr>
    </w:tbl>
    <w:p w14:paraId="4BD6EB82" w14:textId="77777777" w:rsidR="0073693E" w:rsidRPr="00874917" w:rsidRDefault="0073693E" w:rsidP="00E7124C">
      <w:pPr>
        <w:rPr>
          <w:noProof/>
        </w:rPr>
      </w:pPr>
    </w:p>
    <w:p w14:paraId="0F15BDF6" w14:textId="77777777" w:rsidR="00822A25" w:rsidRPr="00874917" w:rsidRDefault="00822A25" w:rsidP="00E7124C">
      <w:pPr>
        <w:rPr>
          <w:noProof/>
        </w:rPr>
        <w:sectPr w:rsidR="00822A25" w:rsidRPr="00874917" w:rsidSect="00557289">
          <w:footnotePr>
            <w:numRestart w:val="eachSect"/>
          </w:footnotePr>
          <w:pgSz w:w="11906" w:h="16838"/>
          <w:pgMar w:top="1418" w:right="1418" w:bottom="1418" w:left="1418" w:header="709" w:footer="709" w:gutter="0"/>
          <w:cols w:space="708"/>
          <w:docGrid w:linePitch="360"/>
        </w:sectPr>
      </w:pPr>
    </w:p>
    <w:p w14:paraId="502530C7" w14:textId="77777777" w:rsidR="005E6A9C" w:rsidRDefault="00742C37" w:rsidP="005E6A9C">
      <w:pPr>
        <w:pStyle w:val="Formulaire2"/>
        <w:rPr>
          <w:noProof/>
        </w:rPr>
      </w:pPr>
      <w:bookmarkStart w:id="69" w:name="_Toc22290997"/>
      <w:r w:rsidRPr="00874917">
        <w:rPr>
          <w:noProof/>
        </w:rPr>
        <w:lastRenderedPageBreak/>
        <w:t>Annexe 3 à la Soumission </w:t>
      </w:r>
      <w:r w:rsidRPr="00874917">
        <w:rPr>
          <w:noProof/>
        </w:rPr>
        <w:noBreakHyphen/>
        <w:t> </w:t>
      </w:r>
      <w:r w:rsidR="005E6A9C" w:rsidRPr="00874917">
        <w:rPr>
          <w:noProof/>
        </w:rPr>
        <w:t>Déclaration d'Intégrité, d'éligibilité et de responsabilité environnementale et sociale</w:t>
      </w:r>
      <w:bookmarkEnd w:id="69"/>
    </w:p>
    <w:p w14:paraId="53E35E45" w14:textId="77777777" w:rsidR="00DE0778" w:rsidRDefault="00DE0778" w:rsidP="00DE0778">
      <w:pPr>
        <w:pStyle w:val="Formulaire2"/>
        <w:spacing w:line="360" w:lineRule="auto"/>
        <w:jc w:val="left"/>
        <w:rPr>
          <w:i/>
          <w:noProof/>
          <w:sz w:val="20"/>
          <w:highlight w:val="yellow"/>
        </w:rPr>
      </w:pPr>
    </w:p>
    <w:p w14:paraId="777E4A1F" w14:textId="79EA8B58" w:rsidR="002753EB" w:rsidRDefault="002753EB" w:rsidP="002753EB">
      <w:pPr>
        <w:pStyle w:val="Formulaire2"/>
        <w:spacing w:line="240" w:lineRule="auto"/>
        <w:jc w:val="both"/>
        <w:rPr>
          <w:b w:val="0"/>
          <w:i/>
          <w:noProof/>
          <w:sz w:val="20"/>
          <w:highlight w:val="yellow"/>
        </w:rPr>
      </w:pPr>
      <w:r w:rsidRPr="00DE0778">
        <w:rPr>
          <w:b w:val="0"/>
          <w:i/>
          <w:noProof/>
          <w:sz w:val="20"/>
          <w:highlight w:val="yellow"/>
        </w:rPr>
        <w:t xml:space="preserve"> [Le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42EE8092" w14:textId="5481AB4E" w:rsidR="002753EB" w:rsidRPr="00B03C38" w:rsidRDefault="002753EB" w:rsidP="002753EB">
      <w:pPr>
        <w:pStyle w:val="Formulaire2"/>
        <w:numPr>
          <w:ilvl w:val="0"/>
          <w:numId w:val="245"/>
        </w:numPr>
        <w:spacing w:line="240" w:lineRule="auto"/>
        <w:jc w:val="both"/>
        <w:rPr>
          <w:i/>
          <w:noProof/>
          <w:sz w:val="20"/>
          <w:highlight w:val="yellow"/>
        </w:rPr>
      </w:pPr>
      <w:r>
        <w:rPr>
          <w:b w:val="0"/>
          <w:i/>
          <w:noProof/>
          <w:sz w:val="20"/>
          <w:highlight w:val="yellow"/>
        </w:rPr>
        <w:t>Pour tout M</w:t>
      </w:r>
      <w:r w:rsidR="00FD4DD3">
        <w:rPr>
          <w:b w:val="0"/>
          <w:i/>
          <w:noProof/>
          <w:sz w:val="20"/>
          <w:highlight w:val="yellow"/>
        </w:rPr>
        <w:t>arché financé par</w:t>
      </w:r>
      <w:r>
        <w:rPr>
          <w:b w:val="0"/>
          <w:i/>
          <w:noProof/>
          <w:sz w:val="20"/>
          <w:highlight w:val="yellow"/>
        </w:rPr>
        <w:t xml:space="preserve">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52C73DE0" w14:textId="7CC82915" w:rsidR="002753EB" w:rsidRPr="00B03C38" w:rsidRDefault="002753EB" w:rsidP="002753EB">
      <w:pPr>
        <w:pStyle w:val="Formulaire2"/>
        <w:numPr>
          <w:ilvl w:val="0"/>
          <w:numId w:val="245"/>
        </w:numPr>
        <w:spacing w:line="240" w:lineRule="auto"/>
        <w:jc w:val="both"/>
        <w:rPr>
          <w:i/>
          <w:noProof/>
          <w:sz w:val="20"/>
          <w:highlight w:val="yellow"/>
        </w:rPr>
      </w:pPr>
      <w:r>
        <w:rPr>
          <w:b w:val="0"/>
          <w:i/>
          <w:noProof/>
          <w:sz w:val="20"/>
          <w:highlight w:val="yellow"/>
        </w:rPr>
        <w:t>Pour tout Marché financé par l’AFD via une Convention de F</w:t>
      </w:r>
      <w:r w:rsidR="00FD4DD3">
        <w:rPr>
          <w:b w:val="0"/>
          <w:i/>
          <w:noProof/>
          <w:sz w:val="20"/>
          <w:highlight w:val="yellow"/>
        </w:rPr>
        <w:t xml:space="preserve">inancement signée </w:t>
      </w:r>
      <w:r w:rsidR="00FD4DD3" w:rsidRPr="00CE05BD">
        <w:rPr>
          <w:b w:val="0"/>
          <w:i/>
          <w:noProof/>
          <w:sz w:val="20"/>
          <w:highlight w:val="yellow"/>
          <w:u w:val="single"/>
        </w:rPr>
        <w:t>à</w:t>
      </w:r>
      <w:r w:rsidRPr="00CE05BD">
        <w:rPr>
          <w:b w:val="0"/>
          <w:i/>
          <w:noProof/>
          <w:sz w:val="20"/>
          <w:highlight w:val="yellow"/>
          <w:u w:val="single"/>
        </w:rPr>
        <w:t xml:space="preserve">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r w:rsidR="00312215">
        <w:rPr>
          <w:b w:val="0"/>
          <w:i/>
          <w:noProof/>
          <w:sz w:val="20"/>
          <w:highlight w:val="yellow"/>
        </w:rPr>
        <w:t>]</w:t>
      </w:r>
    </w:p>
    <w:p w14:paraId="60C360D2" w14:textId="77777777" w:rsidR="00B03C38" w:rsidRPr="00DE0778" w:rsidRDefault="00B03C38" w:rsidP="00B03C38">
      <w:pPr>
        <w:pStyle w:val="Formulaire2"/>
        <w:spacing w:line="360" w:lineRule="auto"/>
        <w:jc w:val="left"/>
        <w:rPr>
          <w:i/>
          <w:noProof/>
          <w:sz w:val="20"/>
          <w:highlight w:val="yellow"/>
        </w:rPr>
      </w:pPr>
    </w:p>
    <w:p w14:paraId="7FA362B2" w14:textId="70AC8C27" w:rsidR="00130164" w:rsidRDefault="00130164" w:rsidP="00DE0778">
      <w:pPr>
        <w:spacing w:before="80" w:after="80"/>
        <w:jc w:val="left"/>
        <w:rPr>
          <w:b/>
          <w:i/>
          <w:noProof/>
          <w:highlight w:val="yellow"/>
        </w:rPr>
      </w:pPr>
      <w:r w:rsidRPr="00874917">
        <w:rPr>
          <w:b/>
          <w:i/>
          <w:noProof/>
          <w:highlight w:val="yellow"/>
        </w:rPr>
        <w:t>[</w:t>
      </w:r>
      <w:r>
        <w:rPr>
          <w:b/>
          <w:i/>
          <w:noProof/>
          <w:highlight w:val="yellow"/>
        </w:rPr>
        <w:t xml:space="preserve">OPTION </w:t>
      </w:r>
      <w:r w:rsidR="00DE0778">
        <w:rPr>
          <w:b/>
          <w:i/>
          <w:noProof/>
          <w:highlight w:val="yellow"/>
        </w:rPr>
        <w:t>A</w:t>
      </w:r>
      <w:r>
        <w:rPr>
          <w:b/>
          <w:i/>
          <w:noProof/>
          <w:highlight w:val="yellow"/>
        </w:rPr>
        <w:t xml:space="preserve"> – Versio</w:t>
      </w:r>
      <w:r w:rsidRPr="00130164">
        <w:rPr>
          <w:b/>
          <w:i/>
          <w:noProof/>
          <w:highlight w:val="yellow"/>
        </w:rPr>
        <w:t xml:space="preserve">n </w:t>
      </w:r>
      <w:r>
        <w:rPr>
          <w:b/>
          <w:i/>
          <w:noProof/>
          <w:highlight w:val="yellow"/>
        </w:rPr>
        <w:t xml:space="preserve">de Déclaration d’Intégrité </w:t>
      </w:r>
      <w:r w:rsidRPr="00130164">
        <w:rPr>
          <w:b/>
          <w:i/>
          <w:noProof/>
          <w:highlight w:val="yellow"/>
        </w:rPr>
        <w:t xml:space="preserve">à insérer </w:t>
      </w:r>
      <w:r w:rsidRPr="00CE05BD">
        <w:rPr>
          <w:b/>
          <w:i/>
          <w:noProof/>
          <w:highlight w:val="yellow"/>
        </w:rPr>
        <w:t xml:space="preserve">pour tout projet financé par une Convention de Financement de l’AFD signée </w:t>
      </w:r>
      <w:r w:rsidRPr="00CE05BD">
        <w:rPr>
          <w:b/>
          <w:i/>
          <w:noProof/>
          <w:highlight w:val="yellow"/>
          <w:u w:val="single"/>
        </w:rPr>
        <w:t>avant</w:t>
      </w:r>
      <w:r w:rsidRPr="00CE05BD">
        <w:rPr>
          <w:b/>
          <w:i/>
          <w:noProof/>
          <w:highlight w:val="yellow"/>
        </w:rPr>
        <w:t xml:space="preserve"> le 1</w:t>
      </w:r>
      <w:r w:rsidRPr="00CE05BD">
        <w:rPr>
          <w:b/>
          <w:i/>
          <w:noProof/>
          <w:highlight w:val="yellow"/>
          <w:vertAlign w:val="superscript"/>
        </w:rPr>
        <w:t>er</w:t>
      </w:r>
      <w:r w:rsidRPr="00CE05BD">
        <w:rPr>
          <w:b/>
          <w:i/>
          <w:noProof/>
          <w:highlight w:val="yellow"/>
        </w:rPr>
        <w:t xml:space="preserve"> Février 2024</w:t>
      </w:r>
      <w:r>
        <w:rPr>
          <w:b/>
          <w:i/>
          <w:noProof/>
          <w:highlight w:val="yellow"/>
        </w:rPr>
        <w:t xml:space="preserve"> </w:t>
      </w:r>
    </w:p>
    <w:p w14:paraId="3A0E3449" w14:textId="2A6D52CE" w:rsidR="00130164" w:rsidRPr="00CE05BD" w:rsidRDefault="00FD4DD3" w:rsidP="00CE05BD">
      <w:pPr>
        <w:spacing w:before="80" w:after="80"/>
        <w:jc w:val="center"/>
        <w:rPr>
          <w:i/>
          <w:noProof/>
        </w:rPr>
      </w:pPr>
      <w:r>
        <w:rPr>
          <w:i/>
          <w:noProof/>
          <w:highlight w:val="yellow"/>
        </w:rPr>
        <w:t>(</w:t>
      </w:r>
      <w:r w:rsidR="00130164" w:rsidRPr="00130164">
        <w:rPr>
          <w:i/>
          <w:noProof/>
          <w:highlight w:val="yellow"/>
        </w:rPr>
        <w:t xml:space="preserve">Sinon supprimer cette partie et ne garder que </w:t>
      </w:r>
      <w:r w:rsidR="00130164" w:rsidRPr="00B92965">
        <w:rPr>
          <w:i/>
          <w:noProof/>
          <w:highlight w:val="yellow"/>
        </w:rPr>
        <w:t xml:space="preserve">l’OPTION </w:t>
      </w:r>
      <w:r w:rsidR="00DE0778">
        <w:rPr>
          <w:i/>
          <w:noProof/>
          <w:highlight w:val="yellow"/>
        </w:rPr>
        <w:t>B</w:t>
      </w:r>
      <w:r w:rsidR="00FC289B" w:rsidRPr="00CE05BD">
        <w:rPr>
          <w:i/>
          <w:noProof/>
          <w:highlight w:val="yellow"/>
        </w:rPr>
        <w:t xml:space="preserve"> ci-après</w:t>
      </w:r>
      <w:r w:rsidRPr="00CE05BD">
        <w:rPr>
          <w:i/>
          <w:noProof/>
          <w:highlight w:val="yellow"/>
        </w:rPr>
        <w:t>)</w:t>
      </w:r>
    </w:p>
    <w:p w14:paraId="4DF8A478" w14:textId="77777777" w:rsidR="005E6A9C" w:rsidRPr="00874917" w:rsidRDefault="005E6A9C" w:rsidP="00E7124C">
      <w:pPr>
        <w:rPr>
          <w:noProof/>
        </w:rPr>
      </w:pPr>
    </w:p>
    <w:p w14:paraId="56CA622A" w14:textId="77777777" w:rsidR="00D44EE1" w:rsidRPr="00874917" w:rsidRDefault="00D44EE1" w:rsidP="00D44EE1">
      <w:pPr>
        <w:tabs>
          <w:tab w:val="right" w:leader="underscore" w:pos="8789"/>
        </w:tabs>
        <w:rPr>
          <w:rFonts w:cs="Arial"/>
          <w:noProof/>
        </w:rPr>
      </w:pPr>
      <w:r w:rsidRPr="00874917">
        <w:rPr>
          <w:rFonts w:cs="Arial"/>
          <w:noProof/>
        </w:rPr>
        <w:t xml:space="preserve">Intitulé de l'offre ou de la proposition </w:t>
      </w:r>
      <w:r w:rsidRPr="00874917">
        <w:rPr>
          <w:rFonts w:cs="Arial"/>
          <w:noProof/>
        </w:rPr>
        <w:tab/>
        <w:t>(le "</w:t>
      </w:r>
      <w:r w:rsidRPr="00874917">
        <w:rPr>
          <w:rFonts w:cs="Arial"/>
          <w:b/>
          <w:noProof/>
        </w:rPr>
        <w:t>Marché</w:t>
      </w:r>
      <w:r w:rsidRPr="00874917">
        <w:rPr>
          <w:rFonts w:cs="Arial"/>
          <w:noProof/>
        </w:rPr>
        <w:t>")</w:t>
      </w:r>
    </w:p>
    <w:p w14:paraId="2D24C58B" w14:textId="77777777" w:rsidR="00D44EE1" w:rsidRPr="00874917" w:rsidRDefault="00D44EE1" w:rsidP="00D44EE1">
      <w:pPr>
        <w:tabs>
          <w:tab w:val="right" w:leader="underscore" w:pos="8789"/>
        </w:tabs>
        <w:rPr>
          <w:rFonts w:cs="Arial"/>
          <w:noProof/>
        </w:rPr>
      </w:pPr>
      <w:r w:rsidRPr="00874917">
        <w:rPr>
          <w:rFonts w:cs="Arial"/>
          <w:noProof/>
        </w:rPr>
        <w:t xml:space="preserve">A : </w:t>
      </w:r>
      <w:r w:rsidRPr="00874917">
        <w:rPr>
          <w:rFonts w:cs="Arial"/>
          <w:noProof/>
        </w:rPr>
        <w:tab/>
        <w:t>(le "</w:t>
      </w:r>
      <w:r w:rsidRPr="00874917">
        <w:rPr>
          <w:rFonts w:cs="Arial"/>
          <w:b/>
          <w:noProof/>
        </w:rPr>
        <w:t>Maître d'Ouvrage</w:t>
      </w:r>
      <w:r w:rsidRPr="00874917">
        <w:rPr>
          <w:rFonts w:cs="Arial"/>
          <w:noProof/>
        </w:rPr>
        <w:t>")</w:t>
      </w:r>
    </w:p>
    <w:p w14:paraId="76BB28A1" w14:textId="77777777" w:rsidR="00D44EE1" w:rsidRPr="00874917" w:rsidRDefault="00D44EE1" w:rsidP="00D44EE1">
      <w:pPr>
        <w:rPr>
          <w:rFonts w:cs="Arial"/>
          <w:noProof/>
        </w:rPr>
      </w:pPr>
    </w:p>
    <w:p w14:paraId="05129F1B" w14:textId="77777777"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reconnaissons et acceptons que l'Agence Française de Développement (l'"</w:t>
      </w:r>
      <w:r w:rsidRPr="00874917">
        <w:rPr>
          <w:rFonts w:cs="Arial"/>
          <w:b/>
          <w:noProof/>
        </w:rPr>
        <w:t>AFD</w:t>
      </w:r>
      <w:r w:rsidRPr="00874917">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366E709A" w14:textId="77777777"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 des cas suivants :</w:t>
      </w:r>
    </w:p>
    <w:p w14:paraId="45E29AB6" w14:textId="77777777" w:rsidR="00D44EE1" w:rsidRPr="00874917" w:rsidRDefault="00D44EE1" w:rsidP="00D44EE1">
      <w:pPr>
        <w:tabs>
          <w:tab w:val="left" w:pos="1134"/>
        </w:tabs>
        <w:ind w:left="1134" w:hanging="567"/>
        <w:rPr>
          <w:rFonts w:cs="Arial"/>
          <w:noProof/>
        </w:rPr>
      </w:pPr>
      <w:r w:rsidRPr="00874917">
        <w:rPr>
          <w:rFonts w:cs="Arial"/>
          <w:noProof/>
        </w:rPr>
        <w:t>2.1</w:t>
      </w:r>
      <w:r w:rsidRPr="00874917">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21561EFF" w14:textId="77777777" w:rsidR="00D44EE1" w:rsidRPr="00874917" w:rsidRDefault="00D44EE1" w:rsidP="00D44EE1">
      <w:pPr>
        <w:tabs>
          <w:tab w:val="left" w:pos="1134"/>
        </w:tabs>
        <w:ind w:left="1134" w:hanging="567"/>
        <w:rPr>
          <w:rFonts w:cs="Arial"/>
          <w:noProof/>
        </w:rPr>
      </w:pPr>
      <w:r w:rsidRPr="00874917">
        <w:rPr>
          <w:rFonts w:cs="Arial"/>
          <w:noProof/>
        </w:rPr>
        <w:t>2.2</w:t>
      </w:r>
      <w:r w:rsidRPr="00874917">
        <w:rPr>
          <w:rFonts w:cs="Arial"/>
          <w:noProof/>
        </w:rPr>
        <w:tab/>
        <w:t>Avoir fait l'objet :</w:t>
      </w:r>
    </w:p>
    <w:p w14:paraId="7FEFDF2B" w14:textId="77777777" w:rsidR="00D44EE1" w:rsidRPr="00874917" w:rsidRDefault="00D44EE1" w:rsidP="00D44EE1">
      <w:pPr>
        <w:pStyle w:val="Paragraphedeliste"/>
        <w:numPr>
          <w:ilvl w:val="0"/>
          <w:numId w:val="36"/>
        </w:numPr>
        <w:ind w:left="1701" w:hanging="567"/>
        <w:contextualSpacing w:val="0"/>
        <w:rPr>
          <w:rFonts w:cs="Arial"/>
          <w:noProof/>
        </w:rPr>
      </w:pPr>
      <w:r w:rsidRPr="00874917">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30518037" w14:textId="77777777" w:rsidR="00D44EE1" w:rsidRPr="00874917" w:rsidRDefault="00D44EE1" w:rsidP="00D44EE1">
      <w:pPr>
        <w:pStyle w:val="Paragraphedeliste"/>
        <w:numPr>
          <w:ilvl w:val="0"/>
          <w:numId w:val="36"/>
        </w:numPr>
        <w:ind w:left="1701" w:hanging="567"/>
        <w:contextualSpacing w:val="0"/>
        <w:rPr>
          <w:rFonts w:cs="Arial"/>
          <w:noProof/>
        </w:rPr>
      </w:pPr>
      <w:r w:rsidRPr="00874917">
        <w:rPr>
          <w:rFonts w:cs="Arial"/>
          <w:noProof/>
        </w:rPr>
        <w:t xml:space="preserve">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w:t>
      </w:r>
      <w:r w:rsidRPr="00874917">
        <w:rPr>
          <w:rFonts w:cs="Arial"/>
          <w:noProof/>
        </w:rPr>
        <w:lastRenderedPageBreak/>
        <w:t>permettraient de considérer que cette sanction n’est pas pertinente dans le cadre du Marché) ;</w:t>
      </w:r>
    </w:p>
    <w:p w14:paraId="41B080BE" w14:textId="77777777" w:rsidR="00D44EE1" w:rsidRPr="00874917" w:rsidRDefault="00D44EE1" w:rsidP="00D44EE1">
      <w:pPr>
        <w:pStyle w:val="Paragraphedeliste"/>
        <w:numPr>
          <w:ilvl w:val="0"/>
          <w:numId w:val="36"/>
        </w:numPr>
        <w:ind w:left="1701" w:hanging="567"/>
        <w:contextualSpacing w:val="0"/>
        <w:rPr>
          <w:rFonts w:cs="Arial"/>
          <w:noProof/>
        </w:rPr>
      </w:pPr>
      <w:r w:rsidRPr="00874917">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2B47CCCB" w14:textId="77777777" w:rsidR="00D44EE1" w:rsidRPr="00874917" w:rsidRDefault="00D44EE1" w:rsidP="00D44EE1">
      <w:pPr>
        <w:tabs>
          <w:tab w:val="left" w:pos="1134"/>
        </w:tabs>
        <w:ind w:left="1134" w:hanging="567"/>
        <w:rPr>
          <w:rFonts w:cs="Arial"/>
          <w:noProof/>
        </w:rPr>
      </w:pPr>
      <w:r w:rsidRPr="00874917">
        <w:rPr>
          <w:rFonts w:cs="Arial"/>
          <w:noProof/>
        </w:rPr>
        <w:t>2.3</w:t>
      </w:r>
      <w:r w:rsidRPr="00874917">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7C88646E" w14:textId="77777777" w:rsidR="00D44EE1" w:rsidRPr="00874917" w:rsidRDefault="00D44EE1" w:rsidP="00D44EE1">
      <w:pPr>
        <w:tabs>
          <w:tab w:val="left" w:pos="1134"/>
        </w:tabs>
        <w:ind w:left="1134" w:hanging="567"/>
        <w:rPr>
          <w:rFonts w:cs="Arial"/>
          <w:noProof/>
        </w:rPr>
      </w:pPr>
      <w:r w:rsidRPr="00874917">
        <w:rPr>
          <w:rFonts w:cs="Arial"/>
          <w:noProof/>
        </w:rPr>
        <w:t>2.4</w:t>
      </w:r>
      <w:r w:rsidRPr="00874917">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1781C441" w14:textId="77777777" w:rsidR="00D44EE1" w:rsidRPr="00874917" w:rsidRDefault="00D44EE1" w:rsidP="00D44EE1">
      <w:pPr>
        <w:tabs>
          <w:tab w:val="left" w:pos="1134"/>
        </w:tabs>
        <w:ind w:left="1134" w:hanging="567"/>
        <w:rPr>
          <w:rFonts w:cs="Arial"/>
          <w:noProof/>
        </w:rPr>
      </w:pPr>
      <w:r w:rsidRPr="00874917">
        <w:rPr>
          <w:rFonts w:cs="Arial"/>
          <w:noProof/>
        </w:rPr>
        <w:t>2.5</w:t>
      </w:r>
      <w:r w:rsidRPr="00874917">
        <w:rPr>
          <w:rFonts w:cs="Arial"/>
          <w:noProof/>
        </w:rPr>
        <w:tab/>
        <w:t>N’avoir pas rempli nos obligations relatives au paiement de nos impôts selon les dispositions légales du pays où nous sommes établis ou celles du pays du Maître d'Ouvrage ;</w:t>
      </w:r>
    </w:p>
    <w:p w14:paraId="6852A17E" w14:textId="77777777" w:rsidR="00D44EE1" w:rsidRPr="00874917" w:rsidRDefault="00D44EE1" w:rsidP="00D44EE1">
      <w:pPr>
        <w:tabs>
          <w:tab w:val="left" w:pos="1134"/>
        </w:tabs>
        <w:ind w:left="1134" w:hanging="567"/>
        <w:rPr>
          <w:rFonts w:cs="Arial"/>
          <w:noProof/>
        </w:rPr>
      </w:pPr>
      <w:r w:rsidRPr="00874917">
        <w:rPr>
          <w:rFonts w:cs="Arial"/>
          <w:noProof/>
        </w:rPr>
        <w:t>2.6</w:t>
      </w:r>
      <w:r w:rsidRPr="00874917">
        <w:rPr>
          <w:rFonts w:cs="Arial"/>
          <w:noProof/>
        </w:rPr>
        <w:tab/>
        <w:t xml:space="preserve">Être sous le coup d'une décision d'exclusion prononcée par la Banque Mondiale et figurer à ce titre sur la liste publiée à l'adresse électronique </w:t>
      </w:r>
      <w:hyperlink r:id="rId44" w:history="1">
        <w:r w:rsidRPr="00874917">
          <w:rPr>
            <w:rStyle w:val="Lienhypertexte"/>
            <w:rFonts w:cs="Arial"/>
            <w:noProof/>
            <w:color w:val="auto"/>
          </w:rPr>
          <w:t>http://www.worldbank.org/debarr</w:t>
        </w:r>
      </w:hyperlink>
      <w:r w:rsidRPr="00874917">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450A3B3C" w14:textId="77777777" w:rsidR="00D44EE1" w:rsidRPr="00874917" w:rsidRDefault="00D44EE1" w:rsidP="00D44EE1">
      <w:pPr>
        <w:tabs>
          <w:tab w:val="left" w:pos="1134"/>
        </w:tabs>
        <w:ind w:left="1134" w:hanging="567"/>
        <w:rPr>
          <w:rFonts w:cs="Arial"/>
          <w:noProof/>
        </w:rPr>
      </w:pPr>
      <w:r w:rsidRPr="00874917">
        <w:rPr>
          <w:rFonts w:cs="Arial"/>
          <w:noProof/>
        </w:rPr>
        <w:t>2.7</w:t>
      </w:r>
      <w:r w:rsidRPr="00874917">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348F4C2E" w14:textId="77777777"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l'une des situations de conflit d'intérêt suivantes :</w:t>
      </w:r>
    </w:p>
    <w:p w14:paraId="786A6350" w14:textId="77777777" w:rsidR="00D44EE1" w:rsidRPr="00874917" w:rsidRDefault="00D44EE1" w:rsidP="00D44EE1">
      <w:pPr>
        <w:tabs>
          <w:tab w:val="left" w:pos="1134"/>
        </w:tabs>
        <w:ind w:left="1134" w:hanging="567"/>
        <w:rPr>
          <w:rFonts w:cs="Arial"/>
          <w:noProof/>
        </w:rPr>
      </w:pPr>
      <w:r w:rsidRPr="00874917">
        <w:rPr>
          <w:rFonts w:cs="Arial"/>
          <w:noProof/>
        </w:rPr>
        <w:t>3.1</w:t>
      </w:r>
      <w:r w:rsidRPr="00874917">
        <w:rPr>
          <w:rFonts w:cs="Arial"/>
          <w:noProof/>
        </w:rPr>
        <w:tab/>
        <w:t>Actionnaire contrôlant le Maître d'Ouvrage ou filiale contrôlée par le Maître d'Ouvrage, à moins que le conflit en découlant ait été porté à la connaissance de l'AFD et résolu à sa satisfaction.</w:t>
      </w:r>
    </w:p>
    <w:p w14:paraId="2470F5C4" w14:textId="77777777" w:rsidR="00D44EE1" w:rsidRPr="00874917" w:rsidRDefault="00D44EE1" w:rsidP="00D44EE1">
      <w:pPr>
        <w:tabs>
          <w:tab w:val="left" w:pos="1134"/>
        </w:tabs>
        <w:ind w:left="1134" w:hanging="567"/>
        <w:rPr>
          <w:rFonts w:cs="Arial"/>
          <w:noProof/>
        </w:rPr>
      </w:pPr>
      <w:r w:rsidRPr="00874917">
        <w:rPr>
          <w:rFonts w:cs="Arial"/>
          <w:noProof/>
        </w:rPr>
        <w:t>3.2</w:t>
      </w:r>
      <w:r w:rsidRPr="00874917">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1C9123DE" w14:textId="77777777" w:rsidR="00D44EE1" w:rsidRPr="00874917" w:rsidRDefault="00D44EE1" w:rsidP="00D44EE1">
      <w:pPr>
        <w:tabs>
          <w:tab w:val="left" w:pos="1134"/>
        </w:tabs>
        <w:ind w:left="1134" w:hanging="567"/>
        <w:rPr>
          <w:rFonts w:cs="Arial"/>
          <w:noProof/>
        </w:rPr>
      </w:pPr>
      <w:r w:rsidRPr="00874917">
        <w:rPr>
          <w:rFonts w:cs="Arial"/>
          <w:noProof/>
        </w:rPr>
        <w:t>3.3</w:t>
      </w:r>
      <w:r w:rsidRPr="00874917">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0719AFF4" w14:textId="77777777" w:rsidR="00D44EE1" w:rsidRPr="00874917" w:rsidRDefault="00D44EE1" w:rsidP="00D44EE1">
      <w:pPr>
        <w:tabs>
          <w:tab w:val="left" w:pos="1134"/>
        </w:tabs>
        <w:ind w:left="1134" w:hanging="567"/>
        <w:rPr>
          <w:rFonts w:cs="Arial"/>
          <w:noProof/>
        </w:rPr>
      </w:pPr>
      <w:r w:rsidRPr="00874917">
        <w:rPr>
          <w:rFonts w:cs="Arial"/>
          <w:noProof/>
        </w:rPr>
        <w:t>3.4</w:t>
      </w:r>
      <w:r w:rsidRPr="00874917">
        <w:rPr>
          <w:rFonts w:cs="Arial"/>
          <w:noProof/>
        </w:rPr>
        <w:tab/>
        <w:t>Être engagé pour une mission de prestations intellectuelles qui, par sa nature, risque de s'avérer incompatible avec nos missions pour le compte du Maître d'Ouvrage ;</w:t>
      </w:r>
    </w:p>
    <w:p w14:paraId="7F7FCEDF" w14:textId="77777777" w:rsidR="00D44EE1" w:rsidRPr="00874917" w:rsidRDefault="00D44EE1" w:rsidP="00D44EE1">
      <w:pPr>
        <w:tabs>
          <w:tab w:val="left" w:pos="1134"/>
        </w:tabs>
        <w:ind w:left="1134" w:hanging="567"/>
        <w:rPr>
          <w:rFonts w:cs="Arial"/>
          <w:noProof/>
        </w:rPr>
      </w:pPr>
      <w:r w:rsidRPr="00874917">
        <w:rPr>
          <w:rFonts w:cs="Arial"/>
          <w:noProof/>
        </w:rPr>
        <w:t>3.5</w:t>
      </w:r>
      <w:r w:rsidRPr="00874917">
        <w:rPr>
          <w:rFonts w:cs="Arial"/>
          <w:noProof/>
        </w:rPr>
        <w:tab/>
        <w:t>Dans le cas d'une procédure ayant pour objet la passation d'un marché de travaux, fournitures ou équipements :</w:t>
      </w:r>
    </w:p>
    <w:p w14:paraId="653039CB" w14:textId="77777777" w:rsidR="00D44EE1" w:rsidRPr="00874917" w:rsidRDefault="00D44EE1" w:rsidP="00D44EE1">
      <w:pPr>
        <w:pStyle w:val="Paragraphedeliste"/>
        <w:numPr>
          <w:ilvl w:val="0"/>
          <w:numId w:val="38"/>
        </w:numPr>
        <w:ind w:left="1701" w:hanging="567"/>
        <w:contextualSpacing w:val="0"/>
        <w:rPr>
          <w:rFonts w:cs="Arial"/>
          <w:noProof/>
        </w:rPr>
      </w:pPr>
      <w:r w:rsidRPr="00874917">
        <w:rPr>
          <w:rFonts w:cs="Arial"/>
          <w:noProof/>
        </w:rPr>
        <w:t>Avoir préparé nous-mêmes ou avoir été associés à un consultant qui a préparé des spécifications, plans, calculs et autres documents utilisés dans le cadre de la procédure de passation du Marché ;</w:t>
      </w:r>
    </w:p>
    <w:p w14:paraId="06261976" w14:textId="77777777" w:rsidR="00D44EE1" w:rsidRPr="00874917" w:rsidRDefault="00D44EE1" w:rsidP="00D44EE1">
      <w:pPr>
        <w:pStyle w:val="Paragraphedeliste"/>
        <w:numPr>
          <w:ilvl w:val="0"/>
          <w:numId w:val="38"/>
        </w:numPr>
        <w:ind w:left="1701" w:hanging="567"/>
        <w:contextualSpacing w:val="0"/>
        <w:rPr>
          <w:rFonts w:cs="Arial"/>
          <w:noProof/>
        </w:rPr>
      </w:pPr>
      <w:r w:rsidRPr="00874917">
        <w:rPr>
          <w:rFonts w:cs="Arial"/>
          <w:noProof/>
        </w:rPr>
        <w:lastRenderedPageBreak/>
        <w:t xml:space="preserve">Être nous-mêmes, ou l'une des firmes auxquelles nous sommes affiliées, recrutés, ou devant l'être, par le Maître d'Ouvrage pour effectuer la supervision ou le contrôle des travaux dans le cadre du Marché. </w:t>
      </w:r>
    </w:p>
    <w:p w14:paraId="7EAB68E1" w14:textId="77777777"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10E3759B" w14:textId="77777777"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Nous nous engageons à communiquer sans délai au Maître d'Ouvrage, qui en informera l'AFD, tout changement de situation au regard des points 2 à 4 qui précèdent.</w:t>
      </w:r>
    </w:p>
    <w:p w14:paraId="01236426" w14:textId="77777777"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Dans le cadre de la passation et de l'exécution du Marché :</w:t>
      </w:r>
    </w:p>
    <w:p w14:paraId="45C5B90E" w14:textId="77777777" w:rsidR="00D44EE1" w:rsidRPr="00874917" w:rsidRDefault="00D44EE1" w:rsidP="00D44EE1">
      <w:pPr>
        <w:tabs>
          <w:tab w:val="left" w:pos="1134"/>
        </w:tabs>
        <w:ind w:left="1134" w:hanging="567"/>
        <w:rPr>
          <w:rFonts w:cs="Arial"/>
          <w:noProof/>
        </w:rPr>
      </w:pPr>
      <w:r w:rsidRPr="00874917">
        <w:rPr>
          <w:rFonts w:cs="Arial"/>
          <w:noProof/>
        </w:rPr>
        <w:t>6.1</w:t>
      </w:r>
      <w:r w:rsidRPr="00874917">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4D593137" w14:textId="77777777" w:rsidR="00D44EE1" w:rsidRPr="00874917" w:rsidRDefault="00D44EE1" w:rsidP="00D44EE1">
      <w:pPr>
        <w:tabs>
          <w:tab w:val="left" w:pos="1134"/>
        </w:tabs>
        <w:ind w:left="1134" w:hanging="567"/>
        <w:rPr>
          <w:rFonts w:cs="Arial"/>
          <w:noProof/>
        </w:rPr>
      </w:pPr>
      <w:r w:rsidRPr="00874917">
        <w:rPr>
          <w:rFonts w:cs="Arial"/>
          <w:noProof/>
        </w:rPr>
        <w:t>6.2</w:t>
      </w:r>
      <w:r w:rsidRPr="00874917">
        <w:rPr>
          <w:rFonts w:cs="Arial"/>
          <w:noProof/>
        </w:rPr>
        <w:tab/>
        <w:t>Nous n'avons pas commis et nous ne commettrons pas de manœuvre déloyale (action ou omission) contraire à nos obligations légales ou réglementaires et/ou nos règles internes afin d'obtenir un bénéfice illégitime.</w:t>
      </w:r>
    </w:p>
    <w:p w14:paraId="71C1FC32" w14:textId="77777777" w:rsidR="00D44EE1" w:rsidRPr="00874917" w:rsidRDefault="00D44EE1" w:rsidP="00D44EE1">
      <w:pPr>
        <w:tabs>
          <w:tab w:val="left" w:pos="1134"/>
        </w:tabs>
        <w:ind w:left="1134" w:hanging="567"/>
        <w:rPr>
          <w:rFonts w:cs="Arial"/>
          <w:noProof/>
        </w:rPr>
      </w:pPr>
      <w:r w:rsidRPr="00874917">
        <w:rPr>
          <w:rFonts w:cs="Arial"/>
          <w:noProof/>
        </w:rPr>
        <w:t>6.3</w:t>
      </w:r>
      <w:r w:rsidRPr="00874917">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39F4F59D" w14:textId="77777777" w:rsidR="00D44EE1" w:rsidRPr="00874917" w:rsidRDefault="00D44EE1" w:rsidP="00D44EE1">
      <w:pPr>
        <w:tabs>
          <w:tab w:val="left" w:pos="1134"/>
        </w:tabs>
        <w:ind w:left="1134" w:hanging="567"/>
        <w:rPr>
          <w:rFonts w:cs="Arial"/>
          <w:noProof/>
        </w:rPr>
      </w:pPr>
      <w:r w:rsidRPr="00874917">
        <w:rPr>
          <w:rFonts w:cs="Arial"/>
          <w:noProof/>
        </w:rPr>
        <w:t>6.4</w:t>
      </w:r>
      <w:r w:rsidRPr="00874917">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057F4DCC" w14:textId="77777777" w:rsidR="00D44EE1" w:rsidRPr="00874917" w:rsidRDefault="00D44EE1" w:rsidP="00D44EE1">
      <w:pPr>
        <w:tabs>
          <w:tab w:val="left" w:pos="1134"/>
        </w:tabs>
        <w:ind w:left="1134" w:hanging="567"/>
        <w:rPr>
          <w:rFonts w:cs="Arial"/>
          <w:noProof/>
        </w:rPr>
      </w:pPr>
      <w:r w:rsidRPr="00874917">
        <w:rPr>
          <w:rFonts w:cs="Arial"/>
          <w:noProof/>
        </w:rPr>
        <w:t>6.5</w:t>
      </w:r>
      <w:r w:rsidRPr="00874917">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7FD842B4" w14:textId="77777777" w:rsidR="00D44EE1" w:rsidRPr="00874917" w:rsidRDefault="00D44EE1" w:rsidP="00D44EE1">
      <w:pPr>
        <w:tabs>
          <w:tab w:val="left" w:pos="1134"/>
        </w:tabs>
        <w:ind w:left="1134" w:hanging="567"/>
        <w:rPr>
          <w:rFonts w:cs="Arial"/>
          <w:noProof/>
        </w:rPr>
      </w:pPr>
      <w:r w:rsidRPr="00874917">
        <w:rPr>
          <w:rFonts w:cs="Arial"/>
          <w:noProof/>
        </w:rPr>
        <w:t>6.6</w:t>
      </w:r>
      <w:r w:rsidRPr="00874917">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2683EB0E" w14:textId="77777777" w:rsidR="00D44EE1" w:rsidRPr="00874917" w:rsidRDefault="00D44EE1" w:rsidP="00D44EE1">
      <w:pPr>
        <w:tabs>
          <w:tab w:val="left" w:pos="1134"/>
        </w:tabs>
        <w:ind w:left="1134" w:hanging="567"/>
        <w:rPr>
          <w:rFonts w:cs="Arial"/>
          <w:noProof/>
        </w:rPr>
      </w:pPr>
      <w:r w:rsidRPr="00874917">
        <w:rPr>
          <w:rFonts w:cs="Arial"/>
          <w:noProof/>
        </w:rPr>
        <w:t>6.7</w:t>
      </w:r>
      <w:r w:rsidRPr="00874917">
        <w:rPr>
          <w:rFonts w:cs="Arial"/>
          <w:noProof/>
        </w:rPr>
        <w:tab/>
        <w:t>Nous nous engageons à respecter et à faire respecter par l'ensemble de nos sous</w:t>
      </w:r>
      <w:r w:rsidRPr="00874917">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2DDD2EB6" w14:textId="77777777" w:rsidR="00D44EE1" w:rsidRPr="00874917" w:rsidRDefault="00D44EE1" w:rsidP="00D44EE1">
      <w:pPr>
        <w:pStyle w:val="Paragraphedeliste"/>
        <w:numPr>
          <w:ilvl w:val="0"/>
          <w:numId w:val="37"/>
        </w:numPr>
        <w:ind w:left="567" w:hanging="567"/>
        <w:contextualSpacing w:val="0"/>
        <w:rPr>
          <w:rFonts w:cs="Arial"/>
          <w:noProof/>
        </w:rPr>
      </w:pPr>
      <w:r w:rsidRPr="00874917">
        <w:rPr>
          <w:rFonts w:cs="Arial"/>
          <w:noProof/>
        </w:rPr>
        <w:t xml:space="preserve">Nous-mêmes, les membres de notre groupement, nos fournisseurs, entrepreneurs, consultants et sous-traitants, autorisons l'AFD à examiner les documents et pièces comptables relatifs à la </w:t>
      </w:r>
      <w:r w:rsidRPr="00874917">
        <w:rPr>
          <w:rFonts w:cs="Arial"/>
          <w:noProof/>
        </w:rPr>
        <w:lastRenderedPageBreak/>
        <w:t>passation et à l'exécution du Marché et à les soumettre pour vérification à des auditeurs désignés par l'AFD.</w:t>
      </w:r>
    </w:p>
    <w:p w14:paraId="1955BF8E" w14:textId="77777777" w:rsidR="00D44EE1" w:rsidRPr="00874917" w:rsidRDefault="00D44EE1" w:rsidP="00D44EE1">
      <w:pPr>
        <w:tabs>
          <w:tab w:val="right" w:leader="underscore" w:pos="5103"/>
          <w:tab w:val="right" w:leader="underscore" w:pos="9072"/>
        </w:tabs>
        <w:rPr>
          <w:rFonts w:cs="Arial"/>
          <w:noProof/>
        </w:rPr>
      </w:pPr>
      <w:r w:rsidRPr="00874917">
        <w:rPr>
          <w:rFonts w:cs="Arial"/>
          <w:noProof/>
        </w:rPr>
        <w:t xml:space="preserve">Nom : </w:t>
      </w:r>
      <w:r w:rsidRPr="00874917">
        <w:rPr>
          <w:rFonts w:cs="Arial"/>
          <w:noProof/>
        </w:rPr>
        <w:tab/>
        <w:t xml:space="preserve">En tant que : </w:t>
      </w:r>
      <w:r w:rsidRPr="00874917">
        <w:rPr>
          <w:rFonts w:cs="Arial"/>
          <w:noProof/>
        </w:rPr>
        <w:tab/>
      </w:r>
    </w:p>
    <w:p w14:paraId="09A27059" w14:textId="77777777" w:rsidR="00D44EE1" w:rsidRPr="00874917" w:rsidRDefault="00D44EE1" w:rsidP="00D44EE1">
      <w:pPr>
        <w:tabs>
          <w:tab w:val="right" w:leader="underscore" w:pos="9072"/>
        </w:tabs>
        <w:rPr>
          <w:rFonts w:cs="Arial"/>
          <w:noProof/>
        </w:rPr>
      </w:pPr>
      <w:r w:rsidRPr="00874917">
        <w:rPr>
          <w:rFonts w:cs="Arial"/>
          <w:noProof/>
        </w:rPr>
        <w:t>Dûment habilité à signer pour et au nom de</w:t>
      </w:r>
      <w:r w:rsidRPr="00874917">
        <w:rPr>
          <w:rStyle w:val="Appelnotedebasdep"/>
          <w:rFonts w:cs="Arial"/>
          <w:noProof/>
        </w:rPr>
        <w:footnoteReference w:id="32"/>
      </w:r>
      <w:r w:rsidRPr="00874917">
        <w:rPr>
          <w:rFonts w:cs="Arial"/>
          <w:noProof/>
        </w:rPr>
        <w:t xml:space="preserve"> :</w:t>
      </w:r>
      <w:r w:rsidRPr="00874917">
        <w:rPr>
          <w:rFonts w:cs="Arial"/>
          <w:noProof/>
        </w:rPr>
        <w:tab/>
      </w:r>
    </w:p>
    <w:p w14:paraId="37BCBDEE" w14:textId="77777777" w:rsidR="00D44EE1" w:rsidRPr="00874917" w:rsidRDefault="00D44EE1" w:rsidP="00D44EE1">
      <w:pPr>
        <w:tabs>
          <w:tab w:val="right" w:leader="underscore" w:pos="9072"/>
        </w:tabs>
        <w:rPr>
          <w:rFonts w:cs="Arial"/>
          <w:noProof/>
        </w:rPr>
      </w:pPr>
      <w:r w:rsidRPr="00874917">
        <w:rPr>
          <w:rFonts w:cs="Arial"/>
          <w:noProof/>
        </w:rPr>
        <w:t>Signature :</w:t>
      </w:r>
      <w:r w:rsidRPr="00874917">
        <w:rPr>
          <w:rFonts w:cs="Arial"/>
          <w:noProof/>
        </w:rPr>
        <w:tab/>
      </w:r>
    </w:p>
    <w:p w14:paraId="02767366" w14:textId="77777777" w:rsidR="00FC289B" w:rsidRDefault="00D44EE1" w:rsidP="00D44EE1">
      <w:pPr>
        <w:tabs>
          <w:tab w:val="right" w:leader="underscore" w:pos="9072"/>
        </w:tabs>
        <w:rPr>
          <w:rFonts w:cs="Arial"/>
          <w:noProof/>
        </w:rPr>
      </w:pPr>
      <w:r w:rsidRPr="00874917">
        <w:rPr>
          <w:rFonts w:cs="Arial"/>
          <w:noProof/>
        </w:rPr>
        <w:t xml:space="preserve">En date du : </w:t>
      </w:r>
      <w:r w:rsidRPr="00874917">
        <w:rPr>
          <w:rFonts w:cs="Arial"/>
          <w:noProof/>
        </w:rPr>
        <w:tab/>
      </w:r>
      <w:r w:rsidR="00FC289B">
        <w:rPr>
          <w:rFonts w:cs="Arial"/>
          <w:noProof/>
        </w:rPr>
        <w:t xml:space="preserve"> </w:t>
      </w:r>
    </w:p>
    <w:p w14:paraId="5ECF24C2" w14:textId="6937146C" w:rsidR="00D44EE1" w:rsidRPr="00CE05BD" w:rsidRDefault="00FC289B" w:rsidP="00D44EE1">
      <w:pPr>
        <w:tabs>
          <w:tab w:val="right" w:leader="underscore" w:pos="9072"/>
        </w:tabs>
        <w:rPr>
          <w:rFonts w:cs="Arial"/>
          <w:i/>
          <w:noProof/>
        </w:rPr>
      </w:pPr>
      <w:r w:rsidRPr="00CE05BD">
        <w:rPr>
          <w:rFonts w:cs="Arial"/>
          <w:i/>
          <w:noProof/>
          <w:highlight w:val="yellow"/>
        </w:rPr>
        <w:t xml:space="preserve">fin de l’OPTION </w:t>
      </w:r>
      <w:r w:rsidR="00B03C38">
        <w:rPr>
          <w:rFonts w:cs="Arial"/>
          <w:i/>
          <w:noProof/>
          <w:highlight w:val="yellow"/>
        </w:rPr>
        <w:t>A</w:t>
      </w:r>
      <w:r w:rsidR="00130164" w:rsidRPr="00FC289B">
        <w:rPr>
          <w:b/>
          <w:i/>
          <w:noProof/>
          <w:highlight w:val="yellow"/>
        </w:rPr>
        <w:t>]</w:t>
      </w:r>
    </w:p>
    <w:p w14:paraId="4BC20363" w14:textId="5D7E45F3" w:rsidR="00130164" w:rsidRDefault="00130164">
      <w:pPr>
        <w:suppressAutoHyphens w:val="0"/>
        <w:overflowPunct/>
        <w:autoSpaceDE/>
        <w:autoSpaceDN/>
        <w:adjustRightInd/>
        <w:spacing w:after="0" w:line="240" w:lineRule="auto"/>
        <w:jc w:val="left"/>
        <w:textAlignment w:val="auto"/>
        <w:rPr>
          <w:noProof/>
        </w:rPr>
      </w:pPr>
    </w:p>
    <w:p w14:paraId="504E581D" w14:textId="77777777" w:rsidR="00FD4DD3" w:rsidRDefault="00FD4DD3">
      <w:pPr>
        <w:suppressAutoHyphens w:val="0"/>
        <w:overflowPunct/>
        <w:autoSpaceDE/>
        <w:autoSpaceDN/>
        <w:adjustRightInd/>
        <w:spacing w:after="0" w:line="240" w:lineRule="auto"/>
        <w:jc w:val="left"/>
        <w:textAlignment w:val="auto"/>
        <w:rPr>
          <w:noProof/>
        </w:rPr>
      </w:pPr>
    </w:p>
    <w:p w14:paraId="6D08CFCB" w14:textId="569700D5" w:rsidR="00130164" w:rsidRDefault="00130164" w:rsidP="00B03C38">
      <w:pPr>
        <w:spacing w:before="80" w:after="80"/>
        <w:jc w:val="left"/>
        <w:rPr>
          <w:b/>
          <w:i/>
          <w:noProof/>
          <w:highlight w:val="yellow"/>
        </w:rPr>
      </w:pPr>
      <w:r w:rsidRPr="00874917">
        <w:rPr>
          <w:b/>
          <w:i/>
          <w:noProof/>
          <w:highlight w:val="yellow"/>
        </w:rPr>
        <w:t>[</w:t>
      </w:r>
      <w:r>
        <w:rPr>
          <w:b/>
          <w:i/>
          <w:noProof/>
          <w:highlight w:val="yellow"/>
        </w:rPr>
        <w:t xml:space="preserve">OPTION </w:t>
      </w:r>
      <w:r w:rsidR="00B03C38">
        <w:rPr>
          <w:b/>
          <w:i/>
          <w:noProof/>
          <w:highlight w:val="yellow"/>
        </w:rPr>
        <w:t>B</w:t>
      </w:r>
      <w:r>
        <w:rPr>
          <w:b/>
          <w:i/>
          <w:noProof/>
          <w:highlight w:val="yellow"/>
        </w:rPr>
        <w:t xml:space="preserve"> – Versio</w:t>
      </w:r>
      <w:r w:rsidRPr="004A22FB">
        <w:rPr>
          <w:b/>
          <w:i/>
          <w:noProof/>
          <w:highlight w:val="yellow"/>
        </w:rPr>
        <w:t xml:space="preserve">n </w:t>
      </w:r>
      <w:r>
        <w:rPr>
          <w:b/>
          <w:i/>
          <w:noProof/>
          <w:highlight w:val="yellow"/>
        </w:rPr>
        <w:t xml:space="preserve">de Déclaration d’Intégrité </w:t>
      </w:r>
      <w:r w:rsidRPr="004A22FB">
        <w:rPr>
          <w:b/>
          <w:i/>
          <w:noProof/>
          <w:highlight w:val="yellow"/>
        </w:rPr>
        <w:t xml:space="preserve">à insérer pour tout </w:t>
      </w:r>
      <w:r w:rsidR="00C74F04">
        <w:rPr>
          <w:b/>
          <w:i/>
          <w:noProof/>
          <w:highlight w:val="yellow"/>
        </w:rPr>
        <w:t>Marché</w:t>
      </w:r>
      <w:r w:rsidRPr="004A22FB">
        <w:rPr>
          <w:b/>
          <w:i/>
          <w:noProof/>
          <w:highlight w:val="yellow"/>
        </w:rPr>
        <w:t xml:space="preserve"> financé par une Convention de Financement de l’AFD signée </w:t>
      </w:r>
      <w:r>
        <w:rPr>
          <w:b/>
          <w:i/>
          <w:noProof/>
          <w:highlight w:val="yellow"/>
          <w:u w:val="single"/>
        </w:rPr>
        <w:t>a</w:t>
      </w:r>
      <w:r w:rsidR="00B03C38">
        <w:rPr>
          <w:b/>
          <w:i/>
          <w:noProof/>
          <w:highlight w:val="yellow"/>
          <w:u w:val="single"/>
        </w:rPr>
        <w:t xml:space="preserve"> partir du</w:t>
      </w:r>
      <w:r w:rsidRPr="00CE05BD">
        <w:rPr>
          <w:b/>
          <w:i/>
          <w:noProof/>
          <w:highlight w:val="yellow"/>
        </w:rPr>
        <w:t xml:space="preserv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06188EFE" w14:textId="1DC6E38D" w:rsidR="00130164" w:rsidRPr="00874917" w:rsidRDefault="00FD4DD3" w:rsidP="00130164">
      <w:pPr>
        <w:spacing w:before="80" w:after="80"/>
        <w:jc w:val="center"/>
        <w:rPr>
          <w:b/>
          <w:i/>
          <w:noProof/>
        </w:rPr>
      </w:pPr>
      <w:r>
        <w:rPr>
          <w:i/>
          <w:noProof/>
          <w:highlight w:val="yellow"/>
        </w:rPr>
        <w:t>(</w:t>
      </w:r>
      <w:r w:rsidR="00130164" w:rsidRPr="004A22FB">
        <w:rPr>
          <w:i/>
          <w:noProof/>
          <w:highlight w:val="yellow"/>
        </w:rPr>
        <w:t xml:space="preserve">Sinon supprimer cette partie et ne garder que </w:t>
      </w:r>
      <w:r w:rsidR="00130164" w:rsidRPr="00B03C38">
        <w:rPr>
          <w:i/>
          <w:noProof/>
          <w:highlight w:val="yellow"/>
        </w:rPr>
        <w:t xml:space="preserve">l’OPTION </w:t>
      </w:r>
      <w:r w:rsidR="00B03C38" w:rsidRPr="00B03C38">
        <w:rPr>
          <w:i/>
          <w:noProof/>
          <w:highlight w:val="yellow"/>
        </w:rPr>
        <w:t>A ci-avan</w:t>
      </w:r>
      <w:r w:rsidR="00B03C38" w:rsidRPr="00700135">
        <w:rPr>
          <w:i/>
          <w:noProof/>
          <w:highlight w:val="yellow"/>
        </w:rPr>
        <w:t>t</w:t>
      </w:r>
      <w:r w:rsidRPr="00CE05BD">
        <w:rPr>
          <w:i/>
          <w:noProof/>
          <w:highlight w:val="yellow"/>
        </w:rPr>
        <w:t>)</w:t>
      </w:r>
    </w:p>
    <w:p w14:paraId="77325DA4" w14:textId="77777777" w:rsidR="00130164" w:rsidRPr="00641616" w:rsidRDefault="00130164" w:rsidP="00130164">
      <w:pPr>
        <w:pStyle w:val="Formulaire2"/>
        <w:spacing w:after="120" w:line="240" w:lineRule="auto"/>
        <w:rPr>
          <w:rFonts w:cs="Arial"/>
          <w:noProof/>
          <w:sz w:val="8"/>
          <w:szCs w:val="18"/>
        </w:rPr>
      </w:pPr>
    </w:p>
    <w:p w14:paraId="623F65B2" w14:textId="77777777" w:rsidR="00130164" w:rsidRPr="00641616" w:rsidRDefault="00130164" w:rsidP="00130164">
      <w:pPr>
        <w:tabs>
          <w:tab w:val="right" w:leader="underscore" w:pos="8789"/>
        </w:tabs>
        <w:rPr>
          <w:rFonts w:cs="Arial"/>
          <w:noProof/>
        </w:rPr>
      </w:pPr>
      <w:r w:rsidRPr="00641616">
        <w:rPr>
          <w:rFonts w:cs="Arial"/>
          <w:noProof/>
        </w:rPr>
        <w:t>Intitulé de l'offre/de la proposition/du Marché signé</w:t>
      </w:r>
      <w:r w:rsidRPr="00641616">
        <w:rPr>
          <w:rStyle w:val="Appelnotedebasdep"/>
          <w:rFonts w:cs="Arial"/>
          <w:noProof/>
        </w:rPr>
        <w:footnoteReference w:id="33"/>
      </w:r>
      <w:r w:rsidRPr="00641616">
        <w:rPr>
          <w:rFonts w:cs="Arial"/>
          <w:noProof/>
        </w:rPr>
        <w:t xml:space="preserve"> </w:t>
      </w:r>
      <w:r w:rsidRPr="00641616">
        <w:rPr>
          <w:rFonts w:cs="Arial"/>
          <w:noProof/>
        </w:rPr>
        <w:tab/>
        <w:t>(le "</w:t>
      </w:r>
      <w:r w:rsidRPr="00641616">
        <w:rPr>
          <w:rFonts w:cs="Arial"/>
          <w:b/>
          <w:noProof/>
        </w:rPr>
        <w:t>Marché</w:t>
      </w:r>
      <w:r w:rsidRPr="00641616">
        <w:rPr>
          <w:rFonts w:cs="Arial"/>
          <w:noProof/>
        </w:rPr>
        <w:t>")</w:t>
      </w:r>
    </w:p>
    <w:p w14:paraId="352D4717" w14:textId="77777777" w:rsidR="00130164" w:rsidRPr="00641616" w:rsidRDefault="00130164" w:rsidP="00130164">
      <w:pPr>
        <w:tabs>
          <w:tab w:val="right" w:leader="underscore" w:pos="8789"/>
        </w:tabs>
        <w:rPr>
          <w:rFonts w:cs="Arial"/>
          <w:noProof/>
        </w:rPr>
      </w:pPr>
      <w:r w:rsidRPr="00641616">
        <w:rPr>
          <w:rFonts w:cs="Arial"/>
          <w:noProof/>
        </w:rPr>
        <w:t xml:space="preserve">A : </w:t>
      </w:r>
      <w:r w:rsidRPr="00641616">
        <w:rPr>
          <w:rFonts w:cs="Arial"/>
          <w:noProof/>
        </w:rPr>
        <w:tab/>
        <w:t>(le "</w:t>
      </w:r>
      <w:r w:rsidRPr="00641616">
        <w:rPr>
          <w:rFonts w:cs="Arial"/>
          <w:b/>
          <w:noProof/>
        </w:rPr>
        <w:t>Maître d'Ouvrage</w:t>
      </w:r>
      <w:r w:rsidRPr="00641616">
        <w:rPr>
          <w:rFonts w:cs="Arial"/>
          <w:noProof/>
        </w:rPr>
        <w:t>")</w:t>
      </w:r>
    </w:p>
    <w:p w14:paraId="250D06A3" w14:textId="77777777" w:rsidR="00130164" w:rsidRPr="00641616" w:rsidRDefault="00130164" w:rsidP="00130164">
      <w:pPr>
        <w:rPr>
          <w:rFonts w:cs="Arial"/>
          <w:noProof/>
          <w:sz w:val="12"/>
        </w:rPr>
      </w:pPr>
    </w:p>
    <w:p w14:paraId="7FC4676A" w14:textId="77777777" w:rsidR="00130164" w:rsidRPr="00641616" w:rsidRDefault="00130164" w:rsidP="00CE05BD">
      <w:pPr>
        <w:pStyle w:val="Paragraphedeliste"/>
        <w:numPr>
          <w:ilvl w:val="0"/>
          <w:numId w:val="293"/>
        </w:numPr>
        <w:spacing w:after="100"/>
        <w:ind w:left="426"/>
        <w:contextualSpacing w:val="0"/>
        <w:rPr>
          <w:rFonts w:cs="Arial"/>
          <w:noProof/>
        </w:rPr>
      </w:pPr>
      <w:r w:rsidRPr="00641616">
        <w:rPr>
          <w:rFonts w:cs="Arial"/>
          <w:noProof/>
        </w:rPr>
        <w:t>Nous reconnaissons et acceptons que l'Agence Française de Développement (l'"</w:t>
      </w:r>
      <w:r w:rsidRPr="00641616">
        <w:rPr>
          <w:rFonts w:cs="Arial"/>
          <w:b/>
          <w:noProof/>
        </w:rPr>
        <w:t>AFD</w:t>
      </w:r>
      <w:r w:rsidRPr="00641616">
        <w:rPr>
          <w:rFonts w:cs="Arial"/>
          <w:noProof/>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w:t>
      </w:r>
      <w:r>
        <w:rPr>
          <w:rFonts w:cs="Arial"/>
          <w:noProof/>
        </w:rPr>
        <w:t>, Entrepreneur</w:t>
      </w:r>
      <w:r w:rsidRPr="00641616">
        <w:rPr>
          <w:rFonts w:cs="Arial"/>
          <w:noProof/>
        </w:rPr>
        <w:t xml:space="preserve"> ou Acheteur.</w:t>
      </w:r>
    </w:p>
    <w:p w14:paraId="2CC0434C" w14:textId="77777777" w:rsidR="00130164" w:rsidRPr="00641616" w:rsidRDefault="00130164" w:rsidP="00CE05BD">
      <w:pPr>
        <w:pStyle w:val="Paragraphedeliste"/>
        <w:numPr>
          <w:ilvl w:val="0"/>
          <w:numId w:val="293"/>
        </w:numPr>
        <w:spacing w:after="100"/>
        <w:ind w:left="426" w:hanging="426"/>
        <w:contextualSpacing w:val="0"/>
        <w:rPr>
          <w:rFonts w:cs="Arial"/>
          <w:noProof/>
        </w:rPr>
      </w:pPr>
      <w:r w:rsidRPr="00641616">
        <w:rPr>
          <w:rFonts w:cs="Arial"/>
          <w:noProof/>
        </w:rPr>
        <w:t>Nous attestons que ni nous, ni quiconque agissant en notre nom</w:t>
      </w:r>
      <w:r w:rsidRPr="00641616">
        <w:rPr>
          <w:rStyle w:val="Appelnotedebasdep"/>
          <w:rFonts w:cs="Arial"/>
          <w:noProof/>
        </w:rPr>
        <w:footnoteReference w:id="34"/>
      </w:r>
      <w:r w:rsidRPr="00641616">
        <w:rPr>
          <w:rFonts w:cs="Arial"/>
          <w:noProof/>
        </w:rPr>
        <w:t>, ni l'un des membres de notre groupement, ni l'un de nos sous-traitants, ne sommes dans l'un des cas suivants :</w:t>
      </w:r>
    </w:p>
    <w:p w14:paraId="66E282C3" w14:textId="77777777" w:rsidR="00130164" w:rsidRPr="00641616" w:rsidRDefault="00130164" w:rsidP="00130164">
      <w:pPr>
        <w:spacing w:after="100"/>
        <w:ind w:left="851" w:hanging="425"/>
        <w:rPr>
          <w:rFonts w:cs="Arial"/>
          <w:noProof/>
        </w:rPr>
      </w:pPr>
      <w:r w:rsidRPr="00641616">
        <w:rPr>
          <w:rFonts w:cs="Arial"/>
          <w:noProof/>
        </w:rPr>
        <w:t>2.1</w:t>
      </w:r>
      <w:r w:rsidRPr="00641616">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1ABF6FF9" w14:textId="77777777" w:rsidR="00130164" w:rsidRPr="00641616" w:rsidRDefault="00130164" w:rsidP="00130164">
      <w:pPr>
        <w:spacing w:after="100"/>
        <w:ind w:left="851" w:hanging="425"/>
        <w:rPr>
          <w:rFonts w:cs="Arial"/>
          <w:noProof/>
        </w:rPr>
      </w:pPr>
      <w:r w:rsidRPr="00641616">
        <w:rPr>
          <w:rFonts w:cs="Arial"/>
          <w:noProof/>
        </w:rPr>
        <w:t>2.2</w:t>
      </w:r>
      <w:r w:rsidRPr="00641616">
        <w:rPr>
          <w:rFonts w:cs="Arial"/>
          <w:noProof/>
        </w:rPr>
        <w:tab/>
        <w:t>Avoir fait l'objet, depuis moins de cinq ans, d’une sanction administrative définitive, d’une condamnation définitive prononcée par une autorité compétente, ou de toute autre résolution hors procès</w:t>
      </w:r>
      <w:r w:rsidRPr="00641616">
        <w:rPr>
          <w:vertAlign w:val="superscript"/>
        </w:rPr>
        <w:footnoteReference w:id="35"/>
      </w:r>
      <w:r w:rsidRPr="00641616">
        <w:rPr>
          <w:rFonts w:cs="Arial"/>
          <w:noProof/>
        </w:rPr>
        <w:t xml:space="preserve"> ayant notamment un effet extinctif de l'action publique, soit (i) dans le pays </w:t>
      </w:r>
      <w:r>
        <w:rPr>
          <w:rFonts w:cs="Arial"/>
          <w:noProof/>
        </w:rPr>
        <w:t>dans lequel nous sommes établis</w:t>
      </w:r>
      <w:r w:rsidRPr="00641616">
        <w:rPr>
          <w:rFonts w:cs="Arial"/>
          <w:noProof/>
        </w:rPr>
        <w:t>, (ii) dans le pays de réalisation du Marché, (iii) dans le cadre de la passation ou de l'exécution d'un marché financé par l'AFD, (iv) prononcée par une institution de l’Union européenne ou (v) prononcée par une autorité compétente en France, pour :</w:t>
      </w:r>
    </w:p>
    <w:p w14:paraId="3D3763F9" w14:textId="77777777" w:rsidR="00130164" w:rsidRPr="00641616" w:rsidRDefault="00130164" w:rsidP="00C324C1">
      <w:pPr>
        <w:pStyle w:val="Paragraphedeliste"/>
        <w:numPr>
          <w:ilvl w:val="0"/>
          <w:numId w:val="306"/>
        </w:numPr>
        <w:spacing w:after="100"/>
        <w:ind w:left="1134" w:hanging="283"/>
        <w:contextualSpacing w:val="0"/>
        <w:rPr>
          <w:rFonts w:cs="Arial"/>
          <w:noProof/>
        </w:rPr>
      </w:pPr>
      <w:r w:rsidRPr="00641616">
        <w:rPr>
          <w:rFonts w:cs="Arial"/>
          <w:noProof/>
        </w:rPr>
        <w:t xml:space="preserve">des faits de Pratiques prohibées, telles que définies à l'article </w:t>
      </w:r>
      <w:r>
        <w:rPr>
          <w:rFonts w:cs="Arial"/>
          <w:noProof/>
        </w:rPr>
        <w:t>6</w:t>
      </w:r>
      <w:r w:rsidRPr="00641616">
        <w:rPr>
          <w:rFonts w:cs="Arial"/>
          <w:noProof/>
        </w:rPr>
        <w:t>.1 ci</w:t>
      </w:r>
      <w:r w:rsidRPr="00641616">
        <w:rPr>
          <w:rFonts w:cs="Arial"/>
          <w:noProof/>
        </w:rPr>
        <w:noBreakHyphen/>
        <w:t xml:space="preserve">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w:t>
      </w:r>
      <w:r w:rsidRPr="00641616">
        <w:rPr>
          <w:rFonts w:cs="Arial"/>
          <w:noProof/>
        </w:rPr>
        <w:lastRenderedPageBreak/>
        <w:t>agissant en notre nom, le membre de notre groupement, ou notre sous-traitant)</w:t>
      </w:r>
      <w:r w:rsidRPr="00641616" w:rsidDel="00D90A71">
        <w:rPr>
          <w:rFonts w:cs="Arial"/>
          <w:noProof/>
        </w:rPr>
        <w:t xml:space="preserve"> </w:t>
      </w:r>
      <w:r w:rsidRPr="00641616">
        <w:rPr>
          <w:rFonts w:cs="Arial"/>
          <w:noProof/>
        </w:rPr>
        <w:t xml:space="preserve">considérons que </w:t>
      </w:r>
      <w:r>
        <w:rPr>
          <w:rFonts w:cs="Arial"/>
          <w:noProof/>
        </w:rPr>
        <w:t xml:space="preserve">la </w:t>
      </w:r>
      <w:r w:rsidRPr="00641616">
        <w:rPr>
          <w:rFonts w:cs="Arial"/>
          <w:noProof/>
        </w:rPr>
        <w:t>sanction, condamnation ou résolution n’est pas pertinente dans le cadre du Marché, le cas échéant) ;</w:t>
      </w:r>
    </w:p>
    <w:p w14:paraId="110309FF" w14:textId="77777777" w:rsidR="00130164" w:rsidRPr="00641616" w:rsidRDefault="00130164" w:rsidP="00C324C1">
      <w:pPr>
        <w:pStyle w:val="Paragraphedeliste"/>
        <w:numPr>
          <w:ilvl w:val="0"/>
          <w:numId w:val="306"/>
        </w:numPr>
        <w:spacing w:after="100"/>
        <w:ind w:left="1134" w:hanging="284"/>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3CA33A81" w14:textId="77777777" w:rsidR="00130164" w:rsidRPr="00641616" w:rsidRDefault="00130164" w:rsidP="00C324C1">
      <w:pPr>
        <w:pStyle w:val="Paragraphedeliste"/>
        <w:numPr>
          <w:ilvl w:val="0"/>
          <w:numId w:val="306"/>
        </w:numPr>
        <w:spacing w:after="100"/>
        <w:ind w:left="1134" w:hanging="284"/>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5D08298C" w14:textId="77777777" w:rsidR="00130164" w:rsidRPr="00641616" w:rsidRDefault="00130164" w:rsidP="00130164">
      <w:pPr>
        <w:spacing w:after="100"/>
        <w:ind w:left="851" w:hanging="425"/>
        <w:rPr>
          <w:rFonts w:cs="Arial"/>
          <w:noProof/>
        </w:rPr>
      </w:pPr>
      <w:r w:rsidRPr="00641616">
        <w:rPr>
          <w:rFonts w:cs="Arial"/>
          <w:noProof/>
        </w:rPr>
        <w:t>2.3</w:t>
      </w:r>
      <w:r w:rsidRPr="00641616">
        <w:rPr>
          <w:rFonts w:cs="Arial"/>
          <w:noProof/>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1D2ED307" w14:textId="77777777" w:rsidR="00130164" w:rsidRPr="00641616" w:rsidRDefault="00130164" w:rsidP="00130164">
      <w:pPr>
        <w:spacing w:after="100"/>
        <w:ind w:left="851" w:hanging="425"/>
        <w:rPr>
          <w:rFonts w:cs="Arial"/>
          <w:noProof/>
        </w:rPr>
      </w:pPr>
      <w:r w:rsidRPr="00641616">
        <w:rPr>
          <w:rFonts w:cs="Arial"/>
          <w:noProof/>
        </w:rPr>
        <w:t>2.</w:t>
      </w:r>
      <w:r>
        <w:rPr>
          <w:rFonts w:cs="Arial"/>
          <w:noProof/>
        </w:rPr>
        <w:t>4</w:t>
      </w:r>
      <w:r w:rsidRPr="00641616">
        <w:rPr>
          <w:rFonts w:cs="Arial"/>
          <w:noProof/>
        </w:rPr>
        <w:tab/>
        <w:t>Faire l’objet d'une mesure d'inéligibilité prise par une des banques multilatérales de développement signataires de l'accord de reconnaissance mutuelle du 9 avril 2010</w:t>
      </w:r>
      <w:r w:rsidRPr="00641616">
        <w:rPr>
          <w:vertAlign w:val="superscript"/>
        </w:rPr>
        <w:footnoteReference w:id="36"/>
      </w:r>
      <w:r w:rsidRPr="00641616">
        <w:rPr>
          <w:rFonts w:cs="Arial"/>
          <w:noProof/>
          <w:vertAlign w:val="superscript"/>
        </w:rPr>
        <w:t xml:space="preserve"> </w:t>
      </w:r>
      <w:r w:rsidRPr="00641616">
        <w:rPr>
          <w:rFonts w:cs="Arial"/>
          <w:noProof/>
        </w:rPr>
        <w:t>(dans l’hypothèse d’une telle mesure d'inéligibilité, nous pouvons joindre à la présente Déclaration d’Intégrité les informations complémentaires qui permettraient de considérer que cette mesure d'inéligibilité n’est pas pertinente dans le cadre du Marché)</w:t>
      </w:r>
      <w:r>
        <w:rPr>
          <w:rFonts w:cs="Arial"/>
          <w:noProof/>
        </w:rPr>
        <w:t>, le cas échéant</w:t>
      </w:r>
      <w:r w:rsidRPr="00641616">
        <w:rPr>
          <w:rFonts w:cs="Arial"/>
          <w:noProof/>
        </w:rPr>
        <w:t xml:space="preserve"> ;</w:t>
      </w:r>
    </w:p>
    <w:p w14:paraId="28626DFD" w14:textId="77777777" w:rsidR="00130164" w:rsidRPr="00641616" w:rsidRDefault="00130164" w:rsidP="00130164">
      <w:pPr>
        <w:spacing w:after="100"/>
        <w:ind w:left="851" w:hanging="425"/>
        <w:rPr>
          <w:rFonts w:cs="Arial"/>
          <w:noProof/>
        </w:rPr>
      </w:pPr>
      <w:r w:rsidRPr="00641616">
        <w:rPr>
          <w:rFonts w:cs="Arial"/>
          <w:noProof/>
        </w:rPr>
        <w:t>2.</w:t>
      </w:r>
      <w:r>
        <w:rPr>
          <w:rFonts w:cs="Arial"/>
          <w:noProof/>
        </w:rPr>
        <w:t>5</w:t>
      </w:r>
      <w:r w:rsidRPr="00641616">
        <w:rPr>
          <w:rFonts w:cs="Arial"/>
          <w:noProof/>
        </w:rPr>
        <w:tab/>
        <w:t xml:space="preserve">N'avoir pas rempli </w:t>
      </w:r>
      <w:r>
        <w:rPr>
          <w:rFonts w:cs="Arial"/>
          <w:noProof/>
        </w:rPr>
        <w:t>nos</w:t>
      </w:r>
      <w:r w:rsidRPr="00641616">
        <w:rPr>
          <w:rFonts w:cs="Arial"/>
          <w:noProof/>
        </w:rPr>
        <w:t xml:space="preserve"> obligations relatives au paiement de ses impôts ou des cotisations sociales selon les dispositions légales de </w:t>
      </w:r>
      <w:r>
        <w:rPr>
          <w:rFonts w:cs="Arial"/>
          <w:noProof/>
        </w:rPr>
        <w:t>notre</w:t>
      </w:r>
      <w:r w:rsidRPr="00641616">
        <w:rPr>
          <w:rFonts w:cs="Arial"/>
          <w:noProof/>
        </w:rPr>
        <w:t xml:space="preserve"> pays d’établissement, ou celles du pays du Maître d'Ouvrage ;</w:t>
      </w:r>
    </w:p>
    <w:p w14:paraId="63225076" w14:textId="77777777" w:rsidR="00130164" w:rsidRPr="00641616" w:rsidRDefault="00130164" w:rsidP="00130164">
      <w:pPr>
        <w:spacing w:after="100"/>
        <w:ind w:left="851" w:hanging="425"/>
        <w:rPr>
          <w:rFonts w:cs="Arial"/>
          <w:noProof/>
        </w:rPr>
      </w:pPr>
      <w:r w:rsidRPr="00641616">
        <w:rPr>
          <w:rFonts w:cs="Arial"/>
          <w:noProof/>
        </w:rPr>
        <w:t>2.</w:t>
      </w:r>
      <w:r>
        <w:rPr>
          <w:rFonts w:cs="Arial"/>
          <w:noProof/>
        </w:rPr>
        <w:t>6</w:t>
      </w:r>
      <w:r w:rsidRPr="00641616">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367598A2" w14:textId="77777777" w:rsidR="00130164" w:rsidRPr="0067765B" w:rsidRDefault="00130164" w:rsidP="00CE05BD">
      <w:pPr>
        <w:pStyle w:val="Paragraphedeliste"/>
        <w:numPr>
          <w:ilvl w:val="0"/>
          <w:numId w:val="293"/>
        </w:numPr>
        <w:spacing w:after="100"/>
        <w:ind w:left="426" w:hanging="426"/>
        <w:contextualSpacing w:val="0"/>
        <w:rPr>
          <w:rFonts w:cs="Arial"/>
          <w:noProof/>
        </w:rPr>
      </w:pPr>
      <w:r w:rsidRPr="00641616">
        <w:rPr>
          <w:rFonts w:cs="Arial"/>
          <w:noProof/>
        </w:rPr>
        <w:t xml:space="preserve">Nous </w:t>
      </w:r>
      <w:r>
        <w:rPr>
          <w:rFonts w:cs="Arial"/>
          <w:noProof/>
        </w:rPr>
        <w:t xml:space="preserve">attestons </w:t>
      </w:r>
      <w:r w:rsidRPr="00641616">
        <w:rPr>
          <w:rFonts w:cs="Arial"/>
          <w:noProof/>
        </w:rPr>
        <w:t xml:space="preserve">que ni nous, </w:t>
      </w:r>
      <w:r w:rsidRPr="0067765B">
        <w:rPr>
          <w:rFonts w:cs="Arial"/>
          <w:noProof/>
        </w:rPr>
        <w:t xml:space="preserve">ni </w:t>
      </w:r>
      <w:r w:rsidRPr="00641616">
        <w:rPr>
          <w:rFonts w:cs="Arial"/>
          <w:noProof/>
        </w:rPr>
        <w:t xml:space="preserve">quiconque agissant en </w:t>
      </w:r>
      <w:r w:rsidRPr="00D36488">
        <w:rPr>
          <w:rFonts w:cs="Arial"/>
          <w:noProof/>
        </w:rPr>
        <w:t>notre nom</w:t>
      </w:r>
      <w:r w:rsidRPr="0023042B">
        <w:rPr>
          <w:rFonts w:cs="Arial"/>
          <w:noProof/>
          <w:vertAlign w:val="superscript"/>
        </w:rPr>
        <w:t>2</w:t>
      </w:r>
      <w:r w:rsidRPr="00396FB5">
        <w:rPr>
          <w:rFonts w:cs="Arial"/>
          <w:noProof/>
        </w:rPr>
        <w:t>,</w:t>
      </w:r>
      <w:r w:rsidRPr="0085487A">
        <w:rPr>
          <w:rFonts w:cs="Arial"/>
          <w:noProof/>
        </w:rPr>
        <w:t xml:space="preserve"> </w:t>
      </w:r>
      <w:r w:rsidRPr="0067765B">
        <w:rPr>
          <w:rFonts w:cs="Arial"/>
          <w:noProof/>
        </w:rPr>
        <w:t>ni l'un des membres de notre groupement, ni l'un de nos sous-traitants,</w:t>
      </w:r>
      <w:r w:rsidRPr="00D36488">
        <w:rPr>
          <w:rFonts w:cs="Arial"/>
          <w:noProof/>
        </w:rPr>
        <w:t xml:space="preserve"> </w:t>
      </w:r>
      <w:r w:rsidRPr="00641616">
        <w:rPr>
          <w:rFonts w:cs="Arial"/>
          <w:noProof/>
        </w:rPr>
        <w:t xml:space="preserve">ni </w:t>
      </w:r>
      <w:r w:rsidRPr="00B8229F">
        <w:rPr>
          <w:rFonts w:cs="Arial"/>
          <w:noProof/>
        </w:rPr>
        <w:t xml:space="preserve">nos actionnaires directs ou </w:t>
      </w:r>
      <w:r w:rsidRPr="0067765B">
        <w:rPr>
          <w:rFonts w:cs="Arial"/>
          <w:noProof/>
        </w:rPr>
        <w:t xml:space="preserve">indirects, </w:t>
      </w:r>
      <w:r>
        <w:rPr>
          <w:rFonts w:cs="Arial"/>
          <w:noProof/>
        </w:rPr>
        <w:t xml:space="preserve">ni </w:t>
      </w:r>
      <w:r w:rsidRPr="0067765B">
        <w:rPr>
          <w:rFonts w:cs="Arial"/>
          <w:noProof/>
        </w:rPr>
        <w:t>nos filiales</w:t>
      </w:r>
      <w:r>
        <w:rPr>
          <w:rFonts w:cs="Arial"/>
          <w:noProof/>
        </w:rPr>
        <w:t>,</w:t>
      </w:r>
      <w:r w:rsidRPr="0067765B">
        <w:rPr>
          <w:rFonts w:cs="Arial"/>
          <w:noProof/>
        </w:rPr>
        <w:t xml:space="preserve"> </w:t>
      </w:r>
      <w:r>
        <w:rPr>
          <w:rFonts w:cs="Arial"/>
          <w:noProof/>
        </w:rPr>
        <w:t>agissant</w:t>
      </w:r>
      <w:r w:rsidRPr="00B8229F">
        <w:rPr>
          <w:rFonts w:cs="Arial"/>
          <w:noProof/>
        </w:rPr>
        <w:t xml:space="preserve"> </w:t>
      </w:r>
      <w:r w:rsidRPr="0067765B">
        <w:rPr>
          <w:rFonts w:cs="Arial"/>
          <w:noProof/>
        </w:rPr>
        <w:t>avec notre connaissance ou conse</w:t>
      </w:r>
      <w:r w:rsidRPr="00B8229F">
        <w:rPr>
          <w:rFonts w:cs="Arial"/>
          <w:noProof/>
        </w:rPr>
        <w:t>ntement</w:t>
      </w:r>
      <w:r>
        <w:rPr>
          <w:rFonts w:cs="Arial"/>
          <w:noProof/>
        </w:rPr>
        <w:t xml:space="preserve"> </w:t>
      </w:r>
      <w:r w:rsidRPr="0067765B">
        <w:rPr>
          <w:rFonts w:cs="Arial"/>
          <w:noProof/>
        </w:rPr>
        <w:t>:</w:t>
      </w:r>
    </w:p>
    <w:p w14:paraId="586D498E" w14:textId="77777777" w:rsidR="00130164" w:rsidRPr="008035BA" w:rsidRDefault="00130164" w:rsidP="00CE05BD">
      <w:pPr>
        <w:pStyle w:val="Paragraphedeliste"/>
        <w:numPr>
          <w:ilvl w:val="1"/>
          <w:numId w:val="293"/>
        </w:numPr>
        <w:spacing w:after="100"/>
        <w:contextualSpacing w:val="0"/>
        <w:rPr>
          <w:rFonts w:cs="Arial"/>
          <w:noProof/>
        </w:rPr>
      </w:pPr>
      <w:r>
        <w:rPr>
          <w:rFonts w:cs="Arial"/>
          <w:noProof/>
        </w:rPr>
        <w:t xml:space="preserve">n’est directement ou indirectement visé, </w:t>
      </w:r>
      <w:r w:rsidRPr="0067765B">
        <w:rPr>
          <w:rFonts w:cs="Arial"/>
          <w:noProof/>
        </w:rPr>
        <w:t xml:space="preserve">contrôlé par </w:t>
      </w:r>
      <w:r>
        <w:rPr>
          <w:rFonts w:cs="Arial"/>
          <w:noProof/>
        </w:rPr>
        <w:t>une personne ou une entité</w:t>
      </w:r>
      <w:r w:rsidRPr="0067765B">
        <w:rPr>
          <w:rFonts w:cs="Arial"/>
          <w:noProof/>
        </w:rPr>
        <w:t xml:space="preserve"> visé</w:t>
      </w:r>
      <w:r>
        <w:rPr>
          <w:rFonts w:cs="Arial"/>
          <w:noProof/>
        </w:rPr>
        <w:t>e</w:t>
      </w:r>
      <w:r w:rsidRPr="0067765B">
        <w:rPr>
          <w:rFonts w:cs="Arial"/>
          <w:noProof/>
        </w:rPr>
        <w:t xml:space="preserve">, ou </w:t>
      </w:r>
      <w:r>
        <w:rPr>
          <w:rFonts w:cs="Arial"/>
          <w:noProof/>
        </w:rPr>
        <w:t>agit</w:t>
      </w:r>
      <w:r w:rsidRPr="0067765B">
        <w:rPr>
          <w:rFonts w:cs="Arial"/>
          <w:noProof/>
        </w:rPr>
        <w:t xml:space="preserve"> au nom ou pour le compte </w:t>
      </w:r>
      <w:r>
        <w:rPr>
          <w:rFonts w:cs="Arial"/>
          <w:noProof/>
        </w:rPr>
        <w:t>d’une personne ou entité</w:t>
      </w:r>
      <w:r w:rsidRPr="0067765B">
        <w:rPr>
          <w:rFonts w:cs="Arial"/>
          <w:noProof/>
        </w:rPr>
        <w:t xml:space="preserve"> </w:t>
      </w:r>
      <w:r w:rsidRPr="008035BA">
        <w:rPr>
          <w:rFonts w:cs="Arial"/>
          <w:noProof/>
        </w:rPr>
        <w:t>visée par des mesures de sanctions individuelles adoptées par les Nations Unies, l’Union européenne et/ou la France ;</w:t>
      </w:r>
    </w:p>
    <w:p w14:paraId="73ABAA18" w14:textId="77777777" w:rsidR="00130164" w:rsidRPr="008035BA" w:rsidRDefault="00130164" w:rsidP="00CE05BD">
      <w:pPr>
        <w:pStyle w:val="Paragraphedeliste"/>
        <w:numPr>
          <w:ilvl w:val="1"/>
          <w:numId w:val="293"/>
        </w:numPr>
        <w:spacing w:after="100"/>
        <w:contextualSpacing w:val="0"/>
        <w:rPr>
          <w:rFonts w:cs="Arial"/>
          <w:noProof/>
        </w:rPr>
      </w:pPr>
      <w:r w:rsidRPr="008035BA">
        <w:rPr>
          <w:rFonts w:cs="Arial"/>
          <w:noProof/>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1BA94EEF" w14:textId="77777777" w:rsidR="00130164" w:rsidRDefault="00130164" w:rsidP="00CE05BD">
      <w:pPr>
        <w:pStyle w:val="Paragraphedeliste"/>
        <w:numPr>
          <w:ilvl w:val="1"/>
          <w:numId w:val="293"/>
        </w:numPr>
        <w:tabs>
          <w:tab w:val="left" w:pos="4253"/>
        </w:tabs>
        <w:spacing w:after="100"/>
        <w:contextualSpacing w:val="0"/>
        <w:rPr>
          <w:rFonts w:cs="Arial"/>
          <w:noProof/>
        </w:rPr>
      </w:pPr>
      <w:r>
        <w:rPr>
          <w:rFonts w:cs="Arial"/>
          <w:noProof/>
        </w:rPr>
        <w:t xml:space="preserve">n’est inéligible pour la réalisation du projet en </w:t>
      </w:r>
      <w:r w:rsidRPr="008F20DB">
        <w:rPr>
          <w:rFonts w:cs="Arial"/>
          <w:noProof/>
        </w:rPr>
        <w:t>raison de</w:t>
      </w:r>
      <w:r>
        <w:rPr>
          <w:rFonts w:cs="Arial"/>
          <w:noProof/>
        </w:rPr>
        <w:t xml:space="preserve"> toute autre</w:t>
      </w:r>
      <w:r w:rsidRPr="008F20DB">
        <w:rPr>
          <w:rFonts w:cs="Arial"/>
          <w:noProof/>
        </w:rPr>
        <w:t xml:space="preserve"> </w:t>
      </w:r>
      <w:r>
        <w:rPr>
          <w:rFonts w:cs="Arial"/>
          <w:noProof/>
        </w:rPr>
        <w:t xml:space="preserve">mesure de sanctions internationales prononcée </w:t>
      </w:r>
      <w:r w:rsidRPr="008F20DB">
        <w:rPr>
          <w:rFonts w:cs="Arial"/>
          <w:noProof/>
        </w:rPr>
        <w:t>par les Nations Unies, l'Union européenne ou la France.</w:t>
      </w:r>
    </w:p>
    <w:p w14:paraId="4945F62C" w14:textId="77777777" w:rsidR="00130164" w:rsidRPr="00641616" w:rsidRDefault="00130164" w:rsidP="00CE05BD">
      <w:pPr>
        <w:pStyle w:val="Paragraphedeliste"/>
        <w:numPr>
          <w:ilvl w:val="0"/>
          <w:numId w:val="293"/>
        </w:numPr>
        <w:spacing w:after="100"/>
        <w:ind w:left="426" w:hanging="426"/>
        <w:contextualSpacing w:val="0"/>
        <w:rPr>
          <w:rFonts w:cs="Arial"/>
          <w:noProof/>
        </w:rPr>
      </w:pPr>
      <w:r w:rsidRPr="00641616">
        <w:rPr>
          <w:rFonts w:cs="Arial"/>
          <w:noProof/>
        </w:rPr>
        <w:t>Nous attestons que ni nous, ni quiconque agissant en notre nom</w:t>
      </w:r>
      <w:r w:rsidRPr="00641616">
        <w:rPr>
          <w:rFonts w:cs="Arial"/>
          <w:noProof/>
          <w:vertAlign w:val="superscript"/>
        </w:rPr>
        <w:t>2</w:t>
      </w:r>
      <w:r w:rsidRPr="00641616">
        <w:rPr>
          <w:rFonts w:cs="Arial"/>
          <w:noProof/>
        </w:rPr>
        <w:t>, ni l'un des membres de notre groupement, ni l'un de nos sous</w:t>
      </w:r>
      <w:r w:rsidRPr="00641616">
        <w:rPr>
          <w:rFonts w:cs="Arial"/>
          <w:noProof/>
        </w:rPr>
        <w:noBreakHyphen/>
        <w:t xml:space="preserve">traitants, ne sommes [ni n’avons été </w:t>
      </w:r>
      <w:r w:rsidRPr="00641616">
        <w:rPr>
          <w:rFonts w:cs="Arial"/>
          <w:i/>
          <w:noProof/>
        </w:rPr>
        <w:t>(en cas de refinancement d’un marché déjà attribué)</w:t>
      </w:r>
      <w:r w:rsidRPr="00641616">
        <w:rPr>
          <w:rFonts w:cs="Arial"/>
          <w:noProof/>
        </w:rPr>
        <w:t>] dans l'une des situations de conflit d'intérêt suivantes :</w:t>
      </w:r>
    </w:p>
    <w:p w14:paraId="1C01DD8A" w14:textId="77777777" w:rsidR="00130164" w:rsidRPr="00641616" w:rsidRDefault="00130164" w:rsidP="00130164">
      <w:pPr>
        <w:spacing w:after="100"/>
        <w:ind w:left="851" w:hanging="425"/>
        <w:rPr>
          <w:rFonts w:cs="Arial"/>
          <w:noProof/>
        </w:rPr>
      </w:pPr>
      <w:r>
        <w:rPr>
          <w:rFonts w:cs="Arial"/>
          <w:noProof/>
        </w:rPr>
        <w:t>4</w:t>
      </w:r>
      <w:r w:rsidRPr="00641616">
        <w:rPr>
          <w:rFonts w:cs="Arial"/>
          <w:noProof/>
        </w:rPr>
        <w:t>.1</w:t>
      </w:r>
      <w:r w:rsidRPr="00641616">
        <w:rPr>
          <w:rFonts w:cs="Arial"/>
          <w:noProof/>
        </w:rPr>
        <w:tab/>
        <w:t>Etre un actionnaire contrôlant le Maître d'Ouvrage ou filiale contrôlée par le Maître d'Ouvrage, à moins que le conflit en découlant ait été porté à la connaissance de l'AFD et résolu à sa satisfaction</w:t>
      </w:r>
      <w:r>
        <w:rPr>
          <w:rFonts w:cs="Arial"/>
          <w:noProof/>
        </w:rPr>
        <w:t> ;</w:t>
      </w:r>
    </w:p>
    <w:p w14:paraId="0E9CABA9" w14:textId="77777777" w:rsidR="00130164" w:rsidRPr="00641616" w:rsidRDefault="00130164" w:rsidP="00130164">
      <w:pPr>
        <w:spacing w:after="100"/>
        <w:ind w:left="851" w:hanging="425"/>
        <w:rPr>
          <w:rFonts w:cs="Arial"/>
          <w:noProof/>
        </w:rPr>
      </w:pPr>
      <w:r>
        <w:rPr>
          <w:rFonts w:cs="Arial"/>
          <w:noProof/>
        </w:rPr>
        <w:t>4</w:t>
      </w:r>
      <w:r w:rsidRPr="00641616">
        <w:rPr>
          <w:rFonts w:cs="Arial"/>
          <w:noProof/>
        </w:rPr>
        <w:t>.2</w:t>
      </w:r>
      <w:r w:rsidRPr="00641616">
        <w:rPr>
          <w:rFonts w:cs="Arial"/>
          <w:noProof/>
        </w:rPr>
        <w:tab/>
        <w:t xml:space="preserve">Avoir des relations d'affaires ou familiales avec un membre des services du Maître d'Ouvrage impliqué dans le processus de passation du Marché ou la supervision du Marché en résultant, </w:t>
      </w:r>
      <w:r w:rsidRPr="00641616">
        <w:rPr>
          <w:rFonts w:cs="Arial"/>
          <w:noProof/>
        </w:rPr>
        <w:lastRenderedPageBreak/>
        <w:t>à moins que le conflit en découlant ait été porté à la connaissance de l'AFD et résolu à sa satisfaction ;</w:t>
      </w:r>
    </w:p>
    <w:p w14:paraId="2B723289" w14:textId="77777777" w:rsidR="00130164" w:rsidRPr="00641616" w:rsidRDefault="00130164" w:rsidP="00130164">
      <w:pPr>
        <w:spacing w:after="100"/>
        <w:ind w:left="851" w:hanging="425"/>
        <w:rPr>
          <w:rFonts w:cs="Arial"/>
          <w:noProof/>
        </w:rPr>
      </w:pPr>
      <w:r>
        <w:rPr>
          <w:rFonts w:cs="Arial"/>
          <w:noProof/>
        </w:rPr>
        <w:t>4</w:t>
      </w:r>
      <w:r w:rsidRPr="00641616">
        <w:rPr>
          <w:rFonts w:cs="Arial"/>
          <w:noProof/>
        </w:rPr>
        <w:t>.3</w:t>
      </w:r>
      <w:r w:rsidRPr="00641616">
        <w:rPr>
          <w:rFonts w:cs="Arial"/>
          <w:noProof/>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570977D4" w14:textId="77777777" w:rsidR="00130164" w:rsidRPr="00641616" w:rsidRDefault="00130164" w:rsidP="00130164">
      <w:pPr>
        <w:spacing w:after="100"/>
        <w:ind w:left="851" w:hanging="425"/>
        <w:rPr>
          <w:rFonts w:cs="Arial"/>
          <w:noProof/>
        </w:rPr>
      </w:pPr>
      <w:r>
        <w:rPr>
          <w:rFonts w:cs="Arial"/>
          <w:noProof/>
        </w:rPr>
        <w:t>4</w:t>
      </w:r>
      <w:r w:rsidRPr="00641616">
        <w:rPr>
          <w:rFonts w:cs="Arial"/>
          <w:noProof/>
        </w:rPr>
        <w:t>.4</w:t>
      </w:r>
      <w:r w:rsidRPr="00641616">
        <w:rPr>
          <w:rFonts w:cs="Arial"/>
          <w:noProof/>
        </w:rPr>
        <w:tab/>
        <w:t>Être engagé pour une mission de prestations intellectuelles qui, par sa nature, est ou pourrait être incompatible avec la mission envisagée pour le compte du Maître d'Ouvrage ;</w:t>
      </w:r>
    </w:p>
    <w:p w14:paraId="2146D37D" w14:textId="77777777" w:rsidR="00130164" w:rsidRPr="00641616" w:rsidRDefault="00130164" w:rsidP="00130164">
      <w:pPr>
        <w:spacing w:after="100"/>
        <w:ind w:left="851" w:hanging="425"/>
        <w:rPr>
          <w:rFonts w:cs="Arial"/>
          <w:noProof/>
        </w:rPr>
      </w:pPr>
      <w:r>
        <w:rPr>
          <w:rFonts w:cs="Arial"/>
          <w:noProof/>
        </w:rPr>
        <w:t>4</w:t>
      </w:r>
      <w:r w:rsidRPr="00641616">
        <w:rPr>
          <w:rFonts w:cs="Arial"/>
          <w:noProof/>
        </w:rPr>
        <w:t>.5</w:t>
      </w:r>
      <w:r w:rsidRPr="00641616">
        <w:rPr>
          <w:rFonts w:cs="Arial"/>
          <w:noProof/>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352C2339" w14:textId="77777777" w:rsidR="00130164" w:rsidRPr="00641616" w:rsidRDefault="00130164" w:rsidP="00130164">
      <w:pPr>
        <w:spacing w:after="100"/>
        <w:ind w:left="851" w:hanging="425"/>
        <w:rPr>
          <w:rFonts w:cs="Arial"/>
          <w:noProof/>
        </w:rPr>
      </w:pPr>
      <w:r>
        <w:rPr>
          <w:rFonts w:cs="Arial"/>
          <w:noProof/>
        </w:rPr>
        <w:t>4</w:t>
      </w:r>
      <w:r w:rsidRPr="00641616">
        <w:rPr>
          <w:rFonts w:cs="Arial"/>
          <w:noProof/>
        </w:rPr>
        <w:t>.6</w:t>
      </w:r>
      <w:r w:rsidRPr="00641616">
        <w:rPr>
          <w:rFonts w:cs="Arial"/>
          <w:noProof/>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7950201D" w14:textId="77777777" w:rsidR="00130164" w:rsidRPr="00641616" w:rsidRDefault="00130164" w:rsidP="00130164">
      <w:pPr>
        <w:spacing w:after="100"/>
        <w:ind w:left="851" w:hanging="425"/>
        <w:rPr>
          <w:rFonts w:cs="Arial"/>
          <w:noProof/>
        </w:rPr>
      </w:pPr>
      <w:r>
        <w:rPr>
          <w:rFonts w:cs="Arial"/>
          <w:noProof/>
        </w:rPr>
        <w:t>4</w:t>
      </w:r>
      <w:r w:rsidRPr="00641616">
        <w:rPr>
          <w:rFonts w:cs="Arial"/>
          <w:noProof/>
        </w:rPr>
        <w:t xml:space="preserve">.7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w:t>
      </w:r>
      <w:r>
        <w:rPr>
          <w:rFonts w:cs="Arial"/>
          <w:noProof/>
        </w:rPr>
        <w:t>prestations</w:t>
      </w:r>
      <w:r w:rsidRPr="00641616">
        <w:rPr>
          <w:rFonts w:cs="Arial"/>
          <w:noProof/>
        </w:rPr>
        <w:t xml:space="preserve"> dans le cadre du Marché. </w:t>
      </w:r>
    </w:p>
    <w:p w14:paraId="11ECF3A5" w14:textId="77777777" w:rsidR="00130164" w:rsidRPr="00641616" w:rsidRDefault="00130164" w:rsidP="00CE05BD">
      <w:pPr>
        <w:pStyle w:val="Paragraphedeliste"/>
        <w:numPr>
          <w:ilvl w:val="0"/>
          <w:numId w:val="293"/>
        </w:numPr>
        <w:spacing w:after="100"/>
        <w:ind w:left="426" w:hanging="426"/>
        <w:contextualSpacing w:val="0"/>
        <w:rPr>
          <w:rFonts w:cs="Arial"/>
          <w:noProof/>
        </w:rPr>
      </w:pPr>
      <w:r w:rsidRPr="00641616">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4A4BC533" w14:textId="77777777" w:rsidR="00130164" w:rsidRPr="00641616" w:rsidRDefault="00130164" w:rsidP="00CE05BD">
      <w:pPr>
        <w:pStyle w:val="Paragraphedeliste"/>
        <w:numPr>
          <w:ilvl w:val="0"/>
          <w:numId w:val="293"/>
        </w:numPr>
        <w:spacing w:after="100" w:line="240" w:lineRule="auto"/>
        <w:ind w:left="426" w:hanging="426"/>
        <w:contextualSpacing w:val="0"/>
        <w:rPr>
          <w:rFonts w:cs="Arial"/>
          <w:noProof/>
        </w:rPr>
      </w:pPr>
      <w:r w:rsidRPr="00641616">
        <w:rPr>
          <w:rFonts w:cs="Arial"/>
          <w:noProof/>
        </w:rPr>
        <w:t>Dans le cadre de la passation et de l'exécution du Marché :</w:t>
      </w:r>
    </w:p>
    <w:p w14:paraId="57D92193" w14:textId="77777777" w:rsidR="00130164" w:rsidRPr="00641616" w:rsidRDefault="00130164" w:rsidP="00130164">
      <w:pPr>
        <w:spacing w:after="100" w:line="240" w:lineRule="auto"/>
        <w:ind w:left="851" w:hanging="425"/>
        <w:rPr>
          <w:rFonts w:cs="Arial"/>
          <w:noProof/>
        </w:rPr>
      </w:pPr>
      <w:r>
        <w:rPr>
          <w:rFonts w:cs="Arial"/>
          <w:noProof/>
        </w:rPr>
        <w:t>6</w:t>
      </w:r>
      <w:r w:rsidRPr="00641616">
        <w:rPr>
          <w:rFonts w:cs="Arial"/>
          <w:noProof/>
        </w:rPr>
        <w:t>.1</w:t>
      </w:r>
      <w:r w:rsidRPr="00641616">
        <w:rPr>
          <w:rFonts w:cs="Arial"/>
          <w:noProof/>
        </w:rPr>
        <w:tab/>
        <w:t>Ni nous, ni quiconque agissant en notre nom</w:t>
      </w:r>
      <w:r w:rsidRPr="00641616">
        <w:rPr>
          <w:rFonts w:cs="Arial"/>
          <w:noProof/>
          <w:vertAlign w:val="superscript"/>
        </w:rPr>
        <w:t>2</w:t>
      </w:r>
      <w:r w:rsidRPr="00641616">
        <w:rPr>
          <w:rFonts w:cs="Arial"/>
          <w:noProof/>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641616">
        <w:rPr>
          <w:rStyle w:val="Appelnotedebasdep"/>
          <w:rFonts w:cs="Arial"/>
          <w:noProof/>
        </w:rPr>
        <w:footnoteReference w:id="37"/>
      </w:r>
      <w:hyperlink r:id="rId45" w:history="1"/>
      <w:r w:rsidRPr="00641616">
        <w:rPr>
          <w:rFonts w:cs="Arial"/>
          <w:noProof/>
        </w:rPr>
        <w:t>.</w:t>
      </w:r>
      <w:r w:rsidRPr="00641616">
        <w:rPr>
          <w:rFonts w:cs="Arial"/>
          <w:noProof/>
        </w:rPr>
        <w:tab/>
      </w:r>
    </w:p>
    <w:p w14:paraId="3FE9DB65" w14:textId="77777777" w:rsidR="00130164" w:rsidRPr="00641616" w:rsidRDefault="00130164" w:rsidP="00130164">
      <w:pPr>
        <w:spacing w:after="100" w:line="240" w:lineRule="auto"/>
        <w:ind w:left="851" w:hanging="425"/>
        <w:rPr>
          <w:rFonts w:cs="Arial"/>
          <w:noProof/>
        </w:rPr>
      </w:pPr>
      <w:r>
        <w:rPr>
          <w:rFonts w:cs="Arial"/>
          <w:noProof/>
        </w:rPr>
        <w:t>6</w:t>
      </w:r>
      <w:r w:rsidRPr="00641616">
        <w:rPr>
          <w:rFonts w:cs="Arial"/>
          <w:noProof/>
        </w:rPr>
        <w:t>.2</w:t>
      </w:r>
      <w:r w:rsidRPr="00641616">
        <w:rPr>
          <w:rFonts w:cs="Arial"/>
          <w:noProof/>
        </w:rPr>
        <w:tab/>
        <w:t>Ni nous, ni quiconque agissant en notre nom</w:t>
      </w:r>
      <w:r w:rsidRPr="00641616">
        <w:rPr>
          <w:rFonts w:cs="Arial"/>
          <w:noProof/>
          <w:vertAlign w:val="superscript"/>
        </w:rPr>
        <w:t>2</w:t>
      </w:r>
      <w:r w:rsidRPr="00641616">
        <w:rPr>
          <w:rFonts w:cs="Arial"/>
          <w:noProof/>
        </w:rPr>
        <w:t xml:space="preserve">, ni l'un des membres de notre groupement, ni l'un de nos sous-traitants, n'allons acquérir ou fournir [n’avons acquis ou fourni </w:t>
      </w:r>
      <w:r w:rsidRPr="00641616">
        <w:rPr>
          <w:rFonts w:cs="Arial"/>
          <w:i/>
          <w:noProof/>
        </w:rPr>
        <w:t>(en cas de refinancement d’un marché déjà attribué)</w:t>
      </w:r>
      <w:r w:rsidRPr="00641616">
        <w:rPr>
          <w:rFonts w:cs="Arial"/>
          <w:noProof/>
        </w:rPr>
        <w:t xml:space="preserve">] de matériel ni intervenir [ne sommes intervenus </w:t>
      </w:r>
      <w:r w:rsidRPr="00641616">
        <w:rPr>
          <w:rFonts w:cs="Arial"/>
          <w:i/>
          <w:noProof/>
        </w:rPr>
        <w:t>(en cas de refinancement d’un marché déjà attribué)</w:t>
      </w:r>
      <w:r w:rsidRPr="00641616">
        <w:rPr>
          <w:rFonts w:cs="Arial"/>
          <w:noProof/>
        </w:rPr>
        <w:t>] dans des secteurs sous embargo des Nations Unies, de l'Union européenne ou de la France.</w:t>
      </w:r>
    </w:p>
    <w:p w14:paraId="0992871D" w14:textId="77777777" w:rsidR="00130164" w:rsidRDefault="00130164" w:rsidP="00CE05BD">
      <w:pPr>
        <w:pStyle w:val="Paragraphedeliste"/>
        <w:numPr>
          <w:ilvl w:val="0"/>
          <w:numId w:val="293"/>
        </w:numPr>
        <w:spacing w:after="100" w:line="240" w:lineRule="auto"/>
        <w:ind w:left="426" w:hanging="426"/>
        <w:contextualSpacing w:val="0"/>
        <w:rPr>
          <w:rFonts w:cs="Arial"/>
          <w:noProof/>
        </w:rPr>
      </w:pPr>
      <w:r w:rsidRPr="00FD68BA">
        <w:rPr>
          <w:rFonts w:cs="Arial"/>
          <w:noProof/>
        </w:rPr>
        <w:t>Nous nous engageons</w:t>
      </w:r>
      <w:r>
        <w:rPr>
          <w:rFonts w:cs="Arial"/>
          <w:noProof/>
        </w:rPr>
        <w:t xml:space="preserve"> à</w:t>
      </w:r>
      <w:r w:rsidRPr="00FD68BA">
        <w:rPr>
          <w:rFonts w:cs="Arial"/>
          <w:noProof/>
        </w:rPr>
        <w:t>, et nous nous engageons à ce que quiconque agissant en notre nom</w:t>
      </w:r>
      <w:r w:rsidRPr="00FD68BA">
        <w:rPr>
          <w:rFonts w:cs="Arial"/>
          <w:noProof/>
          <w:vertAlign w:val="superscript"/>
        </w:rPr>
        <w:t>2</w:t>
      </w:r>
      <w:r w:rsidRPr="00FD68BA">
        <w:rPr>
          <w:rFonts w:cs="Arial"/>
          <w:noProof/>
        </w:rPr>
        <w:t>, tout membre de notre groupement, tout sous</w:t>
      </w:r>
      <w:r w:rsidRPr="00FD68BA">
        <w:rPr>
          <w:rFonts w:cs="Arial"/>
          <w:noProof/>
        </w:rPr>
        <w:noBreakHyphen/>
        <w:t>traitant </w:t>
      </w:r>
      <w:r>
        <w:rPr>
          <w:rFonts w:cs="Arial"/>
          <w:noProof/>
        </w:rPr>
        <w:t xml:space="preserve">s’engage à </w:t>
      </w:r>
      <w:r w:rsidRPr="00FD68BA">
        <w:rPr>
          <w:rFonts w:cs="Arial"/>
          <w:noProof/>
        </w:rPr>
        <w:t xml:space="preserve">: </w:t>
      </w:r>
    </w:p>
    <w:p w14:paraId="555619B5" w14:textId="77777777" w:rsidR="00130164" w:rsidRPr="008C0132" w:rsidRDefault="00130164" w:rsidP="00130164">
      <w:pPr>
        <w:spacing w:after="100" w:line="240" w:lineRule="auto"/>
        <w:ind w:left="851" w:hanging="425"/>
        <w:rPr>
          <w:rFonts w:cs="Arial"/>
          <w:noProof/>
        </w:rPr>
      </w:pPr>
      <w:r>
        <w:rPr>
          <w:rFonts w:cs="Arial"/>
          <w:noProof/>
        </w:rPr>
        <w:t>7.1</w:t>
      </w:r>
      <w:r>
        <w:rPr>
          <w:rFonts w:cs="Arial"/>
          <w:noProof/>
        </w:rPr>
        <w:tab/>
      </w:r>
      <w:r w:rsidRPr="008C0132">
        <w:rPr>
          <w:rFonts w:cs="Arial"/>
          <w:noProof/>
        </w:rPr>
        <w:t>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w:t>
      </w:r>
      <w:r>
        <w:rPr>
          <w:rFonts w:cs="Arial"/>
          <w:noProof/>
        </w:rPr>
        <w:t>,</w:t>
      </w:r>
      <w:r w:rsidRPr="008C0132">
        <w:rPr>
          <w:rFonts w:cs="Arial"/>
          <w:noProof/>
        </w:rPr>
        <w:t xml:space="preserve"> résultant de la pollution, bruit, vibrations, trafic et autres effets résultant de nos activités, en cohérence avec les lois et réglementations applicables dans le pays de réalisation du Marché. </w:t>
      </w:r>
    </w:p>
    <w:p w14:paraId="63251B1B" w14:textId="77777777" w:rsidR="00130164" w:rsidRPr="00FD68BA" w:rsidRDefault="00130164" w:rsidP="00130164">
      <w:pPr>
        <w:spacing w:after="100" w:line="240" w:lineRule="auto"/>
        <w:ind w:left="851" w:hanging="425"/>
        <w:rPr>
          <w:rFonts w:cs="Arial"/>
          <w:noProof/>
        </w:rPr>
      </w:pPr>
      <w:r>
        <w:rPr>
          <w:rFonts w:cs="Arial"/>
          <w:noProof/>
        </w:rPr>
        <w:t>7.2</w:t>
      </w:r>
      <w:r>
        <w:rPr>
          <w:rFonts w:cs="Arial"/>
          <w:noProof/>
        </w:rPr>
        <w:tab/>
      </w:r>
      <w:r w:rsidRPr="00FD68BA">
        <w:rPr>
          <w:rFonts w:cs="Arial"/>
          <w:noProof/>
        </w:rPr>
        <w:t xml:space="preserve">mettre en œuvre les mesures d'atténuation des risques environnementaux et sociaux lorsqu'elles sont indiquées dans le plan de gestion environnementale et sociale fourni par le Maître d'Ouvrage, et à ce que les émissions, les rejets en surface et les effluents produits par </w:t>
      </w:r>
      <w:r w:rsidRPr="00FD68BA">
        <w:rPr>
          <w:rFonts w:cs="Arial"/>
          <w:noProof/>
        </w:rPr>
        <w:lastRenderedPageBreak/>
        <w:t>nos activités respectent les limites, les spécifications ou les prescriptions applicables au Marché.</w:t>
      </w:r>
    </w:p>
    <w:p w14:paraId="218DB94C" w14:textId="77777777" w:rsidR="00130164" w:rsidRPr="00641616" w:rsidRDefault="00130164" w:rsidP="00130164">
      <w:pPr>
        <w:spacing w:after="100" w:line="240" w:lineRule="auto"/>
        <w:ind w:left="851" w:hanging="425"/>
        <w:rPr>
          <w:rFonts w:cs="Arial"/>
          <w:noProof/>
        </w:rPr>
      </w:pPr>
      <w:r>
        <w:rPr>
          <w:rFonts w:cs="Arial"/>
          <w:noProof/>
        </w:rPr>
        <w:t>7.3</w:t>
      </w:r>
      <w:r>
        <w:rPr>
          <w:rFonts w:cs="Arial"/>
          <w:noProof/>
        </w:rPr>
        <w:tab/>
        <w:t xml:space="preserve">respecter </w:t>
      </w:r>
      <w:r w:rsidRPr="00641616">
        <w:rPr>
          <w:rFonts w:cs="Arial"/>
          <w:noProof/>
        </w:rPr>
        <w:t>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w:t>
      </w:r>
      <w:r>
        <w:rPr>
          <w:rFonts w:cs="Arial"/>
          <w:noProof/>
        </w:rPr>
        <w:t xml:space="preserve">u pays de réalisation du Marché ; </w:t>
      </w:r>
      <w:r w:rsidRPr="00641616">
        <w:rPr>
          <w:rFonts w:cs="Arial"/>
          <w:noProof/>
        </w:rPr>
        <w:t>indiquer ces éléments dans un document annexé aux contrats de travail de nos employés et à la disposition du Maître d'Ouvrage</w:t>
      </w:r>
      <w:r>
        <w:rPr>
          <w:rFonts w:cs="Arial"/>
          <w:noProof/>
        </w:rPr>
        <w:t> ;</w:t>
      </w:r>
      <w:r w:rsidRPr="00641616">
        <w:rPr>
          <w:rFonts w:cs="Arial"/>
          <w:noProof/>
        </w:rPr>
        <w:t xml:space="preserve"> et respecter et faciliter les droits des travailleurs pour s’organiser et mettre en place un mécanisme de gestion des plaintes pour les travailleurs directs ou indirects.</w:t>
      </w:r>
    </w:p>
    <w:p w14:paraId="550A4DF5" w14:textId="77777777" w:rsidR="00130164" w:rsidRPr="00641616" w:rsidRDefault="00130164" w:rsidP="00130164">
      <w:pPr>
        <w:spacing w:after="100" w:line="240" w:lineRule="auto"/>
        <w:ind w:left="851" w:hanging="425"/>
        <w:rPr>
          <w:rFonts w:cs="Arial"/>
          <w:noProof/>
        </w:rPr>
      </w:pPr>
      <w:r>
        <w:rPr>
          <w:rFonts w:cs="Arial"/>
          <w:noProof/>
        </w:rPr>
        <w:t>7.4</w:t>
      </w:r>
      <w:r>
        <w:rPr>
          <w:rFonts w:cs="Arial"/>
          <w:noProof/>
        </w:rPr>
        <w:tab/>
        <w:t>m</w:t>
      </w:r>
      <w:r w:rsidRPr="00641616">
        <w:rPr>
          <w:rFonts w:cs="Arial"/>
          <w:noProof/>
        </w:rPr>
        <w:t>ettre en place des pratiques de non-discrimination et d’égalité d’opportunités, et à assurer l’interdiction du travail des enfants et du travail forcé.</w:t>
      </w:r>
    </w:p>
    <w:p w14:paraId="075D966F" w14:textId="77777777" w:rsidR="00130164" w:rsidRPr="00641616" w:rsidRDefault="00130164" w:rsidP="00130164">
      <w:pPr>
        <w:spacing w:after="100" w:line="240" w:lineRule="auto"/>
        <w:ind w:left="851" w:hanging="425"/>
        <w:rPr>
          <w:rFonts w:cs="Arial"/>
          <w:noProof/>
        </w:rPr>
      </w:pPr>
      <w:r>
        <w:rPr>
          <w:rFonts w:cs="Arial"/>
          <w:noProof/>
        </w:rPr>
        <w:t>7.5</w:t>
      </w:r>
      <w:r>
        <w:rPr>
          <w:rFonts w:cs="Arial"/>
          <w:noProof/>
        </w:rPr>
        <w:tab/>
        <w:t>maintenir</w:t>
      </w:r>
      <w:r w:rsidRPr="00641616">
        <w:rPr>
          <w:rFonts w:cs="Arial"/>
          <w:noProof/>
        </w:rPr>
        <w:t xml:space="preserve">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2C60DF6A" w14:textId="77777777" w:rsidR="00130164" w:rsidRPr="00641616" w:rsidRDefault="00130164" w:rsidP="00CE05BD">
      <w:pPr>
        <w:pStyle w:val="Paragraphedeliste"/>
        <w:numPr>
          <w:ilvl w:val="0"/>
          <w:numId w:val="293"/>
        </w:numPr>
        <w:spacing w:after="100" w:line="240" w:lineRule="auto"/>
        <w:ind w:left="426" w:hanging="426"/>
        <w:contextualSpacing w:val="0"/>
        <w:rPr>
          <w:rFonts w:cs="Arial"/>
          <w:noProof/>
        </w:rPr>
      </w:pPr>
      <w:r w:rsidRPr="00641616">
        <w:rPr>
          <w:rFonts w:cs="Arial"/>
          <w:noProof/>
        </w:rPr>
        <w:t>Nous</w:t>
      </w:r>
      <w:r w:rsidRPr="00641616">
        <w:rPr>
          <w:rFonts w:cs="Arial"/>
          <w:noProof/>
        </w:rPr>
        <w:noBreakHyphen/>
        <w:t>mêmes, quiconque agissant en notre nom</w:t>
      </w:r>
      <w:r w:rsidRPr="005737C1">
        <w:rPr>
          <w:rFonts w:cs="Arial"/>
          <w:noProof/>
          <w:vertAlign w:val="superscript"/>
        </w:rPr>
        <w:t>2</w:t>
      </w:r>
      <w:r w:rsidRPr="00641616">
        <w:rPr>
          <w:rFonts w:cs="Arial"/>
          <w:noProof/>
        </w:rPr>
        <w:t>, les membres de notre groupement</w:t>
      </w:r>
      <w:r>
        <w:rPr>
          <w:rFonts w:cs="Arial"/>
          <w:noProof/>
        </w:rPr>
        <w:t>,</w:t>
      </w:r>
      <w:r w:rsidRPr="00641616">
        <w:rPr>
          <w:rFonts w:cs="Arial"/>
          <w:noProof/>
        </w:rPr>
        <w:t xml:space="preserve"> nos sous</w:t>
      </w:r>
      <w:r w:rsidRPr="00641616">
        <w:rPr>
          <w:rFonts w:cs="Arial"/>
          <w:noProof/>
        </w:rPr>
        <w:noBreakHyphen/>
        <w:t>traitants</w:t>
      </w:r>
      <w:r>
        <w:rPr>
          <w:rFonts w:cs="Arial"/>
          <w:noProof/>
        </w:rPr>
        <w:t>,</w:t>
      </w:r>
      <w:r w:rsidRPr="005737C1">
        <w:rPr>
          <w:rFonts w:cs="Arial"/>
          <w:noProof/>
        </w:rPr>
        <w:t xml:space="preserve"> </w:t>
      </w:r>
      <w:r w:rsidRPr="00B8229F">
        <w:rPr>
          <w:rFonts w:cs="Arial"/>
          <w:noProof/>
        </w:rPr>
        <w:t xml:space="preserve">nos actionnaires directs ou </w:t>
      </w:r>
      <w:r w:rsidRPr="0067765B">
        <w:rPr>
          <w:rFonts w:cs="Arial"/>
          <w:noProof/>
        </w:rPr>
        <w:t>indirects,</w:t>
      </w:r>
      <w:r>
        <w:rPr>
          <w:rFonts w:cs="Arial"/>
          <w:noProof/>
        </w:rPr>
        <w:t xml:space="preserve"> et</w:t>
      </w:r>
      <w:r w:rsidRPr="0067765B">
        <w:rPr>
          <w:rFonts w:cs="Arial"/>
          <w:noProof/>
        </w:rPr>
        <w:t xml:space="preserve"> nos filiales</w:t>
      </w:r>
      <w:r w:rsidRPr="00641616">
        <w:rPr>
          <w:rFonts w:cs="Arial"/>
          <w:noProof/>
        </w:rPr>
        <w:t>, autorisons l'AFD à mener des investigations, et notamment à examiner les documents et pièces comptables relatifs à la passation et à l'exécution du Marché</w:t>
      </w:r>
      <w:r>
        <w:rPr>
          <w:rFonts w:cs="Arial"/>
          <w:noProof/>
        </w:rPr>
        <w:t>,</w:t>
      </w:r>
      <w:r w:rsidRPr="007312E0">
        <w:rPr>
          <w:rFonts w:cs="Arial"/>
          <w:noProof/>
        </w:rPr>
        <w:t xml:space="preserve"> </w:t>
      </w:r>
      <w:r w:rsidRPr="0067765B">
        <w:rPr>
          <w:rFonts w:cs="Arial"/>
          <w:noProof/>
        </w:rPr>
        <w:t xml:space="preserve">y compris, mais sans s'y limiter, </w:t>
      </w:r>
      <w:r>
        <w:rPr>
          <w:rFonts w:cs="Arial"/>
          <w:noProof/>
        </w:rPr>
        <w:t>nos</w:t>
      </w:r>
      <w:r w:rsidRPr="0067765B">
        <w:rPr>
          <w:rFonts w:cs="Arial"/>
          <w:noProof/>
        </w:rPr>
        <w:t xml:space="preserve"> processus et procédures internes liés au respect des sanctions </w:t>
      </w:r>
      <w:r>
        <w:rPr>
          <w:rFonts w:cs="Arial"/>
          <w:noProof/>
        </w:rPr>
        <w:t>internationales prononcées par l</w:t>
      </w:r>
      <w:r w:rsidRPr="0067765B">
        <w:rPr>
          <w:rFonts w:cs="Arial"/>
          <w:noProof/>
        </w:rPr>
        <w:t xml:space="preserve">es Nations Unies, l'Union européenne et/ou la France, et de les faire vérifier par des auditeurs désignés par </w:t>
      </w:r>
      <w:r>
        <w:rPr>
          <w:rFonts w:cs="Arial"/>
          <w:noProof/>
        </w:rPr>
        <w:t>l’AFD</w:t>
      </w:r>
      <w:r w:rsidRPr="00641616">
        <w:rPr>
          <w:rFonts w:cs="Arial"/>
          <w:noProof/>
        </w:rPr>
        <w:t>.</w:t>
      </w:r>
    </w:p>
    <w:p w14:paraId="1B67BD1A" w14:textId="77777777" w:rsidR="00130164" w:rsidRPr="00641616" w:rsidRDefault="00130164" w:rsidP="00CE05BD">
      <w:pPr>
        <w:pStyle w:val="Paragraphedeliste"/>
        <w:numPr>
          <w:ilvl w:val="0"/>
          <w:numId w:val="293"/>
        </w:numPr>
        <w:spacing w:after="100" w:line="240" w:lineRule="auto"/>
        <w:ind w:left="426" w:hanging="426"/>
        <w:contextualSpacing w:val="0"/>
        <w:rPr>
          <w:rFonts w:cs="Arial"/>
          <w:noProof/>
        </w:rPr>
      </w:pPr>
      <w:r w:rsidRPr="00641616">
        <w:rPr>
          <w:rFonts w:cs="Arial"/>
          <w:noProof/>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130164" w:rsidRPr="00641616" w14:paraId="06B60940" w14:textId="77777777" w:rsidTr="00840844">
        <w:tc>
          <w:tcPr>
            <w:tcW w:w="2125" w:type="dxa"/>
            <w:shd w:val="clear" w:color="auto" w:fill="DDD9C3" w:themeFill="background2" w:themeFillShade="E6"/>
            <w:vAlign w:val="center"/>
          </w:tcPr>
          <w:p w14:paraId="75CE4EE1" w14:textId="77777777" w:rsidR="00130164" w:rsidRPr="00641616" w:rsidRDefault="00130164" w:rsidP="00840844">
            <w:pPr>
              <w:tabs>
                <w:tab w:val="right" w:leader="underscore" w:pos="5103"/>
                <w:tab w:val="right" w:leader="underscore" w:pos="9072"/>
              </w:tabs>
              <w:jc w:val="center"/>
              <w:rPr>
                <w:rFonts w:cs="Arial"/>
                <w:b/>
                <w:noProof/>
              </w:rPr>
            </w:pPr>
            <w:r w:rsidRPr="00641616">
              <w:rPr>
                <w:rFonts w:cs="Arial"/>
                <w:b/>
                <w:noProof/>
              </w:rPr>
              <w:t>Nom du bénéficiaire</w:t>
            </w:r>
          </w:p>
        </w:tc>
        <w:tc>
          <w:tcPr>
            <w:tcW w:w="2125" w:type="dxa"/>
            <w:shd w:val="clear" w:color="auto" w:fill="DDD9C3" w:themeFill="background2" w:themeFillShade="E6"/>
            <w:vAlign w:val="center"/>
          </w:tcPr>
          <w:p w14:paraId="06B51609" w14:textId="77777777" w:rsidR="00130164" w:rsidRPr="00641616" w:rsidRDefault="00130164" w:rsidP="00840844">
            <w:pPr>
              <w:tabs>
                <w:tab w:val="right" w:leader="underscore" w:pos="5103"/>
                <w:tab w:val="right" w:leader="underscore" w:pos="9072"/>
              </w:tabs>
              <w:jc w:val="center"/>
              <w:rPr>
                <w:rFonts w:cs="Arial"/>
                <w:b/>
                <w:noProof/>
              </w:rPr>
            </w:pPr>
            <w:r w:rsidRPr="00641616">
              <w:rPr>
                <w:rFonts w:cs="Arial"/>
                <w:b/>
                <w:noProof/>
              </w:rPr>
              <w:t>Coordonnées</w:t>
            </w:r>
          </w:p>
        </w:tc>
        <w:tc>
          <w:tcPr>
            <w:tcW w:w="2125" w:type="dxa"/>
            <w:shd w:val="clear" w:color="auto" w:fill="DDD9C3" w:themeFill="background2" w:themeFillShade="E6"/>
            <w:vAlign w:val="center"/>
          </w:tcPr>
          <w:p w14:paraId="6C1B1A54" w14:textId="77777777" w:rsidR="00130164" w:rsidRPr="00641616" w:rsidRDefault="00130164" w:rsidP="00840844">
            <w:pPr>
              <w:tabs>
                <w:tab w:val="right" w:leader="underscore" w:pos="5103"/>
                <w:tab w:val="right" w:leader="underscore" w:pos="9072"/>
              </w:tabs>
              <w:jc w:val="center"/>
              <w:rPr>
                <w:rFonts w:cs="Arial"/>
                <w:b/>
                <w:noProof/>
              </w:rPr>
            </w:pPr>
            <w:r w:rsidRPr="00641616">
              <w:rPr>
                <w:rFonts w:cs="Arial"/>
                <w:b/>
                <w:noProof/>
              </w:rPr>
              <w:t>Motif</w:t>
            </w:r>
          </w:p>
        </w:tc>
        <w:tc>
          <w:tcPr>
            <w:tcW w:w="2125" w:type="dxa"/>
            <w:shd w:val="clear" w:color="auto" w:fill="DDD9C3" w:themeFill="background2" w:themeFillShade="E6"/>
            <w:vAlign w:val="center"/>
          </w:tcPr>
          <w:p w14:paraId="66CDF828" w14:textId="77777777" w:rsidR="00130164" w:rsidRPr="00641616" w:rsidRDefault="00130164" w:rsidP="00840844">
            <w:pPr>
              <w:tabs>
                <w:tab w:val="right" w:leader="underscore" w:pos="5103"/>
                <w:tab w:val="right" w:leader="underscore" w:pos="9072"/>
              </w:tabs>
              <w:jc w:val="center"/>
              <w:rPr>
                <w:rFonts w:cs="Arial"/>
                <w:b/>
                <w:noProof/>
              </w:rPr>
            </w:pPr>
            <w:r w:rsidRPr="00641616">
              <w:rPr>
                <w:rFonts w:cs="Arial"/>
                <w:b/>
                <w:noProof/>
              </w:rPr>
              <w:t>Montant</w:t>
            </w:r>
            <w:r w:rsidRPr="00641616">
              <w:rPr>
                <w:rFonts w:cs="Arial"/>
                <w:b/>
                <w:noProof/>
              </w:rPr>
              <w:br/>
              <w:t>(Préciser la devise)</w:t>
            </w:r>
          </w:p>
        </w:tc>
      </w:tr>
      <w:tr w:rsidR="00130164" w:rsidRPr="00641616" w14:paraId="148205F8" w14:textId="77777777" w:rsidTr="00840844">
        <w:tc>
          <w:tcPr>
            <w:tcW w:w="2125" w:type="dxa"/>
            <w:tcBorders>
              <w:bottom w:val="nil"/>
            </w:tcBorders>
            <w:shd w:val="clear" w:color="auto" w:fill="FFFFFF" w:themeFill="background1"/>
          </w:tcPr>
          <w:p w14:paraId="108D9340" w14:textId="77777777" w:rsidR="00130164" w:rsidRPr="00641616" w:rsidRDefault="00130164" w:rsidP="00840844">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14:paraId="2256BE2A"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74CA28C5"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0A8B13C4"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w:t>
            </w:r>
          </w:p>
        </w:tc>
      </w:tr>
      <w:tr w:rsidR="00130164" w:rsidRPr="00641616" w14:paraId="10D2BFC0" w14:textId="77777777" w:rsidTr="00840844">
        <w:tc>
          <w:tcPr>
            <w:tcW w:w="2125" w:type="dxa"/>
            <w:tcBorders>
              <w:top w:val="nil"/>
              <w:bottom w:val="nil"/>
              <w:right w:val="nil"/>
            </w:tcBorders>
            <w:shd w:val="clear" w:color="auto" w:fill="FFFFFF" w:themeFill="background1"/>
          </w:tcPr>
          <w:p w14:paraId="5B2BC4AC" w14:textId="77777777" w:rsidR="00130164" w:rsidRPr="00641616" w:rsidRDefault="00130164" w:rsidP="00840844">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3924E28F"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57146D40"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14:paraId="45B02045"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w:t>
            </w:r>
          </w:p>
        </w:tc>
      </w:tr>
      <w:tr w:rsidR="00130164" w:rsidRPr="00641616" w14:paraId="6635EA9E" w14:textId="77777777" w:rsidTr="00840844">
        <w:tc>
          <w:tcPr>
            <w:tcW w:w="2125" w:type="dxa"/>
            <w:tcBorders>
              <w:top w:val="nil"/>
              <w:right w:val="nil"/>
            </w:tcBorders>
            <w:shd w:val="clear" w:color="auto" w:fill="FFFFFF" w:themeFill="background1"/>
          </w:tcPr>
          <w:p w14:paraId="0012E393" w14:textId="77777777" w:rsidR="00130164" w:rsidRPr="00641616" w:rsidRDefault="00130164" w:rsidP="00840844">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6FB12211"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7974D1B2"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14:paraId="119D9A52" w14:textId="77777777" w:rsidR="00130164" w:rsidRPr="00641616" w:rsidRDefault="00130164" w:rsidP="00840844">
            <w:pPr>
              <w:tabs>
                <w:tab w:val="right" w:leader="underscore" w:pos="5103"/>
                <w:tab w:val="right" w:leader="underscore" w:pos="9072"/>
              </w:tabs>
              <w:jc w:val="center"/>
              <w:rPr>
                <w:rFonts w:cs="Arial"/>
                <w:noProof/>
              </w:rPr>
            </w:pPr>
            <w:r w:rsidRPr="00641616">
              <w:rPr>
                <w:rFonts w:cs="Arial"/>
                <w:noProof/>
              </w:rPr>
              <w:t>________________</w:t>
            </w:r>
          </w:p>
        </w:tc>
      </w:tr>
    </w:tbl>
    <w:p w14:paraId="3D769D65" w14:textId="77777777" w:rsidR="00130164" w:rsidRPr="00641616" w:rsidRDefault="00130164" w:rsidP="00130164">
      <w:pPr>
        <w:spacing w:after="100"/>
        <w:ind w:left="567"/>
        <w:rPr>
          <w:rFonts w:cs="Arial"/>
          <w:noProof/>
        </w:rPr>
      </w:pPr>
      <w:r w:rsidRPr="00641616">
        <w:rPr>
          <w:rFonts w:cs="Arial"/>
          <w:noProof/>
        </w:rPr>
        <w:t>(*) : Si aucune somme n'a été payée ou ne doit être payée, indiquer "Aucune".</w:t>
      </w:r>
    </w:p>
    <w:p w14:paraId="0A80F80C" w14:textId="77777777" w:rsidR="00130164" w:rsidRPr="008035BA" w:rsidRDefault="00130164" w:rsidP="00CE05BD">
      <w:pPr>
        <w:pStyle w:val="Paragraphedeliste"/>
        <w:numPr>
          <w:ilvl w:val="0"/>
          <w:numId w:val="293"/>
        </w:numPr>
        <w:spacing w:after="100"/>
        <w:ind w:left="426" w:hanging="426"/>
        <w:contextualSpacing w:val="0"/>
        <w:rPr>
          <w:rFonts w:cs="Arial"/>
          <w:noProof/>
        </w:rPr>
      </w:pPr>
      <w:r w:rsidRPr="00641616">
        <w:rPr>
          <w:rFonts w:cs="Arial"/>
          <w:noProof/>
        </w:rPr>
        <w:t xml:space="preserve">Nous nous engageons à communiquer sans délai au Maître d'Ouvrage, qui en informera l'AFD, tout changement de situation au regard des points qui </w:t>
      </w:r>
      <w:r w:rsidRPr="008035BA">
        <w:rPr>
          <w:rFonts w:cs="Arial"/>
          <w:noProof/>
        </w:rPr>
        <w:t xml:space="preserve">précèdent, </w:t>
      </w:r>
      <w:r w:rsidRPr="008035BA">
        <w:t>y compris en cas de toute mesure de sanction ou d’embargo adoptée par les Nations Unies, l'Union européenne et/ou la France intervenu suite à notre signature de la présente Déclaration</w:t>
      </w:r>
      <w:r w:rsidRPr="008035BA">
        <w:rPr>
          <w:rFonts w:cs="Arial"/>
          <w:noProof/>
        </w:rPr>
        <w:t>.</w:t>
      </w:r>
    </w:p>
    <w:p w14:paraId="10B89B5C" w14:textId="77777777" w:rsidR="00130164" w:rsidRPr="00641616" w:rsidRDefault="00130164" w:rsidP="00130164">
      <w:pPr>
        <w:tabs>
          <w:tab w:val="right" w:leader="underscore" w:pos="5103"/>
          <w:tab w:val="right" w:leader="underscore" w:pos="9072"/>
        </w:tabs>
        <w:rPr>
          <w:rFonts w:cs="Arial"/>
          <w:noProof/>
        </w:rPr>
      </w:pPr>
    </w:p>
    <w:p w14:paraId="152CD857" w14:textId="77777777" w:rsidR="00130164" w:rsidRPr="00641616" w:rsidRDefault="00130164" w:rsidP="00130164">
      <w:pPr>
        <w:tabs>
          <w:tab w:val="right" w:leader="underscore" w:pos="5103"/>
          <w:tab w:val="right" w:leader="underscore" w:pos="9072"/>
        </w:tabs>
        <w:rPr>
          <w:rFonts w:cs="Arial"/>
          <w:noProof/>
        </w:rPr>
      </w:pPr>
    </w:p>
    <w:p w14:paraId="747432C1" w14:textId="77777777" w:rsidR="00130164" w:rsidRPr="00641616" w:rsidRDefault="00130164" w:rsidP="00130164">
      <w:pPr>
        <w:tabs>
          <w:tab w:val="right" w:leader="underscore" w:pos="5103"/>
          <w:tab w:val="right" w:leader="underscore" w:pos="9072"/>
        </w:tabs>
        <w:rPr>
          <w:rFonts w:cs="Arial"/>
          <w:noProof/>
        </w:rPr>
      </w:pPr>
      <w:r w:rsidRPr="00641616">
        <w:rPr>
          <w:rFonts w:cs="Arial"/>
          <w:noProof/>
        </w:rPr>
        <w:t xml:space="preserve">Nom : </w:t>
      </w:r>
      <w:r w:rsidRPr="00641616">
        <w:rPr>
          <w:rFonts w:cs="Arial"/>
          <w:noProof/>
        </w:rPr>
        <w:tab/>
        <w:t xml:space="preserve">En tant que : </w:t>
      </w:r>
      <w:r w:rsidRPr="00641616">
        <w:rPr>
          <w:rFonts w:cs="Arial"/>
          <w:noProof/>
        </w:rPr>
        <w:tab/>
      </w:r>
    </w:p>
    <w:p w14:paraId="28CC1C50" w14:textId="77777777" w:rsidR="00130164" w:rsidRPr="00641616" w:rsidRDefault="00130164" w:rsidP="00130164">
      <w:pPr>
        <w:tabs>
          <w:tab w:val="right" w:leader="underscore" w:pos="9072"/>
        </w:tabs>
        <w:rPr>
          <w:rFonts w:cs="Arial"/>
          <w:noProof/>
        </w:rPr>
      </w:pPr>
      <w:r w:rsidRPr="00641616">
        <w:rPr>
          <w:rFonts w:cs="Arial"/>
          <w:noProof/>
        </w:rPr>
        <w:t>Dûment habilité à signer pour et au nom de</w:t>
      </w:r>
      <w:r w:rsidRPr="00641616">
        <w:rPr>
          <w:rStyle w:val="Appelnotedebasdep"/>
          <w:rFonts w:cs="Arial"/>
          <w:noProof/>
        </w:rPr>
        <w:footnoteReference w:id="38"/>
      </w:r>
      <w:r w:rsidRPr="00641616">
        <w:rPr>
          <w:rFonts w:cs="Arial"/>
          <w:noProof/>
        </w:rPr>
        <w:t xml:space="preserve"> :</w:t>
      </w:r>
      <w:r w:rsidRPr="00641616">
        <w:rPr>
          <w:rFonts w:cs="Arial"/>
          <w:noProof/>
        </w:rPr>
        <w:tab/>
      </w:r>
    </w:p>
    <w:p w14:paraId="3966E8D4" w14:textId="77777777" w:rsidR="00130164" w:rsidRPr="00641616" w:rsidRDefault="00130164" w:rsidP="00130164">
      <w:pPr>
        <w:tabs>
          <w:tab w:val="right" w:leader="underscore" w:pos="9072"/>
        </w:tabs>
        <w:rPr>
          <w:rFonts w:cs="Arial"/>
          <w:noProof/>
        </w:rPr>
      </w:pPr>
      <w:r w:rsidRPr="00641616">
        <w:rPr>
          <w:rFonts w:cs="Arial"/>
          <w:noProof/>
        </w:rPr>
        <w:t>Signature :</w:t>
      </w:r>
      <w:r w:rsidRPr="00641616">
        <w:rPr>
          <w:rFonts w:cs="Arial"/>
          <w:noProof/>
        </w:rPr>
        <w:tab/>
      </w:r>
    </w:p>
    <w:p w14:paraId="3BFED699" w14:textId="77777777" w:rsidR="00130164" w:rsidRPr="00641616" w:rsidRDefault="00130164" w:rsidP="00130164">
      <w:pPr>
        <w:tabs>
          <w:tab w:val="right" w:leader="underscore" w:pos="9072"/>
        </w:tabs>
        <w:rPr>
          <w:rFonts w:cs="Arial"/>
          <w:noProof/>
        </w:rPr>
      </w:pPr>
      <w:r w:rsidRPr="00641616">
        <w:rPr>
          <w:rFonts w:cs="Arial"/>
          <w:noProof/>
        </w:rPr>
        <w:t xml:space="preserve">En date du : </w:t>
      </w:r>
      <w:r w:rsidRPr="00641616">
        <w:rPr>
          <w:rFonts w:cs="Arial"/>
          <w:noProof/>
        </w:rPr>
        <w:tab/>
      </w:r>
    </w:p>
    <w:p w14:paraId="3A7B6D4B" w14:textId="77777777" w:rsidR="00130164" w:rsidRPr="00641616" w:rsidRDefault="00130164" w:rsidP="00130164">
      <w:pPr>
        <w:suppressAutoHyphens w:val="0"/>
        <w:overflowPunct/>
        <w:autoSpaceDE/>
        <w:autoSpaceDN/>
        <w:adjustRightInd/>
        <w:spacing w:after="0" w:line="240" w:lineRule="auto"/>
        <w:jc w:val="left"/>
        <w:textAlignment w:val="auto"/>
        <w:rPr>
          <w:rFonts w:cs="Arial"/>
          <w:noProof/>
        </w:rPr>
      </w:pPr>
    </w:p>
    <w:p w14:paraId="16E4D638" w14:textId="11CDB030" w:rsidR="00F25600" w:rsidRPr="004A22FB" w:rsidRDefault="00F25600" w:rsidP="00F25600">
      <w:pPr>
        <w:tabs>
          <w:tab w:val="right" w:leader="underscore" w:pos="9072"/>
        </w:tabs>
        <w:rPr>
          <w:rFonts w:cs="Arial"/>
          <w:i/>
          <w:noProof/>
        </w:rPr>
      </w:pPr>
      <w:r w:rsidRPr="004A22FB">
        <w:rPr>
          <w:rFonts w:cs="Arial"/>
          <w:i/>
          <w:noProof/>
          <w:highlight w:val="yellow"/>
        </w:rPr>
        <w:lastRenderedPageBreak/>
        <w:t xml:space="preserve">fin de l’OPTION </w:t>
      </w:r>
      <w:r w:rsidR="00FD4DD3">
        <w:rPr>
          <w:rFonts w:cs="Arial"/>
          <w:i/>
          <w:noProof/>
          <w:highlight w:val="yellow"/>
        </w:rPr>
        <w:t>B</w:t>
      </w:r>
      <w:r w:rsidRPr="004A22FB">
        <w:rPr>
          <w:b/>
          <w:i/>
          <w:noProof/>
          <w:highlight w:val="yellow"/>
        </w:rPr>
        <w:t>]</w:t>
      </w:r>
    </w:p>
    <w:p w14:paraId="2C1CBB8D" w14:textId="77777777" w:rsidR="00BE213D" w:rsidRPr="00874917" w:rsidRDefault="00BE213D">
      <w:pPr>
        <w:suppressAutoHyphens w:val="0"/>
        <w:overflowPunct/>
        <w:autoSpaceDE/>
        <w:autoSpaceDN/>
        <w:adjustRightInd/>
        <w:spacing w:after="0" w:line="240" w:lineRule="auto"/>
        <w:jc w:val="left"/>
        <w:textAlignment w:val="auto"/>
        <w:rPr>
          <w:noProof/>
        </w:rPr>
      </w:pPr>
    </w:p>
    <w:p w14:paraId="415ACDBC" w14:textId="77777777" w:rsidR="00F25600" w:rsidRDefault="00F25600">
      <w:pPr>
        <w:suppressAutoHyphens w:val="0"/>
        <w:overflowPunct/>
        <w:autoSpaceDE/>
        <w:autoSpaceDN/>
        <w:adjustRightInd/>
        <w:spacing w:after="0" w:line="240" w:lineRule="auto"/>
        <w:jc w:val="left"/>
        <w:textAlignment w:val="auto"/>
        <w:rPr>
          <w:b/>
          <w:noProof/>
          <w:sz w:val="28"/>
        </w:rPr>
      </w:pPr>
      <w:bookmarkStart w:id="70" w:name="_Toc22290998"/>
      <w:r>
        <w:rPr>
          <w:noProof/>
        </w:rPr>
        <w:br w:type="page"/>
      </w:r>
    </w:p>
    <w:p w14:paraId="6553D9E0" w14:textId="2605A36A" w:rsidR="00BE213D" w:rsidRPr="00874917" w:rsidRDefault="00342EEB" w:rsidP="00BE213D">
      <w:pPr>
        <w:pStyle w:val="Formulaire1"/>
        <w:rPr>
          <w:noProof/>
        </w:rPr>
      </w:pPr>
      <w:r w:rsidRPr="00874917">
        <w:rPr>
          <w:noProof/>
        </w:rPr>
        <w:lastRenderedPageBreak/>
        <w:t>Tableaux de prix</w:t>
      </w:r>
      <w:bookmarkEnd w:id="70"/>
    </w:p>
    <w:p w14:paraId="5CDA556B" w14:textId="77777777" w:rsidR="002E015C" w:rsidRPr="00874917" w:rsidRDefault="002E015C" w:rsidP="00E7124C">
      <w:pPr>
        <w:rPr>
          <w:noProof/>
        </w:rPr>
      </w:pPr>
    </w:p>
    <w:p w14:paraId="3F0BCB0E" w14:textId="77777777" w:rsidR="00342EEB" w:rsidRPr="00874917" w:rsidRDefault="00342EEB" w:rsidP="00342EEB">
      <w:pPr>
        <w:jc w:val="center"/>
        <w:rPr>
          <w:i/>
          <w:noProof/>
          <w:sz w:val="22"/>
          <w:szCs w:val="22"/>
          <w:highlight w:val="yellow"/>
        </w:rPr>
      </w:pPr>
      <w:r w:rsidRPr="00874917">
        <w:rPr>
          <w:i/>
          <w:noProof/>
          <w:sz w:val="22"/>
          <w:szCs w:val="22"/>
          <w:highlight w:val="yellow"/>
        </w:rPr>
        <w:t>[Insérer</w:t>
      </w:r>
      <w:r w:rsidRPr="00874917">
        <w:rPr>
          <w:i/>
          <w:noProof/>
          <w:sz w:val="22"/>
          <w:szCs w:val="22"/>
          <w:highlight w:val="yellow"/>
        </w:rPr>
        <w:br/>
        <w:t>un formulaire de Bordereau des prix et</w:t>
      </w:r>
      <w:r w:rsidRPr="00874917">
        <w:rPr>
          <w:i/>
          <w:noProof/>
          <w:sz w:val="22"/>
          <w:szCs w:val="22"/>
          <w:highlight w:val="yellow"/>
        </w:rPr>
        <w:br/>
        <w:t>Détail quantitatif et estimatif pour les marchés à prix unitaires</w:t>
      </w:r>
    </w:p>
    <w:p w14:paraId="4279A21E" w14:textId="77777777" w:rsidR="00342EEB" w:rsidRPr="00874917" w:rsidRDefault="00342EEB" w:rsidP="00342EEB">
      <w:pPr>
        <w:jc w:val="center"/>
        <w:rPr>
          <w:i/>
          <w:noProof/>
          <w:sz w:val="22"/>
          <w:szCs w:val="22"/>
          <w:highlight w:val="yellow"/>
        </w:rPr>
      </w:pPr>
      <w:r w:rsidRPr="00874917">
        <w:rPr>
          <w:i/>
          <w:noProof/>
          <w:sz w:val="22"/>
          <w:szCs w:val="22"/>
          <w:highlight w:val="yellow"/>
        </w:rPr>
        <w:t>ou</w:t>
      </w:r>
    </w:p>
    <w:p w14:paraId="4F4D1E0F" w14:textId="77777777" w:rsidR="00342EEB" w:rsidRPr="00874917" w:rsidRDefault="00342EEB" w:rsidP="00342EEB">
      <w:pPr>
        <w:jc w:val="center"/>
        <w:rPr>
          <w:i/>
          <w:noProof/>
          <w:sz w:val="22"/>
          <w:szCs w:val="22"/>
          <w:highlight w:val="yellow"/>
        </w:rPr>
      </w:pPr>
      <w:r w:rsidRPr="00874917">
        <w:rPr>
          <w:i/>
          <w:noProof/>
          <w:sz w:val="22"/>
          <w:szCs w:val="22"/>
          <w:highlight w:val="yellow"/>
        </w:rPr>
        <w:t>un formulaire de Prix Global et Forfaitaire et de décomposition de ce prix pour les marchés à prix global et forfaitaire</w:t>
      </w:r>
    </w:p>
    <w:p w14:paraId="5C86F206" w14:textId="77777777" w:rsidR="00342EEB" w:rsidRPr="00874917" w:rsidRDefault="00342EEB" w:rsidP="00342EEB">
      <w:pPr>
        <w:jc w:val="center"/>
        <w:rPr>
          <w:i/>
          <w:noProof/>
          <w:sz w:val="22"/>
          <w:szCs w:val="22"/>
          <w:highlight w:val="yellow"/>
        </w:rPr>
      </w:pPr>
      <w:r w:rsidRPr="00874917">
        <w:rPr>
          <w:i/>
          <w:noProof/>
          <w:sz w:val="22"/>
          <w:szCs w:val="22"/>
          <w:highlight w:val="yellow"/>
        </w:rPr>
        <w:t>ou</w:t>
      </w:r>
    </w:p>
    <w:p w14:paraId="3FFFC272" w14:textId="77777777" w:rsidR="00342EEB" w:rsidRPr="00874917" w:rsidRDefault="00342EEB" w:rsidP="00342EEB">
      <w:pPr>
        <w:jc w:val="center"/>
        <w:rPr>
          <w:i/>
          <w:noProof/>
          <w:sz w:val="22"/>
          <w:szCs w:val="22"/>
          <w:highlight w:val="yellow"/>
        </w:rPr>
      </w:pPr>
      <w:r w:rsidRPr="00874917">
        <w:rPr>
          <w:i/>
          <w:noProof/>
          <w:sz w:val="22"/>
          <w:szCs w:val="22"/>
          <w:highlight w:val="yellow"/>
        </w:rPr>
        <w:t>les deux formulaires pour un marché combinant une composante à prix global et forfaitaire et une composante à prix unitaires avec une indication claire sur chaque formulaire de la nature du prix (prix unitaire ou forfaitaire)</w:t>
      </w:r>
    </w:p>
    <w:p w14:paraId="51D36954" w14:textId="77777777" w:rsidR="00342EEB" w:rsidRPr="00874917" w:rsidRDefault="00342EEB" w:rsidP="00342EEB">
      <w:pPr>
        <w:jc w:val="center"/>
        <w:rPr>
          <w:noProof/>
          <w:sz w:val="22"/>
          <w:szCs w:val="22"/>
        </w:rPr>
      </w:pPr>
      <w:r w:rsidRPr="00874917">
        <w:rPr>
          <w:i/>
          <w:noProof/>
          <w:sz w:val="22"/>
          <w:szCs w:val="22"/>
          <w:highlight w:val="yellow"/>
        </w:rPr>
        <w:t>Et insérer le texte ci-dessous comme introduction]</w:t>
      </w:r>
    </w:p>
    <w:p w14:paraId="367C9428" w14:textId="77777777" w:rsidR="00342EEB" w:rsidRPr="00874917" w:rsidRDefault="00342EEB" w:rsidP="00342EEB">
      <w:pPr>
        <w:jc w:val="center"/>
        <w:rPr>
          <w:noProof/>
          <w:sz w:val="22"/>
          <w:szCs w:val="22"/>
        </w:rPr>
      </w:pPr>
    </w:p>
    <w:p w14:paraId="644C97CC" w14:textId="77777777" w:rsidR="00342EEB" w:rsidRPr="00874917" w:rsidRDefault="00342EEB" w:rsidP="00342EEB">
      <w:pPr>
        <w:rPr>
          <w:b/>
          <w:noProof/>
          <w:sz w:val="22"/>
          <w:szCs w:val="22"/>
        </w:rPr>
      </w:pPr>
      <w:r w:rsidRPr="00874917">
        <w:rPr>
          <w:b/>
          <w:noProof/>
          <w:sz w:val="22"/>
          <w:szCs w:val="22"/>
        </w:rPr>
        <w:t xml:space="preserve">Les taux et prix doivent être hors </w:t>
      </w:r>
      <w:r w:rsidR="00C4491B" w:rsidRPr="00874917">
        <w:rPr>
          <w:b/>
          <w:noProof/>
          <w:sz w:val="22"/>
          <w:szCs w:val="22"/>
        </w:rPr>
        <w:t>TVA</w:t>
      </w:r>
      <w:r w:rsidRPr="00874917">
        <w:rPr>
          <w:b/>
          <w:noProof/>
          <w:sz w:val="22"/>
          <w:szCs w:val="22"/>
        </w:rPr>
        <w:t xml:space="preserve"> et les tableaux de prix doivent identifier</w:t>
      </w:r>
      <w:r w:rsidR="00C4491B" w:rsidRPr="00874917">
        <w:rPr>
          <w:b/>
          <w:noProof/>
          <w:sz w:val="22"/>
          <w:szCs w:val="22"/>
        </w:rPr>
        <w:t>, dans une colonne séparée,</w:t>
      </w:r>
      <w:r w:rsidRPr="00874917">
        <w:rPr>
          <w:b/>
          <w:noProof/>
          <w:sz w:val="22"/>
          <w:szCs w:val="22"/>
        </w:rPr>
        <w:t xml:space="preserve"> l’estimation </w:t>
      </w:r>
      <w:r w:rsidR="00C4491B" w:rsidRPr="00874917">
        <w:rPr>
          <w:b/>
          <w:noProof/>
          <w:sz w:val="22"/>
          <w:szCs w:val="22"/>
        </w:rPr>
        <w:t>de la TVA</w:t>
      </w:r>
      <w:r w:rsidRPr="00874917">
        <w:rPr>
          <w:b/>
          <w:noProof/>
          <w:sz w:val="22"/>
          <w:szCs w:val="22"/>
        </w:rPr>
        <w:t>. Les informations sur les éventuelles exemptions de taxes et impôts sont fournies dans la clause 14.1 (b) du CCAP.</w:t>
      </w:r>
    </w:p>
    <w:p w14:paraId="69686212" w14:textId="77777777" w:rsidR="00BE213D" w:rsidRPr="00874917" w:rsidRDefault="00342EEB" w:rsidP="00342EEB">
      <w:pPr>
        <w:rPr>
          <w:noProof/>
          <w:sz w:val="22"/>
          <w:szCs w:val="22"/>
        </w:rPr>
      </w:pPr>
      <w:r w:rsidRPr="00874917">
        <w:rPr>
          <w:noProof/>
          <w:sz w:val="22"/>
          <w:szCs w:val="22"/>
        </w:rPr>
        <w:t>Les tableaux de prix seront présentés en accord avec les dispositions prévues pour les monnaies de Soumission et de règlement dans la clause 15.1 des Instructions aux Soumissionnaires et des DPAO.</w:t>
      </w:r>
    </w:p>
    <w:p w14:paraId="64873B22" w14:textId="77777777" w:rsidR="00BE213D" w:rsidRPr="00874917" w:rsidRDefault="00BE213D" w:rsidP="00E7124C">
      <w:pPr>
        <w:rPr>
          <w:noProof/>
          <w:sz w:val="22"/>
          <w:szCs w:val="22"/>
        </w:rPr>
      </w:pPr>
    </w:p>
    <w:p w14:paraId="32F46517" w14:textId="77777777" w:rsidR="00342EEB" w:rsidRPr="00874917" w:rsidRDefault="00342EEB">
      <w:pPr>
        <w:suppressAutoHyphens w:val="0"/>
        <w:overflowPunct/>
        <w:autoSpaceDE/>
        <w:autoSpaceDN/>
        <w:adjustRightInd/>
        <w:spacing w:after="0" w:line="240" w:lineRule="auto"/>
        <w:jc w:val="left"/>
        <w:textAlignment w:val="auto"/>
        <w:rPr>
          <w:noProof/>
        </w:rPr>
      </w:pPr>
      <w:r w:rsidRPr="00874917">
        <w:rPr>
          <w:noProof/>
        </w:rPr>
        <w:br w:type="page"/>
      </w:r>
    </w:p>
    <w:p w14:paraId="64D6DFBF" w14:textId="77777777" w:rsidR="00BE213D" w:rsidRPr="00874917" w:rsidRDefault="00342EEB" w:rsidP="00746A71">
      <w:pPr>
        <w:pStyle w:val="Formulaire2"/>
        <w:rPr>
          <w:noProof/>
        </w:rPr>
      </w:pPr>
      <w:bookmarkStart w:id="71" w:name="_Toc22290999"/>
      <w:r w:rsidRPr="00874917">
        <w:rPr>
          <w:noProof/>
        </w:rPr>
        <w:lastRenderedPageBreak/>
        <w:t>Prix Environnemental, Social, S</w:t>
      </w:r>
      <w:r w:rsidR="006224B1" w:rsidRPr="00874917">
        <w:rPr>
          <w:noProof/>
        </w:rPr>
        <w:t>anté</w:t>
      </w:r>
      <w:r w:rsidRPr="00874917">
        <w:rPr>
          <w:noProof/>
        </w:rPr>
        <w:t xml:space="preserve"> et S</w:t>
      </w:r>
      <w:r w:rsidR="006224B1" w:rsidRPr="00874917">
        <w:rPr>
          <w:noProof/>
        </w:rPr>
        <w:t>écurité</w:t>
      </w:r>
      <w:r w:rsidRPr="00874917">
        <w:rPr>
          <w:noProof/>
        </w:rPr>
        <w:br/>
        <w:t>(ESSS)</w:t>
      </w:r>
      <w:bookmarkEnd w:id="71"/>
    </w:p>
    <w:p w14:paraId="22528BAA" w14:textId="77777777" w:rsidR="00342EEB" w:rsidRPr="00874917" w:rsidRDefault="00342EEB" w:rsidP="00E7124C">
      <w:pPr>
        <w:rPr>
          <w:noProof/>
        </w:rPr>
      </w:pPr>
    </w:p>
    <w:p w14:paraId="53C4B41A" w14:textId="77777777" w:rsidR="00342EEB" w:rsidRPr="00874917" w:rsidRDefault="00342EEB" w:rsidP="00342EEB">
      <w:pPr>
        <w:rPr>
          <w:i/>
          <w:noProof/>
          <w:highlight w:val="yellow"/>
        </w:rPr>
      </w:pPr>
      <w:r w:rsidRPr="00874917">
        <w:rPr>
          <w:i/>
          <w:noProof/>
          <w:highlight w:val="yellow"/>
        </w:rPr>
        <w:t>[Ce bordereau de prix unitaires est à insérer dans le Bordereau des Prix et le Détail Quantitatif et Estimatif à la suite du prix d’installation de chantier. Ce bordereau est à adapter le cas échéant en fonction des modifications apportées aux Spécifications ESSS du Marché]</w:t>
      </w:r>
    </w:p>
    <w:p w14:paraId="3C3E1DE4" w14:textId="77777777" w:rsidR="00342EEB" w:rsidRPr="00874917" w:rsidRDefault="00987DED" w:rsidP="00342EEB">
      <w:pPr>
        <w:rPr>
          <w:noProof/>
        </w:rPr>
      </w:pPr>
      <w:r w:rsidRPr="00874917">
        <w:rPr>
          <w:i/>
          <w:noProof/>
          <w:highlight w:val="yellow"/>
        </w:rPr>
        <w:t>[Si des S</w:t>
      </w:r>
      <w:r w:rsidR="00342EEB" w:rsidRPr="00874917">
        <w:rPr>
          <w:i/>
          <w:noProof/>
          <w:highlight w:val="yellow"/>
        </w:rPr>
        <w:t>pécifications ESSS ne sont pas incluses dans les Documents d’Appel d’Offres, ce prix ESSS doit être supprimé]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701"/>
        <w:gridCol w:w="993"/>
        <w:gridCol w:w="1842"/>
        <w:gridCol w:w="1418"/>
      </w:tblGrid>
      <w:tr w:rsidR="00040B7E" w:rsidRPr="00874917" w14:paraId="3103F702" w14:textId="77777777" w:rsidTr="00E22D1E">
        <w:trPr>
          <w:tblHeader/>
        </w:trPr>
        <w:tc>
          <w:tcPr>
            <w:tcW w:w="959" w:type="dxa"/>
            <w:shd w:val="clear" w:color="auto" w:fill="auto"/>
            <w:vAlign w:val="center"/>
          </w:tcPr>
          <w:p w14:paraId="360D8281" w14:textId="77777777" w:rsidR="00C4491B" w:rsidRPr="00874917" w:rsidRDefault="00C4491B" w:rsidP="00342EEB">
            <w:pPr>
              <w:spacing w:before="142"/>
              <w:jc w:val="center"/>
              <w:rPr>
                <w:rFonts w:cs="Arial"/>
                <w:b/>
                <w:noProof/>
                <w:sz w:val="18"/>
                <w:szCs w:val="18"/>
              </w:rPr>
            </w:pPr>
            <w:r w:rsidRPr="00874917">
              <w:rPr>
                <w:rFonts w:cs="Arial"/>
                <w:b/>
                <w:noProof/>
                <w:sz w:val="18"/>
                <w:szCs w:val="18"/>
              </w:rPr>
              <w:t>N° prix</w:t>
            </w:r>
          </w:p>
        </w:tc>
        <w:tc>
          <w:tcPr>
            <w:tcW w:w="3118" w:type="dxa"/>
            <w:shd w:val="clear" w:color="auto" w:fill="auto"/>
            <w:vAlign w:val="center"/>
          </w:tcPr>
          <w:p w14:paraId="3F545E10" w14:textId="77777777" w:rsidR="00C4491B" w:rsidRPr="00874917" w:rsidRDefault="00C4491B" w:rsidP="00342EEB">
            <w:pPr>
              <w:spacing w:before="142"/>
              <w:jc w:val="center"/>
              <w:rPr>
                <w:rFonts w:cs="Arial"/>
                <w:b/>
                <w:noProof/>
                <w:sz w:val="18"/>
                <w:szCs w:val="18"/>
              </w:rPr>
            </w:pPr>
            <w:r w:rsidRPr="00874917">
              <w:rPr>
                <w:rFonts w:cs="Arial"/>
                <w:b/>
                <w:noProof/>
                <w:sz w:val="18"/>
                <w:szCs w:val="18"/>
              </w:rPr>
              <w:t>Désignation des catégories</w:t>
            </w:r>
          </w:p>
        </w:tc>
        <w:tc>
          <w:tcPr>
            <w:tcW w:w="1701" w:type="dxa"/>
            <w:shd w:val="clear" w:color="auto" w:fill="auto"/>
            <w:vAlign w:val="center"/>
          </w:tcPr>
          <w:p w14:paraId="22A9656E" w14:textId="77777777" w:rsidR="00C4491B" w:rsidRPr="00874917" w:rsidRDefault="00C4491B" w:rsidP="00342EEB">
            <w:pPr>
              <w:spacing w:before="142"/>
              <w:jc w:val="center"/>
              <w:rPr>
                <w:rFonts w:cs="Arial"/>
                <w:b/>
                <w:noProof/>
                <w:sz w:val="18"/>
                <w:szCs w:val="18"/>
              </w:rPr>
            </w:pPr>
            <w:r w:rsidRPr="00874917">
              <w:rPr>
                <w:rFonts w:cs="Arial"/>
                <w:b/>
                <w:noProof/>
                <w:sz w:val="18"/>
                <w:szCs w:val="18"/>
              </w:rPr>
              <w:t>Référence Spécifications ESSS</w:t>
            </w:r>
          </w:p>
        </w:tc>
        <w:tc>
          <w:tcPr>
            <w:tcW w:w="993" w:type="dxa"/>
            <w:shd w:val="clear" w:color="auto" w:fill="auto"/>
            <w:vAlign w:val="center"/>
          </w:tcPr>
          <w:p w14:paraId="57A4E9BA" w14:textId="77777777" w:rsidR="00C4491B" w:rsidRPr="00874917" w:rsidRDefault="00C4491B" w:rsidP="00342EEB">
            <w:pPr>
              <w:spacing w:before="142"/>
              <w:jc w:val="center"/>
              <w:rPr>
                <w:rFonts w:cs="Arial"/>
                <w:b/>
                <w:noProof/>
                <w:sz w:val="18"/>
                <w:szCs w:val="18"/>
              </w:rPr>
            </w:pPr>
            <w:r w:rsidRPr="00874917">
              <w:rPr>
                <w:rFonts w:cs="Arial"/>
                <w:b/>
                <w:noProof/>
                <w:sz w:val="18"/>
                <w:szCs w:val="18"/>
              </w:rPr>
              <w:t>Unité</w:t>
            </w:r>
          </w:p>
        </w:tc>
        <w:tc>
          <w:tcPr>
            <w:tcW w:w="1842" w:type="dxa"/>
            <w:shd w:val="clear" w:color="auto" w:fill="auto"/>
            <w:vAlign w:val="center"/>
          </w:tcPr>
          <w:p w14:paraId="6CA76A52" w14:textId="77777777" w:rsidR="00C4491B" w:rsidRPr="00874917" w:rsidRDefault="00C4491B" w:rsidP="00342EEB">
            <w:pPr>
              <w:spacing w:before="142"/>
              <w:jc w:val="center"/>
              <w:rPr>
                <w:rFonts w:cs="Arial"/>
                <w:b/>
                <w:noProof/>
                <w:sz w:val="18"/>
                <w:szCs w:val="18"/>
              </w:rPr>
            </w:pPr>
            <w:r w:rsidRPr="00874917">
              <w:rPr>
                <w:rFonts w:cs="Arial"/>
                <w:b/>
                <w:noProof/>
                <w:sz w:val="18"/>
                <w:szCs w:val="18"/>
              </w:rPr>
              <w:t xml:space="preserve">Prix total hors TVA </w:t>
            </w:r>
            <w:r w:rsidRPr="00874917">
              <w:rPr>
                <w:rFonts w:cs="Arial"/>
                <w:b/>
                <w:i/>
                <w:noProof/>
                <w:sz w:val="18"/>
                <w:szCs w:val="18"/>
              </w:rPr>
              <w:t>[préciser la monnaie]</w:t>
            </w:r>
          </w:p>
        </w:tc>
        <w:tc>
          <w:tcPr>
            <w:tcW w:w="1418" w:type="dxa"/>
            <w:vAlign w:val="center"/>
          </w:tcPr>
          <w:p w14:paraId="6DA6BF40" w14:textId="77777777" w:rsidR="00C4491B" w:rsidRPr="00874917" w:rsidRDefault="00E22D1E" w:rsidP="00C4491B">
            <w:pPr>
              <w:spacing w:before="142"/>
              <w:jc w:val="center"/>
              <w:rPr>
                <w:rFonts w:cs="Arial"/>
                <w:b/>
                <w:noProof/>
                <w:sz w:val="18"/>
                <w:szCs w:val="18"/>
              </w:rPr>
            </w:pPr>
            <w:r w:rsidRPr="00874917">
              <w:rPr>
                <w:rFonts w:cs="Arial"/>
                <w:b/>
                <w:noProof/>
                <w:sz w:val="18"/>
                <w:szCs w:val="18"/>
              </w:rPr>
              <w:t xml:space="preserve">Montant de la </w:t>
            </w:r>
            <w:r w:rsidR="00C4491B" w:rsidRPr="00874917">
              <w:rPr>
                <w:rFonts w:cs="Arial"/>
                <w:b/>
                <w:noProof/>
                <w:sz w:val="18"/>
                <w:szCs w:val="18"/>
              </w:rPr>
              <w:t>TVA</w:t>
            </w:r>
          </w:p>
        </w:tc>
      </w:tr>
      <w:tr w:rsidR="00040B7E" w:rsidRPr="00874917" w14:paraId="11C3AEDB" w14:textId="77777777" w:rsidTr="00F55E35">
        <w:tc>
          <w:tcPr>
            <w:tcW w:w="10031" w:type="dxa"/>
            <w:gridSpan w:val="6"/>
            <w:shd w:val="clear" w:color="auto" w:fill="auto"/>
          </w:tcPr>
          <w:p w14:paraId="0027CBD7" w14:textId="77777777" w:rsidR="00C4491B" w:rsidRPr="00874917" w:rsidRDefault="00C4491B" w:rsidP="006224B1">
            <w:pPr>
              <w:spacing w:before="142"/>
              <w:jc w:val="center"/>
              <w:rPr>
                <w:rFonts w:cs="Arial"/>
                <w:b/>
                <w:noProof/>
                <w:sz w:val="18"/>
                <w:szCs w:val="18"/>
              </w:rPr>
            </w:pPr>
            <w:r w:rsidRPr="00874917">
              <w:rPr>
                <w:rFonts w:cs="Arial"/>
                <w:b/>
                <w:noProof/>
                <w:sz w:val="18"/>
                <w:szCs w:val="18"/>
              </w:rPr>
              <w:t>Poste ESSS – Prix environnemental, social, santé et sécurité (ESSS)</w:t>
            </w:r>
          </w:p>
        </w:tc>
      </w:tr>
      <w:tr w:rsidR="00040B7E" w:rsidRPr="00874917" w14:paraId="517831CE" w14:textId="77777777" w:rsidTr="00E22D1E">
        <w:tc>
          <w:tcPr>
            <w:tcW w:w="959" w:type="dxa"/>
            <w:shd w:val="clear" w:color="auto" w:fill="auto"/>
          </w:tcPr>
          <w:p w14:paraId="1B17C06F" w14:textId="77777777" w:rsidR="00C4491B" w:rsidRPr="00874917" w:rsidRDefault="00C4491B" w:rsidP="00342EEB">
            <w:pPr>
              <w:spacing w:before="142"/>
              <w:rPr>
                <w:rFonts w:cs="Arial"/>
                <w:noProof/>
                <w:sz w:val="18"/>
                <w:szCs w:val="18"/>
              </w:rPr>
            </w:pPr>
            <w:r w:rsidRPr="00874917">
              <w:rPr>
                <w:rFonts w:cs="Arial"/>
                <w:noProof/>
                <w:sz w:val="18"/>
                <w:szCs w:val="18"/>
              </w:rPr>
              <w:t>ESSS 1</w:t>
            </w:r>
          </w:p>
        </w:tc>
        <w:tc>
          <w:tcPr>
            <w:tcW w:w="3118" w:type="dxa"/>
            <w:shd w:val="clear" w:color="auto" w:fill="auto"/>
          </w:tcPr>
          <w:p w14:paraId="793E1EFF" w14:textId="77777777" w:rsidR="00C4491B" w:rsidRPr="00874917" w:rsidRDefault="00C4491B" w:rsidP="00342EEB">
            <w:pPr>
              <w:spacing w:before="142"/>
              <w:rPr>
                <w:rFonts w:cs="Arial"/>
                <w:b/>
                <w:noProof/>
                <w:sz w:val="18"/>
                <w:szCs w:val="18"/>
              </w:rPr>
            </w:pPr>
            <w:r w:rsidRPr="00874917">
              <w:rPr>
                <w:rFonts w:cs="Arial"/>
                <w:b/>
                <w:noProof/>
                <w:sz w:val="18"/>
                <w:szCs w:val="18"/>
              </w:rPr>
              <w:t xml:space="preserve">Ressources humaines, logistiques et équipements dédiés à la gestion ESSS </w:t>
            </w:r>
          </w:p>
        </w:tc>
        <w:tc>
          <w:tcPr>
            <w:tcW w:w="1701" w:type="dxa"/>
            <w:shd w:val="clear" w:color="auto" w:fill="auto"/>
          </w:tcPr>
          <w:p w14:paraId="5F380349" w14:textId="77777777" w:rsidR="00C4491B" w:rsidRPr="00874917" w:rsidRDefault="00C4491B" w:rsidP="00342EEB">
            <w:pPr>
              <w:spacing w:before="142"/>
              <w:rPr>
                <w:rFonts w:cs="Arial"/>
                <w:noProof/>
                <w:sz w:val="18"/>
                <w:szCs w:val="18"/>
              </w:rPr>
            </w:pPr>
            <w:r w:rsidRPr="00874917">
              <w:rPr>
                <w:rFonts w:cs="Arial"/>
                <w:noProof/>
                <w:sz w:val="18"/>
                <w:szCs w:val="18"/>
              </w:rPr>
              <w:t>Article 4</w:t>
            </w:r>
          </w:p>
        </w:tc>
        <w:tc>
          <w:tcPr>
            <w:tcW w:w="993" w:type="dxa"/>
            <w:shd w:val="clear" w:color="auto" w:fill="auto"/>
          </w:tcPr>
          <w:p w14:paraId="02E30208" w14:textId="77777777" w:rsidR="00C4491B" w:rsidRPr="00874917" w:rsidRDefault="00C4491B" w:rsidP="00342EEB">
            <w:pPr>
              <w:spacing w:before="142"/>
              <w:rPr>
                <w:rFonts w:cs="Arial"/>
                <w:noProof/>
                <w:sz w:val="18"/>
                <w:szCs w:val="18"/>
              </w:rPr>
            </w:pPr>
            <w:r w:rsidRPr="00874917">
              <w:rPr>
                <w:rFonts w:cs="Arial"/>
                <w:noProof/>
                <w:sz w:val="18"/>
                <w:szCs w:val="18"/>
              </w:rPr>
              <w:t>Forfait</w:t>
            </w:r>
          </w:p>
        </w:tc>
        <w:tc>
          <w:tcPr>
            <w:tcW w:w="1842" w:type="dxa"/>
            <w:shd w:val="clear" w:color="auto" w:fill="auto"/>
          </w:tcPr>
          <w:p w14:paraId="59D19FB5" w14:textId="77777777" w:rsidR="00C4491B" w:rsidRPr="00874917" w:rsidRDefault="00C4491B" w:rsidP="00342EEB">
            <w:pPr>
              <w:spacing w:before="142"/>
              <w:rPr>
                <w:rFonts w:cs="Arial"/>
                <w:i/>
                <w:noProof/>
                <w:sz w:val="18"/>
                <w:szCs w:val="18"/>
              </w:rPr>
            </w:pPr>
          </w:p>
        </w:tc>
        <w:tc>
          <w:tcPr>
            <w:tcW w:w="1418" w:type="dxa"/>
          </w:tcPr>
          <w:p w14:paraId="59E8C270" w14:textId="77777777" w:rsidR="00C4491B" w:rsidRPr="00874917" w:rsidRDefault="00C4491B" w:rsidP="00342EEB">
            <w:pPr>
              <w:spacing w:before="142"/>
              <w:rPr>
                <w:rFonts w:cs="Arial"/>
                <w:i/>
                <w:noProof/>
                <w:sz w:val="18"/>
                <w:szCs w:val="18"/>
              </w:rPr>
            </w:pPr>
          </w:p>
        </w:tc>
      </w:tr>
      <w:tr w:rsidR="00040B7E" w:rsidRPr="00874917" w14:paraId="417C03B7" w14:textId="77777777" w:rsidTr="00E22D1E">
        <w:tc>
          <w:tcPr>
            <w:tcW w:w="959" w:type="dxa"/>
            <w:shd w:val="clear" w:color="auto" w:fill="auto"/>
          </w:tcPr>
          <w:p w14:paraId="0B1B93FD" w14:textId="77777777" w:rsidR="00C4491B" w:rsidRPr="00874917" w:rsidRDefault="00C4491B" w:rsidP="00342EEB">
            <w:pPr>
              <w:spacing w:before="142"/>
              <w:rPr>
                <w:rFonts w:cs="Arial"/>
                <w:noProof/>
                <w:sz w:val="18"/>
                <w:szCs w:val="18"/>
              </w:rPr>
            </w:pPr>
            <w:r w:rsidRPr="00874917">
              <w:rPr>
                <w:rFonts w:cs="Arial"/>
                <w:noProof/>
                <w:sz w:val="18"/>
                <w:szCs w:val="18"/>
              </w:rPr>
              <w:t>ESSS 2</w:t>
            </w:r>
          </w:p>
        </w:tc>
        <w:tc>
          <w:tcPr>
            <w:tcW w:w="3118" w:type="dxa"/>
            <w:shd w:val="clear" w:color="auto" w:fill="auto"/>
          </w:tcPr>
          <w:p w14:paraId="3C0916D2" w14:textId="77777777" w:rsidR="00C4491B" w:rsidRPr="00874917" w:rsidRDefault="00C4491B" w:rsidP="00342EEB">
            <w:pPr>
              <w:spacing w:before="142"/>
              <w:rPr>
                <w:rFonts w:cs="Arial"/>
                <w:b/>
                <w:noProof/>
                <w:sz w:val="18"/>
                <w:szCs w:val="18"/>
              </w:rPr>
            </w:pPr>
            <w:r w:rsidRPr="00874917">
              <w:rPr>
                <w:rFonts w:cs="Arial"/>
                <w:b/>
                <w:noProof/>
                <w:sz w:val="18"/>
                <w:szCs w:val="18"/>
              </w:rPr>
              <w:t>Elaboration et mises à jour de la documentation (Plans, règlement intérieur, cartographies), inspections, rapports.</w:t>
            </w:r>
          </w:p>
        </w:tc>
        <w:tc>
          <w:tcPr>
            <w:tcW w:w="1701" w:type="dxa"/>
            <w:shd w:val="clear" w:color="auto" w:fill="auto"/>
          </w:tcPr>
          <w:p w14:paraId="43BD3BD3" w14:textId="77777777" w:rsidR="00C4491B" w:rsidRPr="00874917" w:rsidRDefault="00C4491B" w:rsidP="00342EEB">
            <w:pPr>
              <w:spacing w:before="142"/>
              <w:rPr>
                <w:rFonts w:cs="Arial"/>
                <w:noProof/>
                <w:sz w:val="18"/>
                <w:szCs w:val="18"/>
              </w:rPr>
            </w:pPr>
            <w:r w:rsidRPr="00874917">
              <w:rPr>
                <w:rFonts w:cs="Arial"/>
                <w:noProof/>
                <w:sz w:val="18"/>
                <w:szCs w:val="18"/>
              </w:rPr>
              <w:t>Articles 1, 2, 3, 5, 6, 7, 9</w:t>
            </w:r>
          </w:p>
        </w:tc>
        <w:tc>
          <w:tcPr>
            <w:tcW w:w="993" w:type="dxa"/>
            <w:shd w:val="clear" w:color="auto" w:fill="auto"/>
          </w:tcPr>
          <w:p w14:paraId="4DACD6B5" w14:textId="77777777"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14:paraId="7AB5BB69" w14:textId="77777777" w:rsidR="00C4491B" w:rsidRPr="00874917" w:rsidRDefault="00C4491B" w:rsidP="00342EEB">
            <w:pPr>
              <w:spacing w:before="142"/>
              <w:rPr>
                <w:rFonts w:cs="Arial"/>
                <w:i/>
                <w:noProof/>
                <w:sz w:val="18"/>
                <w:szCs w:val="18"/>
              </w:rPr>
            </w:pPr>
            <w:r w:rsidRPr="00874917">
              <w:rPr>
                <w:rFonts w:cs="Arial"/>
                <w:i/>
                <w:noProof/>
                <w:sz w:val="18"/>
                <w:szCs w:val="18"/>
              </w:rPr>
              <w:t>[veiller à ce que le prix ESSS 1 n’inclue pas tout ou partie du coût de ces tâches]</w:t>
            </w:r>
          </w:p>
        </w:tc>
        <w:tc>
          <w:tcPr>
            <w:tcW w:w="1418" w:type="dxa"/>
          </w:tcPr>
          <w:p w14:paraId="28E3AD4C" w14:textId="77777777" w:rsidR="00C4491B" w:rsidRPr="00874917" w:rsidRDefault="00C4491B" w:rsidP="00342EEB">
            <w:pPr>
              <w:spacing w:before="142"/>
              <w:rPr>
                <w:rFonts w:cs="Arial"/>
                <w:i/>
                <w:noProof/>
                <w:sz w:val="18"/>
                <w:szCs w:val="18"/>
                <w:highlight w:val="yellow"/>
              </w:rPr>
            </w:pPr>
          </w:p>
        </w:tc>
      </w:tr>
      <w:tr w:rsidR="00040B7E" w:rsidRPr="00874917" w14:paraId="40488171" w14:textId="77777777" w:rsidTr="00E22D1E">
        <w:tc>
          <w:tcPr>
            <w:tcW w:w="959" w:type="dxa"/>
            <w:shd w:val="clear" w:color="auto" w:fill="auto"/>
          </w:tcPr>
          <w:p w14:paraId="4DA76BC8" w14:textId="77777777" w:rsidR="00C4491B" w:rsidRPr="00874917" w:rsidRDefault="00C4491B" w:rsidP="00342EEB">
            <w:pPr>
              <w:spacing w:before="142"/>
              <w:rPr>
                <w:rFonts w:cs="Arial"/>
                <w:noProof/>
                <w:sz w:val="18"/>
                <w:szCs w:val="18"/>
              </w:rPr>
            </w:pPr>
            <w:r w:rsidRPr="00874917">
              <w:rPr>
                <w:rFonts w:cs="Arial"/>
                <w:noProof/>
                <w:sz w:val="18"/>
                <w:szCs w:val="18"/>
              </w:rPr>
              <w:t>ESSS 3</w:t>
            </w:r>
          </w:p>
        </w:tc>
        <w:tc>
          <w:tcPr>
            <w:tcW w:w="3118" w:type="dxa"/>
            <w:shd w:val="clear" w:color="auto" w:fill="auto"/>
          </w:tcPr>
          <w:p w14:paraId="2ADEAB81" w14:textId="77777777" w:rsidR="00C4491B" w:rsidRPr="00874917" w:rsidRDefault="00C4491B" w:rsidP="00342EEB">
            <w:pPr>
              <w:spacing w:before="142"/>
              <w:rPr>
                <w:rFonts w:cs="Arial"/>
                <w:b/>
                <w:noProof/>
                <w:sz w:val="18"/>
                <w:szCs w:val="18"/>
              </w:rPr>
            </w:pPr>
            <w:r w:rsidRPr="00874917">
              <w:rPr>
                <w:rFonts w:cs="Arial"/>
                <w:b/>
                <w:noProof/>
                <w:sz w:val="18"/>
                <w:szCs w:val="18"/>
              </w:rPr>
              <w:t>Mise en œuvre du Plan Santé et Sécurité :</w:t>
            </w:r>
          </w:p>
          <w:p w14:paraId="3B663128" w14:textId="77777777" w:rsidR="00C4491B" w:rsidRPr="00874917" w:rsidRDefault="00C4491B" w:rsidP="00342EEB">
            <w:pPr>
              <w:spacing w:before="142"/>
              <w:rPr>
                <w:rFonts w:cs="Arial"/>
                <w:i/>
                <w:noProof/>
                <w:sz w:val="18"/>
                <w:szCs w:val="18"/>
              </w:rPr>
            </w:pPr>
            <w:r w:rsidRPr="00874917">
              <w:rPr>
                <w:rFonts w:cs="Arial"/>
                <w:noProof/>
                <w:sz w:val="18"/>
                <w:szCs w:val="18"/>
              </w:rPr>
              <w:t>Réunions, centre de soins, suivi médical, urgence et évacuations, équipements de protection, hygiène</w:t>
            </w:r>
          </w:p>
        </w:tc>
        <w:tc>
          <w:tcPr>
            <w:tcW w:w="1701" w:type="dxa"/>
            <w:shd w:val="clear" w:color="auto" w:fill="auto"/>
          </w:tcPr>
          <w:p w14:paraId="5A789556" w14:textId="77777777" w:rsidR="00C4491B" w:rsidRPr="00874917" w:rsidRDefault="00C4491B" w:rsidP="00342EEB">
            <w:pPr>
              <w:spacing w:before="142"/>
              <w:rPr>
                <w:rFonts w:cs="Arial"/>
                <w:noProof/>
                <w:sz w:val="18"/>
                <w:szCs w:val="18"/>
              </w:rPr>
            </w:pPr>
            <w:r w:rsidRPr="00874917">
              <w:rPr>
                <w:rFonts w:cs="Arial"/>
                <w:noProof/>
                <w:sz w:val="18"/>
                <w:szCs w:val="18"/>
              </w:rPr>
              <w:t>Articles 1, 9, 21 à 25, 27 à 35, 37, 38</w:t>
            </w:r>
          </w:p>
        </w:tc>
        <w:tc>
          <w:tcPr>
            <w:tcW w:w="993" w:type="dxa"/>
            <w:shd w:val="clear" w:color="auto" w:fill="auto"/>
          </w:tcPr>
          <w:p w14:paraId="5F05DADC" w14:textId="77777777"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14:paraId="7EAA02DC" w14:textId="77777777" w:rsidR="00C4491B" w:rsidRPr="00874917" w:rsidRDefault="00C4491B" w:rsidP="00342EEB">
            <w:pPr>
              <w:spacing w:before="142"/>
              <w:rPr>
                <w:rFonts w:cs="Arial"/>
                <w:i/>
                <w:noProof/>
                <w:sz w:val="18"/>
                <w:szCs w:val="18"/>
              </w:rPr>
            </w:pPr>
            <w:r w:rsidRPr="00874917">
              <w:rPr>
                <w:rFonts w:cs="Arial"/>
                <w:i/>
                <w:noProof/>
                <w:sz w:val="18"/>
                <w:szCs w:val="18"/>
              </w:rPr>
              <w:t>[veiller à ce que le prix ESSS 1 n’inclue pas tout ou partie du coût de ces tâches]</w:t>
            </w:r>
          </w:p>
        </w:tc>
        <w:tc>
          <w:tcPr>
            <w:tcW w:w="1418" w:type="dxa"/>
          </w:tcPr>
          <w:p w14:paraId="5B3CA310" w14:textId="77777777" w:rsidR="00C4491B" w:rsidRPr="00874917" w:rsidRDefault="00C4491B" w:rsidP="00342EEB">
            <w:pPr>
              <w:spacing w:before="142"/>
              <w:rPr>
                <w:rFonts w:cs="Arial"/>
                <w:i/>
                <w:noProof/>
                <w:sz w:val="18"/>
                <w:szCs w:val="18"/>
                <w:highlight w:val="yellow"/>
              </w:rPr>
            </w:pPr>
          </w:p>
        </w:tc>
      </w:tr>
      <w:tr w:rsidR="00040B7E" w:rsidRPr="00874917" w14:paraId="2D0A8E57" w14:textId="77777777" w:rsidTr="00152330">
        <w:tc>
          <w:tcPr>
            <w:tcW w:w="959" w:type="dxa"/>
            <w:vMerge w:val="restart"/>
            <w:shd w:val="clear" w:color="auto" w:fill="auto"/>
          </w:tcPr>
          <w:p w14:paraId="389AA3B8" w14:textId="77777777" w:rsidR="00C4491B" w:rsidRPr="00874917" w:rsidRDefault="00C4491B" w:rsidP="00342EEB">
            <w:pPr>
              <w:spacing w:before="142"/>
              <w:rPr>
                <w:rFonts w:cs="Arial"/>
                <w:noProof/>
                <w:sz w:val="18"/>
                <w:szCs w:val="18"/>
              </w:rPr>
            </w:pPr>
            <w:r w:rsidRPr="00874917">
              <w:rPr>
                <w:rFonts w:cs="Arial"/>
                <w:noProof/>
                <w:sz w:val="18"/>
                <w:szCs w:val="18"/>
              </w:rPr>
              <w:t>ESSS 4</w:t>
            </w:r>
          </w:p>
        </w:tc>
        <w:tc>
          <w:tcPr>
            <w:tcW w:w="3118" w:type="dxa"/>
            <w:tcBorders>
              <w:bottom w:val="nil"/>
            </w:tcBorders>
            <w:shd w:val="clear" w:color="auto" w:fill="auto"/>
          </w:tcPr>
          <w:p w14:paraId="1F879141" w14:textId="77777777" w:rsidR="00C4491B" w:rsidRPr="00874917" w:rsidRDefault="00C4491B" w:rsidP="00342EEB">
            <w:pPr>
              <w:spacing w:before="142"/>
              <w:rPr>
                <w:rFonts w:cs="Arial"/>
                <w:b/>
                <w:noProof/>
                <w:sz w:val="18"/>
                <w:szCs w:val="18"/>
              </w:rPr>
            </w:pPr>
            <w:r w:rsidRPr="00874917">
              <w:rPr>
                <w:rFonts w:cs="Arial"/>
                <w:b/>
                <w:noProof/>
                <w:sz w:val="18"/>
                <w:szCs w:val="18"/>
              </w:rPr>
              <w:t>Logement, eau potable, repas et transport des ouvriers</w:t>
            </w:r>
            <w:r w:rsidR="009203ED" w:rsidRPr="00874917">
              <w:rPr>
                <w:rFonts w:cs="Arial"/>
                <w:b/>
                <w:noProof/>
                <w:sz w:val="18"/>
                <w:szCs w:val="18"/>
              </w:rPr>
              <w:t xml:space="preserve"> </w:t>
            </w:r>
            <w:r w:rsidRPr="00874917">
              <w:rPr>
                <w:rFonts w:cs="Arial"/>
                <w:b/>
                <w:noProof/>
                <w:sz w:val="18"/>
                <w:szCs w:val="18"/>
              </w:rPr>
              <w:t>(*)</w:t>
            </w:r>
          </w:p>
          <w:p w14:paraId="2EDC2210" w14:textId="77777777" w:rsidR="00C4491B" w:rsidRPr="00874917" w:rsidRDefault="00C4491B" w:rsidP="00342EEB">
            <w:pPr>
              <w:spacing w:before="142"/>
              <w:rPr>
                <w:rFonts w:cs="Arial"/>
                <w:noProof/>
                <w:sz w:val="18"/>
                <w:szCs w:val="18"/>
              </w:rPr>
            </w:pPr>
            <w:r w:rsidRPr="00874917">
              <w:rPr>
                <w:rFonts w:cs="Arial"/>
                <w:noProof/>
                <w:sz w:val="18"/>
                <w:szCs w:val="18"/>
              </w:rPr>
              <w:t>(*) : Le Soumissionnaire précisera les conditions financières de fourniture des logements, repas et transport à ses employés</w:t>
            </w:r>
          </w:p>
        </w:tc>
        <w:tc>
          <w:tcPr>
            <w:tcW w:w="1701" w:type="dxa"/>
            <w:tcBorders>
              <w:bottom w:val="nil"/>
            </w:tcBorders>
            <w:shd w:val="clear" w:color="auto" w:fill="auto"/>
          </w:tcPr>
          <w:p w14:paraId="4E13832C" w14:textId="77777777" w:rsidR="00C4491B" w:rsidRPr="00874917" w:rsidRDefault="00C4491B" w:rsidP="00342EEB">
            <w:pPr>
              <w:spacing w:before="142"/>
              <w:rPr>
                <w:rFonts w:cs="Arial"/>
                <w:noProof/>
                <w:sz w:val="18"/>
                <w:szCs w:val="18"/>
              </w:rPr>
            </w:pPr>
            <w:r w:rsidRPr="00874917">
              <w:rPr>
                <w:rFonts w:cs="Arial"/>
                <w:noProof/>
                <w:sz w:val="18"/>
                <w:szCs w:val="18"/>
              </w:rPr>
              <w:t>Articles 36, 40, 41</w:t>
            </w:r>
          </w:p>
        </w:tc>
        <w:tc>
          <w:tcPr>
            <w:tcW w:w="993" w:type="dxa"/>
            <w:tcBorders>
              <w:bottom w:val="nil"/>
            </w:tcBorders>
            <w:shd w:val="clear" w:color="auto" w:fill="auto"/>
          </w:tcPr>
          <w:p w14:paraId="5D9C1423" w14:textId="77777777" w:rsidR="00C4491B" w:rsidRPr="00874917" w:rsidRDefault="00C4491B" w:rsidP="00342EEB">
            <w:pPr>
              <w:spacing w:before="142"/>
              <w:rPr>
                <w:rFonts w:cs="Arial"/>
                <w:i/>
                <w:noProof/>
                <w:sz w:val="18"/>
                <w:szCs w:val="18"/>
              </w:rPr>
            </w:pPr>
          </w:p>
        </w:tc>
        <w:tc>
          <w:tcPr>
            <w:tcW w:w="1842" w:type="dxa"/>
            <w:vMerge w:val="restart"/>
            <w:shd w:val="clear" w:color="auto" w:fill="auto"/>
          </w:tcPr>
          <w:p w14:paraId="47BD64CC" w14:textId="77777777" w:rsidR="00C4491B" w:rsidRPr="00874917" w:rsidRDefault="00C4491B" w:rsidP="00152330">
            <w:pPr>
              <w:spacing w:before="142"/>
              <w:rPr>
                <w:rFonts w:cs="Arial"/>
                <w:i/>
                <w:noProof/>
                <w:sz w:val="18"/>
                <w:szCs w:val="18"/>
              </w:rPr>
            </w:pPr>
            <w:r w:rsidRPr="00874917">
              <w:rPr>
                <w:rFonts w:cs="Arial"/>
                <w:i/>
                <w:noProof/>
                <w:sz w:val="18"/>
                <w:szCs w:val="18"/>
              </w:rPr>
              <w:t xml:space="preserve">[veiller à ce que le prix relatif à l’installation de </w:t>
            </w:r>
            <w:r w:rsidR="00E22D1E" w:rsidRPr="00874917">
              <w:rPr>
                <w:rFonts w:cs="Arial"/>
                <w:i/>
                <w:noProof/>
                <w:sz w:val="18"/>
                <w:szCs w:val="18"/>
              </w:rPr>
              <w:t>C</w:t>
            </w:r>
            <w:r w:rsidRPr="00874917">
              <w:rPr>
                <w:rFonts w:cs="Arial"/>
                <w:i/>
                <w:noProof/>
                <w:sz w:val="18"/>
                <w:szCs w:val="18"/>
              </w:rPr>
              <w:t>hantier n’inclue pas tout ou partie des coûts]</w:t>
            </w:r>
          </w:p>
        </w:tc>
        <w:tc>
          <w:tcPr>
            <w:tcW w:w="1418" w:type="dxa"/>
            <w:tcBorders>
              <w:bottom w:val="nil"/>
            </w:tcBorders>
          </w:tcPr>
          <w:p w14:paraId="47D0B708" w14:textId="77777777" w:rsidR="00C4491B" w:rsidRPr="00874917" w:rsidRDefault="00C4491B" w:rsidP="00342EEB">
            <w:pPr>
              <w:spacing w:before="142"/>
              <w:rPr>
                <w:rFonts w:cs="Arial"/>
                <w:i/>
                <w:noProof/>
                <w:sz w:val="18"/>
                <w:szCs w:val="18"/>
                <w:highlight w:val="yellow"/>
              </w:rPr>
            </w:pPr>
          </w:p>
        </w:tc>
      </w:tr>
      <w:tr w:rsidR="00040B7E" w:rsidRPr="00874917" w14:paraId="0F94B263" w14:textId="77777777" w:rsidTr="00152330">
        <w:trPr>
          <w:trHeight w:val="417"/>
        </w:trPr>
        <w:tc>
          <w:tcPr>
            <w:tcW w:w="959" w:type="dxa"/>
            <w:vMerge/>
            <w:shd w:val="clear" w:color="auto" w:fill="auto"/>
          </w:tcPr>
          <w:p w14:paraId="090370AE" w14:textId="77777777" w:rsidR="00C4491B" w:rsidRPr="00874917" w:rsidRDefault="00C4491B" w:rsidP="00342EEB">
            <w:pPr>
              <w:spacing w:before="142"/>
              <w:rPr>
                <w:rFonts w:cs="Arial"/>
                <w:noProof/>
                <w:sz w:val="18"/>
                <w:szCs w:val="18"/>
              </w:rPr>
            </w:pPr>
          </w:p>
        </w:tc>
        <w:tc>
          <w:tcPr>
            <w:tcW w:w="3118" w:type="dxa"/>
            <w:tcBorders>
              <w:top w:val="nil"/>
              <w:bottom w:val="nil"/>
            </w:tcBorders>
            <w:shd w:val="clear" w:color="auto" w:fill="auto"/>
          </w:tcPr>
          <w:p w14:paraId="64068B37" w14:textId="77777777" w:rsidR="00C4491B" w:rsidRPr="00874917" w:rsidRDefault="00C4491B" w:rsidP="00771F53">
            <w:pPr>
              <w:numPr>
                <w:ilvl w:val="0"/>
                <w:numId w:val="39"/>
              </w:numPr>
              <w:spacing w:after="0"/>
              <w:rPr>
                <w:rFonts w:cs="Arial"/>
                <w:noProof/>
                <w:sz w:val="18"/>
                <w:szCs w:val="18"/>
              </w:rPr>
            </w:pPr>
            <w:r w:rsidRPr="00874917">
              <w:rPr>
                <w:rFonts w:cs="Arial"/>
                <w:noProof/>
                <w:sz w:val="18"/>
                <w:szCs w:val="18"/>
              </w:rPr>
              <w:t>Logement</w:t>
            </w:r>
          </w:p>
        </w:tc>
        <w:tc>
          <w:tcPr>
            <w:tcW w:w="1701" w:type="dxa"/>
            <w:tcBorders>
              <w:top w:val="nil"/>
              <w:bottom w:val="nil"/>
            </w:tcBorders>
            <w:shd w:val="clear" w:color="auto" w:fill="auto"/>
          </w:tcPr>
          <w:p w14:paraId="6A17AC2C" w14:textId="77777777" w:rsidR="00C4491B" w:rsidRPr="00874917" w:rsidRDefault="00C4491B" w:rsidP="00342EEB">
            <w:pPr>
              <w:spacing w:before="142"/>
              <w:rPr>
                <w:rFonts w:cs="Arial"/>
                <w:noProof/>
                <w:sz w:val="18"/>
                <w:szCs w:val="18"/>
              </w:rPr>
            </w:pPr>
          </w:p>
        </w:tc>
        <w:tc>
          <w:tcPr>
            <w:tcW w:w="993" w:type="dxa"/>
            <w:tcBorders>
              <w:top w:val="nil"/>
              <w:bottom w:val="nil"/>
            </w:tcBorders>
            <w:shd w:val="clear" w:color="auto" w:fill="auto"/>
          </w:tcPr>
          <w:p w14:paraId="2935031B" w14:textId="77777777" w:rsidR="00C4491B" w:rsidRPr="00874917" w:rsidRDefault="00C4491B" w:rsidP="00342EEB">
            <w:pPr>
              <w:spacing w:after="0"/>
              <w:rPr>
                <w:rFonts w:cs="Arial"/>
                <w:noProof/>
                <w:sz w:val="18"/>
                <w:szCs w:val="18"/>
              </w:rPr>
            </w:pPr>
            <w:r w:rsidRPr="00874917">
              <w:rPr>
                <w:rFonts w:cs="Arial"/>
                <w:noProof/>
                <w:sz w:val="18"/>
                <w:szCs w:val="18"/>
              </w:rPr>
              <w:t>Forfait</w:t>
            </w:r>
          </w:p>
        </w:tc>
        <w:tc>
          <w:tcPr>
            <w:tcW w:w="1842" w:type="dxa"/>
            <w:vMerge/>
            <w:shd w:val="clear" w:color="auto" w:fill="auto"/>
          </w:tcPr>
          <w:p w14:paraId="71C4E498" w14:textId="77777777" w:rsidR="00C4491B" w:rsidRPr="00874917" w:rsidRDefault="00C4491B" w:rsidP="00342EEB">
            <w:pPr>
              <w:spacing w:before="142"/>
              <w:rPr>
                <w:rFonts w:cs="Arial"/>
                <w:i/>
                <w:noProof/>
                <w:sz w:val="18"/>
                <w:szCs w:val="18"/>
              </w:rPr>
            </w:pPr>
          </w:p>
        </w:tc>
        <w:tc>
          <w:tcPr>
            <w:tcW w:w="1418" w:type="dxa"/>
            <w:tcBorders>
              <w:top w:val="nil"/>
              <w:bottom w:val="nil"/>
            </w:tcBorders>
          </w:tcPr>
          <w:p w14:paraId="2982877E" w14:textId="77777777" w:rsidR="00C4491B" w:rsidRPr="00874917" w:rsidRDefault="00C4491B" w:rsidP="00342EEB">
            <w:pPr>
              <w:spacing w:before="142"/>
              <w:rPr>
                <w:rFonts w:cs="Arial"/>
                <w:i/>
                <w:noProof/>
                <w:sz w:val="18"/>
                <w:szCs w:val="18"/>
              </w:rPr>
            </w:pPr>
          </w:p>
        </w:tc>
      </w:tr>
      <w:tr w:rsidR="00040B7E" w:rsidRPr="00874917" w14:paraId="41ACF3F0" w14:textId="77777777" w:rsidTr="00152330">
        <w:tc>
          <w:tcPr>
            <w:tcW w:w="959" w:type="dxa"/>
            <w:vMerge/>
            <w:shd w:val="clear" w:color="auto" w:fill="auto"/>
          </w:tcPr>
          <w:p w14:paraId="568C29A0" w14:textId="77777777" w:rsidR="00C4491B" w:rsidRPr="00874917" w:rsidRDefault="00C4491B" w:rsidP="00342EEB">
            <w:pPr>
              <w:spacing w:before="142"/>
              <w:rPr>
                <w:rFonts w:cs="Arial"/>
                <w:noProof/>
                <w:sz w:val="18"/>
                <w:szCs w:val="18"/>
              </w:rPr>
            </w:pPr>
          </w:p>
        </w:tc>
        <w:tc>
          <w:tcPr>
            <w:tcW w:w="3118" w:type="dxa"/>
            <w:tcBorders>
              <w:top w:val="nil"/>
              <w:bottom w:val="nil"/>
            </w:tcBorders>
            <w:shd w:val="clear" w:color="auto" w:fill="auto"/>
          </w:tcPr>
          <w:p w14:paraId="5A25B8AA" w14:textId="77777777" w:rsidR="00C4491B" w:rsidRPr="00874917" w:rsidRDefault="00C4491B" w:rsidP="00771F53">
            <w:pPr>
              <w:numPr>
                <w:ilvl w:val="0"/>
                <w:numId w:val="39"/>
              </w:numPr>
              <w:spacing w:after="0"/>
              <w:ind w:left="714" w:hanging="357"/>
              <w:rPr>
                <w:rFonts w:cs="Arial"/>
                <w:noProof/>
                <w:sz w:val="18"/>
                <w:szCs w:val="18"/>
              </w:rPr>
            </w:pPr>
            <w:r w:rsidRPr="00874917">
              <w:rPr>
                <w:rFonts w:cs="Arial"/>
                <w:noProof/>
                <w:sz w:val="18"/>
                <w:szCs w:val="18"/>
              </w:rPr>
              <w:t>Repas</w:t>
            </w:r>
          </w:p>
        </w:tc>
        <w:tc>
          <w:tcPr>
            <w:tcW w:w="1701" w:type="dxa"/>
            <w:tcBorders>
              <w:top w:val="nil"/>
              <w:bottom w:val="nil"/>
            </w:tcBorders>
            <w:shd w:val="clear" w:color="auto" w:fill="auto"/>
          </w:tcPr>
          <w:p w14:paraId="742A2DEB" w14:textId="77777777" w:rsidR="00C4491B" w:rsidRPr="00874917" w:rsidRDefault="00C4491B" w:rsidP="00342EEB">
            <w:pPr>
              <w:spacing w:before="142"/>
              <w:rPr>
                <w:rFonts w:cs="Arial"/>
                <w:noProof/>
                <w:sz w:val="18"/>
                <w:szCs w:val="18"/>
              </w:rPr>
            </w:pPr>
          </w:p>
        </w:tc>
        <w:tc>
          <w:tcPr>
            <w:tcW w:w="993" w:type="dxa"/>
            <w:tcBorders>
              <w:top w:val="nil"/>
              <w:bottom w:val="nil"/>
            </w:tcBorders>
            <w:shd w:val="clear" w:color="auto" w:fill="auto"/>
          </w:tcPr>
          <w:p w14:paraId="11307A3F" w14:textId="77777777" w:rsidR="00C4491B" w:rsidRPr="00874917" w:rsidRDefault="00C4491B" w:rsidP="00342EEB">
            <w:pPr>
              <w:spacing w:after="0"/>
              <w:rPr>
                <w:rFonts w:cs="Arial"/>
                <w:noProof/>
                <w:sz w:val="18"/>
                <w:szCs w:val="18"/>
              </w:rPr>
            </w:pPr>
            <w:r w:rsidRPr="00874917">
              <w:rPr>
                <w:rFonts w:cs="Arial"/>
                <w:noProof/>
                <w:sz w:val="18"/>
                <w:szCs w:val="18"/>
              </w:rPr>
              <w:t>Forfait</w:t>
            </w:r>
          </w:p>
        </w:tc>
        <w:tc>
          <w:tcPr>
            <w:tcW w:w="1842" w:type="dxa"/>
            <w:vMerge/>
            <w:shd w:val="clear" w:color="auto" w:fill="auto"/>
          </w:tcPr>
          <w:p w14:paraId="0BCE8FB1" w14:textId="77777777" w:rsidR="00C4491B" w:rsidRPr="00874917" w:rsidRDefault="00C4491B" w:rsidP="00342EEB">
            <w:pPr>
              <w:spacing w:before="142"/>
              <w:rPr>
                <w:rFonts w:cs="Arial"/>
                <w:i/>
                <w:noProof/>
                <w:sz w:val="18"/>
                <w:szCs w:val="18"/>
              </w:rPr>
            </w:pPr>
          </w:p>
        </w:tc>
        <w:tc>
          <w:tcPr>
            <w:tcW w:w="1418" w:type="dxa"/>
            <w:tcBorders>
              <w:top w:val="nil"/>
              <w:bottom w:val="nil"/>
            </w:tcBorders>
          </w:tcPr>
          <w:p w14:paraId="0E6B33C0" w14:textId="77777777" w:rsidR="00C4491B" w:rsidRPr="00874917" w:rsidRDefault="00C4491B" w:rsidP="00342EEB">
            <w:pPr>
              <w:spacing w:before="142"/>
              <w:rPr>
                <w:rFonts w:cs="Arial"/>
                <w:i/>
                <w:noProof/>
                <w:sz w:val="18"/>
                <w:szCs w:val="18"/>
              </w:rPr>
            </w:pPr>
          </w:p>
        </w:tc>
      </w:tr>
      <w:tr w:rsidR="00040B7E" w:rsidRPr="00874917" w14:paraId="712850C6" w14:textId="77777777" w:rsidTr="00152330">
        <w:tc>
          <w:tcPr>
            <w:tcW w:w="959" w:type="dxa"/>
            <w:vMerge/>
            <w:shd w:val="clear" w:color="auto" w:fill="auto"/>
          </w:tcPr>
          <w:p w14:paraId="231717F4" w14:textId="77777777" w:rsidR="00C4491B" w:rsidRPr="00874917" w:rsidRDefault="00C4491B" w:rsidP="00342EEB">
            <w:pPr>
              <w:spacing w:before="142"/>
              <w:rPr>
                <w:rFonts w:cs="Arial"/>
                <w:noProof/>
                <w:sz w:val="18"/>
                <w:szCs w:val="18"/>
              </w:rPr>
            </w:pPr>
          </w:p>
        </w:tc>
        <w:tc>
          <w:tcPr>
            <w:tcW w:w="3118" w:type="dxa"/>
            <w:tcBorders>
              <w:top w:val="nil"/>
            </w:tcBorders>
            <w:shd w:val="clear" w:color="auto" w:fill="auto"/>
          </w:tcPr>
          <w:p w14:paraId="47FEB658" w14:textId="77777777" w:rsidR="00C4491B" w:rsidRPr="00874917" w:rsidRDefault="00C4491B" w:rsidP="00771F53">
            <w:pPr>
              <w:numPr>
                <w:ilvl w:val="0"/>
                <w:numId w:val="39"/>
              </w:numPr>
              <w:spacing w:after="0"/>
              <w:ind w:left="714" w:hanging="357"/>
              <w:rPr>
                <w:rFonts w:cs="Arial"/>
                <w:noProof/>
                <w:sz w:val="18"/>
                <w:szCs w:val="18"/>
              </w:rPr>
            </w:pPr>
            <w:r w:rsidRPr="00874917">
              <w:rPr>
                <w:rFonts w:cs="Arial"/>
                <w:noProof/>
                <w:sz w:val="18"/>
                <w:szCs w:val="18"/>
              </w:rPr>
              <w:t>Transport</w:t>
            </w:r>
          </w:p>
        </w:tc>
        <w:tc>
          <w:tcPr>
            <w:tcW w:w="1701" w:type="dxa"/>
            <w:tcBorders>
              <w:top w:val="nil"/>
            </w:tcBorders>
            <w:shd w:val="clear" w:color="auto" w:fill="auto"/>
          </w:tcPr>
          <w:p w14:paraId="11A62B7B" w14:textId="77777777" w:rsidR="00C4491B" w:rsidRPr="00874917" w:rsidRDefault="00C4491B" w:rsidP="00342EEB">
            <w:pPr>
              <w:spacing w:before="142"/>
              <w:rPr>
                <w:rFonts w:cs="Arial"/>
                <w:noProof/>
                <w:sz w:val="18"/>
                <w:szCs w:val="18"/>
              </w:rPr>
            </w:pPr>
          </w:p>
        </w:tc>
        <w:tc>
          <w:tcPr>
            <w:tcW w:w="993" w:type="dxa"/>
            <w:tcBorders>
              <w:top w:val="nil"/>
            </w:tcBorders>
            <w:shd w:val="clear" w:color="auto" w:fill="auto"/>
          </w:tcPr>
          <w:p w14:paraId="2EDEDB89" w14:textId="77777777" w:rsidR="00C4491B" w:rsidRPr="00874917" w:rsidRDefault="00C4491B" w:rsidP="00342EEB">
            <w:pPr>
              <w:spacing w:after="0"/>
              <w:rPr>
                <w:rFonts w:cs="Arial"/>
                <w:noProof/>
                <w:sz w:val="18"/>
                <w:szCs w:val="18"/>
              </w:rPr>
            </w:pPr>
            <w:r w:rsidRPr="00874917">
              <w:rPr>
                <w:rFonts w:cs="Arial"/>
                <w:noProof/>
                <w:sz w:val="18"/>
                <w:szCs w:val="18"/>
              </w:rPr>
              <w:t>Forfait</w:t>
            </w:r>
          </w:p>
        </w:tc>
        <w:tc>
          <w:tcPr>
            <w:tcW w:w="1842" w:type="dxa"/>
            <w:vMerge/>
            <w:shd w:val="clear" w:color="auto" w:fill="auto"/>
          </w:tcPr>
          <w:p w14:paraId="3698E60B" w14:textId="77777777" w:rsidR="00C4491B" w:rsidRPr="00874917" w:rsidRDefault="00C4491B" w:rsidP="00342EEB">
            <w:pPr>
              <w:spacing w:before="142"/>
              <w:rPr>
                <w:rFonts w:cs="Arial"/>
                <w:i/>
                <w:noProof/>
                <w:sz w:val="18"/>
                <w:szCs w:val="18"/>
              </w:rPr>
            </w:pPr>
          </w:p>
        </w:tc>
        <w:tc>
          <w:tcPr>
            <w:tcW w:w="1418" w:type="dxa"/>
            <w:tcBorders>
              <w:top w:val="nil"/>
            </w:tcBorders>
          </w:tcPr>
          <w:p w14:paraId="22BE1495" w14:textId="77777777" w:rsidR="00C4491B" w:rsidRPr="00874917" w:rsidRDefault="00C4491B" w:rsidP="00342EEB">
            <w:pPr>
              <w:spacing w:before="142"/>
              <w:rPr>
                <w:rFonts w:cs="Arial"/>
                <w:i/>
                <w:noProof/>
                <w:sz w:val="18"/>
                <w:szCs w:val="18"/>
              </w:rPr>
            </w:pPr>
          </w:p>
        </w:tc>
      </w:tr>
      <w:tr w:rsidR="00040B7E" w:rsidRPr="00874917" w14:paraId="23F97E9D" w14:textId="77777777" w:rsidTr="00E22D1E">
        <w:tc>
          <w:tcPr>
            <w:tcW w:w="959" w:type="dxa"/>
            <w:shd w:val="clear" w:color="auto" w:fill="auto"/>
          </w:tcPr>
          <w:p w14:paraId="32AFA20F" w14:textId="77777777" w:rsidR="00C4491B" w:rsidRPr="00874917" w:rsidRDefault="00C4491B" w:rsidP="00342EEB">
            <w:pPr>
              <w:spacing w:before="142"/>
              <w:rPr>
                <w:rFonts w:cs="Arial"/>
                <w:i/>
                <w:noProof/>
                <w:sz w:val="18"/>
                <w:szCs w:val="18"/>
              </w:rPr>
            </w:pPr>
            <w:r w:rsidRPr="00874917">
              <w:rPr>
                <w:rFonts w:cs="Arial"/>
                <w:noProof/>
                <w:sz w:val="18"/>
                <w:szCs w:val="18"/>
              </w:rPr>
              <w:t>ESSS 5</w:t>
            </w:r>
          </w:p>
        </w:tc>
        <w:tc>
          <w:tcPr>
            <w:tcW w:w="3118" w:type="dxa"/>
            <w:shd w:val="clear" w:color="auto" w:fill="auto"/>
          </w:tcPr>
          <w:p w14:paraId="16E8E31B" w14:textId="77777777" w:rsidR="00C4491B" w:rsidRPr="00874917" w:rsidRDefault="00C4491B" w:rsidP="00342EEB">
            <w:pPr>
              <w:spacing w:before="142"/>
              <w:rPr>
                <w:rFonts w:cs="Arial"/>
                <w:b/>
                <w:noProof/>
                <w:sz w:val="18"/>
                <w:szCs w:val="18"/>
              </w:rPr>
            </w:pPr>
            <w:r w:rsidRPr="00874917">
              <w:rPr>
                <w:rFonts w:cs="Arial"/>
                <w:b/>
                <w:noProof/>
                <w:sz w:val="18"/>
                <w:szCs w:val="18"/>
              </w:rPr>
              <w:t>Formations et frais de gestion recrutement local</w:t>
            </w:r>
          </w:p>
        </w:tc>
        <w:tc>
          <w:tcPr>
            <w:tcW w:w="1701" w:type="dxa"/>
            <w:shd w:val="clear" w:color="auto" w:fill="auto"/>
          </w:tcPr>
          <w:p w14:paraId="7F5D4B7C" w14:textId="77777777" w:rsidR="00C4491B" w:rsidRPr="00874917" w:rsidRDefault="00C4491B" w:rsidP="00342EEB">
            <w:pPr>
              <w:spacing w:before="142"/>
              <w:rPr>
                <w:rFonts w:cs="Arial"/>
                <w:noProof/>
                <w:sz w:val="18"/>
                <w:szCs w:val="18"/>
              </w:rPr>
            </w:pPr>
            <w:r w:rsidRPr="00874917">
              <w:rPr>
                <w:rFonts w:cs="Arial"/>
                <w:noProof/>
                <w:sz w:val="18"/>
                <w:szCs w:val="18"/>
              </w:rPr>
              <w:t>Articles 8, 39</w:t>
            </w:r>
          </w:p>
        </w:tc>
        <w:tc>
          <w:tcPr>
            <w:tcW w:w="993" w:type="dxa"/>
            <w:shd w:val="clear" w:color="auto" w:fill="auto"/>
          </w:tcPr>
          <w:p w14:paraId="3925DB98" w14:textId="77777777"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14:paraId="7C662052" w14:textId="77777777" w:rsidR="00C4491B" w:rsidRPr="00874917" w:rsidRDefault="00C4491B" w:rsidP="00342EEB">
            <w:pPr>
              <w:spacing w:before="142"/>
              <w:rPr>
                <w:rFonts w:cs="Arial"/>
                <w:i/>
                <w:noProof/>
                <w:sz w:val="18"/>
                <w:szCs w:val="18"/>
              </w:rPr>
            </w:pPr>
            <w:r w:rsidRPr="00874917">
              <w:rPr>
                <w:rFonts w:cs="Arial"/>
                <w:i/>
                <w:noProof/>
                <w:sz w:val="18"/>
                <w:szCs w:val="18"/>
              </w:rPr>
              <w:t>[veiller à ce que le prix ESSS 1 n’inclue pas tout ou partie du coût de ces tâches]</w:t>
            </w:r>
          </w:p>
        </w:tc>
        <w:tc>
          <w:tcPr>
            <w:tcW w:w="1418" w:type="dxa"/>
          </w:tcPr>
          <w:p w14:paraId="74F2DC47" w14:textId="77777777" w:rsidR="00C4491B" w:rsidRPr="00874917" w:rsidRDefault="00C4491B" w:rsidP="00342EEB">
            <w:pPr>
              <w:spacing w:before="142"/>
              <w:rPr>
                <w:rFonts w:cs="Arial"/>
                <w:i/>
                <w:noProof/>
                <w:sz w:val="18"/>
                <w:szCs w:val="18"/>
              </w:rPr>
            </w:pPr>
          </w:p>
        </w:tc>
      </w:tr>
      <w:tr w:rsidR="00040B7E" w:rsidRPr="00874917" w14:paraId="1C38B878" w14:textId="77777777" w:rsidTr="00E22D1E">
        <w:tc>
          <w:tcPr>
            <w:tcW w:w="959" w:type="dxa"/>
            <w:shd w:val="clear" w:color="auto" w:fill="auto"/>
          </w:tcPr>
          <w:p w14:paraId="357B1963" w14:textId="77777777" w:rsidR="00C4491B" w:rsidRPr="00874917" w:rsidRDefault="00C4491B" w:rsidP="003A7BD4">
            <w:pPr>
              <w:keepNext/>
              <w:keepLines/>
              <w:spacing w:before="142"/>
              <w:rPr>
                <w:rFonts w:cs="Arial"/>
                <w:i/>
                <w:noProof/>
                <w:sz w:val="18"/>
                <w:szCs w:val="18"/>
              </w:rPr>
            </w:pPr>
            <w:r w:rsidRPr="00874917">
              <w:rPr>
                <w:rFonts w:cs="Arial"/>
                <w:noProof/>
                <w:sz w:val="18"/>
                <w:szCs w:val="18"/>
              </w:rPr>
              <w:lastRenderedPageBreak/>
              <w:t>ESSS 6</w:t>
            </w:r>
          </w:p>
        </w:tc>
        <w:tc>
          <w:tcPr>
            <w:tcW w:w="3118" w:type="dxa"/>
            <w:shd w:val="clear" w:color="auto" w:fill="auto"/>
          </w:tcPr>
          <w:p w14:paraId="4E89C853" w14:textId="77777777" w:rsidR="00C4491B" w:rsidRPr="00874917" w:rsidRDefault="00C4491B" w:rsidP="003A7BD4">
            <w:pPr>
              <w:keepNext/>
              <w:keepLines/>
              <w:spacing w:before="142"/>
              <w:rPr>
                <w:rFonts w:cs="Arial"/>
                <w:b/>
                <w:noProof/>
                <w:sz w:val="18"/>
                <w:szCs w:val="18"/>
              </w:rPr>
            </w:pPr>
            <w:r w:rsidRPr="00874917">
              <w:rPr>
                <w:rFonts w:cs="Arial"/>
                <w:b/>
                <w:noProof/>
                <w:sz w:val="18"/>
                <w:szCs w:val="18"/>
              </w:rPr>
              <w:t>Protection des zones adjacentes, biodiversité, lutte contre l’érosion et gestion des effluents</w:t>
            </w:r>
          </w:p>
        </w:tc>
        <w:tc>
          <w:tcPr>
            <w:tcW w:w="1701" w:type="dxa"/>
            <w:shd w:val="clear" w:color="auto" w:fill="auto"/>
          </w:tcPr>
          <w:p w14:paraId="16D6FE6F" w14:textId="77777777" w:rsidR="00C4491B" w:rsidRPr="00874917" w:rsidRDefault="00C4491B" w:rsidP="003A7BD4">
            <w:pPr>
              <w:keepNext/>
              <w:keepLines/>
              <w:spacing w:before="142"/>
              <w:rPr>
                <w:rFonts w:cs="Arial"/>
                <w:noProof/>
                <w:sz w:val="18"/>
                <w:szCs w:val="18"/>
              </w:rPr>
            </w:pPr>
            <w:r w:rsidRPr="00874917">
              <w:rPr>
                <w:rFonts w:cs="Arial"/>
                <w:noProof/>
                <w:sz w:val="18"/>
                <w:szCs w:val="18"/>
              </w:rPr>
              <w:t>Article 10, 11, 12, 17, 18</w:t>
            </w:r>
          </w:p>
        </w:tc>
        <w:tc>
          <w:tcPr>
            <w:tcW w:w="993" w:type="dxa"/>
            <w:shd w:val="clear" w:color="auto" w:fill="auto"/>
          </w:tcPr>
          <w:p w14:paraId="50EB997A" w14:textId="77777777" w:rsidR="00C4491B" w:rsidRPr="00874917" w:rsidRDefault="00C4491B" w:rsidP="003A7BD4">
            <w:pPr>
              <w:keepNext/>
              <w:keepLines/>
              <w:spacing w:before="142"/>
              <w:rPr>
                <w:rFonts w:cs="Arial"/>
                <w:i/>
                <w:noProof/>
                <w:sz w:val="18"/>
                <w:szCs w:val="18"/>
              </w:rPr>
            </w:pPr>
            <w:r w:rsidRPr="00874917">
              <w:rPr>
                <w:rFonts w:cs="Arial"/>
                <w:noProof/>
                <w:sz w:val="18"/>
                <w:szCs w:val="18"/>
              </w:rPr>
              <w:t>Forfait</w:t>
            </w:r>
          </w:p>
        </w:tc>
        <w:tc>
          <w:tcPr>
            <w:tcW w:w="1842" w:type="dxa"/>
            <w:shd w:val="clear" w:color="auto" w:fill="auto"/>
          </w:tcPr>
          <w:p w14:paraId="796BBD27" w14:textId="77777777" w:rsidR="00C4491B" w:rsidRPr="00874917" w:rsidRDefault="00C4491B" w:rsidP="003A7BD4">
            <w:pPr>
              <w:keepNext/>
              <w:keepLines/>
              <w:spacing w:before="142"/>
              <w:rPr>
                <w:rFonts w:cs="Arial"/>
                <w:i/>
                <w:noProof/>
                <w:sz w:val="18"/>
                <w:szCs w:val="18"/>
              </w:rPr>
            </w:pPr>
          </w:p>
        </w:tc>
        <w:tc>
          <w:tcPr>
            <w:tcW w:w="1418" w:type="dxa"/>
          </w:tcPr>
          <w:p w14:paraId="35446739" w14:textId="77777777" w:rsidR="00C4491B" w:rsidRPr="00874917" w:rsidRDefault="00C4491B" w:rsidP="003A7BD4">
            <w:pPr>
              <w:keepNext/>
              <w:keepLines/>
              <w:spacing w:before="142"/>
              <w:rPr>
                <w:rFonts w:cs="Arial"/>
                <w:i/>
                <w:noProof/>
                <w:sz w:val="18"/>
                <w:szCs w:val="18"/>
              </w:rPr>
            </w:pPr>
          </w:p>
        </w:tc>
      </w:tr>
      <w:tr w:rsidR="00040B7E" w:rsidRPr="00874917" w14:paraId="040FC578" w14:textId="77777777" w:rsidTr="00E22D1E">
        <w:tc>
          <w:tcPr>
            <w:tcW w:w="959" w:type="dxa"/>
            <w:shd w:val="clear" w:color="auto" w:fill="auto"/>
          </w:tcPr>
          <w:p w14:paraId="4709A75D" w14:textId="77777777" w:rsidR="00C4491B" w:rsidRPr="00874917" w:rsidRDefault="00C4491B" w:rsidP="00342EEB">
            <w:pPr>
              <w:spacing w:before="142"/>
              <w:rPr>
                <w:rFonts w:cs="Arial"/>
                <w:noProof/>
                <w:sz w:val="18"/>
                <w:szCs w:val="18"/>
              </w:rPr>
            </w:pPr>
            <w:r w:rsidRPr="00874917">
              <w:rPr>
                <w:rFonts w:cs="Arial"/>
                <w:noProof/>
                <w:sz w:val="18"/>
                <w:szCs w:val="18"/>
              </w:rPr>
              <w:t>ESSS 7</w:t>
            </w:r>
          </w:p>
        </w:tc>
        <w:tc>
          <w:tcPr>
            <w:tcW w:w="3118" w:type="dxa"/>
            <w:shd w:val="clear" w:color="auto" w:fill="auto"/>
          </w:tcPr>
          <w:p w14:paraId="58667778" w14:textId="77777777" w:rsidR="00C4491B" w:rsidRPr="00874917" w:rsidRDefault="00C4491B" w:rsidP="00342EEB">
            <w:pPr>
              <w:spacing w:before="142"/>
              <w:rPr>
                <w:rFonts w:cs="Arial"/>
                <w:b/>
                <w:noProof/>
                <w:sz w:val="18"/>
                <w:szCs w:val="18"/>
              </w:rPr>
            </w:pPr>
            <w:r w:rsidRPr="00874917">
              <w:rPr>
                <w:rFonts w:cs="Arial"/>
                <w:b/>
                <w:noProof/>
                <w:sz w:val="18"/>
                <w:szCs w:val="18"/>
              </w:rPr>
              <w:t>Gestion du trafic, des émissions et du bruit, occupation de terrains</w:t>
            </w:r>
          </w:p>
        </w:tc>
        <w:tc>
          <w:tcPr>
            <w:tcW w:w="1701" w:type="dxa"/>
            <w:shd w:val="clear" w:color="auto" w:fill="auto"/>
          </w:tcPr>
          <w:p w14:paraId="6E022AE1" w14:textId="77777777" w:rsidR="00C4491B" w:rsidRPr="00874917" w:rsidRDefault="00C4491B" w:rsidP="00342EEB">
            <w:pPr>
              <w:spacing w:before="142"/>
              <w:rPr>
                <w:rFonts w:cs="Arial"/>
                <w:noProof/>
                <w:sz w:val="18"/>
                <w:szCs w:val="18"/>
              </w:rPr>
            </w:pPr>
            <w:r w:rsidRPr="00874917">
              <w:rPr>
                <w:rFonts w:cs="Arial"/>
                <w:noProof/>
                <w:sz w:val="18"/>
                <w:szCs w:val="18"/>
              </w:rPr>
              <w:t>Articles 13, 14, 42, 43, 44</w:t>
            </w:r>
          </w:p>
        </w:tc>
        <w:tc>
          <w:tcPr>
            <w:tcW w:w="993" w:type="dxa"/>
            <w:shd w:val="clear" w:color="auto" w:fill="auto"/>
          </w:tcPr>
          <w:p w14:paraId="6433F658" w14:textId="77777777"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14:paraId="387E6A82" w14:textId="77777777" w:rsidR="00C4491B" w:rsidRPr="00874917" w:rsidRDefault="00C4491B" w:rsidP="00342EEB">
            <w:pPr>
              <w:spacing w:before="142"/>
              <w:rPr>
                <w:rFonts w:cs="Arial"/>
                <w:i/>
                <w:noProof/>
                <w:sz w:val="18"/>
                <w:szCs w:val="18"/>
              </w:rPr>
            </w:pPr>
          </w:p>
        </w:tc>
        <w:tc>
          <w:tcPr>
            <w:tcW w:w="1418" w:type="dxa"/>
          </w:tcPr>
          <w:p w14:paraId="64C8BD37" w14:textId="77777777" w:rsidR="00C4491B" w:rsidRPr="00874917" w:rsidRDefault="00C4491B" w:rsidP="00342EEB">
            <w:pPr>
              <w:spacing w:before="142"/>
              <w:rPr>
                <w:rFonts w:cs="Arial"/>
                <w:i/>
                <w:noProof/>
                <w:sz w:val="18"/>
                <w:szCs w:val="18"/>
              </w:rPr>
            </w:pPr>
          </w:p>
        </w:tc>
      </w:tr>
      <w:tr w:rsidR="00040B7E" w:rsidRPr="00874917" w14:paraId="4B28853C" w14:textId="77777777" w:rsidTr="00E22D1E">
        <w:tc>
          <w:tcPr>
            <w:tcW w:w="959" w:type="dxa"/>
            <w:shd w:val="clear" w:color="auto" w:fill="auto"/>
          </w:tcPr>
          <w:p w14:paraId="6C1741F1" w14:textId="77777777" w:rsidR="00C4491B" w:rsidRPr="00874917" w:rsidRDefault="00C4491B" w:rsidP="00342EEB">
            <w:pPr>
              <w:spacing w:before="142"/>
              <w:rPr>
                <w:rFonts w:cs="Arial"/>
                <w:noProof/>
                <w:sz w:val="18"/>
                <w:szCs w:val="18"/>
              </w:rPr>
            </w:pPr>
            <w:r w:rsidRPr="00874917">
              <w:rPr>
                <w:rFonts w:cs="Arial"/>
                <w:noProof/>
                <w:sz w:val="18"/>
                <w:szCs w:val="18"/>
              </w:rPr>
              <w:t>ESSS 8</w:t>
            </w:r>
          </w:p>
        </w:tc>
        <w:tc>
          <w:tcPr>
            <w:tcW w:w="3118" w:type="dxa"/>
            <w:shd w:val="clear" w:color="auto" w:fill="auto"/>
          </w:tcPr>
          <w:p w14:paraId="5349A0FA" w14:textId="77777777" w:rsidR="00C4491B" w:rsidRPr="00874917" w:rsidRDefault="00C4491B" w:rsidP="00342EEB">
            <w:pPr>
              <w:spacing w:before="142"/>
              <w:rPr>
                <w:rFonts w:cs="Arial"/>
                <w:b/>
                <w:noProof/>
                <w:sz w:val="18"/>
                <w:szCs w:val="18"/>
              </w:rPr>
            </w:pPr>
            <w:r w:rsidRPr="00874917">
              <w:rPr>
                <w:rFonts w:cs="Arial"/>
                <w:b/>
                <w:noProof/>
                <w:sz w:val="18"/>
                <w:szCs w:val="18"/>
              </w:rPr>
              <w:t>Gestion des déchets et des produits dangereux</w:t>
            </w:r>
          </w:p>
        </w:tc>
        <w:tc>
          <w:tcPr>
            <w:tcW w:w="1701" w:type="dxa"/>
            <w:shd w:val="clear" w:color="auto" w:fill="auto"/>
          </w:tcPr>
          <w:p w14:paraId="4AB17C59" w14:textId="77777777" w:rsidR="00C4491B" w:rsidRPr="00874917" w:rsidRDefault="00C4491B" w:rsidP="00342EEB">
            <w:pPr>
              <w:spacing w:before="142"/>
              <w:rPr>
                <w:rFonts w:cs="Arial"/>
                <w:noProof/>
                <w:sz w:val="18"/>
                <w:szCs w:val="18"/>
              </w:rPr>
            </w:pPr>
            <w:r w:rsidRPr="00874917">
              <w:rPr>
                <w:rFonts w:cs="Arial"/>
                <w:noProof/>
                <w:sz w:val="18"/>
                <w:szCs w:val="18"/>
              </w:rPr>
              <w:t>Articles 15, 26</w:t>
            </w:r>
          </w:p>
        </w:tc>
        <w:tc>
          <w:tcPr>
            <w:tcW w:w="993" w:type="dxa"/>
            <w:shd w:val="clear" w:color="auto" w:fill="auto"/>
          </w:tcPr>
          <w:p w14:paraId="15FC40E5" w14:textId="77777777"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14:paraId="09524D83" w14:textId="77777777" w:rsidR="00C4491B" w:rsidRPr="00874917" w:rsidRDefault="00C4491B" w:rsidP="00342EEB">
            <w:pPr>
              <w:spacing w:before="142"/>
              <w:rPr>
                <w:rFonts w:cs="Arial"/>
                <w:i/>
                <w:noProof/>
                <w:sz w:val="18"/>
                <w:szCs w:val="18"/>
              </w:rPr>
            </w:pPr>
          </w:p>
        </w:tc>
        <w:tc>
          <w:tcPr>
            <w:tcW w:w="1418" w:type="dxa"/>
          </w:tcPr>
          <w:p w14:paraId="35745689" w14:textId="77777777" w:rsidR="00C4491B" w:rsidRPr="00874917" w:rsidRDefault="00C4491B" w:rsidP="00342EEB">
            <w:pPr>
              <w:spacing w:before="142"/>
              <w:rPr>
                <w:rFonts w:cs="Arial"/>
                <w:i/>
                <w:noProof/>
                <w:sz w:val="18"/>
                <w:szCs w:val="18"/>
              </w:rPr>
            </w:pPr>
          </w:p>
        </w:tc>
      </w:tr>
      <w:tr w:rsidR="00040B7E" w:rsidRPr="00874917" w14:paraId="28997BA4" w14:textId="77777777" w:rsidTr="00E22D1E">
        <w:tc>
          <w:tcPr>
            <w:tcW w:w="959" w:type="dxa"/>
            <w:shd w:val="clear" w:color="auto" w:fill="auto"/>
          </w:tcPr>
          <w:p w14:paraId="6C8C22DD" w14:textId="77777777" w:rsidR="00C4491B" w:rsidRPr="00874917" w:rsidRDefault="00C4491B" w:rsidP="00342EEB">
            <w:pPr>
              <w:spacing w:before="142"/>
              <w:rPr>
                <w:rFonts w:cs="Arial"/>
                <w:noProof/>
                <w:sz w:val="18"/>
                <w:szCs w:val="18"/>
              </w:rPr>
            </w:pPr>
            <w:r w:rsidRPr="00874917">
              <w:rPr>
                <w:rFonts w:cs="Arial"/>
                <w:noProof/>
                <w:sz w:val="18"/>
                <w:szCs w:val="18"/>
              </w:rPr>
              <w:t>ESSS 9</w:t>
            </w:r>
          </w:p>
        </w:tc>
        <w:tc>
          <w:tcPr>
            <w:tcW w:w="3118" w:type="dxa"/>
            <w:shd w:val="clear" w:color="auto" w:fill="auto"/>
          </w:tcPr>
          <w:p w14:paraId="572270D8" w14:textId="77777777" w:rsidR="00C4491B" w:rsidRPr="00874917" w:rsidRDefault="00C4491B" w:rsidP="00342EEB">
            <w:pPr>
              <w:spacing w:before="142"/>
              <w:rPr>
                <w:rFonts w:cs="Arial"/>
                <w:b/>
                <w:noProof/>
                <w:sz w:val="18"/>
                <w:szCs w:val="18"/>
              </w:rPr>
            </w:pPr>
            <w:r w:rsidRPr="00874917">
              <w:rPr>
                <w:rFonts w:cs="Arial"/>
                <w:b/>
                <w:noProof/>
                <w:sz w:val="18"/>
                <w:szCs w:val="18"/>
              </w:rPr>
              <w:t>Défrichement et remise en état des Zones d’Activités</w:t>
            </w:r>
          </w:p>
        </w:tc>
        <w:tc>
          <w:tcPr>
            <w:tcW w:w="1701" w:type="dxa"/>
            <w:shd w:val="clear" w:color="auto" w:fill="auto"/>
          </w:tcPr>
          <w:p w14:paraId="5F4FF259" w14:textId="77777777" w:rsidR="00C4491B" w:rsidRPr="00874917" w:rsidRDefault="00C4491B" w:rsidP="00342EEB">
            <w:pPr>
              <w:spacing w:before="142"/>
              <w:rPr>
                <w:rFonts w:cs="Arial"/>
                <w:noProof/>
                <w:sz w:val="18"/>
                <w:szCs w:val="18"/>
              </w:rPr>
            </w:pPr>
            <w:r w:rsidRPr="00874917">
              <w:rPr>
                <w:rFonts w:cs="Arial"/>
                <w:noProof/>
                <w:sz w:val="18"/>
                <w:szCs w:val="18"/>
              </w:rPr>
              <w:t>Articles 16, 19, 20</w:t>
            </w:r>
          </w:p>
        </w:tc>
        <w:tc>
          <w:tcPr>
            <w:tcW w:w="993" w:type="dxa"/>
            <w:shd w:val="clear" w:color="auto" w:fill="auto"/>
          </w:tcPr>
          <w:p w14:paraId="19111F0B" w14:textId="77777777" w:rsidR="00C4491B" w:rsidRPr="00874917" w:rsidRDefault="00C4491B" w:rsidP="00342EEB">
            <w:pPr>
              <w:spacing w:before="142"/>
              <w:rPr>
                <w:rFonts w:cs="Arial"/>
                <w:i/>
                <w:noProof/>
                <w:sz w:val="18"/>
                <w:szCs w:val="18"/>
              </w:rPr>
            </w:pPr>
            <w:r w:rsidRPr="00874917">
              <w:rPr>
                <w:rFonts w:cs="Arial"/>
                <w:noProof/>
                <w:sz w:val="18"/>
                <w:szCs w:val="18"/>
              </w:rPr>
              <w:t>Forfait</w:t>
            </w:r>
          </w:p>
        </w:tc>
        <w:tc>
          <w:tcPr>
            <w:tcW w:w="1842" w:type="dxa"/>
            <w:shd w:val="clear" w:color="auto" w:fill="auto"/>
          </w:tcPr>
          <w:p w14:paraId="40E0B340" w14:textId="77777777" w:rsidR="00C4491B" w:rsidRPr="00874917" w:rsidRDefault="00C4491B" w:rsidP="00342EEB">
            <w:pPr>
              <w:spacing w:before="142"/>
              <w:rPr>
                <w:rFonts w:cs="Arial"/>
                <w:i/>
                <w:noProof/>
                <w:sz w:val="18"/>
                <w:szCs w:val="18"/>
              </w:rPr>
            </w:pPr>
            <w:r w:rsidRPr="00874917">
              <w:rPr>
                <w:rFonts w:cs="Arial"/>
                <w:i/>
                <w:noProof/>
                <w:sz w:val="18"/>
                <w:szCs w:val="18"/>
              </w:rPr>
              <w:t>[veiller à ce que le pr</w:t>
            </w:r>
            <w:r w:rsidR="00E22D1E" w:rsidRPr="00874917">
              <w:rPr>
                <w:rFonts w:cs="Arial"/>
                <w:i/>
                <w:noProof/>
                <w:sz w:val="18"/>
                <w:szCs w:val="18"/>
              </w:rPr>
              <w:t>ix relatif à l’installation de C</w:t>
            </w:r>
            <w:r w:rsidRPr="00874917">
              <w:rPr>
                <w:rFonts w:cs="Arial"/>
                <w:i/>
                <w:noProof/>
                <w:sz w:val="18"/>
                <w:szCs w:val="18"/>
              </w:rPr>
              <w:t>hantier n’inclue pas tout ou partie des coûts]</w:t>
            </w:r>
          </w:p>
        </w:tc>
        <w:tc>
          <w:tcPr>
            <w:tcW w:w="1418" w:type="dxa"/>
          </w:tcPr>
          <w:p w14:paraId="07497851" w14:textId="77777777" w:rsidR="00C4491B" w:rsidRPr="00874917" w:rsidRDefault="00C4491B" w:rsidP="00342EEB">
            <w:pPr>
              <w:spacing w:before="142"/>
              <w:rPr>
                <w:rFonts w:cs="Arial"/>
                <w:i/>
                <w:noProof/>
                <w:sz w:val="18"/>
                <w:szCs w:val="18"/>
              </w:rPr>
            </w:pPr>
          </w:p>
        </w:tc>
      </w:tr>
      <w:tr w:rsidR="00040B7E" w:rsidRPr="00874917" w14:paraId="6065CF2A" w14:textId="77777777" w:rsidTr="00E22D1E">
        <w:tc>
          <w:tcPr>
            <w:tcW w:w="6771" w:type="dxa"/>
            <w:gridSpan w:val="4"/>
            <w:shd w:val="clear" w:color="auto" w:fill="auto"/>
          </w:tcPr>
          <w:p w14:paraId="23290F9B" w14:textId="77777777" w:rsidR="00C4491B" w:rsidRPr="00874917" w:rsidRDefault="00C4491B" w:rsidP="00342EEB">
            <w:pPr>
              <w:spacing w:before="142"/>
              <w:jc w:val="right"/>
              <w:rPr>
                <w:rFonts w:cs="Arial"/>
                <w:i/>
                <w:noProof/>
                <w:sz w:val="18"/>
                <w:szCs w:val="18"/>
              </w:rPr>
            </w:pPr>
            <w:r w:rsidRPr="00874917">
              <w:rPr>
                <w:rFonts w:cs="Arial"/>
                <w:b/>
                <w:noProof/>
                <w:sz w:val="18"/>
                <w:szCs w:val="18"/>
              </w:rPr>
              <w:t>Total Poste ESSS</w:t>
            </w:r>
          </w:p>
        </w:tc>
        <w:tc>
          <w:tcPr>
            <w:tcW w:w="1842" w:type="dxa"/>
            <w:shd w:val="clear" w:color="auto" w:fill="auto"/>
          </w:tcPr>
          <w:p w14:paraId="79487CA8" w14:textId="77777777" w:rsidR="00C4491B" w:rsidRPr="00874917" w:rsidRDefault="00C4491B" w:rsidP="00342EEB">
            <w:pPr>
              <w:spacing w:before="142"/>
              <w:jc w:val="center"/>
              <w:rPr>
                <w:rFonts w:cs="Arial"/>
                <w:i/>
                <w:noProof/>
                <w:sz w:val="18"/>
                <w:szCs w:val="18"/>
              </w:rPr>
            </w:pPr>
            <w:r w:rsidRPr="00874917">
              <w:rPr>
                <w:rFonts w:cs="Arial"/>
                <w:i/>
                <w:noProof/>
                <w:sz w:val="18"/>
                <w:szCs w:val="18"/>
              </w:rPr>
              <w:t>______________</w:t>
            </w:r>
          </w:p>
        </w:tc>
        <w:tc>
          <w:tcPr>
            <w:tcW w:w="1418" w:type="dxa"/>
          </w:tcPr>
          <w:p w14:paraId="6CE32094" w14:textId="77777777" w:rsidR="00C4491B" w:rsidRPr="00874917" w:rsidRDefault="00E22D1E" w:rsidP="00342EEB">
            <w:pPr>
              <w:spacing w:before="142"/>
              <w:jc w:val="center"/>
              <w:rPr>
                <w:rFonts w:cs="Arial"/>
                <w:i/>
                <w:noProof/>
                <w:sz w:val="18"/>
                <w:szCs w:val="18"/>
              </w:rPr>
            </w:pPr>
            <w:r w:rsidRPr="00874917">
              <w:rPr>
                <w:rFonts w:cs="Arial"/>
                <w:i/>
                <w:noProof/>
                <w:sz w:val="18"/>
                <w:szCs w:val="18"/>
              </w:rPr>
              <w:t>____________</w:t>
            </w:r>
          </w:p>
        </w:tc>
      </w:tr>
      <w:tr w:rsidR="000631B3" w:rsidRPr="00874917" w14:paraId="31AA0446" w14:textId="77777777" w:rsidTr="000631B3">
        <w:tc>
          <w:tcPr>
            <w:tcW w:w="10031" w:type="dxa"/>
            <w:gridSpan w:val="6"/>
            <w:shd w:val="clear" w:color="auto" w:fill="auto"/>
          </w:tcPr>
          <w:p w14:paraId="3CC972C6" w14:textId="77777777" w:rsidR="000631B3" w:rsidRPr="00874917" w:rsidRDefault="000631B3" w:rsidP="00342EEB">
            <w:pPr>
              <w:spacing w:before="142"/>
              <w:rPr>
                <w:rFonts w:cs="Arial"/>
                <w:noProof/>
                <w:sz w:val="18"/>
                <w:szCs w:val="18"/>
              </w:rPr>
            </w:pPr>
            <w:r w:rsidRPr="00874917">
              <w:rPr>
                <w:rFonts w:cs="Arial"/>
                <w:noProof/>
                <w:sz w:val="18"/>
                <w:szCs w:val="18"/>
              </w:rPr>
              <w:t>Les prix comprennent les actions sur toutes les Zones d’Activités telles que définies à l’Article 1.3 des Spécifications ESSS</w:t>
            </w:r>
          </w:p>
          <w:p w14:paraId="1744DAB7" w14:textId="77777777" w:rsidR="000631B3" w:rsidRPr="00874917" w:rsidRDefault="000631B3" w:rsidP="00342EEB">
            <w:pPr>
              <w:spacing w:before="142"/>
              <w:rPr>
                <w:rFonts w:cs="Arial"/>
                <w:noProof/>
                <w:sz w:val="18"/>
                <w:szCs w:val="18"/>
              </w:rPr>
            </w:pPr>
            <w:r w:rsidRPr="00874917">
              <w:rPr>
                <w:rFonts w:cs="Arial"/>
                <w:noProof/>
                <w:sz w:val="18"/>
                <w:szCs w:val="18"/>
              </w:rPr>
              <w:t>Le décompte mensuel comprendra, pour chacun des prix unitaires ESSS, la fraction du prix égale au pourcentage d’exécution des actions relatives à chacun des prix ESSS et réalisées en conformité avec les Spécifications ESSS, tel qu’approuvé par le Maître d’Œuvre.</w:t>
            </w:r>
          </w:p>
          <w:p w14:paraId="47876E94" w14:textId="77777777" w:rsidR="000631B3" w:rsidRPr="00874917" w:rsidRDefault="000631B3" w:rsidP="00342EEB">
            <w:pPr>
              <w:spacing w:before="142"/>
              <w:rPr>
                <w:rFonts w:cs="Arial"/>
                <w:noProof/>
                <w:sz w:val="18"/>
                <w:szCs w:val="18"/>
              </w:rPr>
            </w:pPr>
            <w:r w:rsidRPr="00874917">
              <w:rPr>
                <w:rFonts w:cs="Arial"/>
                <w:b/>
                <w:noProof/>
                <w:sz w:val="18"/>
                <w:szCs w:val="18"/>
              </w:rPr>
              <w:t>Si des spécifications ESSS ne sont pas incluses dans les Documents d’Appel d’Offres, ce prix ESSS n’est pas applicable.</w:t>
            </w:r>
          </w:p>
        </w:tc>
      </w:tr>
    </w:tbl>
    <w:p w14:paraId="6272C978" w14:textId="77777777" w:rsidR="00342EEB" w:rsidRPr="00874917" w:rsidRDefault="00342EEB" w:rsidP="00E7124C">
      <w:pPr>
        <w:rPr>
          <w:noProof/>
        </w:rPr>
      </w:pPr>
    </w:p>
    <w:p w14:paraId="68A7EAD7" w14:textId="77777777" w:rsidR="007C0F4E" w:rsidRPr="00874917" w:rsidRDefault="007C0F4E">
      <w:pPr>
        <w:suppressAutoHyphens w:val="0"/>
        <w:overflowPunct/>
        <w:autoSpaceDE/>
        <w:autoSpaceDN/>
        <w:adjustRightInd/>
        <w:spacing w:after="0" w:line="240" w:lineRule="auto"/>
        <w:jc w:val="left"/>
        <w:textAlignment w:val="auto"/>
        <w:rPr>
          <w:noProof/>
        </w:rPr>
      </w:pPr>
      <w:r w:rsidRPr="00874917">
        <w:rPr>
          <w:noProof/>
        </w:rPr>
        <w:br w:type="page"/>
      </w:r>
    </w:p>
    <w:p w14:paraId="0CE929AD" w14:textId="77777777" w:rsidR="007C0F4E" w:rsidRPr="00874917" w:rsidRDefault="007C0F4E" w:rsidP="00746A71">
      <w:pPr>
        <w:pStyle w:val="Formulaire2"/>
        <w:rPr>
          <w:noProof/>
        </w:rPr>
      </w:pPr>
      <w:bookmarkStart w:id="72" w:name="_Toc22291000"/>
      <w:r w:rsidRPr="00874917">
        <w:rPr>
          <w:noProof/>
        </w:rPr>
        <w:lastRenderedPageBreak/>
        <w:t>Bordereau de Prix Unitaires Sûreté</w:t>
      </w:r>
      <w:bookmarkEnd w:id="72"/>
    </w:p>
    <w:p w14:paraId="67F09714" w14:textId="77777777" w:rsidR="007C0F4E" w:rsidRPr="00874917" w:rsidRDefault="007C0F4E" w:rsidP="007C0F4E">
      <w:pPr>
        <w:rPr>
          <w:noProof/>
        </w:rPr>
      </w:pPr>
    </w:p>
    <w:p w14:paraId="13E0D42D" w14:textId="77777777" w:rsidR="007C0F4E" w:rsidRPr="00874917" w:rsidRDefault="007C0F4E" w:rsidP="007C0F4E">
      <w:pPr>
        <w:rPr>
          <w:i/>
          <w:noProof/>
          <w:highlight w:val="yellow"/>
        </w:rPr>
      </w:pPr>
      <w:r w:rsidRPr="00874917">
        <w:rPr>
          <w:i/>
          <w:noProof/>
          <w:highlight w:val="yellow"/>
        </w:rPr>
        <w:t>[Ce bordereau de prix unitaires est à insérer dans le Bordereau des Prix et le Détail Quantitatif et Estimatif à la suite du prix d’installation de chantier.]</w:t>
      </w:r>
    </w:p>
    <w:p w14:paraId="33388A21" w14:textId="77777777" w:rsidR="007C0F4E" w:rsidRPr="00874917" w:rsidRDefault="007C0F4E" w:rsidP="007C0F4E">
      <w:pPr>
        <w:rPr>
          <w:noProof/>
        </w:rPr>
      </w:pPr>
      <w:r w:rsidRPr="00874917">
        <w:rPr>
          <w:i/>
          <w:noProof/>
          <w:highlight w:val="yellow"/>
        </w:rPr>
        <w:t xml:space="preserve">[Si des </w:t>
      </w:r>
      <w:r w:rsidR="00B13659" w:rsidRPr="00874917">
        <w:rPr>
          <w:i/>
          <w:noProof/>
          <w:highlight w:val="yellow"/>
        </w:rPr>
        <w:t>s</w:t>
      </w:r>
      <w:r w:rsidRPr="00874917">
        <w:rPr>
          <w:i/>
          <w:noProof/>
          <w:highlight w:val="yellow"/>
        </w:rPr>
        <w:t xml:space="preserve">pécifications </w:t>
      </w:r>
      <w:r w:rsidR="00B13659" w:rsidRPr="00874917">
        <w:rPr>
          <w:i/>
          <w:noProof/>
          <w:highlight w:val="yellow"/>
        </w:rPr>
        <w:t>s</w:t>
      </w:r>
      <w:r w:rsidRPr="00874917">
        <w:rPr>
          <w:i/>
          <w:noProof/>
          <w:highlight w:val="yellow"/>
        </w:rPr>
        <w:t xml:space="preserve">ûreté ne sont pas incluses dans les Documents d’Appel d’Offres, ce </w:t>
      </w:r>
      <w:r w:rsidR="00252E02" w:rsidRPr="00874917">
        <w:rPr>
          <w:i/>
          <w:noProof/>
          <w:highlight w:val="yellow"/>
        </w:rPr>
        <w:t>bordereau de prix u</w:t>
      </w:r>
      <w:r w:rsidR="00944227" w:rsidRPr="00874917">
        <w:rPr>
          <w:i/>
          <w:noProof/>
          <w:highlight w:val="yellow"/>
        </w:rPr>
        <w:t>nitaires</w:t>
      </w:r>
      <w:r w:rsidR="00252E02" w:rsidRPr="00874917">
        <w:rPr>
          <w:i/>
          <w:noProof/>
          <w:highlight w:val="yellow"/>
        </w:rPr>
        <w:t xml:space="preserve"> s</w:t>
      </w:r>
      <w:r w:rsidRPr="00874917">
        <w:rPr>
          <w:i/>
          <w:noProof/>
          <w:highlight w:val="yellow"/>
        </w:rPr>
        <w:t>ûreté doit être supprimé</w:t>
      </w:r>
      <w:r w:rsidR="0045548C" w:rsidRPr="00874917">
        <w:rPr>
          <w:i/>
          <w:noProof/>
          <w:highlight w:val="yellow"/>
        </w:rPr>
        <w:t>.</w:t>
      </w:r>
      <w:r w:rsidRPr="00874917">
        <w:rPr>
          <w:i/>
          <w:noProof/>
          <w:highlight w:val="yellow"/>
        </w:rPr>
        <w:t>]</w:t>
      </w:r>
    </w:p>
    <w:p w14:paraId="1B17EE48" w14:textId="77777777" w:rsidR="007C0F4E" w:rsidRPr="00874917" w:rsidRDefault="007C0F4E" w:rsidP="00E7124C">
      <w:pPr>
        <w:rPr>
          <w:noProof/>
        </w:rPr>
      </w:pPr>
    </w:p>
    <w:tbl>
      <w:tblPr>
        <w:tblStyle w:val="Grilledutableau"/>
        <w:tblW w:w="0" w:type="auto"/>
        <w:tblLook w:val="04A0" w:firstRow="1" w:lastRow="0" w:firstColumn="1" w:lastColumn="0" w:noHBand="0" w:noVBand="1"/>
      </w:tblPr>
      <w:tblGrid>
        <w:gridCol w:w="949"/>
        <w:gridCol w:w="2652"/>
        <w:gridCol w:w="2185"/>
        <w:gridCol w:w="1829"/>
        <w:gridCol w:w="1445"/>
      </w:tblGrid>
      <w:tr w:rsidR="007C0F4E" w:rsidRPr="00874917" w14:paraId="58D56DE2" w14:textId="77777777" w:rsidTr="00110D39">
        <w:tc>
          <w:tcPr>
            <w:tcW w:w="959" w:type="dxa"/>
            <w:shd w:val="clear" w:color="auto" w:fill="EEECE1" w:themeFill="background2"/>
            <w:vAlign w:val="center"/>
          </w:tcPr>
          <w:p w14:paraId="001CEEEA" w14:textId="77777777" w:rsidR="007C0F4E" w:rsidRPr="00874917" w:rsidRDefault="007C0F4E" w:rsidP="00110D39">
            <w:pPr>
              <w:jc w:val="center"/>
              <w:rPr>
                <w:b/>
                <w:noProof/>
                <w:sz w:val="18"/>
                <w:szCs w:val="18"/>
              </w:rPr>
            </w:pPr>
            <w:r w:rsidRPr="00874917">
              <w:rPr>
                <w:b/>
                <w:noProof/>
                <w:sz w:val="18"/>
                <w:szCs w:val="18"/>
              </w:rPr>
              <w:t>N° prix</w:t>
            </w:r>
          </w:p>
        </w:tc>
        <w:tc>
          <w:tcPr>
            <w:tcW w:w="2725" w:type="dxa"/>
            <w:shd w:val="clear" w:color="auto" w:fill="EEECE1" w:themeFill="background2"/>
            <w:vAlign w:val="center"/>
          </w:tcPr>
          <w:p w14:paraId="710647AB" w14:textId="77777777" w:rsidR="007C0F4E" w:rsidRPr="00874917" w:rsidRDefault="007C0F4E" w:rsidP="00110D39">
            <w:pPr>
              <w:jc w:val="center"/>
              <w:rPr>
                <w:b/>
                <w:noProof/>
                <w:sz w:val="18"/>
                <w:szCs w:val="18"/>
              </w:rPr>
            </w:pPr>
            <w:r w:rsidRPr="00874917">
              <w:rPr>
                <w:b/>
                <w:noProof/>
                <w:sz w:val="18"/>
                <w:szCs w:val="18"/>
              </w:rPr>
              <w:t>Désignation des catégories</w:t>
            </w:r>
          </w:p>
        </w:tc>
        <w:tc>
          <w:tcPr>
            <w:tcW w:w="2236" w:type="dxa"/>
            <w:shd w:val="clear" w:color="auto" w:fill="EEECE1" w:themeFill="background2"/>
            <w:vAlign w:val="center"/>
          </w:tcPr>
          <w:p w14:paraId="18F861F6" w14:textId="77777777" w:rsidR="007C0F4E" w:rsidRPr="00874917" w:rsidRDefault="007C0F4E" w:rsidP="000800C0">
            <w:pPr>
              <w:jc w:val="center"/>
              <w:rPr>
                <w:b/>
                <w:noProof/>
                <w:sz w:val="18"/>
                <w:szCs w:val="18"/>
              </w:rPr>
            </w:pPr>
            <w:r w:rsidRPr="00874917">
              <w:rPr>
                <w:b/>
                <w:noProof/>
                <w:sz w:val="18"/>
                <w:szCs w:val="18"/>
              </w:rPr>
              <w:t>Référence Spécification</w:t>
            </w:r>
            <w:r w:rsidR="00110D39" w:rsidRPr="00874917">
              <w:rPr>
                <w:b/>
                <w:noProof/>
                <w:sz w:val="18"/>
                <w:szCs w:val="18"/>
              </w:rPr>
              <w:t>s</w:t>
            </w:r>
            <w:r w:rsidRPr="00874917">
              <w:rPr>
                <w:b/>
                <w:noProof/>
                <w:sz w:val="18"/>
                <w:szCs w:val="18"/>
              </w:rPr>
              <w:t xml:space="preserve"> S</w:t>
            </w:r>
            <w:r w:rsidR="004A1128" w:rsidRPr="00874917">
              <w:rPr>
                <w:b/>
                <w:noProof/>
                <w:sz w:val="18"/>
                <w:szCs w:val="18"/>
              </w:rPr>
              <w:t>ûreté</w:t>
            </w:r>
          </w:p>
        </w:tc>
        <w:tc>
          <w:tcPr>
            <w:tcW w:w="1843" w:type="dxa"/>
            <w:shd w:val="clear" w:color="auto" w:fill="EEECE1" w:themeFill="background2"/>
            <w:vAlign w:val="center"/>
          </w:tcPr>
          <w:p w14:paraId="0BD2DF61" w14:textId="77777777" w:rsidR="007C0F4E" w:rsidRPr="00874917" w:rsidRDefault="00110D39" w:rsidP="00110D39">
            <w:pPr>
              <w:jc w:val="center"/>
              <w:rPr>
                <w:b/>
                <w:noProof/>
                <w:sz w:val="18"/>
                <w:szCs w:val="18"/>
              </w:rPr>
            </w:pPr>
            <w:r w:rsidRPr="00874917">
              <w:rPr>
                <w:b/>
                <w:noProof/>
                <w:sz w:val="18"/>
                <w:szCs w:val="18"/>
              </w:rPr>
              <w:t xml:space="preserve">Prix </w:t>
            </w:r>
            <w:r w:rsidR="00F56F91" w:rsidRPr="00874917">
              <w:rPr>
                <w:b/>
                <w:noProof/>
                <w:sz w:val="18"/>
                <w:szCs w:val="18"/>
              </w:rPr>
              <w:t xml:space="preserve">unitaire </w:t>
            </w:r>
            <w:r w:rsidRPr="00874917">
              <w:rPr>
                <w:b/>
                <w:noProof/>
                <w:sz w:val="18"/>
                <w:szCs w:val="18"/>
              </w:rPr>
              <w:br/>
              <w:t>(monnaie)</w:t>
            </w:r>
          </w:p>
        </w:tc>
        <w:tc>
          <w:tcPr>
            <w:tcW w:w="1447" w:type="dxa"/>
            <w:shd w:val="clear" w:color="auto" w:fill="EEECE1" w:themeFill="background2"/>
            <w:vAlign w:val="center"/>
          </w:tcPr>
          <w:p w14:paraId="33D04AE1" w14:textId="77777777" w:rsidR="007C0F4E" w:rsidRPr="00874917" w:rsidRDefault="00110D39" w:rsidP="00110D39">
            <w:pPr>
              <w:jc w:val="center"/>
              <w:rPr>
                <w:b/>
                <w:noProof/>
                <w:sz w:val="18"/>
                <w:szCs w:val="18"/>
              </w:rPr>
            </w:pPr>
            <w:r w:rsidRPr="00874917">
              <w:rPr>
                <w:b/>
                <w:noProof/>
                <w:sz w:val="18"/>
                <w:szCs w:val="18"/>
              </w:rPr>
              <w:t>TVA</w:t>
            </w:r>
          </w:p>
        </w:tc>
      </w:tr>
      <w:tr w:rsidR="00110D39" w:rsidRPr="00874917" w14:paraId="0E452064" w14:textId="77777777" w:rsidTr="001506A2">
        <w:tc>
          <w:tcPr>
            <w:tcW w:w="9210" w:type="dxa"/>
            <w:gridSpan w:val="5"/>
          </w:tcPr>
          <w:p w14:paraId="0EE55045" w14:textId="77777777" w:rsidR="00110D39" w:rsidRPr="00874917" w:rsidRDefault="00110D39" w:rsidP="00110D39">
            <w:pPr>
              <w:jc w:val="center"/>
              <w:rPr>
                <w:b/>
                <w:noProof/>
                <w:sz w:val="18"/>
                <w:szCs w:val="18"/>
              </w:rPr>
            </w:pPr>
            <w:r w:rsidRPr="00874917">
              <w:rPr>
                <w:b/>
                <w:noProof/>
                <w:sz w:val="18"/>
                <w:szCs w:val="18"/>
              </w:rPr>
              <w:t>Poste Sûreté</w:t>
            </w:r>
          </w:p>
        </w:tc>
      </w:tr>
      <w:tr w:rsidR="007C0F4E" w:rsidRPr="00874917" w14:paraId="44AD2981" w14:textId="77777777" w:rsidTr="00110D39">
        <w:tc>
          <w:tcPr>
            <w:tcW w:w="959" w:type="dxa"/>
          </w:tcPr>
          <w:p w14:paraId="0CF84E15" w14:textId="77777777" w:rsidR="007C0F4E" w:rsidRPr="00874917" w:rsidRDefault="00110D39" w:rsidP="00110D39">
            <w:pPr>
              <w:spacing w:before="142"/>
              <w:rPr>
                <w:b/>
                <w:noProof/>
                <w:sz w:val="18"/>
                <w:szCs w:val="18"/>
              </w:rPr>
            </w:pPr>
            <w:r w:rsidRPr="00874917">
              <w:rPr>
                <w:b/>
                <w:noProof/>
                <w:sz w:val="18"/>
                <w:szCs w:val="18"/>
              </w:rPr>
              <w:t>Sûreté 1</w:t>
            </w:r>
          </w:p>
        </w:tc>
        <w:tc>
          <w:tcPr>
            <w:tcW w:w="2725" w:type="dxa"/>
          </w:tcPr>
          <w:p w14:paraId="2CD8467C" w14:textId="77777777" w:rsidR="007C0F4E" w:rsidRPr="00874917" w:rsidRDefault="00110D39" w:rsidP="007A51CC">
            <w:pPr>
              <w:spacing w:before="142"/>
              <w:jc w:val="left"/>
              <w:rPr>
                <w:b/>
                <w:noProof/>
                <w:sz w:val="18"/>
                <w:szCs w:val="18"/>
              </w:rPr>
            </w:pPr>
            <w:r w:rsidRPr="00874917">
              <w:rPr>
                <w:b/>
                <w:noProof/>
                <w:sz w:val="18"/>
                <w:szCs w:val="18"/>
              </w:rPr>
              <w:t>Organisation Sûreté</w:t>
            </w:r>
          </w:p>
        </w:tc>
        <w:tc>
          <w:tcPr>
            <w:tcW w:w="2236" w:type="dxa"/>
          </w:tcPr>
          <w:p w14:paraId="0014C823" w14:textId="77777777" w:rsidR="007C0F4E" w:rsidRPr="00874917" w:rsidRDefault="007A51CC" w:rsidP="00110D39">
            <w:pPr>
              <w:spacing w:before="142"/>
              <w:rPr>
                <w:noProof/>
                <w:sz w:val="18"/>
                <w:szCs w:val="18"/>
              </w:rPr>
            </w:pPr>
            <w:r w:rsidRPr="00874917">
              <w:rPr>
                <w:noProof/>
                <w:sz w:val="18"/>
                <w:szCs w:val="18"/>
              </w:rPr>
              <w:t>Article 4.1</w:t>
            </w:r>
          </w:p>
        </w:tc>
        <w:tc>
          <w:tcPr>
            <w:tcW w:w="1843" w:type="dxa"/>
          </w:tcPr>
          <w:p w14:paraId="384E85F6" w14:textId="77777777" w:rsidR="007C0F4E" w:rsidRPr="00874917" w:rsidRDefault="007C0F4E" w:rsidP="00110D39">
            <w:pPr>
              <w:spacing w:before="142"/>
              <w:rPr>
                <w:noProof/>
                <w:sz w:val="18"/>
                <w:szCs w:val="18"/>
              </w:rPr>
            </w:pPr>
          </w:p>
        </w:tc>
        <w:tc>
          <w:tcPr>
            <w:tcW w:w="1447" w:type="dxa"/>
          </w:tcPr>
          <w:p w14:paraId="3775FE65" w14:textId="77777777" w:rsidR="007C0F4E" w:rsidRPr="00874917" w:rsidRDefault="007C0F4E" w:rsidP="00110D39">
            <w:pPr>
              <w:spacing w:before="142"/>
              <w:rPr>
                <w:noProof/>
                <w:sz w:val="18"/>
                <w:szCs w:val="18"/>
              </w:rPr>
            </w:pPr>
          </w:p>
        </w:tc>
      </w:tr>
      <w:tr w:rsidR="007C0F4E" w:rsidRPr="00874917" w14:paraId="026533D0" w14:textId="77777777" w:rsidTr="00110D39">
        <w:tc>
          <w:tcPr>
            <w:tcW w:w="959" w:type="dxa"/>
          </w:tcPr>
          <w:p w14:paraId="421E1846" w14:textId="77777777" w:rsidR="007C0F4E" w:rsidRPr="00874917" w:rsidRDefault="00110D39" w:rsidP="00110D39">
            <w:pPr>
              <w:spacing w:before="142"/>
              <w:rPr>
                <w:b/>
                <w:noProof/>
                <w:sz w:val="18"/>
                <w:szCs w:val="18"/>
              </w:rPr>
            </w:pPr>
            <w:r w:rsidRPr="00874917">
              <w:rPr>
                <w:b/>
                <w:noProof/>
                <w:sz w:val="18"/>
                <w:szCs w:val="18"/>
              </w:rPr>
              <w:t>Sûreté 2</w:t>
            </w:r>
          </w:p>
        </w:tc>
        <w:tc>
          <w:tcPr>
            <w:tcW w:w="2725" w:type="dxa"/>
          </w:tcPr>
          <w:p w14:paraId="17960A2D" w14:textId="77777777" w:rsidR="007C0F4E" w:rsidRPr="00874917" w:rsidRDefault="00110D39" w:rsidP="007A51CC">
            <w:pPr>
              <w:spacing w:before="142"/>
              <w:jc w:val="left"/>
              <w:rPr>
                <w:b/>
                <w:noProof/>
                <w:sz w:val="18"/>
                <w:szCs w:val="18"/>
              </w:rPr>
            </w:pPr>
            <w:r w:rsidRPr="00874917">
              <w:rPr>
                <w:b/>
                <w:noProof/>
                <w:sz w:val="18"/>
                <w:szCs w:val="18"/>
              </w:rPr>
              <w:t>Déplacement dans le pays et vers la zone concernée</w:t>
            </w:r>
          </w:p>
        </w:tc>
        <w:tc>
          <w:tcPr>
            <w:tcW w:w="2236" w:type="dxa"/>
          </w:tcPr>
          <w:p w14:paraId="72112488" w14:textId="77777777" w:rsidR="007C0F4E" w:rsidRPr="00874917" w:rsidRDefault="007A51CC" w:rsidP="00110D39">
            <w:pPr>
              <w:spacing w:before="142"/>
              <w:rPr>
                <w:noProof/>
                <w:sz w:val="18"/>
                <w:szCs w:val="18"/>
              </w:rPr>
            </w:pPr>
            <w:r w:rsidRPr="00874917">
              <w:rPr>
                <w:noProof/>
                <w:sz w:val="18"/>
                <w:szCs w:val="18"/>
              </w:rPr>
              <w:t>Article 4.2</w:t>
            </w:r>
          </w:p>
        </w:tc>
        <w:tc>
          <w:tcPr>
            <w:tcW w:w="1843" w:type="dxa"/>
          </w:tcPr>
          <w:p w14:paraId="16B35A7D" w14:textId="77777777" w:rsidR="007C0F4E" w:rsidRPr="00874917" w:rsidRDefault="007C0F4E" w:rsidP="00110D39">
            <w:pPr>
              <w:spacing w:before="142"/>
              <w:rPr>
                <w:noProof/>
                <w:sz w:val="18"/>
                <w:szCs w:val="18"/>
              </w:rPr>
            </w:pPr>
          </w:p>
        </w:tc>
        <w:tc>
          <w:tcPr>
            <w:tcW w:w="1447" w:type="dxa"/>
          </w:tcPr>
          <w:p w14:paraId="79A3223B" w14:textId="77777777" w:rsidR="007C0F4E" w:rsidRPr="00874917" w:rsidRDefault="007C0F4E" w:rsidP="00110D39">
            <w:pPr>
              <w:spacing w:before="142"/>
              <w:rPr>
                <w:noProof/>
                <w:sz w:val="18"/>
                <w:szCs w:val="18"/>
              </w:rPr>
            </w:pPr>
          </w:p>
        </w:tc>
      </w:tr>
      <w:tr w:rsidR="007C0F4E" w:rsidRPr="00874917" w14:paraId="36E29419" w14:textId="77777777" w:rsidTr="00110D39">
        <w:tc>
          <w:tcPr>
            <w:tcW w:w="959" w:type="dxa"/>
          </w:tcPr>
          <w:p w14:paraId="7F816822" w14:textId="77777777" w:rsidR="007C0F4E" w:rsidRPr="00874917" w:rsidRDefault="00110D39" w:rsidP="00110D39">
            <w:pPr>
              <w:spacing w:before="142"/>
              <w:rPr>
                <w:b/>
                <w:noProof/>
                <w:sz w:val="18"/>
                <w:szCs w:val="18"/>
              </w:rPr>
            </w:pPr>
            <w:r w:rsidRPr="00874917">
              <w:rPr>
                <w:b/>
                <w:noProof/>
                <w:sz w:val="18"/>
                <w:szCs w:val="18"/>
              </w:rPr>
              <w:t>Sûreté 3</w:t>
            </w:r>
          </w:p>
        </w:tc>
        <w:tc>
          <w:tcPr>
            <w:tcW w:w="2725" w:type="dxa"/>
          </w:tcPr>
          <w:p w14:paraId="2284DBB0" w14:textId="77777777" w:rsidR="007C0F4E" w:rsidRPr="00874917" w:rsidRDefault="00AC0C6B" w:rsidP="007A51CC">
            <w:pPr>
              <w:spacing w:before="142"/>
              <w:jc w:val="left"/>
              <w:rPr>
                <w:b/>
                <w:noProof/>
                <w:sz w:val="18"/>
                <w:szCs w:val="18"/>
              </w:rPr>
            </w:pPr>
            <w:r w:rsidRPr="00874917">
              <w:rPr>
                <w:b/>
                <w:noProof/>
                <w:sz w:val="18"/>
                <w:szCs w:val="18"/>
              </w:rPr>
              <w:t>Hébergement lors des missions</w:t>
            </w:r>
          </w:p>
        </w:tc>
        <w:tc>
          <w:tcPr>
            <w:tcW w:w="2236" w:type="dxa"/>
          </w:tcPr>
          <w:p w14:paraId="5DECB8BE" w14:textId="77777777" w:rsidR="007C0F4E" w:rsidRPr="00874917" w:rsidRDefault="007A51CC" w:rsidP="00110D39">
            <w:pPr>
              <w:spacing w:before="142"/>
              <w:rPr>
                <w:noProof/>
                <w:sz w:val="18"/>
                <w:szCs w:val="18"/>
              </w:rPr>
            </w:pPr>
            <w:r w:rsidRPr="00874917">
              <w:rPr>
                <w:noProof/>
                <w:sz w:val="18"/>
                <w:szCs w:val="18"/>
              </w:rPr>
              <w:t>Article 4.3</w:t>
            </w:r>
          </w:p>
        </w:tc>
        <w:tc>
          <w:tcPr>
            <w:tcW w:w="1843" w:type="dxa"/>
          </w:tcPr>
          <w:p w14:paraId="5D7827A4" w14:textId="77777777" w:rsidR="007C0F4E" w:rsidRPr="00874917" w:rsidRDefault="007C0F4E" w:rsidP="00110D39">
            <w:pPr>
              <w:spacing w:before="142"/>
              <w:rPr>
                <w:noProof/>
                <w:sz w:val="18"/>
                <w:szCs w:val="18"/>
              </w:rPr>
            </w:pPr>
          </w:p>
        </w:tc>
        <w:tc>
          <w:tcPr>
            <w:tcW w:w="1447" w:type="dxa"/>
          </w:tcPr>
          <w:p w14:paraId="65959784" w14:textId="77777777" w:rsidR="007C0F4E" w:rsidRPr="00874917" w:rsidRDefault="007C0F4E" w:rsidP="00110D39">
            <w:pPr>
              <w:spacing w:before="142"/>
              <w:rPr>
                <w:noProof/>
                <w:sz w:val="18"/>
                <w:szCs w:val="18"/>
              </w:rPr>
            </w:pPr>
          </w:p>
        </w:tc>
      </w:tr>
      <w:tr w:rsidR="007C0F4E" w:rsidRPr="00874917" w14:paraId="2D02981B" w14:textId="77777777" w:rsidTr="00110D39">
        <w:tc>
          <w:tcPr>
            <w:tcW w:w="959" w:type="dxa"/>
          </w:tcPr>
          <w:p w14:paraId="2D584133" w14:textId="77777777" w:rsidR="007C0F4E" w:rsidRPr="00874917" w:rsidRDefault="00110D39" w:rsidP="00110D39">
            <w:pPr>
              <w:spacing w:before="142"/>
              <w:rPr>
                <w:b/>
                <w:noProof/>
                <w:sz w:val="18"/>
                <w:szCs w:val="18"/>
              </w:rPr>
            </w:pPr>
            <w:r w:rsidRPr="00874917">
              <w:rPr>
                <w:b/>
                <w:noProof/>
                <w:sz w:val="18"/>
                <w:szCs w:val="18"/>
              </w:rPr>
              <w:t>Sûreté 4</w:t>
            </w:r>
          </w:p>
        </w:tc>
        <w:tc>
          <w:tcPr>
            <w:tcW w:w="2725" w:type="dxa"/>
          </w:tcPr>
          <w:p w14:paraId="2DCA0B42" w14:textId="77777777" w:rsidR="007C0F4E" w:rsidRPr="00874917" w:rsidRDefault="00AC0C6B" w:rsidP="00252E02">
            <w:pPr>
              <w:spacing w:before="142"/>
              <w:jc w:val="left"/>
              <w:rPr>
                <w:b/>
                <w:noProof/>
                <w:sz w:val="18"/>
                <w:szCs w:val="18"/>
              </w:rPr>
            </w:pPr>
            <w:r w:rsidRPr="00874917">
              <w:rPr>
                <w:b/>
                <w:noProof/>
                <w:sz w:val="18"/>
                <w:szCs w:val="18"/>
              </w:rPr>
              <w:t xml:space="preserve">Hébergement </w:t>
            </w:r>
            <w:r w:rsidR="00252E02" w:rsidRPr="00874917">
              <w:rPr>
                <w:b/>
                <w:noProof/>
                <w:sz w:val="18"/>
                <w:szCs w:val="18"/>
              </w:rPr>
              <w:t xml:space="preserve">et sécurisation </w:t>
            </w:r>
            <w:r w:rsidRPr="00874917">
              <w:rPr>
                <w:b/>
                <w:noProof/>
                <w:sz w:val="18"/>
                <w:szCs w:val="18"/>
              </w:rPr>
              <w:t>sur les sites de chantiers et de Travaux</w:t>
            </w:r>
          </w:p>
        </w:tc>
        <w:tc>
          <w:tcPr>
            <w:tcW w:w="2236" w:type="dxa"/>
          </w:tcPr>
          <w:p w14:paraId="3B1EB2A0" w14:textId="77777777" w:rsidR="007C0F4E" w:rsidRPr="00874917" w:rsidRDefault="007A51CC" w:rsidP="00110D39">
            <w:pPr>
              <w:spacing w:before="142"/>
              <w:rPr>
                <w:noProof/>
                <w:sz w:val="18"/>
                <w:szCs w:val="18"/>
              </w:rPr>
            </w:pPr>
            <w:r w:rsidRPr="00874917">
              <w:rPr>
                <w:noProof/>
                <w:sz w:val="18"/>
                <w:szCs w:val="18"/>
              </w:rPr>
              <w:t>Article 4.4</w:t>
            </w:r>
          </w:p>
        </w:tc>
        <w:tc>
          <w:tcPr>
            <w:tcW w:w="1843" w:type="dxa"/>
          </w:tcPr>
          <w:p w14:paraId="23B78130" w14:textId="77777777" w:rsidR="007C0F4E" w:rsidRPr="00874917" w:rsidRDefault="007C0F4E" w:rsidP="00110D39">
            <w:pPr>
              <w:spacing w:before="142"/>
              <w:rPr>
                <w:noProof/>
                <w:sz w:val="18"/>
                <w:szCs w:val="18"/>
              </w:rPr>
            </w:pPr>
          </w:p>
        </w:tc>
        <w:tc>
          <w:tcPr>
            <w:tcW w:w="1447" w:type="dxa"/>
          </w:tcPr>
          <w:p w14:paraId="51E3D8D7" w14:textId="77777777" w:rsidR="007C0F4E" w:rsidRPr="00874917" w:rsidRDefault="007C0F4E" w:rsidP="00110D39">
            <w:pPr>
              <w:spacing w:before="142"/>
              <w:rPr>
                <w:noProof/>
                <w:sz w:val="18"/>
                <w:szCs w:val="18"/>
              </w:rPr>
            </w:pPr>
          </w:p>
        </w:tc>
      </w:tr>
      <w:tr w:rsidR="00110D39" w:rsidRPr="00874917" w14:paraId="0232FE13" w14:textId="77777777" w:rsidTr="00110D39">
        <w:tc>
          <w:tcPr>
            <w:tcW w:w="959" w:type="dxa"/>
          </w:tcPr>
          <w:p w14:paraId="57922224" w14:textId="77777777" w:rsidR="00110D39" w:rsidRPr="00874917" w:rsidRDefault="00110D39" w:rsidP="00110D39">
            <w:pPr>
              <w:spacing w:before="142"/>
              <w:rPr>
                <w:b/>
                <w:noProof/>
                <w:sz w:val="18"/>
                <w:szCs w:val="18"/>
              </w:rPr>
            </w:pPr>
            <w:r w:rsidRPr="00874917">
              <w:rPr>
                <w:b/>
                <w:noProof/>
                <w:sz w:val="18"/>
                <w:szCs w:val="18"/>
              </w:rPr>
              <w:t>Sûreté 5</w:t>
            </w:r>
          </w:p>
        </w:tc>
        <w:tc>
          <w:tcPr>
            <w:tcW w:w="2725" w:type="dxa"/>
          </w:tcPr>
          <w:p w14:paraId="1C34B338" w14:textId="77777777" w:rsidR="00110D39" w:rsidRPr="00874917" w:rsidRDefault="00AC0C6B" w:rsidP="007A51CC">
            <w:pPr>
              <w:spacing w:before="142"/>
              <w:jc w:val="left"/>
              <w:rPr>
                <w:b/>
                <w:noProof/>
                <w:sz w:val="18"/>
                <w:szCs w:val="18"/>
              </w:rPr>
            </w:pPr>
            <w:r w:rsidRPr="00874917">
              <w:rPr>
                <w:b/>
                <w:noProof/>
                <w:sz w:val="18"/>
                <w:szCs w:val="18"/>
              </w:rPr>
              <w:t>Communication</w:t>
            </w:r>
          </w:p>
        </w:tc>
        <w:tc>
          <w:tcPr>
            <w:tcW w:w="2236" w:type="dxa"/>
          </w:tcPr>
          <w:p w14:paraId="2CCC33A7" w14:textId="77777777" w:rsidR="00110D39" w:rsidRPr="00874917" w:rsidRDefault="007A51CC" w:rsidP="00110D39">
            <w:pPr>
              <w:spacing w:before="142"/>
              <w:rPr>
                <w:noProof/>
                <w:sz w:val="18"/>
                <w:szCs w:val="18"/>
              </w:rPr>
            </w:pPr>
            <w:r w:rsidRPr="00874917">
              <w:rPr>
                <w:noProof/>
                <w:sz w:val="18"/>
                <w:szCs w:val="18"/>
              </w:rPr>
              <w:t>Article 4.5</w:t>
            </w:r>
          </w:p>
        </w:tc>
        <w:tc>
          <w:tcPr>
            <w:tcW w:w="1843" w:type="dxa"/>
          </w:tcPr>
          <w:p w14:paraId="30E64C02" w14:textId="77777777" w:rsidR="00110D39" w:rsidRPr="00874917" w:rsidRDefault="00110D39" w:rsidP="00110D39">
            <w:pPr>
              <w:spacing w:before="142"/>
              <w:rPr>
                <w:noProof/>
                <w:sz w:val="18"/>
                <w:szCs w:val="18"/>
              </w:rPr>
            </w:pPr>
          </w:p>
        </w:tc>
        <w:tc>
          <w:tcPr>
            <w:tcW w:w="1447" w:type="dxa"/>
          </w:tcPr>
          <w:p w14:paraId="0DFEC75D" w14:textId="77777777" w:rsidR="00110D39" w:rsidRPr="00874917" w:rsidRDefault="00110D39" w:rsidP="00110D39">
            <w:pPr>
              <w:spacing w:before="142"/>
              <w:rPr>
                <w:noProof/>
                <w:sz w:val="18"/>
                <w:szCs w:val="18"/>
              </w:rPr>
            </w:pPr>
          </w:p>
        </w:tc>
      </w:tr>
      <w:tr w:rsidR="00110D39" w:rsidRPr="00874917" w14:paraId="5B1C9BD4" w14:textId="77777777" w:rsidTr="00110D39">
        <w:tc>
          <w:tcPr>
            <w:tcW w:w="959" w:type="dxa"/>
          </w:tcPr>
          <w:p w14:paraId="7949D6B9" w14:textId="77777777" w:rsidR="00110D39" w:rsidRPr="00874917" w:rsidRDefault="00110D39" w:rsidP="00110D39">
            <w:pPr>
              <w:spacing w:before="142"/>
              <w:rPr>
                <w:b/>
                <w:noProof/>
                <w:sz w:val="18"/>
                <w:szCs w:val="18"/>
              </w:rPr>
            </w:pPr>
            <w:r w:rsidRPr="00874917">
              <w:rPr>
                <w:b/>
                <w:noProof/>
                <w:sz w:val="18"/>
                <w:szCs w:val="18"/>
              </w:rPr>
              <w:t>Autres</w:t>
            </w:r>
          </w:p>
        </w:tc>
        <w:tc>
          <w:tcPr>
            <w:tcW w:w="2725" w:type="dxa"/>
          </w:tcPr>
          <w:p w14:paraId="20BF5D6A" w14:textId="77777777" w:rsidR="00110D39" w:rsidRPr="00874917" w:rsidRDefault="005C767D" w:rsidP="00252E02">
            <w:pPr>
              <w:spacing w:before="142"/>
              <w:jc w:val="left"/>
              <w:rPr>
                <w:b/>
                <w:noProof/>
                <w:sz w:val="18"/>
                <w:szCs w:val="18"/>
              </w:rPr>
            </w:pPr>
            <w:r w:rsidRPr="00874917">
              <w:rPr>
                <w:b/>
                <w:noProof/>
                <w:sz w:val="18"/>
                <w:szCs w:val="18"/>
              </w:rPr>
              <w:t xml:space="preserve">Ce prix peut rémunérer l'ensemble des autres prestations décrites aux </w:t>
            </w:r>
            <w:r w:rsidR="00780D89" w:rsidRPr="00874917">
              <w:rPr>
                <w:b/>
                <w:noProof/>
                <w:sz w:val="18"/>
                <w:szCs w:val="18"/>
              </w:rPr>
              <w:t>A</w:t>
            </w:r>
            <w:r w:rsidRPr="00874917">
              <w:rPr>
                <w:b/>
                <w:noProof/>
                <w:sz w:val="18"/>
                <w:szCs w:val="18"/>
              </w:rPr>
              <w:t>rticles 1 à 3 des Spécifications Sûreté</w:t>
            </w:r>
          </w:p>
        </w:tc>
        <w:tc>
          <w:tcPr>
            <w:tcW w:w="2236" w:type="dxa"/>
          </w:tcPr>
          <w:p w14:paraId="686F6CC5" w14:textId="77777777" w:rsidR="00110D39" w:rsidRPr="00874917" w:rsidRDefault="007A51CC" w:rsidP="00110D39">
            <w:pPr>
              <w:spacing w:before="142"/>
              <w:rPr>
                <w:noProof/>
                <w:sz w:val="18"/>
                <w:szCs w:val="18"/>
              </w:rPr>
            </w:pPr>
            <w:r w:rsidRPr="00874917">
              <w:rPr>
                <w:noProof/>
                <w:sz w:val="18"/>
                <w:szCs w:val="18"/>
              </w:rPr>
              <w:t>Articles 1 à 3, 5 à 6</w:t>
            </w:r>
          </w:p>
        </w:tc>
        <w:tc>
          <w:tcPr>
            <w:tcW w:w="1843" w:type="dxa"/>
          </w:tcPr>
          <w:p w14:paraId="15ACA36D" w14:textId="77777777" w:rsidR="00110D39" w:rsidRPr="00874917" w:rsidRDefault="00110D39" w:rsidP="00110D39">
            <w:pPr>
              <w:spacing w:before="142"/>
              <w:rPr>
                <w:noProof/>
                <w:sz w:val="18"/>
                <w:szCs w:val="18"/>
              </w:rPr>
            </w:pPr>
          </w:p>
        </w:tc>
        <w:tc>
          <w:tcPr>
            <w:tcW w:w="1447" w:type="dxa"/>
          </w:tcPr>
          <w:p w14:paraId="1B06489E" w14:textId="77777777" w:rsidR="00110D39" w:rsidRPr="00874917" w:rsidRDefault="00110D39" w:rsidP="00110D39">
            <w:pPr>
              <w:spacing w:before="142"/>
              <w:rPr>
                <w:noProof/>
                <w:sz w:val="18"/>
                <w:szCs w:val="18"/>
              </w:rPr>
            </w:pPr>
          </w:p>
        </w:tc>
      </w:tr>
      <w:tr w:rsidR="00110D39" w:rsidRPr="00874917" w14:paraId="16ACC5BF" w14:textId="77777777" w:rsidTr="001506A2">
        <w:tc>
          <w:tcPr>
            <w:tcW w:w="5920" w:type="dxa"/>
            <w:gridSpan w:val="3"/>
          </w:tcPr>
          <w:p w14:paraId="73930A53" w14:textId="77777777" w:rsidR="00110D39" w:rsidRPr="00874917" w:rsidRDefault="00110D39" w:rsidP="00110D39">
            <w:pPr>
              <w:spacing w:before="142"/>
              <w:jc w:val="right"/>
              <w:rPr>
                <w:b/>
                <w:noProof/>
                <w:sz w:val="18"/>
                <w:szCs w:val="18"/>
              </w:rPr>
            </w:pPr>
            <w:r w:rsidRPr="00874917">
              <w:rPr>
                <w:b/>
                <w:noProof/>
                <w:sz w:val="18"/>
                <w:szCs w:val="18"/>
              </w:rPr>
              <w:t>TOTAL Poste Sûreté</w:t>
            </w:r>
          </w:p>
        </w:tc>
        <w:tc>
          <w:tcPr>
            <w:tcW w:w="1843" w:type="dxa"/>
          </w:tcPr>
          <w:p w14:paraId="6B000B16" w14:textId="77777777" w:rsidR="00110D39" w:rsidRPr="00874917" w:rsidRDefault="00110D39" w:rsidP="00110D39">
            <w:pPr>
              <w:spacing w:before="142"/>
              <w:rPr>
                <w:noProof/>
                <w:sz w:val="18"/>
                <w:szCs w:val="18"/>
              </w:rPr>
            </w:pPr>
            <w:r w:rsidRPr="00874917">
              <w:rPr>
                <w:noProof/>
                <w:sz w:val="18"/>
                <w:szCs w:val="18"/>
              </w:rPr>
              <w:t>______________</w:t>
            </w:r>
          </w:p>
        </w:tc>
        <w:tc>
          <w:tcPr>
            <w:tcW w:w="1447" w:type="dxa"/>
          </w:tcPr>
          <w:p w14:paraId="7BB62B6C" w14:textId="77777777" w:rsidR="00110D39" w:rsidRPr="00874917" w:rsidRDefault="00110D39" w:rsidP="00110D39">
            <w:pPr>
              <w:spacing w:before="142"/>
              <w:rPr>
                <w:noProof/>
                <w:sz w:val="18"/>
                <w:szCs w:val="18"/>
              </w:rPr>
            </w:pPr>
            <w:r w:rsidRPr="00874917">
              <w:rPr>
                <w:noProof/>
                <w:sz w:val="18"/>
                <w:szCs w:val="18"/>
              </w:rPr>
              <w:t>____________</w:t>
            </w:r>
          </w:p>
        </w:tc>
      </w:tr>
      <w:tr w:rsidR="00110D39" w:rsidRPr="00874917" w14:paraId="32E8615A" w14:textId="77777777" w:rsidTr="001506A2">
        <w:tc>
          <w:tcPr>
            <w:tcW w:w="9210" w:type="dxa"/>
            <w:gridSpan w:val="5"/>
          </w:tcPr>
          <w:p w14:paraId="7D2AFF6F" w14:textId="77777777" w:rsidR="00110D39" w:rsidRPr="00874917" w:rsidRDefault="00110D39" w:rsidP="007A51CC">
            <w:pPr>
              <w:spacing w:before="142"/>
              <w:rPr>
                <w:noProof/>
                <w:sz w:val="18"/>
                <w:szCs w:val="18"/>
              </w:rPr>
            </w:pPr>
            <w:r w:rsidRPr="00874917">
              <w:rPr>
                <w:noProof/>
                <w:sz w:val="18"/>
                <w:szCs w:val="18"/>
              </w:rPr>
              <w:t xml:space="preserve">Les prix comprennent toutes les activités et mesures définies dans les </w:t>
            </w:r>
            <w:r w:rsidR="00E53176" w:rsidRPr="00874917">
              <w:rPr>
                <w:noProof/>
                <w:sz w:val="18"/>
                <w:szCs w:val="18"/>
              </w:rPr>
              <w:t>s</w:t>
            </w:r>
            <w:r w:rsidRPr="00874917">
              <w:rPr>
                <w:noProof/>
                <w:sz w:val="18"/>
                <w:szCs w:val="18"/>
              </w:rPr>
              <w:t xml:space="preserve">pécifications </w:t>
            </w:r>
            <w:r w:rsidR="00E53176" w:rsidRPr="00874917">
              <w:rPr>
                <w:noProof/>
                <w:sz w:val="18"/>
                <w:szCs w:val="18"/>
              </w:rPr>
              <w:t>s</w:t>
            </w:r>
            <w:r w:rsidRPr="00874917">
              <w:rPr>
                <w:noProof/>
                <w:sz w:val="18"/>
                <w:szCs w:val="18"/>
              </w:rPr>
              <w:t>ûreté et correspondent aux coûts additionnels par rapport à une situation sans risque sécuritaire.</w:t>
            </w:r>
          </w:p>
          <w:p w14:paraId="7596375D" w14:textId="77777777" w:rsidR="00110D39" w:rsidRPr="00874917" w:rsidRDefault="00110D39" w:rsidP="00110D39">
            <w:pPr>
              <w:rPr>
                <w:noProof/>
                <w:sz w:val="18"/>
                <w:szCs w:val="18"/>
              </w:rPr>
            </w:pPr>
            <w:r w:rsidRPr="00874917">
              <w:rPr>
                <w:noProof/>
                <w:sz w:val="18"/>
                <w:szCs w:val="18"/>
              </w:rPr>
              <w:t>Une décomposition du prix relatif au dispositif</w:t>
            </w:r>
            <w:r w:rsidR="00780D89" w:rsidRPr="00874917">
              <w:rPr>
                <w:noProof/>
                <w:sz w:val="18"/>
                <w:szCs w:val="18"/>
              </w:rPr>
              <w:t xml:space="preserve"> de </w:t>
            </w:r>
            <w:r w:rsidR="00E53176" w:rsidRPr="00874917">
              <w:rPr>
                <w:noProof/>
                <w:sz w:val="18"/>
                <w:szCs w:val="18"/>
              </w:rPr>
              <w:t>s</w:t>
            </w:r>
            <w:r w:rsidR="00780D89" w:rsidRPr="00874917">
              <w:rPr>
                <w:noProof/>
                <w:sz w:val="18"/>
                <w:szCs w:val="18"/>
              </w:rPr>
              <w:t>ûreté sera incluse dans l'O</w:t>
            </w:r>
            <w:r w:rsidRPr="00874917">
              <w:rPr>
                <w:noProof/>
                <w:sz w:val="18"/>
                <w:szCs w:val="18"/>
              </w:rPr>
              <w:t>ffre.</w:t>
            </w:r>
          </w:p>
          <w:p w14:paraId="1ED6D64F" w14:textId="77777777" w:rsidR="00110D39" w:rsidRPr="00874917" w:rsidRDefault="00110D39" w:rsidP="00B13659">
            <w:pPr>
              <w:rPr>
                <w:b/>
                <w:noProof/>
                <w:sz w:val="18"/>
                <w:szCs w:val="18"/>
              </w:rPr>
            </w:pPr>
            <w:r w:rsidRPr="00874917">
              <w:rPr>
                <w:b/>
                <w:noProof/>
                <w:sz w:val="18"/>
                <w:szCs w:val="18"/>
              </w:rPr>
              <w:t xml:space="preserve">Si des </w:t>
            </w:r>
            <w:r w:rsidR="00E53176" w:rsidRPr="00874917">
              <w:rPr>
                <w:b/>
                <w:noProof/>
                <w:sz w:val="18"/>
                <w:szCs w:val="18"/>
              </w:rPr>
              <w:t>s</w:t>
            </w:r>
            <w:r w:rsidRPr="00874917">
              <w:rPr>
                <w:b/>
                <w:noProof/>
                <w:sz w:val="18"/>
                <w:szCs w:val="18"/>
              </w:rPr>
              <w:t xml:space="preserve">pécifications </w:t>
            </w:r>
            <w:r w:rsidR="00E53176" w:rsidRPr="00874917">
              <w:rPr>
                <w:b/>
                <w:noProof/>
                <w:sz w:val="18"/>
                <w:szCs w:val="18"/>
              </w:rPr>
              <w:t>s</w:t>
            </w:r>
            <w:r w:rsidRPr="00874917">
              <w:rPr>
                <w:b/>
                <w:noProof/>
                <w:sz w:val="18"/>
                <w:szCs w:val="18"/>
              </w:rPr>
              <w:t xml:space="preserve">ûreté ne sont pas incluses dans les Documents d’Appel d’Offres, ce </w:t>
            </w:r>
            <w:r w:rsidR="00B13659" w:rsidRPr="00874917">
              <w:rPr>
                <w:b/>
                <w:noProof/>
                <w:sz w:val="18"/>
                <w:szCs w:val="18"/>
              </w:rPr>
              <w:t>b</w:t>
            </w:r>
            <w:r w:rsidRPr="00874917">
              <w:rPr>
                <w:b/>
                <w:noProof/>
                <w:sz w:val="18"/>
                <w:szCs w:val="18"/>
              </w:rPr>
              <w:t xml:space="preserve">ordereau de </w:t>
            </w:r>
            <w:r w:rsidR="00B13659" w:rsidRPr="00874917">
              <w:rPr>
                <w:b/>
                <w:noProof/>
                <w:sz w:val="18"/>
                <w:szCs w:val="18"/>
              </w:rPr>
              <w:t>p</w:t>
            </w:r>
            <w:r w:rsidR="00E53176" w:rsidRPr="00874917">
              <w:rPr>
                <w:b/>
                <w:noProof/>
                <w:sz w:val="18"/>
                <w:szCs w:val="18"/>
              </w:rPr>
              <w:t>r</w:t>
            </w:r>
            <w:r w:rsidR="00B13659" w:rsidRPr="00874917">
              <w:rPr>
                <w:b/>
                <w:noProof/>
                <w:sz w:val="18"/>
                <w:szCs w:val="18"/>
              </w:rPr>
              <w:t>ix u</w:t>
            </w:r>
            <w:r w:rsidR="00E53176" w:rsidRPr="00874917">
              <w:rPr>
                <w:b/>
                <w:noProof/>
                <w:sz w:val="18"/>
                <w:szCs w:val="18"/>
              </w:rPr>
              <w:t>nitaire</w:t>
            </w:r>
            <w:r w:rsidR="00B13659" w:rsidRPr="00874917">
              <w:rPr>
                <w:b/>
                <w:noProof/>
                <w:sz w:val="18"/>
                <w:szCs w:val="18"/>
              </w:rPr>
              <w:t>s</w:t>
            </w:r>
            <w:r w:rsidR="00E53176" w:rsidRPr="00874917">
              <w:rPr>
                <w:b/>
                <w:noProof/>
                <w:sz w:val="18"/>
                <w:szCs w:val="18"/>
              </w:rPr>
              <w:t xml:space="preserve"> </w:t>
            </w:r>
            <w:r w:rsidR="00B13659" w:rsidRPr="00874917">
              <w:rPr>
                <w:b/>
                <w:noProof/>
                <w:sz w:val="18"/>
                <w:szCs w:val="18"/>
              </w:rPr>
              <w:t>s</w:t>
            </w:r>
            <w:r w:rsidRPr="00874917">
              <w:rPr>
                <w:b/>
                <w:noProof/>
                <w:sz w:val="18"/>
                <w:szCs w:val="18"/>
              </w:rPr>
              <w:t>ûreté n’est pas applicable.</w:t>
            </w:r>
          </w:p>
        </w:tc>
      </w:tr>
    </w:tbl>
    <w:p w14:paraId="17EB8C92" w14:textId="77777777" w:rsidR="007C0F4E" w:rsidRPr="00874917" w:rsidRDefault="007C0F4E" w:rsidP="00E7124C">
      <w:pPr>
        <w:rPr>
          <w:noProof/>
        </w:rPr>
      </w:pPr>
    </w:p>
    <w:p w14:paraId="427C6C78" w14:textId="77777777" w:rsidR="0093102A" w:rsidRPr="00874917" w:rsidRDefault="0093102A">
      <w:pPr>
        <w:suppressAutoHyphens w:val="0"/>
        <w:overflowPunct/>
        <w:autoSpaceDE/>
        <w:autoSpaceDN/>
        <w:adjustRightInd/>
        <w:spacing w:after="0" w:line="240" w:lineRule="auto"/>
        <w:jc w:val="left"/>
        <w:textAlignment w:val="auto"/>
        <w:rPr>
          <w:noProof/>
        </w:rPr>
      </w:pPr>
      <w:r w:rsidRPr="00874917">
        <w:rPr>
          <w:noProof/>
        </w:rPr>
        <w:br w:type="page"/>
      </w:r>
    </w:p>
    <w:p w14:paraId="3A5A109C" w14:textId="77777777" w:rsidR="00342EEB" w:rsidRPr="00874917" w:rsidRDefault="0093102A" w:rsidP="0093102A">
      <w:pPr>
        <w:pStyle w:val="Formulaire1"/>
        <w:rPr>
          <w:noProof/>
        </w:rPr>
      </w:pPr>
      <w:bookmarkStart w:id="73" w:name="_Toc22291001"/>
      <w:r w:rsidRPr="00874917">
        <w:rPr>
          <w:noProof/>
        </w:rPr>
        <w:lastRenderedPageBreak/>
        <w:t xml:space="preserve">Formulaires de la Proposition </w:t>
      </w:r>
      <w:r w:rsidR="00BA4083" w:rsidRPr="00874917">
        <w:rPr>
          <w:noProof/>
        </w:rPr>
        <w:t>T</w:t>
      </w:r>
      <w:r w:rsidRPr="00874917">
        <w:rPr>
          <w:noProof/>
        </w:rPr>
        <w:t>echnique</w:t>
      </w:r>
      <w:bookmarkEnd w:id="73"/>
    </w:p>
    <w:p w14:paraId="2C3C026C" w14:textId="77777777" w:rsidR="0093102A" w:rsidRPr="00874917" w:rsidRDefault="0093102A" w:rsidP="00E7124C">
      <w:pPr>
        <w:rPr>
          <w:noProof/>
        </w:rPr>
      </w:pPr>
    </w:p>
    <w:p w14:paraId="1535A33B" w14:textId="77777777" w:rsidR="0093102A" w:rsidRPr="00874917" w:rsidRDefault="0093102A" w:rsidP="0093102A">
      <w:pPr>
        <w:rPr>
          <w:noProof/>
        </w:rPr>
      </w:pPr>
      <w:r w:rsidRPr="00874917">
        <w:rPr>
          <w:noProof/>
        </w:rPr>
        <w:t xml:space="preserve">Le Maître </w:t>
      </w:r>
      <w:r w:rsidR="003F250A" w:rsidRPr="00874917">
        <w:rPr>
          <w:noProof/>
        </w:rPr>
        <w:t>d'Ouvrage</w:t>
      </w:r>
      <w:r w:rsidRPr="00874917">
        <w:rPr>
          <w:noProof/>
        </w:rPr>
        <w:t xml:space="preserve"> indiquera, pour chacun des éléments de la proposition technique ci-après, les renseignements et détails que le Soumissionnaire devra fournir dans son Offre.</w:t>
      </w:r>
    </w:p>
    <w:p w14:paraId="45C3D88A" w14:textId="77777777" w:rsidR="003B4292" w:rsidRPr="00874917" w:rsidRDefault="003B4292" w:rsidP="00771F53">
      <w:pPr>
        <w:pStyle w:val="Paragraphedeliste"/>
        <w:numPr>
          <w:ilvl w:val="0"/>
          <w:numId w:val="40"/>
        </w:numPr>
        <w:ind w:left="1134" w:hanging="567"/>
        <w:contextualSpacing w:val="0"/>
        <w:rPr>
          <w:noProof/>
        </w:rPr>
      </w:pPr>
      <w:r w:rsidRPr="00874917">
        <w:rPr>
          <w:noProof/>
        </w:rPr>
        <w:t>Variantes techniques</w:t>
      </w:r>
    </w:p>
    <w:p w14:paraId="0556F244" w14:textId="77777777" w:rsidR="0093102A" w:rsidRPr="00874917" w:rsidRDefault="0093102A" w:rsidP="00771F53">
      <w:pPr>
        <w:pStyle w:val="Paragraphedeliste"/>
        <w:numPr>
          <w:ilvl w:val="0"/>
          <w:numId w:val="40"/>
        </w:numPr>
        <w:ind w:left="1134" w:hanging="567"/>
        <w:contextualSpacing w:val="0"/>
        <w:rPr>
          <w:noProof/>
        </w:rPr>
      </w:pPr>
      <w:r w:rsidRPr="00874917">
        <w:rPr>
          <w:noProof/>
        </w:rPr>
        <w:t>Méthodologie ESSS</w:t>
      </w:r>
    </w:p>
    <w:p w14:paraId="7398BCCB" w14:textId="77777777" w:rsidR="003B4292" w:rsidRPr="00874917" w:rsidRDefault="003B4292" w:rsidP="00771F53">
      <w:pPr>
        <w:pStyle w:val="Paragraphedeliste"/>
        <w:numPr>
          <w:ilvl w:val="0"/>
          <w:numId w:val="40"/>
        </w:numPr>
        <w:ind w:left="1134" w:hanging="567"/>
        <w:contextualSpacing w:val="0"/>
        <w:rPr>
          <w:noProof/>
        </w:rPr>
      </w:pPr>
      <w:r w:rsidRPr="00874917">
        <w:rPr>
          <w:noProof/>
        </w:rPr>
        <w:t>Liste des sous</w:t>
      </w:r>
      <w:r w:rsidRPr="00874917">
        <w:rPr>
          <w:noProof/>
        </w:rPr>
        <w:noBreakHyphen/>
        <w:t>traitants</w:t>
      </w:r>
    </w:p>
    <w:p w14:paraId="458FAA63" w14:textId="77777777" w:rsidR="0093102A" w:rsidRPr="00874917" w:rsidRDefault="0093102A" w:rsidP="00771F53">
      <w:pPr>
        <w:pStyle w:val="Paragraphedeliste"/>
        <w:numPr>
          <w:ilvl w:val="0"/>
          <w:numId w:val="40"/>
        </w:numPr>
        <w:ind w:left="1134" w:hanging="567"/>
        <w:contextualSpacing w:val="0"/>
        <w:rPr>
          <w:noProof/>
        </w:rPr>
      </w:pPr>
      <w:r w:rsidRPr="00874917">
        <w:rPr>
          <w:noProof/>
        </w:rPr>
        <w:t>Organisation des travaux sur site et Méthode de réalisation</w:t>
      </w:r>
    </w:p>
    <w:p w14:paraId="33886E82" w14:textId="77777777" w:rsidR="0093102A" w:rsidRPr="00874917" w:rsidRDefault="0093102A" w:rsidP="00771F53">
      <w:pPr>
        <w:pStyle w:val="Paragraphedeliste"/>
        <w:numPr>
          <w:ilvl w:val="0"/>
          <w:numId w:val="40"/>
        </w:numPr>
        <w:ind w:left="1134" w:hanging="567"/>
        <w:contextualSpacing w:val="0"/>
        <w:rPr>
          <w:noProof/>
        </w:rPr>
      </w:pPr>
      <w:r w:rsidRPr="00874917">
        <w:rPr>
          <w:noProof/>
        </w:rPr>
        <w:t>Programme / Calendrier de Construction</w:t>
      </w:r>
    </w:p>
    <w:p w14:paraId="14044333" w14:textId="77777777" w:rsidR="0093102A" w:rsidRPr="00874917" w:rsidRDefault="0093102A" w:rsidP="00771F53">
      <w:pPr>
        <w:pStyle w:val="Paragraphedeliste"/>
        <w:numPr>
          <w:ilvl w:val="0"/>
          <w:numId w:val="40"/>
        </w:numPr>
        <w:ind w:left="1134" w:hanging="567"/>
        <w:contextualSpacing w:val="0"/>
        <w:rPr>
          <w:noProof/>
        </w:rPr>
      </w:pPr>
      <w:r w:rsidRPr="00874917">
        <w:rPr>
          <w:noProof/>
        </w:rPr>
        <w:t>Personnel proposé et CV, en utilisant les formulaires PER-1 et PER-2</w:t>
      </w:r>
    </w:p>
    <w:p w14:paraId="0292CA6E" w14:textId="77777777" w:rsidR="0093102A" w:rsidRPr="00874917" w:rsidRDefault="0093102A" w:rsidP="00771F53">
      <w:pPr>
        <w:pStyle w:val="Paragraphedeliste"/>
        <w:numPr>
          <w:ilvl w:val="0"/>
          <w:numId w:val="40"/>
        </w:numPr>
        <w:ind w:left="1134" w:hanging="567"/>
        <w:contextualSpacing w:val="0"/>
        <w:rPr>
          <w:noProof/>
        </w:rPr>
      </w:pPr>
      <w:r w:rsidRPr="00874917">
        <w:rPr>
          <w:noProof/>
        </w:rPr>
        <w:t>Matériel, en utilisant le formulaire MAT</w:t>
      </w:r>
    </w:p>
    <w:p w14:paraId="546C9BB3" w14:textId="77777777" w:rsidR="0093102A" w:rsidRPr="00874917" w:rsidRDefault="0093102A" w:rsidP="00E7124C">
      <w:pPr>
        <w:rPr>
          <w:noProof/>
        </w:rPr>
      </w:pPr>
    </w:p>
    <w:p w14:paraId="659E15A4" w14:textId="77777777" w:rsidR="00A06952" w:rsidRPr="00874917" w:rsidRDefault="00A06952" w:rsidP="00E7124C">
      <w:pPr>
        <w:rPr>
          <w:noProof/>
        </w:rPr>
        <w:sectPr w:rsidR="00A06952" w:rsidRPr="00874917" w:rsidSect="00557289">
          <w:footnotePr>
            <w:numRestart w:val="eachSect"/>
          </w:footnotePr>
          <w:pgSz w:w="11906" w:h="16838"/>
          <w:pgMar w:top="1418" w:right="1418" w:bottom="1418" w:left="1418" w:header="709" w:footer="709" w:gutter="0"/>
          <w:cols w:space="708"/>
          <w:docGrid w:linePitch="360"/>
        </w:sectPr>
      </w:pPr>
    </w:p>
    <w:p w14:paraId="7CB12FD5" w14:textId="77777777" w:rsidR="00A06952" w:rsidRPr="00874917" w:rsidRDefault="00A06952" w:rsidP="0093102A">
      <w:pPr>
        <w:pStyle w:val="Formulaire2"/>
        <w:rPr>
          <w:noProof/>
        </w:rPr>
      </w:pPr>
      <w:bookmarkStart w:id="74" w:name="_Toc22291002"/>
      <w:r w:rsidRPr="00874917">
        <w:rPr>
          <w:noProof/>
        </w:rPr>
        <w:lastRenderedPageBreak/>
        <w:t>Variantes techniques</w:t>
      </w:r>
      <w:bookmarkEnd w:id="74"/>
    </w:p>
    <w:p w14:paraId="3484F6DD" w14:textId="77777777" w:rsidR="00A06952" w:rsidRPr="00874917" w:rsidRDefault="00A06952" w:rsidP="00A06952">
      <w:pPr>
        <w:rPr>
          <w:noProof/>
        </w:rPr>
      </w:pPr>
    </w:p>
    <w:p w14:paraId="6BFF591E" w14:textId="77777777" w:rsidR="00A06952" w:rsidRPr="00874917" w:rsidRDefault="00A06952" w:rsidP="00A06952">
      <w:pPr>
        <w:jc w:val="center"/>
        <w:rPr>
          <w:b/>
          <w:noProof/>
          <w:sz w:val="24"/>
          <w:szCs w:val="24"/>
        </w:rPr>
      </w:pPr>
      <w:bookmarkStart w:id="75" w:name="_Toc529801564"/>
      <w:r w:rsidRPr="00874917">
        <w:rPr>
          <w:b/>
          <w:noProof/>
          <w:sz w:val="24"/>
          <w:szCs w:val="24"/>
        </w:rPr>
        <w:t>Proposition pour les éléments d</w:t>
      </w:r>
      <w:r w:rsidR="00E23BAA" w:rsidRPr="00874917">
        <w:rPr>
          <w:b/>
          <w:noProof/>
          <w:sz w:val="24"/>
          <w:szCs w:val="24"/>
        </w:rPr>
        <w:t xml:space="preserve">es </w:t>
      </w:r>
      <w:r w:rsidRPr="00874917">
        <w:rPr>
          <w:b/>
          <w:noProof/>
          <w:sz w:val="24"/>
          <w:szCs w:val="24"/>
        </w:rPr>
        <w:t xml:space="preserve">ouvrages </w:t>
      </w:r>
      <w:bookmarkEnd w:id="75"/>
      <w:r w:rsidR="00E23BAA" w:rsidRPr="00874917">
        <w:rPr>
          <w:b/>
          <w:noProof/>
          <w:sz w:val="24"/>
          <w:szCs w:val="24"/>
        </w:rPr>
        <w:t xml:space="preserve">pour lesquels </w:t>
      </w:r>
      <w:r w:rsidRPr="00874917">
        <w:rPr>
          <w:b/>
          <w:noProof/>
          <w:sz w:val="24"/>
          <w:szCs w:val="24"/>
        </w:rPr>
        <w:t>des variantes technique</w:t>
      </w:r>
      <w:r w:rsidR="00E03723" w:rsidRPr="00874917">
        <w:rPr>
          <w:b/>
          <w:noProof/>
          <w:sz w:val="24"/>
          <w:szCs w:val="24"/>
        </w:rPr>
        <w:t>s</w:t>
      </w:r>
      <w:r w:rsidR="00E23BAA" w:rsidRPr="00874917">
        <w:rPr>
          <w:b/>
          <w:noProof/>
          <w:sz w:val="24"/>
          <w:szCs w:val="24"/>
        </w:rPr>
        <w:t xml:space="preserve"> sont autorisées</w:t>
      </w:r>
    </w:p>
    <w:p w14:paraId="3E0AD620" w14:textId="77777777" w:rsidR="00A06952" w:rsidRPr="00874917" w:rsidRDefault="00A06952" w:rsidP="00A06952">
      <w:pPr>
        <w:rPr>
          <w:noProof/>
        </w:rPr>
      </w:pPr>
    </w:p>
    <w:tbl>
      <w:tblPr>
        <w:tblStyle w:val="Grilledutableau"/>
        <w:tblW w:w="0" w:type="auto"/>
        <w:tblLook w:val="04A0" w:firstRow="1" w:lastRow="0" w:firstColumn="1" w:lastColumn="0" w:noHBand="0" w:noVBand="1"/>
      </w:tblPr>
      <w:tblGrid>
        <w:gridCol w:w="1813"/>
        <w:gridCol w:w="1828"/>
        <w:gridCol w:w="2626"/>
        <w:gridCol w:w="2793"/>
      </w:tblGrid>
      <w:tr w:rsidR="00040B7E" w:rsidRPr="00874917" w14:paraId="34DF0629" w14:textId="77777777" w:rsidTr="00E03723">
        <w:tc>
          <w:tcPr>
            <w:tcW w:w="1842" w:type="dxa"/>
            <w:vAlign w:val="center"/>
          </w:tcPr>
          <w:p w14:paraId="40C557C7" w14:textId="77777777" w:rsidR="00A06952" w:rsidRPr="00874917" w:rsidRDefault="00A06952" w:rsidP="00E03723">
            <w:pPr>
              <w:jc w:val="center"/>
              <w:rPr>
                <w:b/>
                <w:noProof/>
              </w:rPr>
            </w:pPr>
            <w:r w:rsidRPr="00874917">
              <w:rPr>
                <w:b/>
                <w:noProof/>
              </w:rPr>
              <w:t>Objet</w:t>
            </w:r>
          </w:p>
        </w:tc>
        <w:tc>
          <w:tcPr>
            <w:tcW w:w="1842" w:type="dxa"/>
            <w:vAlign w:val="center"/>
          </w:tcPr>
          <w:p w14:paraId="6DC53213" w14:textId="77777777" w:rsidR="00A06952" w:rsidRPr="00874917" w:rsidRDefault="00A06952" w:rsidP="00E03723">
            <w:pPr>
              <w:jc w:val="center"/>
              <w:rPr>
                <w:b/>
                <w:noProof/>
              </w:rPr>
            </w:pPr>
            <w:r w:rsidRPr="00874917">
              <w:rPr>
                <w:b/>
                <w:noProof/>
              </w:rPr>
              <w:t>Description du besoin</w:t>
            </w:r>
          </w:p>
        </w:tc>
        <w:tc>
          <w:tcPr>
            <w:tcW w:w="2661" w:type="dxa"/>
            <w:vAlign w:val="center"/>
          </w:tcPr>
          <w:p w14:paraId="411EF95D" w14:textId="77777777" w:rsidR="00A06952" w:rsidRPr="00874917" w:rsidRDefault="00A06952" w:rsidP="00E03723">
            <w:pPr>
              <w:jc w:val="center"/>
              <w:rPr>
                <w:b/>
                <w:noProof/>
              </w:rPr>
            </w:pPr>
            <w:r w:rsidRPr="00874917">
              <w:rPr>
                <w:b/>
                <w:noProof/>
              </w:rPr>
              <w:t>Description de la variante technique proposée</w:t>
            </w:r>
            <w:r w:rsidRPr="00874917">
              <w:rPr>
                <w:b/>
                <w:noProof/>
                <w:vertAlign w:val="superscript"/>
              </w:rPr>
              <w:footnoteReference w:id="39"/>
            </w:r>
          </w:p>
        </w:tc>
        <w:tc>
          <w:tcPr>
            <w:tcW w:w="2835" w:type="dxa"/>
            <w:vAlign w:val="center"/>
          </w:tcPr>
          <w:p w14:paraId="5C51455E" w14:textId="77777777" w:rsidR="00A06952" w:rsidRPr="00874917" w:rsidRDefault="00A06952" w:rsidP="00E03723">
            <w:pPr>
              <w:jc w:val="center"/>
              <w:rPr>
                <w:b/>
                <w:noProof/>
              </w:rPr>
            </w:pPr>
            <w:r w:rsidRPr="00874917">
              <w:rPr>
                <w:b/>
                <w:noProof/>
              </w:rPr>
              <w:t>Avantages pour le Maître d'Ouvrage</w:t>
            </w:r>
          </w:p>
        </w:tc>
      </w:tr>
      <w:tr w:rsidR="00040B7E" w:rsidRPr="00874917" w14:paraId="5D9C878D" w14:textId="77777777" w:rsidTr="00E03723">
        <w:tc>
          <w:tcPr>
            <w:tcW w:w="1842" w:type="dxa"/>
          </w:tcPr>
          <w:p w14:paraId="6AFC12A8" w14:textId="77777777" w:rsidR="00A06952" w:rsidRPr="00874917" w:rsidRDefault="00A06952" w:rsidP="00A06952">
            <w:pPr>
              <w:rPr>
                <w:noProof/>
              </w:rPr>
            </w:pPr>
          </w:p>
        </w:tc>
        <w:tc>
          <w:tcPr>
            <w:tcW w:w="1842" w:type="dxa"/>
          </w:tcPr>
          <w:p w14:paraId="6364A6F9" w14:textId="77777777" w:rsidR="00A06952" w:rsidRPr="00874917" w:rsidRDefault="00A06952" w:rsidP="00A06952">
            <w:pPr>
              <w:rPr>
                <w:noProof/>
              </w:rPr>
            </w:pPr>
          </w:p>
        </w:tc>
        <w:tc>
          <w:tcPr>
            <w:tcW w:w="2661" w:type="dxa"/>
          </w:tcPr>
          <w:p w14:paraId="276686AF" w14:textId="77777777" w:rsidR="00A06952" w:rsidRPr="00874917" w:rsidRDefault="00A06952" w:rsidP="00A06952">
            <w:pPr>
              <w:rPr>
                <w:noProof/>
              </w:rPr>
            </w:pPr>
          </w:p>
        </w:tc>
        <w:tc>
          <w:tcPr>
            <w:tcW w:w="2835" w:type="dxa"/>
          </w:tcPr>
          <w:p w14:paraId="2349B474" w14:textId="77777777" w:rsidR="00A06952" w:rsidRPr="00874917" w:rsidRDefault="00A06952" w:rsidP="00A06952">
            <w:pPr>
              <w:rPr>
                <w:noProof/>
              </w:rPr>
            </w:pPr>
          </w:p>
        </w:tc>
      </w:tr>
      <w:tr w:rsidR="00040B7E" w:rsidRPr="00874917" w14:paraId="523930F3" w14:textId="77777777" w:rsidTr="00E03723">
        <w:tc>
          <w:tcPr>
            <w:tcW w:w="1842" w:type="dxa"/>
          </w:tcPr>
          <w:p w14:paraId="59091C04" w14:textId="77777777" w:rsidR="00A06952" w:rsidRPr="00874917" w:rsidRDefault="00A06952" w:rsidP="00A06952">
            <w:pPr>
              <w:rPr>
                <w:noProof/>
              </w:rPr>
            </w:pPr>
          </w:p>
        </w:tc>
        <w:tc>
          <w:tcPr>
            <w:tcW w:w="1842" w:type="dxa"/>
          </w:tcPr>
          <w:p w14:paraId="4D849F97" w14:textId="77777777" w:rsidR="00A06952" w:rsidRPr="00874917" w:rsidRDefault="00A06952" w:rsidP="00A06952">
            <w:pPr>
              <w:rPr>
                <w:noProof/>
              </w:rPr>
            </w:pPr>
          </w:p>
        </w:tc>
        <w:tc>
          <w:tcPr>
            <w:tcW w:w="2661" w:type="dxa"/>
          </w:tcPr>
          <w:p w14:paraId="73EB5166" w14:textId="77777777" w:rsidR="00A06952" w:rsidRPr="00874917" w:rsidRDefault="00A06952" w:rsidP="00A06952">
            <w:pPr>
              <w:rPr>
                <w:noProof/>
              </w:rPr>
            </w:pPr>
          </w:p>
        </w:tc>
        <w:tc>
          <w:tcPr>
            <w:tcW w:w="2835" w:type="dxa"/>
          </w:tcPr>
          <w:p w14:paraId="259EA553" w14:textId="77777777" w:rsidR="00A06952" w:rsidRPr="00874917" w:rsidRDefault="00A06952" w:rsidP="00A06952">
            <w:pPr>
              <w:rPr>
                <w:noProof/>
              </w:rPr>
            </w:pPr>
          </w:p>
        </w:tc>
      </w:tr>
      <w:tr w:rsidR="00A06952" w:rsidRPr="00874917" w14:paraId="230D7EBC" w14:textId="77777777" w:rsidTr="00E03723">
        <w:tc>
          <w:tcPr>
            <w:tcW w:w="1842" w:type="dxa"/>
          </w:tcPr>
          <w:p w14:paraId="7717C546" w14:textId="77777777" w:rsidR="00A06952" w:rsidRPr="00874917" w:rsidRDefault="00A06952" w:rsidP="00A06952">
            <w:pPr>
              <w:rPr>
                <w:noProof/>
              </w:rPr>
            </w:pPr>
          </w:p>
        </w:tc>
        <w:tc>
          <w:tcPr>
            <w:tcW w:w="1842" w:type="dxa"/>
          </w:tcPr>
          <w:p w14:paraId="65F7F6F4" w14:textId="77777777" w:rsidR="00A06952" w:rsidRPr="00874917" w:rsidRDefault="00A06952" w:rsidP="00A06952">
            <w:pPr>
              <w:rPr>
                <w:noProof/>
              </w:rPr>
            </w:pPr>
          </w:p>
        </w:tc>
        <w:tc>
          <w:tcPr>
            <w:tcW w:w="2661" w:type="dxa"/>
          </w:tcPr>
          <w:p w14:paraId="74C9D776" w14:textId="77777777" w:rsidR="00A06952" w:rsidRPr="00874917" w:rsidRDefault="00A06952" w:rsidP="00A06952">
            <w:pPr>
              <w:rPr>
                <w:noProof/>
              </w:rPr>
            </w:pPr>
          </w:p>
        </w:tc>
        <w:tc>
          <w:tcPr>
            <w:tcW w:w="2835" w:type="dxa"/>
          </w:tcPr>
          <w:p w14:paraId="7E5BCE7D" w14:textId="77777777" w:rsidR="00A06952" w:rsidRPr="00874917" w:rsidRDefault="00A06952" w:rsidP="00A06952">
            <w:pPr>
              <w:rPr>
                <w:noProof/>
              </w:rPr>
            </w:pPr>
          </w:p>
        </w:tc>
      </w:tr>
    </w:tbl>
    <w:p w14:paraId="57C3A65F" w14:textId="77777777" w:rsidR="00A06952" w:rsidRPr="00874917" w:rsidRDefault="00A06952" w:rsidP="00A06952">
      <w:pPr>
        <w:rPr>
          <w:noProof/>
        </w:rPr>
      </w:pPr>
    </w:p>
    <w:p w14:paraId="07D26D92" w14:textId="77777777" w:rsidR="00A06952" w:rsidRPr="00874917" w:rsidRDefault="00A06952" w:rsidP="00A06952">
      <w:pPr>
        <w:rPr>
          <w:noProof/>
        </w:rPr>
      </w:pPr>
    </w:p>
    <w:p w14:paraId="2EC23276" w14:textId="77777777" w:rsidR="00A06952" w:rsidRPr="00874917" w:rsidRDefault="00A06952" w:rsidP="00A06952">
      <w:pPr>
        <w:rPr>
          <w:noProof/>
        </w:rPr>
      </w:pPr>
    </w:p>
    <w:p w14:paraId="6B16AA16" w14:textId="77777777" w:rsidR="00A06952" w:rsidRPr="00874917" w:rsidRDefault="00A06952" w:rsidP="00A06952">
      <w:pPr>
        <w:rPr>
          <w:noProof/>
        </w:rPr>
      </w:pPr>
    </w:p>
    <w:p w14:paraId="5F880A4C" w14:textId="77777777" w:rsidR="00A06952" w:rsidRPr="00874917" w:rsidRDefault="00A06952" w:rsidP="00A06952">
      <w:pPr>
        <w:rPr>
          <w:noProof/>
        </w:rPr>
      </w:pPr>
    </w:p>
    <w:p w14:paraId="00FFECA4" w14:textId="77777777" w:rsidR="00A06952" w:rsidRPr="00874917" w:rsidRDefault="00A06952" w:rsidP="00A06952">
      <w:pPr>
        <w:rPr>
          <w:noProof/>
        </w:rPr>
      </w:pPr>
    </w:p>
    <w:p w14:paraId="7525F9AF" w14:textId="77777777" w:rsidR="00A06952" w:rsidRPr="00874917" w:rsidRDefault="00A06952">
      <w:pPr>
        <w:suppressAutoHyphens w:val="0"/>
        <w:overflowPunct/>
        <w:autoSpaceDE/>
        <w:autoSpaceDN/>
        <w:adjustRightInd/>
        <w:spacing w:after="0" w:line="240" w:lineRule="auto"/>
        <w:jc w:val="left"/>
        <w:textAlignment w:val="auto"/>
        <w:rPr>
          <w:b/>
          <w:noProof/>
          <w:sz w:val="24"/>
        </w:rPr>
      </w:pPr>
      <w:r w:rsidRPr="00874917">
        <w:rPr>
          <w:noProof/>
        </w:rPr>
        <w:br w:type="page"/>
      </w:r>
    </w:p>
    <w:p w14:paraId="4CE8B1ED" w14:textId="77777777" w:rsidR="0093102A" w:rsidRPr="00874917" w:rsidRDefault="0093102A" w:rsidP="0093102A">
      <w:pPr>
        <w:pStyle w:val="Formulaire2"/>
        <w:rPr>
          <w:noProof/>
        </w:rPr>
      </w:pPr>
      <w:bookmarkStart w:id="76" w:name="_Toc22291003"/>
      <w:r w:rsidRPr="00874917">
        <w:rPr>
          <w:noProof/>
        </w:rPr>
        <w:lastRenderedPageBreak/>
        <w:t>Méthodologie environnementale, sociale, s</w:t>
      </w:r>
      <w:r w:rsidR="006224B1" w:rsidRPr="00874917">
        <w:rPr>
          <w:noProof/>
        </w:rPr>
        <w:t>anté</w:t>
      </w:r>
      <w:r w:rsidRPr="00874917">
        <w:rPr>
          <w:noProof/>
        </w:rPr>
        <w:t xml:space="preserve"> et </w:t>
      </w:r>
      <w:r w:rsidR="006224B1" w:rsidRPr="00874917">
        <w:rPr>
          <w:noProof/>
        </w:rPr>
        <w:t>sécurit</w:t>
      </w:r>
      <w:r w:rsidRPr="00874917">
        <w:rPr>
          <w:noProof/>
        </w:rPr>
        <w:t>é</w:t>
      </w:r>
      <w:r w:rsidRPr="00874917">
        <w:rPr>
          <w:noProof/>
        </w:rPr>
        <w:br/>
        <w:t>(ESSS)</w:t>
      </w:r>
      <w:bookmarkEnd w:id="76"/>
    </w:p>
    <w:p w14:paraId="15FEA026" w14:textId="77777777" w:rsidR="0093102A" w:rsidRPr="00874917" w:rsidRDefault="0093102A" w:rsidP="00E7124C">
      <w:pPr>
        <w:rPr>
          <w:noProof/>
        </w:rPr>
      </w:pPr>
    </w:p>
    <w:p w14:paraId="64529D7B" w14:textId="77777777" w:rsidR="00410552" w:rsidRPr="00874917" w:rsidRDefault="00410552" w:rsidP="00410552">
      <w:pPr>
        <w:rPr>
          <w:b/>
          <w:i/>
          <w:noProof/>
        </w:rPr>
      </w:pPr>
      <w:r w:rsidRPr="00874917">
        <w:rPr>
          <w:b/>
          <w:i/>
          <w:noProof/>
          <w:highlight w:val="yellow"/>
        </w:rPr>
        <w:t xml:space="preserve">[Si des </w:t>
      </w:r>
      <w:r w:rsidR="00987DED" w:rsidRPr="00874917">
        <w:rPr>
          <w:b/>
          <w:i/>
          <w:noProof/>
          <w:highlight w:val="yellow"/>
        </w:rPr>
        <w:t>S</w:t>
      </w:r>
      <w:r w:rsidRPr="00874917">
        <w:rPr>
          <w:b/>
          <w:i/>
          <w:noProof/>
          <w:highlight w:val="yellow"/>
        </w:rPr>
        <w:t>pécifications ESSS ne sont pas incluses dans les Documents d’Appel d’Offres, ce formulaire pour la méthodologie ESSS doit être supprimé]</w:t>
      </w:r>
    </w:p>
    <w:p w14:paraId="5070630E" w14:textId="77777777" w:rsidR="00410552" w:rsidRPr="00874917" w:rsidRDefault="00410552" w:rsidP="00410552">
      <w:pPr>
        <w:rPr>
          <w:noProof/>
        </w:rPr>
      </w:pPr>
      <w:r w:rsidRPr="00874917">
        <w:rPr>
          <w:noProof/>
        </w:rPr>
        <w:t>Le Soumissionnaire devra fournir une méthodologie ESSS qui décrira comment il compte répondre aux exigences et objectifs spécifiés en Section V</w:t>
      </w:r>
      <w:r w:rsidR="009D58A1" w:rsidRPr="00874917">
        <w:rPr>
          <w:noProof/>
        </w:rPr>
        <w:t>II </w:t>
      </w:r>
      <w:r w:rsidR="009D58A1" w:rsidRPr="00874917">
        <w:rPr>
          <w:noProof/>
        </w:rPr>
        <w:noBreakHyphen/>
        <w:t> </w:t>
      </w:r>
      <w:r w:rsidR="001C5602" w:rsidRPr="00874917">
        <w:rPr>
          <w:noProof/>
        </w:rPr>
        <w:t>Spécifications des T</w:t>
      </w:r>
      <w:r w:rsidRPr="00874917">
        <w:rPr>
          <w:noProof/>
        </w:rPr>
        <w:t xml:space="preserve">ravaux - Spécifications ESSS. </w:t>
      </w:r>
      <w:r w:rsidR="00987DED" w:rsidRPr="00874917">
        <w:rPr>
          <w:b/>
          <w:noProof/>
        </w:rPr>
        <w:t>Si des S</w:t>
      </w:r>
      <w:r w:rsidRPr="00874917">
        <w:rPr>
          <w:b/>
          <w:noProof/>
        </w:rPr>
        <w:t>pécifications ESSS ne sont pas incluses dans les Documents d’Appel d’Offres, cette exigence d’une méthodologie n’est pas applicable.</w:t>
      </w:r>
      <w:r w:rsidRPr="00874917">
        <w:rPr>
          <w:noProof/>
        </w:rPr>
        <w:t xml:space="preserve"> </w:t>
      </w:r>
    </w:p>
    <w:p w14:paraId="0294F518" w14:textId="77777777" w:rsidR="00410552" w:rsidRPr="00874917" w:rsidRDefault="00410552" w:rsidP="00410552">
      <w:pPr>
        <w:rPr>
          <w:noProof/>
        </w:rPr>
      </w:pPr>
      <w:r w:rsidRPr="00874917">
        <w:rPr>
          <w:noProof/>
        </w:rPr>
        <w:t>La méthodologie prendra la forme d’une version préliminaire du Plan de Gestion Environnementale et Sociale des Travaux (PGES-Travaux) dont le sommaire détaillé est fourni en Annexe 1 aux Spécifications ESSS.</w:t>
      </w:r>
    </w:p>
    <w:p w14:paraId="278B4780" w14:textId="77777777" w:rsidR="006224B1" w:rsidRPr="00874917" w:rsidRDefault="00410552" w:rsidP="00410552">
      <w:pPr>
        <w:rPr>
          <w:noProof/>
        </w:rPr>
      </w:pPr>
      <w:r w:rsidRPr="00874917">
        <w:rPr>
          <w:noProof/>
        </w:rPr>
        <w:t xml:space="preserve">Pour tenir compte des points particulièrement sensibles des travaux mis en évidence dans le cadre des études d’impact environnemental et social du Projet, </w:t>
      </w:r>
      <w:r w:rsidRPr="00874917">
        <w:rPr>
          <w:b/>
          <w:noProof/>
        </w:rPr>
        <w:t xml:space="preserve">une méthodologie détaillée sera fournie sur la gestion des aspects </w:t>
      </w:r>
      <w:r w:rsidR="00987DED" w:rsidRPr="00874917">
        <w:rPr>
          <w:b/>
          <w:noProof/>
        </w:rPr>
        <w:t>listés</w:t>
      </w:r>
      <w:r w:rsidR="001537E4" w:rsidRPr="00874917">
        <w:rPr>
          <w:b/>
          <w:noProof/>
        </w:rPr>
        <w:t xml:space="preserve"> dans le tableau figurant au point 1. "Enjeux ESSS essentiels de gestion du </w:t>
      </w:r>
      <w:r w:rsidR="00E22D1E" w:rsidRPr="00874917">
        <w:rPr>
          <w:b/>
          <w:noProof/>
        </w:rPr>
        <w:t>C</w:t>
      </w:r>
      <w:r w:rsidR="001537E4" w:rsidRPr="00874917">
        <w:rPr>
          <w:b/>
          <w:noProof/>
        </w:rPr>
        <w:t xml:space="preserve">hantier" </w:t>
      </w:r>
      <w:r w:rsidR="006224B1" w:rsidRPr="00874917">
        <w:rPr>
          <w:b/>
          <w:noProof/>
        </w:rPr>
        <w:t>de la Section VII</w:t>
      </w:r>
      <w:r w:rsidR="00EB7C26" w:rsidRPr="00874917">
        <w:rPr>
          <w:b/>
          <w:noProof/>
        </w:rPr>
        <w:t> </w:t>
      </w:r>
      <w:r w:rsidR="00EB7C26" w:rsidRPr="00874917">
        <w:rPr>
          <w:b/>
          <w:noProof/>
        </w:rPr>
        <w:noBreakHyphen/>
        <w:t> </w:t>
      </w:r>
      <w:r w:rsidR="006224B1" w:rsidRPr="00874917">
        <w:rPr>
          <w:b/>
          <w:noProof/>
        </w:rPr>
        <w:t>Spécifications des Travaux.</w:t>
      </w:r>
      <w:r w:rsidR="006224B1" w:rsidRPr="00874917">
        <w:rPr>
          <w:noProof/>
        </w:rPr>
        <w:t xml:space="preserve"> Il ne s’agit pas de fournir à nouveau les documents de stratégie et de procédures internes demandés </w:t>
      </w:r>
      <w:r w:rsidR="00E03723" w:rsidRPr="00874917">
        <w:rPr>
          <w:noProof/>
        </w:rPr>
        <w:t>lors de la phase de Pré</w:t>
      </w:r>
      <w:r w:rsidR="00E03723" w:rsidRPr="00874917">
        <w:rPr>
          <w:noProof/>
        </w:rPr>
        <w:noBreakHyphen/>
        <w:t>qualification,</w:t>
      </w:r>
      <w:r w:rsidR="006224B1" w:rsidRPr="00874917">
        <w:rPr>
          <w:noProof/>
        </w:rPr>
        <w:t xml:space="preserve"> mais de détailler de manière concrète et contextualisée la méthodologie de gestion des risques </w:t>
      </w:r>
      <w:r w:rsidR="00E03723" w:rsidRPr="00874917">
        <w:rPr>
          <w:noProof/>
        </w:rPr>
        <w:t>ESSS qui sera appliquée sur le Chantier, o</w:t>
      </w:r>
      <w:r w:rsidR="006224B1" w:rsidRPr="00874917">
        <w:rPr>
          <w:noProof/>
        </w:rPr>
        <w:t xml:space="preserve">bjet </w:t>
      </w:r>
      <w:r w:rsidR="00E03723" w:rsidRPr="00874917">
        <w:rPr>
          <w:noProof/>
        </w:rPr>
        <w:t>du présent Marché</w:t>
      </w:r>
      <w:r w:rsidR="006224B1" w:rsidRPr="00874917">
        <w:rPr>
          <w:noProof/>
        </w:rPr>
        <w:t>.</w:t>
      </w:r>
    </w:p>
    <w:p w14:paraId="2542D2AB" w14:textId="77777777" w:rsidR="0093102A" w:rsidRPr="00874917" w:rsidRDefault="00410552" w:rsidP="00410552">
      <w:pPr>
        <w:rPr>
          <w:noProof/>
        </w:rPr>
      </w:pPr>
      <w:r w:rsidRPr="00874917">
        <w:rPr>
          <w:noProof/>
        </w:rPr>
        <w:t>En cas de soumission d’une méthodologie ESSS non conforme pour l’es</w:t>
      </w:r>
      <w:r w:rsidR="0001470E" w:rsidRPr="00874917">
        <w:rPr>
          <w:noProof/>
        </w:rPr>
        <w:t xml:space="preserve">sentiel (c’est-à-dire avec des </w:t>
      </w:r>
      <w:r w:rsidR="00AA66D4" w:rsidRPr="00874917">
        <w:rPr>
          <w:noProof/>
        </w:rPr>
        <w:t>d</w:t>
      </w:r>
      <w:r w:rsidR="0001470E" w:rsidRPr="00874917">
        <w:rPr>
          <w:noProof/>
        </w:rPr>
        <w:t xml:space="preserve">ivergences, des </w:t>
      </w:r>
      <w:r w:rsidR="00AA66D4" w:rsidRPr="00874917">
        <w:rPr>
          <w:noProof/>
        </w:rPr>
        <w:t>r</w:t>
      </w:r>
      <w:r w:rsidRPr="00874917">
        <w:rPr>
          <w:noProof/>
        </w:rPr>
        <w:t xml:space="preserve">éserves ou des </w:t>
      </w:r>
      <w:r w:rsidR="00AA66D4" w:rsidRPr="00874917">
        <w:rPr>
          <w:noProof/>
        </w:rPr>
        <w:t>o</w:t>
      </w:r>
      <w:r w:rsidRPr="00874917">
        <w:rPr>
          <w:noProof/>
        </w:rPr>
        <w:t>missions substantielles), l’Offre du Soumissionnaire sera rejetée.</w:t>
      </w:r>
    </w:p>
    <w:p w14:paraId="0F98BA73" w14:textId="77777777" w:rsidR="00F23616" w:rsidRPr="00874917" w:rsidRDefault="00F23616">
      <w:pPr>
        <w:suppressAutoHyphens w:val="0"/>
        <w:overflowPunct/>
        <w:autoSpaceDE/>
        <w:autoSpaceDN/>
        <w:adjustRightInd/>
        <w:spacing w:after="0" w:line="240" w:lineRule="auto"/>
        <w:jc w:val="left"/>
        <w:textAlignment w:val="auto"/>
        <w:rPr>
          <w:noProof/>
        </w:rPr>
      </w:pPr>
      <w:r w:rsidRPr="00874917">
        <w:rPr>
          <w:noProof/>
        </w:rPr>
        <w:br w:type="page"/>
      </w:r>
    </w:p>
    <w:p w14:paraId="71357676" w14:textId="77777777" w:rsidR="0093102A" w:rsidRPr="00874917" w:rsidRDefault="00E447C6" w:rsidP="00F23616">
      <w:pPr>
        <w:pStyle w:val="Formulaire2"/>
        <w:rPr>
          <w:noProof/>
        </w:rPr>
      </w:pPr>
      <w:bookmarkStart w:id="77" w:name="_Toc22291004"/>
      <w:r w:rsidRPr="00874917">
        <w:rPr>
          <w:noProof/>
        </w:rPr>
        <w:lastRenderedPageBreak/>
        <w:t>Liste des Sous</w:t>
      </w:r>
      <w:r w:rsidRPr="00874917">
        <w:rPr>
          <w:noProof/>
        </w:rPr>
        <w:noBreakHyphen/>
        <w:t>t</w:t>
      </w:r>
      <w:r w:rsidR="00F23616" w:rsidRPr="00874917">
        <w:rPr>
          <w:noProof/>
        </w:rPr>
        <w:t>raitants</w:t>
      </w:r>
      <w:bookmarkEnd w:id="77"/>
    </w:p>
    <w:p w14:paraId="2B0E7EE9" w14:textId="77777777" w:rsidR="00F23616" w:rsidRPr="00874917" w:rsidRDefault="00F23616" w:rsidP="00E7124C">
      <w:pPr>
        <w:rPr>
          <w:noProof/>
        </w:rPr>
      </w:pPr>
    </w:p>
    <w:p w14:paraId="662775CD" w14:textId="77777777" w:rsidR="00F23616" w:rsidRPr="00874917" w:rsidRDefault="00F23616" w:rsidP="00F23616">
      <w:pPr>
        <w:jc w:val="center"/>
        <w:rPr>
          <w:b/>
          <w:noProof/>
          <w:sz w:val="24"/>
          <w:szCs w:val="24"/>
        </w:rPr>
      </w:pPr>
      <w:r w:rsidRPr="00874917">
        <w:rPr>
          <w:b/>
          <w:noProof/>
          <w:sz w:val="24"/>
          <w:szCs w:val="24"/>
        </w:rPr>
        <w:t>Sous-traitants proposés pour les activités principa</w:t>
      </w:r>
      <w:r w:rsidR="00B132AE" w:rsidRPr="00874917">
        <w:rPr>
          <w:b/>
          <w:noProof/>
          <w:sz w:val="24"/>
          <w:szCs w:val="24"/>
        </w:rPr>
        <w:t>les/</w:t>
      </w:r>
      <w:r w:rsidR="00A51918" w:rsidRPr="00874917">
        <w:rPr>
          <w:b/>
          <w:noProof/>
          <w:sz w:val="24"/>
          <w:szCs w:val="24"/>
        </w:rPr>
        <w:t>sous-activités</w:t>
      </w:r>
    </w:p>
    <w:p w14:paraId="12DF2C6A" w14:textId="77777777" w:rsidR="00F23616" w:rsidRPr="00874917" w:rsidRDefault="00F23616" w:rsidP="00F23616">
      <w:pPr>
        <w:rPr>
          <w:noProof/>
        </w:rPr>
      </w:pPr>
    </w:p>
    <w:p w14:paraId="16B7AA6A" w14:textId="77777777" w:rsidR="00F23616" w:rsidRPr="00874917" w:rsidRDefault="00B132AE" w:rsidP="00F23616">
      <w:pPr>
        <w:rPr>
          <w:noProof/>
        </w:rPr>
      </w:pPr>
      <w:r w:rsidRPr="00874917">
        <w:rPr>
          <w:noProof/>
        </w:rPr>
        <w:t>Les sous-traitants et/ou fabricants suivants sont proposés pour mener à bien l'activité principale/</w:t>
      </w:r>
      <w:r w:rsidR="00A51918" w:rsidRPr="00874917">
        <w:rPr>
          <w:noProof/>
        </w:rPr>
        <w:t>sous</w:t>
      </w:r>
      <w:r w:rsidR="00A51918" w:rsidRPr="00874917">
        <w:rPr>
          <w:noProof/>
        </w:rPr>
        <w:noBreakHyphen/>
      </w:r>
      <w:r w:rsidRPr="00874917">
        <w:rPr>
          <w:noProof/>
        </w:rPr>
        <w:t>activité indiquée</w:t>
      </w:r>
      <w:r w:rsidR="00F23616" w:rsidRPr="00874917">
        <w:rPr>
          <w:noProof/>
        </w:rPr>
        <w:t>.</w:t>
      </w:r>
    </w:p>
    <w:p w14:paraId="1F115810" w14:textId="77777777" w:rsidR="00F23616" w:rsidRPr="00874917" w:rsidRDefault="00F23616" w:rsidP="00F23616">
      <w:pPr>
        <w:rPr>
          <w:noProof/>
        </w:rPr>
      </w:pPr>
    </w:p>
    <w:tbl>
      <w:tblPr>
        <w:tblStyle w:val="Grilledutableau"/>
        <w:tblW w:w="0" w:type="auto"/>
        <w:tblLook w:val="04A0" w:firstRow="1" w:lastRow="0" w:firstColumn="1" w:lastColumn="0" w:noHBand="0" w:noVBand="1"/>
      </w:tblPr>
      <w:tblGrid>
        <w:gridCol w:w="3048"/>
        <w:gridCol w:w="3012"/>
        <w:gridCol w:w="3000"/>
      </w:tblGrid>
      <w:tr w:rsidR="00040B7E" w:rsidRPr="00874917" w14:paraId="1C0A1E8C" w14:textId="77777777" w:rsidTr="00B132AE">
        <w:tc>
          <w:tcPr>
            <w:tcW w:w="3070" w:type="dxa"/>
            <w:vAlign w:val="center"/>
          </w:tcPr>
          <w:p w14:paraId="776C1016" w14:textId="77777777" w:rsidR="00F23616" w:rsidRPr="00874917" w:rsidRDefault="00B132AE" w:rsidP="00B132AE">
            <w:pPr>
              <w:jc w:val="center"/>
              <w:rPr>
                <w:b/>
                <w:noProof/>
              </w:rPr>
            </w:pPr>
            <w:r w:rsidRPr="00874917">
              <w:rPr>
                <w:b/>
                <w:noProof/>
              </w:rPr>
              <w:t>Activité Principale/Sous</w:t>
            </w:r>
            <w:r w:rsidRPr="00874917">
              <w:rPr>
                <w:b/>
                <w:noProof/>
              </w:rPr>
              <w:noBreakHyphen/>
              <w:t>Activité</w:t>
            </w:r>
          </w:p>
        </w:tc>
        <w:tc>
          <w:tcPr>
            <w:tcW w:w="3070" w:type="dxa"/>
            <w:vAlign w:val="center"/>
          </w:tcPr>
          <w:p w14:paraId="07B217A1" w14:textId="77777777" w:rsidR="00F23616" w:rsidRPr="00874917" w:rsidRDefault="00E447C6" w:rsidP="00B132AE">
            <w:pPr>
              <w:jc w:val="center"/>
              <w:rPr>
                <w:b/>
                <w:noProof/>
              </w:rPr>
            </w:pPr>
            <w:r w:rsidRPr="00874917">
              <w:rPr>
                <w:b/>
                <w:noProof/>
              </w:rPr>
              <w:t>Sous</w:t>
            </w:r>
            <w:r w:rsidRPr="00874917">
              <w:rPr>
                <w:b/>
                <w:noProof/>
              </w:rPr>
              <w:noBreakHyphen/>
              <w:t>t</w:t>
            </w:r>
            <w:r w:rsidR="00B132AE" w:rsidRPr="00874917">
              <w:rPr>
                <w:b/>
                <w:noProof/>
              </w:rPr>
              <w:t>raitants Proposés</w:t>
            </w:r>
          </w:p>
        </w:tc>
        <w:tc>
          <w:tcPr>
            <w:tcW w:w="3070" w:type="dxa"/>
            <w:vAlign w:val="center"/>
          </w:tcPr>
          <w:p w14:paraId="564123E0" w14:textId="77777777" w:rsidR="00F23616" w:rsidRPr="00874917" w:rsidRDefault="00B132AE" w:rsidP="00B132AE">
            <w:pPr>
              <w:jc w:val="center"/>
              <w:rPr>
                <w:b/>
                <w:noProof/>
              </w:rPr>
            </w:pPr>
            <w:r w:rsidRPr="00874917">
              <w:rPr>
                <w:b/>
                <w:noProof/>
              </w:rPr>
              <w:t>Nationalité</w:t>
            </w:r>
          </w:p>
        </w:tc>
      </w:tr>
      <w:tr w:rsidR="00040B7E" w:rsidRPr="00874917" w14:paraId="5DF52585" w14:textId="77777777" w:rsidTr="00E03723">
        <w:tc>
          <w:tcPr>
            <w:tcW w:w="3070" w:type="dxa"/>
          </w:tcPr>
          <w:p w14:paraId="4B428FFD" w14:textId="77777777" w:rsidR="00F23616" w:rsidRPr="00874917" w:rsidRDefault="00F23616" w:rsidP="00E03723">
            <w:pPr>
              <w:rPr>
                <w:noProof/>
              </w:rPr>
            </w:pPr>
          </w:p>
        </w:tc>
        <w:tc>
          <w:tcPr>
            <w:tcW w:w="3070" w:type="dxa"/>
          </w:tcPr>
          <w:p w14:paraId="539AC06A" w14:textId="77777777" w:rsidR="00F23616" w:rsidRPr="00874917" w:rsidRDefault="00F23616" w:rsidP="00E03723">
            <w:pPr>
              <w:rPr>
                <w:noProof/>
              </w:rPr>
            </w:pPr>
          </w:p>
        </w:tc>
        <w:tc>
          <w:tcPr>
            <w:tcW w:w="3070" w:type="dxa"/>
          </w:tcPr>
          <w:p w14:paraId="72D484BC" w14:textId="77777777" w:rsidR="00F23616" w:rsidRPr="00874917" w:rsidRDefault="00F23616" w:rsidP="00E03723">
            <w:pPr>
              <w:rPr>
                <w:noProof/>
              </w:rPr>
            </w:pPr>
          </w:p>
        </w:tc>
      </w:tr>
      <w:tr w:rsidR="00040B7E" w:rsidRPr="00874917" w14:paraId="08385554" w14:textId="77777777" w:rsidTr="00E03723">
        <w:tc>
          <w:tcPr>
            <w:tcW w:w="3070" w:type="dxa"/>
          </w:tcPr>
          <w:p w14:paraId="20AD37A9" w14:textId="77777777" w:rsidR="00F23616" w:rsidRPr="00874917" w:rsidRDefault="00F23616" w:rsidP="00E03723">
            <w:pPr>
              <w:rPr>
                <w:noProof/>
              </w:rPr>
            </w:pPr>
          </w:p>
        </w:tc>
        <w:tc>
          <w:tcPr>
            <w:tcW w:w="3070" w:type="dxa"/>
          </w:tcPr>
          <w:p w14:paraId="303D07CA" w14:textId="77777777" w:rsidR="00F23616" w:rsidRPr="00874917" w:rsidRDefault="00F23616" w:rsidP="00E03723">
            <w:pPr>
              <w:rPr>
                <w:noProof/>
              </w:rPr>
            </w:pPr>
          </w:p>
        </w:tc>
        <w:tc>
          <w:tcPr>
            <w:tcW w:w="3070" w:type="dxa"/>
          </w:tcPr>
          <w:p w14:paraId="3060AF78" w14:textId="77777777" w:rsidR="00F23616" w:rsidRPr="00874917" w:rsidRDefault="00F23616" w:rsidP="00E03723">
            <w:pPr>
              <w:rPr>
                <w:noProof/>
              </w:rPr>
            </w:pPr>
          </w:p>
        </w:tc>
      </w:tr>
      <w:tr w:rsidR="00F23616" w:rsidRPr="00874917" w14:paraId="1B9572F8" w14:textId="77777777" w:rsidTr="00E03723">
        <w:tc>
          <w:tcPr>
            <w:tcW w:w="3070" w:type="dxa"/>
          </w:tcPr>
          <w:p w14:paraId="742E3CF9" w14:textId="77777777" w:rsidR="00F23616" w:rsidRPr="00874917" w:rsidRDefault="00F23616" w:rsidP="00E03723">
            <w:pPr>
              <w:rPr>
                <w:noProof/>
              </w:rPr>
            </w:pPr>
          </w:p>
        </w:tc>
        <w:tc>
          <w:tcPr>
            <w:tcW w:w="3070" w:type="dxa"/>
          </w:tcPr>
          <w:p w14:paraId="2CE604E9" w14:textId="77777777" w:rsidR="00F23616" w:rsidRPr="00874917" w:rsidRDefault="00F23616" w:rsidP="00E03723">
            <w:pPr>
              <w:rPr>
                <w:noProof/>
              </w:rPr>
            </w:pPr>
          </w:p>
        </w:tc>
        <w:tc>
          <w:tcPr>
            <w:tcW w:w="3070" w:type="dxa"/>
          </w:tcPr>
          <w:p w14:paraId="0F571A37" w14:textId="77777777" w:rsidR="00F23616" w:rsidRPr="00874917" w:rsidRDefault="00F23616" w:rsidP="00E03723">
            <w:pPr>
              <w:rPr>
                <w:noProof/>
              </w:rPr>
            </w:pPr>
          </w:p>
        </w:tc>
      </w:tr>
    </w:tbl>
    <w:p w14:paraId="4F685668" w14:textId="77777777" w:rsidR="00F23616" w:rsidRPr="00874917" w:rsidRDefault="00F23616" w:rsidP="00F23616">
      <w:pPr>
        <w:rPr>
          <w:noProof/>
        </w:rPr>
      </w:pPr>
    </w:p>
    <w:p w14:paraId="70C7A41A" w14:textId="77777777" w:rsidR="00F23616" w:rsidRPr="00874917" w:rsidRDefault="00441D0C" w:rsidP="00F23616">
      <w:pPr>
        <w:rPr>
          <w:noProof/>
        </w:rPr>
      </w:pPr>
      <w:r w:rsidRPr="00874917">
        <w:rPr>
          <w:noProof/>
        </w:rPr>
        <w:t>Les Soumissionnaires devront fournir, pour chaque sous</w:t>
      </w:r>
      <w:r w:rsidRPr="00874917">
        <w:rPr>
          <w:noProof/>
        </w:rPr>
        <w:noBreakHyphen/>
        <w:t>traitant proposé, l'engagement que ce dernier a lu, compris et se conformera aux exigences ESSS, en utilisant le formulaire ci-joint.</w:t>
      </w:r>
    </w:p>
    <w:p w14:paraId="35EF6EDC" w14:textId="77777777" w:rsidR="00F23616" w:rsidRPr="00874917" w:rsidRDefault="00F23616" w:rsidP="00E7124C">
      <w:pPr>
        <w:rPr>
          <w:noProof/>
        </w:rPr>
      </w:pPr>
    </w:p>
    <w:p w14:paraId="3D7CB9AD" w14:textId="77777777" w:rsidR="001E7F78" w:rsidRPr="00874917" w:rsidRDefault="001E7F78">
      <w:pPr>
        <w:suppressAutoHyphens w:val="0"/>
        <w:overflowPunct/>
        <w:autoSpaceDE/>
        <w:autoSpaceDN/>
        <w:adjustRightInd/>
        <w:spacing w:after="0" w:line="240" w:lineRule="auto"/>
        <w:jc w:val="left"/>
        <w:textAlignment w:val="auto"/>
        <w:rPr>
          <w:noProof/>
        </w:rPr>
      </w:pPr>
      <w:r w:rsidRPr="00874917">
        <w:rPr>
          <w:noProof/>
        </w:rPr>
        <w:br w:type="page"/>
      </w:r>
    </w:p>
    <w:p w14:paraId="74EBEDD2" w14:textId="77777777" w:rsidR="00F23616" w:rsidRPr="00874917" w:rsidRDefault="001E7F78" w:rsidP="001E7F78">
      <w:pPr>
        <w:jc w:val="center"/>
        <w:rPr>
          <w:b/>
          <w:noProof/>
          <w:sz w:val="24"/>
          <w:szCs w:val="24"/>
        </w:rPr>
      </w:pPr>
      <w:r w:rsidRPr="00874917">
        <w:rPr>
          <w:b/>
          <w:noProof/>
          <w:sz w:val="24"/>
          <w:szCs w:val="24"/>
        </w:rPr>
        <w:lastRenderedPageBreak/>
        <w:t>Formulaire d'engagement ESSS du sous-traitant</w:t>
      </w:r>
    </w:p>
    <w:p w14:paraId="1A0F988A" w14:textId="77777777" w:rsidR="00F23616" w:rsidRPr="00874917" w:rsidRDefault="00F23616" w:rsidP="00E7124C">
      <w:pPr>
        <w:rPr>
          <w:noProof/>
        </w:rPr>
      </w:pPr>
    </w:p>
    <w:p w14:paraId="635B945D" w14:textId="77777777" w:rsidR="001E7F78" w:rsidRPr="00874917" w:rsidRDefault="001E7F78" w:rsidP="001E7F78">
      <w:pPr>
        <w:tabs>
          <w:tab w:val="right" w:leader="underscore" w:pos="4536"/>
        </w:tabs>
        <w:jc w:val="right"/>
        <w:rPr>
          <w:noProof/>
        </w:rPr>
      </w:pPr>
      <w:r w:rsidRPr="00874917">
        <w:rPr>
          <w:noProof/>
        </w:rPr>
        <w:t xml:space="preserve">Date : </w:t>
      </w:r>
      <w:r w:rsidRPr="00874917">
        <w:rPr>
          <w:noProof/>
        </w:rPr>
        <w:tab/>
      </w:r>
    </w:p>
    <w:p w14:paraId="4B579065" w14:textId="77777777" w:rsidR="001E7F78" w:rsidRPr="00874917" w:rsidRDefault="00D87C5B" w:rsidP="001E7F78">
      <w:pPr>
        <w:tabs>
          <w:tab w:val="right" w:leader="underscore" w:pos="4536"/>
        </w:tabs>
        <w:jc w:val="right"/>
        <w:rPr>
          <w:noProof/>
        </w:rPr>
      </w:pPr>
      <w:r w:rsidRPr="00874917">
        <w:rPr>
          <w:noProof/>
        </w:rPr>
        <w:t>Avis d'Appel d'Offres No</w:t>
      </w:r>
      <w:r w:rsidR="001E7F78" w:rsidRPr="00874917">
        <w:rPr>
          <w:noProof/>
        </w:rPr>
        <w:t>.</w:t>
      </w:r>
      <w:r w:rsidR="00A51918" w:rsidRPr="00874917">
        <w:rPr>
          <w:noProof/>
        </w:rPr>
        <w:t> </w:t>
      </w:r>
      <w:r w:rsidR="001E7F78" w:rsidRPr="00874917">
        <w:rPr>
          <w:noProof/>
        </w:rPr>
        <w:t>:</w:t>
      </w:r>
      <w:r w:rsidR="001E7F78" w:rsidRPr="00874917">
        <w:rPr>
          <w:noProof/>
        </w:rPr>
        <w:tab/>
      </w:r>
    </w:p>
    <w:p w14:paraId="794B6002" w14:textId="77777777" w:rsidR="001E7F78" w:rsidRPr="00874917" w:rsidRDefault="001E7F78" w:rsidP="001E7F78">
      <w:pPr>
        <w:tabs>
          <w:tab w:val="right" w:leader="underscore" w:pos="4536"/>
          <w:tab w:val="right" w:leader="underscore" w:pos="6237"/>
        </w:tabs>
        <w:jc w:val="right"/>
        <w:rPr>
          <w:noProof/>
        </w:rPr>
      </w:pPr>
      <w:r w:rsidRPr="00874917">
        <w:rPr>
          <w:noProof/>
        </w:rPr>
        <w:t>Variante No.</w:t>
      </w:r>
      <w:r w:rsidR="00A51918" w:rsidRPr="00874917">
        <w:rPr>
          <w:noProof/>
        </w:rPr>
        <w:t> </w:t>
      </w:r>
      <w:r w:rsidRPr="00874917">
        <w:rPr>
          <w:noProof/>
        </w:rPr>
        <w:t>:</w:t>
      </w:r>
      <w:r w:rsidRPr="00874917">
        <w:rPr>
          <w:noProof/>
        </w:rPr>
        <w:tab/>
      </w:r>
    </w:p>
    <w:p w14:paraId="5BAF2D74" w14:textId="77777777" w:rsidR="001E7F78" w:rsidRPr="00874917" w:rsidRDefault="001E7F78" w:rsidP="001E7F78">
      <w:pPr>
        <w:rPr>
          <w:noProof/>
        </w:rPr>
      </w:pPr>
    </w:p>
    <w:p w14:paraId="6A6F9760" w14:textId="77777777" w:rsidR="001E7F78" w:rsidRPr="00874917" w:rsidRDefault="001E7F78" w:rsidP="001E7F78">
      <w:pPr>
        <w:rPr>
          <w:noProof/>
        </w:rPr>
      </w:pPr>
      <w:r w:rsidRPr="00874917">
        <w:rPr>
          <w:b/>
          <w:noProof/>
        </w:rPr>
        <w:t xml:space="preserve">Titre du Marché </w:t>
      </w:r>
      <w:r w:rsidRPr="00874917">
        <w:rPr>
          <w:noProof/>
        </w:rPr>
        <w:t xml:space="preserve">: </w:t>
      </w:r>
      <w:r w:rsidRPr="00874917">
        <w:rPr>
          <w:i/>
          <w:noProof/>
        </w:rPr>
        <w:t>[insérer le nom du Marché]</w:t>
      </w:r>
    </w:p>
    <w:p w14:paraId="560F2EB7" w14:textId="77777777" w:rsidR="001E7F78" w:rsidRPr="00874917" w:rsidRDefault="001E7F78" w:rsidP="001E7F78">
      <w:pPr>
        <w:rPr>
          <w:noProof/>
        </w:rPr>
      </w:pPr>
      <w:r w:rsidRPr="00874917">
        <w:rPr>
          <w:b/>
          <w:noProof/>
        </w:rPr>
        <w:t xml:space="preserve">A </w:t>
      </w:r>
      <w:r w:rsidRPr="00874917">
        <w:rPr>
          <w:noProof/>
        </w:rPr>
        <w:t xml:space="preserve">: </w:t>
      </w:r>
      <w:r w:rsidRPr="00874917">
        <w:rPr>
          <w:i/>
          <w:noProof/>
        </w:rPr>
        <w:t xml:space="preserve">[insérer le nom </w:t>
      </w:r>
      <w:r w:rsidR="00051246" w:rsidRPr="00874917">
        <w:rPr>
          <w:i/>
          <w:noProof/>
        </w:rPr>
        <w:t xml:space="preserve">de l'agence </w:t>
      </w:r>
      <w:r w:rsidRPr="00874917">
        <w:rPr>
          <w:i/>
          <w:noProof/>
        </w:rPr>
        <w:t>du Maître d'Ouvrage]</w:t>
      </w:r>
    </w:p>
    <w:p w14:paraId="1F801174" w14:textId="77777777" w:rsidR="001E7F78" w:rsidRPr="00874917" w:rsidRDefault="001E7F78" w:rsidP="001E7F78">
      <w:pPr>
        <w:rPr>
          <w:noProof/>
        </w:rPr>
      </w:pPr>
    </w:p>
    <w:p w14:paraId="0F2A42FF" w14:textId="77777777" w:rsidR="001E7F78" w:rsidRPr="00874917" w:rsidRDefault="001E7F78" w:rsidP="001E7F78">
      <w:pPr>
        <w:rPr>
          <w:noProof/>
        </w:rPr>
      </w:pPr>
      <w:r w:rsidRPr="00874917">
        <w:rPr>
          <w:noProof/>
        </w:rPr>
        <w:t xml:space="preserve">Nous, soussignés, confirmons que nous avons lu, compris et respecterons les Spécifications ESSS </w:t>
      </w:r>
      <w:r w:rsidR="00051246" w:rsidRPr="00874917">
        <w:rPr>
          <w:noProof/>
        </w:rPr>
        <w:t xml:space="preserve">du Marché </w:t>
      </w:r>
      <w:r w:rsidRPr="00874917">
        <w:rPr>
          <w:noProof/>
        </w:rPr>
        <w:t>susmentionné.</w:t>
      </w:r>
    </w:p>
    <w:p w14:paraId="6358D86C" w14:textId="77777777" w:rsidR="001E7F78" w:rsidRPr="00874917" w:rsidRDefault="00051246" w:rsidP="001E7F78">
      <w:pPr>
        <w:tabs>
          <w:tab w:val="right" w:leader="underscore" w:pos="9072"/>
        </w:tabs>
        <w:rPr>
          <w:noProof/>
        </w:rPr>
      </w:pPr>
      <w:r w:rsidRPr="00874917">
        <w:rPr>
          <w:noProof/>
        </w:rPr>
        <w:t>Nom du sous</w:t>
      </w:r>
      <w:r w:rsidRPr="00874917">
        <w:rPr>
          <w:noProof/>
        </w:rPr>
        <w:noBreakHyphen/>
        <w:t>traitant proposé </w:t>
      </w:r>
      <w:r w:rsidR="001E7F78" w:rsidRPr="00874917">
        <w:rPr>
          <w:noProof/>
        </w:rPr>
        <w:t>:</w:t>
      </w:r>
      <w:r w:rsidR="001E7F78" w:rsidRPr="00874917">
        <w:rPr>
          <w:noProof/>
        </w:rPr>
        <w:tab/>
      </w:r>
    </w:p>
    <w:p w14:paraId="62739261" w14:textId="77777777" w:rsidR="001E7F78" w:rsidRPr="00874917" w:rsidRDefault="00051246" w:rsidP="001E7F78">
      <w:pPr>
        <w:tabs>
          <w:tab w:val="right" w:leader="underscore" w:pos="9072"/>
        </w:tabs>
        <w:rPr>
          <w:noProof/>
        </w:rPr>
      </w:pPr>
      <w:r w:rsidRPr="00874917">
        <w:rPr>
          <w:noProof/>
        </w:rPr>
        <w:t>Nom et titre de la personne dûment habilité</w:t>
      </w:r>
      <w:r w:rsidR="00441D0C" w:rsidRPr="00874917">
        <w:rPr>
          <w:noProof/>
        </w:rPr>
        <w:t>e</w:t>
      </w:r>
      <w:r w:rsidRPr="00874917">
        <w:rPr>
          <w:noProof/>
        </w:rPr>
        <w:t xml:space="preserve"> à signer cet engagement pour le compte du sous</w:t>
      </w:r>
      <w:r w:rsidRPr="00874917">
        <w:rPr>
          <w:noProof/>
        </w:rPr>
        <w:noBreakHyphen/>
        <w:t>traitant </w:t>
      </w:r>
      <w:r w:rsidR="001E7F78" w:rsidRPr="00874917">
        <w:rPr>
          <w:noProof/>
        </w:rPr>
        <w:t>:</w:t>
      </w:r>
      <w:r w:rsidR="001E7F78" w:rsidRPr="00874917">
        <w:rPr>
          <w:noProof/>
        </w:rPr>
        <w:tab/>
      </w:r>
    </w:p>
    <w:p w14:paraId="06C389B4" w14:textId="77777777" w:rsidR="001E7F78" w:rsidRPr="00874917" w:rsidRDefault="001E7F78" w:rsidP="001E7F78">
      <w:pPr>
        <w:rPr>
          <w:noProof/>
        </w:rPr>
      </w:pPr>
    </w:p>
    <w:p w14:paraId="1686788A" w14:textId="77777777" w:rsidR="001E7F78" w:rsidRPr="00874917" w:rsidRDefault="001E7F78" w:rsidP="001E7F78">
      <w:pPr>
        <w:rPr>
          <w:noProof/>
        </w:rPr>
      </w:pPr>
    </w:p>
    <w:p w14:paraId="3FCAF7D0" w14:textId="77777777" w:rsidR="001E7F78" w:rsidRPr="00874917" w:rsidRDefault="001E7F78" w:rsidP="001E7F78">
      <w:pPr>
        <w:tabs>
          <w:tab w:val="right" w:leader="underscore" w:pos="5103"/>
        </w:tabs>
        <w:rPr>
          <w:i/>
          <w:noProof/>
        </w:rPr>
      </w:pPr>
      <w:r w:rsidRPr="00874917">
        <w:rPr>
          <w:noProof/>
        </w:rPr>
        <w:tab/>
      </w:r>
      <w:r w:rsidRPr="00874917">
        <w:rPr>
          <w:noProof/>
        </w:rPr>
        <w:br/>
      </w:r>
      <w:r w:rsidRPr="00874917">
        <w:rPr>
          <w:i/>
          <w:noProof/>
        </w:rPr>
        <w:t xml:space="preserve">[Signature </w:t>
      </w:r>
      <w:r w:rsidR="00051246" w:rsidRPr="00874917">
        <w:rPr>
          <w:i/>
          <w:noProof/>
        </w:rPr>
        <w:t>de la personne nommée ci-dessus</w:t>
      </w:r>
      <w:r w:rsidRPr="00874917">
        <w:rPr>
          <w:i/>
          <w:noProof/>
        </w:rPr>
        <w:t>]</w:t>
      </w:r>
    </w:p>
    <w:p w14:paraId="6891AA72" w14:textId="77777777" w:rsidR="001E7F78" w:rsidRPr="00874917" w:rsidRDefault="001E7F78" w:rsidP="001E7F78">
      <w:pPr>
        <w:rPr>
          <w:noProof/>
        </w:rPr>
      </w:pPr>
    </w:p>
    <w:p w14:paraId="3744C6FC" w14:textId="77777777" w:rsidR="001E7F78" w:rsidRPr="00874917" w:rsidRDefault="001E7F78" w:rsidP="001E7F78">
      <w:pPr>
        <w:rPr>
          <w:noProof/>
        </w:rPr>
      </w:pPr>
    </w:p>
    <w:p w14:paraId="649276C7" w14:textId="77777777" w:rsidR="001E7F78" w:rsidRPr="00874917" w:rsidRDefault="001E7F78" w:rsidP="001E7F78">
      <w:pPr>
        <w:tabs>
          <w:tab w:val="right" w:leader="underscore" w:pos="5103"/>
        </w:tabs>
        <w:rPr>
          <w:i/>
          <w:noProof/>
        </w:rPr>
      </w:pPr>
      <w:r w:rsidRPr="00874917">
        <w:rPr>
          <w:noProof/>
        </w:rPr>
        <w:tab/>
      </w:r>
      <w:r w:rsidRPr="00874917">
        <w:rPr>
          <w:noProof/>
        </w:rPr>
        <w:br/>
      </w:r>
      <w:r w:rsidRPr="00874917">
        <w:rPr>
          <w:i/>
          <w:noProof/>
        </w:rPr>
        <w:t xml:space="preserve">[Date </w:t>
      </w:r>
      <w:r w:rsidR="00051246" w:rsidRPr="00874917">
        <w:rPr>
          <w:i/>
          <w:noProof/>
        </w:rPr>
        <w:t>de signature</w:t>
      </w:r>
      <w:r w:rsidRPr="00874917">
        <w:rPr>
          <w:i/>
          <w:noProof/>
        </w:rPr>
        <w:t>]</w:t>
      </w:r>
    </w:p>
    <w:p w14:paraId="61E3AA33" w14:textId="77777777" w:rsidR="001E7F78" w:rsidRPr="00874917" w:rsidRDefault="001E7F78" w:rsidP="001E7F78">
      <w:pPr>
        <w:rPr>
          <w:noProof/>
        </w:rPr>
      </w:pPr>
    </w:p>
    <w:p w14:paraId="760554AB" w14:textId="77777777" w:rsidR="001E7F78" w:rsidRPr="00874917" w:rsidRDefault="001E7F78" w:rsidP="001E7F78">
      <w:pPr>
        <w:rPr>
          <w:noProof/>
        </w:rPr>
      </w:pPr>
    </w:p>
    <w:p w14:paraId="458E24C6" w14:textId="77777777" w:rsidR="001E7F78" w:rsidRPr="00874917" w:rsidRDefault="00051246" w:rsidP="001E7F78">
      <w:pPr>
        <w:tabs>
          <w:tab w:val="right" w:leader="underscore" w:pos="9072"/>
        </w:tabs>
        <w:rPr>
          <w:noProof/>
        </w:rPr>
      </w:pPr>
      <w:r w:rsidRPr="00874917">
        <w:rPr>
          <w:noProof/>
        </w:rPr>
        <w:t>Nom de la personne dûment autorisée à signer l'Offre pour le compte du Soumissionnaire </w:t>
      </w:r>
      <w:r w:rsidR="001E7F78" w:rsidRPr="00874917">
        <w:rPr>
          <w:noProof/>
        </w:rPr>
        <w:t>:</w:t>
      </w:r>
      <w:r w:rsidR="001E7F78" w:rsidRPr="00874917">
        <w:rPr>
          <w:noProof/>
        </w:rPr>
        <w:tab/>
      </w:r>
    </w:p>
    <w:p w14:paraId="7925951F" w14:textId="77777777" w:rsidR="001E7F78" w:rsidRPr="00874917" w:rsidRDefault="00051246" w:rsidP="001E7F78">
      <w:pPr>
        <w:tabs>
          <w:tab w:val="right" w:leader="underscore" w:pos="9072"/>
        </w:tabs>
        <w:rPr>
          <w:noProof/>
        </w:rPr>
      </w:pPr>
      <w:r w:rsidRPr="00874917">
        <w:rPr>
          <w:noProof/>
        </w:rPr>
        <w:t>Titre du signataire de l'Offre </w:t>
      </w:r>
      <w:r w:rsidR="001E7F78" w:rsidRPr="00874917">
        <w:rPr>
          <w:noProof/>
        </w:rPr>
        <w:t>:</w:t>
      </w:r>
      <w:r w:rsidR="001E7F78" w:rsidRPr="00874917">
        <w:rPr>
          <w:noProof/>
        </w:rPr>
        <w:tab/>
      </w:r>
    </w:p>
    <w:p w14:paraId="31D6B442" w14:textId="77777777" w:rsidR="001E7F78" w:rsidRPr="00874917" w:rsidRDefault="001E7F78" w:rsidP="001E7F78">
      <w:pPr>
        <w:tabs>
          <w:tab w:val="right" w:leader="underscore" w:pos="9072"/>
        </w:tabs>
        <w:rPr>
          <w:noProof/>
        </w:rPr>
      </w:pPr>
      <w:r w:rsidRPr="00874917">
        <w:rPr>
          <w:noProof/>
        </w:rPr>
        <w:t xml:space="preserve">Signature </w:t>
      </w:r>
      <w:r w:rsidR="00051246" w:rsidRPr="00874917">
        <w:rPr>
          <w:noProof/>
        </w:rPr>
        <w:t>de la</w:t>
      </w:r>
      <w:r w:rsidRPr="00874917">
        <w:rPr>
          <w:noProof/>
        </w:rPr>
        <w:t xml:space="preserve"> perso</w:t>
      </w:r>
      <w:r w:rsidR="00051246" w:rsidRPr="00874917">
        <w:rPr>
          <w:noProof/>
        </w:rPr>
        <w:t>n</w:t>
      </w:r>
      <w:r w:rsidRPr="00874917">
        <w:rPr>
          <w:noProof/>
        </w:rPr>
        <w:t>n</w:t>
      </w:r>
      <w:r w:rsidR="00051246" w:rsidRPr="00874917">
        <w:rPr>
          <w:noProof/>
        </w:rPr>
        <w:t>e nommée ci-dessus :</w:t>
      </w:r>
      <w:r w:rsidRPr="00874917">
        <w:rPr>
          <w:noProof/>
        </w:rPr>
        <w:tab/>
      </w:r>
    </w:p>
    <w:p w14:paraId="14CE1455" w14:textId="77777777" w:rsidR="001E7F78" w:rsidRPr="00874917" w:rsidRDefault="001E7F78" w:rsidP="001E7F78">
      <w:pPr>
        <w:tabs>
          <w:tab w:val="right" w:leader="underscore" w:pos="9072"/>
        </w:tabs>
        <w:rPr>
          <w:noProof/>
        </w:rPr>
      </w:pPr>
      <w:r w:rsidRPr="00874917">
        <w:rPr>
          <w:noProof/>
        </w:rPr>
        <w:t xml:space="preserve">Date </w:t>
      </w:r>
      <w:r w:rsidR="00051246" w:rsidRPr="00874917">
        <w:rPr>
          <w:noProof/>
        </w:rPr>
        <w:t xml:space="preserve">de signature </w:t>
      </w:r>
      <w:r w:rsidRPr="00874917">
        <w:rPr>
          <w:noProof/>
        </w:rPr>
        <w:t>(</w:t>
      </w:r>
      <w:r w:rsidR="00051246" w:rsidRPr="00874917">
        <w:rPr>
          <w:noProof/>
        </w:rPr>
        <w:t>jour/mois/année</w:t>
      </w:r>
      <w:r w:rsidRPr="00874917">
        <w:rPr>
          <w:noProof/>
        </w:rPr>
        <w:t>):</w:t>
      </w:r>
      <w:r w:rsidRPr="00874917">
        <w:rPr>
          <w:noProof/>
        </w:rPr>
        <w:tab/>
      </w:r>
    </w:p>
    <w:p w14:paraId="40EEB7E0" w14:textId="77777777" w:rsidR="001E7F78" w:rsidRPr="00874917" w:rsidRDefault="001E7F78" w:rsidP="001E7F78">
      <w:pPr>
        <w:rPr>
          <w:noProof/>
        </w:rPr>
      </w:pPr>
    </w:p>
    <w:p w14:paraId="2110F2A8" w14:textId="77777777" w:rsidR="001E7F78" w:rsidRPr="00874917" w:rsidRDefault="001E7F78" w:rsidP="00E7124C">
      <w:pPr>
        <w:rPr>
          <w:noProof/>
        </w:rPr>
      </w:pPr>
    </w:p>
    <w:p w14:paraId="2239C830" w14:textId="77777777" w:rsidR="001E7F78" w:rsidRPr="00874917" w:rsidRDefault="001E7F78" w:rsidP="00E7124C">
      <w:pPr>
        <w:rPr>
          <w:noProof/>
        </w:rPr>
      </w:pPr>
    </w:p>
    <w:p w14:paraId="1DC192E9" w14:textId="77777777" w:rsidR="00757D03" w:rsidRPr="00874917" w:rsidRDefault="00757D03">
      <w:pPr>
        <w:suppressAutoHyphens w:val="0"/>
        <w:overflowPunct/>
        <w:autoSpaceDE/>
        <w:autoSpaceDN/>
        <w:adjustRightInd/>
        <w:spacing w:after="0" w:line="240" w:lineRule="auto"/>
        <w:jc w:val="left"/>
        <w:textAlignment w:val="auto"/>
        <w:rPr>
          <w:noProof/>
        </w:rPr>
      </w:pPr>
      <w:r w:rsidRPr="00874917">
        <w:rPr>
          <w:noProof/>
        </w:rPr>
        <w:br w:type="page"/>
      </w:r>
    </w:p>
    <w:p w14:paraId="262DB456" w14:textId="77777777" w:rsidR="0093102A" w:rsidRPr="00874917" w:rsidRDefault="00757D03" w:rsidP="00757D03">
      <w:pPr>
        <w:pStyle w:val="Formulaire2"/>
        <w:rPr>
          <w:noProof/>
        </w:rPr>
      </w:pPr>
      <w:bookmarkStart w:id="78" w:name="_Toc22291005"/>
      <w:r w:rsidRPr="00874917">
        <w:rPr>
          <w:noProof/>
        </w:rPr>
        <w:lastRenderedPageBreak/>
        <w:t>Organisation des travaux sur site et Méthode de réalisation</w:t>
      </w:r>
      <w:bookmarkEnd w:id="78"/>
    </w:p>
    <w:p w14:paraId="426C09DB" w14:textId="77777777" w:rsidR="0093102A" w:rsidRPr="00874917" w:rsidRDefault="0093102A" w:rsidP="00E7124C">
      <w:pPr>
        <w:rPr>
          <w:noProof/>
        </w:rPr>
      </w:pPr>
    </w:p>
    <w:p w14:paraId="45C2DC64" w14:textId="77777777" w:rsidR="00757D03" w:rsidRPr="00874917" w:rsidRDefault="00757D03" w:rsidP="00757D03">
      <w:pPr>
        <w:rPr>
          <w:noProof/>
        </w:rPr>
      </w:pPr>
      <w:r w:rsidRPr="00874917">
        <w:rPr>
          <w:noProof/>
        </w:rPr>
        <w:t xml:space="preserve">Le Soumissionnaire devra fournir tous détails sur l’organisation sur site et la méthode de réalisation des travaux indiquant comment il compte répondre aux exigences et aux objectifs du Maître </w:t>
      </w:r>
      <w:r w:rsidR="003F250A" w:rsidRPr="00874917">
        <w:rPr>
          <w:noProof/>
        </w:rPr>
        <w:t>d'Ouvrage</w:t>
      </w:r>
      <w:r w:rsidRPr="00874917">
        <w:rPr>
          <w:noProof/>
        </w:rPr>
        <w:t>. La méthode de réalisation devra au minimum couvrir les aspects suivants :</w:t>
      </w:r>
    </w:p>
    <w:p w14:paraId="5F8DCD41" w14:textId="77777777" w:rsidR="00757D03" w:rsidRPr="00874917" w:rsidRDefault="00757D03" w:rsidP="00771F53">
      <w:pPr>
        <w:pStyle w:val="Paragraphedeliste"/>
        <w:numPr>
          <w:ilvl w:val="0"/>
          <w:numId w:val="41"/>
        </w:numPr>
        <w:ind w:left="1134" w:hanging="567"/>
        <w:contextualSpacing w:val="0"/>
        <w:rPr>
          <w:noProof/>
        </w:rPr>
      </w:pPr>
      <w:r w:rsidRPr="00874917">
        <w:rPr>
          <w:noProof/>
        </w:rPr>
        <w:t xml:space="preserve">Des renseignements détaillés sur les dispositions et méthodes que le Soumissionnaire propose de mettre en œuvre pour la réalisation des </w:t>
      </w:r>
      <w:r w:rsidR="001C5602" w:rsidRPr="00874917">
        <w:rPr>
          <w:noProof/>
        </w:rPr>
        <w:t>t</w:t>
      </w:r>
      <w:r w:rsidRPr="00874917">
        <w:rPr>
          <w:noProof/>
        </w:rPr>
        <w:t>ravaux, suffisamment précis afin de montrer leur adéquation aux nécessités du Marché, y compris la réalisation dans le délai d’exécution indiqué.</w:t>
      </w:r>
    </w:p>
    <w:p w14:paraId="5E082A27" w14:textId="77777777" w:rsidR="00757D03" w:rsidRPr="00874917" w:rsidRDefault="00757D03" w:rsidP="00771F53">
      <w:pPr>
        <w:pStyle w:val="Paragraphedeliste"/>
        <w:numPr>
          <w:ilvl w:val="0"/>
          <w:numId w:val="41"/>
        </w:numPr>
        <w:ind w:left="1134" w:hanging="567"/>
        <w:contextualSpacing w:val="0"/>
        <w:rPr>
          <w:noProof/>
        </w:rPr>
      </w:pPr>
      <w:r w:rsidRPr="00874917">
        <w:rPr>
          <w:noProof/>
        </w:rPr>
        <w:t>Une description sommaire des dispositions que le Soumissionnaire propose d’adopter afin de gérer la coordination de l’accès au Site.</w:t>
      </w:r>
    </w:p>
    <w:p w14:paraId="7A45F773" w14:textId="77777777" w:rsidR="00757D03" w:rsidRPr="00874917" w:rsidRDefault="00757D03" w:rsidP="00771F53">
      <w:pPr>
        <w:pStyle w:val="Paragraphedeliste"/>
        <w:numPr>
          <w:ilvl w:val="0"/>
          <w:numId w:val="41"/>
        </w:numPr>
        <w:ind w:left="1134" w:hanging="567"/>
        <w:contextualSpacing w:val="0"/>
        <w:rPr>
          <w:noProof/>
        </w:rPr>
      </w:pPr>
      <w:r w:rsidRPr="00874917">
        <w:rPr>
          <w:noProof/>
        </w:rPr>
        <w:t xml:space="preserve">Un commentaire sur les aspects géotechniques et souterrains des </w:t>
      </w:r>
      <w:r w:rsidR="001C5602" w:rsidRPr="00874917">
        <w:rPr>
          <w:noProof/>
        </w:rPr>
        <w:t>t</w:t>
      </w:r>
      <w:r w:rsidRPr="00874917">
        <w:rPr>
          <w:noProof/>
        </w:rPr>
        <w:t>ravaux, y compris sur les matériaux, leurs sources et toute contrainte y afférent.</w:t>
      </w:r>
    </w:p>
    <w:p w14:paraId="6932FC72" w14:textId="77777777" w:rsidR="00757D03" w:rsidRPr="00874917" w:rsidRDefault="00757D03" w:rsidP="00771F53">
      <w:pPr>
        <w:pStyle w:val="Paragraphedeliste"/>
        <w:numPr>
          <w:ilvl w:val="0"/>
          <w:numId w:val="41"/>
        </w:numPr>
        <w:ind w:left="1134" w:hanging="567"/>
        <w:contextualSpacing w:val="0"/>
        <w:rPr>
          <w:noProof/>
        </w:rPr>
      </w:pPr>
      <w:r w:rsidRPr="00874917">
        <w:rPr>
          <w:noProof/>
        </w:rPr>
        <w:t xml:space="preserve">Un commentaire sur les aspects offshore ou côtiers des </w:t>
      </w:r>
      <w:r w:rsidR="001C5602" w:rsidRPr="00874917">
        <w:rPr>
          <w:noProof/>
        </w:rPr>
        <w:t>t</w:t>
      </w:r>
      <w:r w:rsidRPr="00874917">
        <w:rPr>
          <w:noProof/>
        </w:rPr>
        <w:t xml:space="preserve">ravaux </w:t>
      </w:r>
      <w:r w:rsidRPr="00874917">
        <w:rPr>
          <w:i/>
          <w:noProof/>
          <w:highlight w:val="yellow"/>
        </w:rPr>
        <w:t>[selon les besoins]</w:t>
      </w:r>
      <w:r w:rsidRPr="00874917">
        <w:rPr>
          <w:noProof/>
        </w:rPr>
        <w:t>.</w:t>
      </w:r>
    </w:p>
    <w:p w14:paraId="640BA36A" w14:textId="77777777" w:rsidR="00757D03" w:rsidRPr="00874917" w:rsidRDefault="00757D03" w:rsidP="00771F53">
      <w:pPr>
        <w:pStyle w:val="Paragraphedeliste"/>
        <w:numPr>
          <w:ilvl w:val="0"/>
          <w:numId w:val="41"/>
        </w:numPr>
        <w:ind w:left="1134" w:hanging="567"/>
        <w:contextualSpacing w:val="0"/>
        <w:rPr>
          <w:noProof/>
        </w:rPr>
      </w:pPr>
      <w:r w:rsidRPr="00874917">
        <w:rPr>
          <w:noProof/>
        </w:rPr>
        <w:t xml:space="preserve">Un commentaire sur la logistique et les transports et la gestion de la circulation </w:t>
      </w:r>
      <w:r w:rsidRPr="00874917">
        <w:rPr>
          <w:i/>
          <w:noProof/>
          <w:highlight w:val="yellow"/>
        </w:rPr>
        <w:t>[selon les besoins]</w:t>
      </w:r>
      <w:r w:rsidRPr="00874917">
        <w:rPr>
          <w:noProof/>
        </w:rPr>
        <w:t>.</w:t>
      </w:r>
    </w:p>
    <w:p w14:paraId="2D88F8F8" w14:textId="77777777" w:rsidR="00757D03" w:rsidRPr="00874917" w:rsidRDefault="00757D03" w:rsidP="00771F53">
      <w:pPr>
        <w:pStyle w:val="Paragraphedeliste"/>
        <w:numPr>
          <w:ilvl w:val="0"/>
          <w:numId w:val="41"/>
        </w:numPr>
        <w:ind w:left="1134" w:hanging="567"/>
        <w:contextualSpacing w:val="0"/>
        <w:rPr>
          <w:noProof/>
        </w:rPr>
      </w:pPr>
      <w:r w:rsidRPr="00874917">
        <w:rPr>
          <w:noProof/>
        </w:rPr>
        <w:t>Une description sommaire des dispositions que le Soumissionnaire propose d’adopter afin se conformer aux Spécifications.</w:t>
      </w:r>
    </w:p>
    <w:p w14:paraId="7AC4054D" w14:textId="77777777" w:rsidR="00757D03" w:rsidRPr="00874917" w:rsidRDefault="00757D03" w:rsidP="00771F53">
      <w:pPr>
        <w:pStyle w:val="Paragraphedeliste"/>
        <w:numPr>
          <w:ilvl w:val="0"/>
          <w:numId w:val="41"/>
        </w:numPr>
        <w:ind w:left="1134" w:hanging="567"/>
        <w:contextualSpacing w:val="0"/>
        <w:rPr>
          <w:noProof/>
        </w:rPr>
      </w:pPr>
      <w:r w:rsidRPr="00874917">
        <w:rPr>
          <w:noProof/>
        </w:rPr>
        <w:t>Une description sommaire des dispositions que le Soumissionnaire propose d’adopter afin de réaliser les essais de réception conformément aux Spécifications.</w:t>
      </w:r>
    </w:p>
    <w:p w14:paraId="4D0C588D" w14:textId="77777777" w:rsidR="004A7C31" w:rsidRPr="00874917" w:rsidRDefault="004A7C31" w:rsidP="00771F53">
      <w:pPr>
        <w:pStyle w:val="Paragraphedeliste"/>
        <w:numPr>
          <w:ilvl w:val="0"/>
          <w:numId w:val="41"/>
        </w:numPr>
        <w:ind w:left="1134" w:hanging="567"/>
        <w:contextualSpacing w:val="0"/>
        <w:rPr>
          <w:noProof/>
        </w:rPr>
      </w:pPr>
      <w:r w:rsidRPr="00874917">
        <w:rPr>
          <w:noProof/>
        </w:rPr>
        <w:t>Lorsque les variantes techniques sont autorisées pour les sections de travaux spécifiées dans la Section VII – Spécifications des Travaux, une description complète, incluant toute la documentation nécessaire à l'évaluation, comme indiqué à l'Article 13.3 des IS, sera fournie.</w:t>
      </w:r>
    </w:p>
    <w:p w14:paraId="6DAE038B" w14:textId="77777777" w:rsidR="00757D03" w:rsidRPr="00874917" w:rsidRDefault="00757D03" w:rsidP="00771F53">
      <w:pPr>
        <w:pStyle w:val="Paragraphedeliste"/>
        <w:numPr>
          <w:ilvl w:val="0"/>
          <w:numId w:val="41"/>
        </w:numPr>
        <w:ind w:left="1134" w:hanging="567"/>
        <w:contextualSpacing w:val="0"/>
        <w:rPr>
          <w:noProof/>
        </w:rPr>
      </w:pPr>
      <w:r w:rsidRPr="00874917">
        <w:rPr>
          <w:b/>
          <w:i/>
          <w:noProof/>
          <w:highlight w:val="yellow"/>
        </w:rPr>
        <w:t>[insérer toute autre exigence, selon le besoin]</w:t>
      </w:r>
    </w:p>
    <w:p w14:paraId="47CAE208" w14:textId="77777777" w:rsidR="00757D03" w:rsidRPr="00874917" w:rsidRDefault="00757D03" w:rsidP="00E7124C">
      <w:pPr>
        <w:rPr>
          <w:noProof/>
        </w:rPr>
      </w:pPr>
    </w:p>
    <w:p w14:paraId="4D4E3488" w14:textId="77777777" w:rsidR="00757D03" w:rsidRPr="00874917" w:rsidRDefault="00757D03">
      <w:pPr>
        <w:suppressAutoHyphens w:val="0"/>
        <w:overflowPunct/>
        <w:autoSpaceDE/>
        <w:autoSpaceDN/>
        <w:adjustRightInd/>
        <w:spacing w:after="0" w:line="240" w:lineRule="auto"/>
        <w:jc w:val="left"/>
        <w:textAlignment w:val="auto"/>
        <w:rPr>
          <w:noProof/>
        </w:rPr>
      </w:pPr>
      <w:r w:rsidRPr="00874917">
        <w:rPr>
          <w:noProof/>
        </w:rPr>
        <w:br w:type="page"/>
      </w:r>
    </w:p>
    <w:p w14:paraId="4C422743" w14:textId="77777777" w:rsidR="00757D03" w:rsidRPr="00874917" w:rsidRDefault="00757D03" w:rsidP="00757D03">
      <w:pPr>
        <w:pStyle w:val="Formulaire2"/>
        <w:rPr>
          <w:noProof/>
        </w:rPr>
      </w:pPr>
      <w:bookmarkStart w:id="79" w:name="_Toc22291006"/>
      <w:r w:rsidRPr="00874917">
        <w:rPr>
          <w:noProof/>
        </w:rPr>
        <w:lastRenderedPageBreak/>
        <w:t>Calendrier d'Exécution</w:t>
      </w:r>
      <w:bookmarkEnd w:id="79"/>
    </w:p>
    <w:p w14:paraId="20E917B9" w14:textId="77777777" w:rsidR="00757D03" w:rsidRPr="00874917" w:rsidRDefault="00757D03" w:rsidP="00E7124C">
      <w:pPr>
        <w:rPr>
          <w:noProof/>
        </w:rPr>
      </w:pPr>
    </w:p>
    <w:p w14:paraId="293FDAA4" w14:textId="77777777" w:rsidR="00757D03" w:rsidRPr="00874917" w:rsidRDefault="00757D03" w:rsidP="00757D03">
      <w:pPr>
        <w:rPr>
          <w:noProof/>
        </w:rPr>
      </w:pPr>
      <w:r w:rsidRPr="00874917">
        <w:rPr>
          <w:noProof/>
        </w:rPr>
        <w:t>Le Soumissionnaire devra fournir un programme détaillé et un calendrier détaillé de la mobilis</w:t>
      </w:r>
      <w:r w:rsidR="00CC1B97" w:rsidRPr="00874917">
        <w:rPr>
          <w:noProof/>
        </w:rPr>
        <w:t>ation et de la réalisation des t</w:t>
      </w:r>
      <w:r w:rsidRPr="00874917">
        <w:rPr>
          <w:noProof/>
        </w:rPr>
        <w:t>ravaux à entreprendre, y compris les dates de commencement et d’achèvement pour les composantes individuelles et l’identification des étapes clés et du chemin critique. Le programme et le calendrier de réalisation sera préparé en conformité avec les Spécifications et devra au minimum couvrir les aspects suivants</w:t>
      </w:r>
      <w:r w:rsidR="009203ED" w:rsidRPr="00874917">
        <w:rPr>
          <w:noProof/>
        </w:rPr>
        <w:t> </w:t>
      </w:r>
      <w:r w:rsidRPr="00874917">
        <w:rPr>
          <w:noProof/>
        </w:rPr>
        <w:t>:</w:t>
      </w:r>
    </w:p>
    <w:p w14:paraId="11B39588" w14:textId="77777777" w:rsidR="00757D03" w:rsidRPr="00874917" w:rsidRDefault="00757D03" w:rsidP="00771F53">
      <w:pPr>
        <w:pStyle w:val="Paragraphedeliste"/>
        <w:numPr>
          <w:ilvl w:val="0"/>
          <w:numId w:val="42"/>
        </w:numPr>
        <w:ind w:left="1134" w:hanging="567"/>
        <w:contextualSpacing w:val="0"/>
        <w:rPr>
          <w:noProof/>
        </w:rPr>
      </w:pPr>
      <w:r w:rsidRPr="00874917">
        <w:rPr>
          <w:noProof/>
        </w:rPr>
        <w:t xml:space="preserve">Des renseignements détaillés sur le calendrier pour l’obtention des permis éventuellement nécessaires pour commencer les </w:t>
      </w:r>
      <w:r w:rsidR="00CC1B97" w:rsidRPr="00874917">
        <w:rPr>
          <w:noProof/>
        </w:rPr>
        <w:t>t</w:t>
      </w:r>
      <w:r w:rsidRPr="00874917">
        <w:rPr>
          <w:noProof/>
        </w:rPr>
        <w:t xml:space="preserve">ravaux, y compris la préparation des études requises, des documents de justification et des demandes. </w:t>
      </w:r>
    </w:p>
    <w:p w14:paraId="317C2E9D" w14:textId="77777777" w:rsidR="00757D03" w:rsidRPr="00874917" w:rsidRDefault="00757D03" w:rsidP="00771F53">
      <w:pPr>
        <w:pStyle w:val="Paragraphedeliste"/>
        <w:numPr>
          <w:ilvl w:val="0"/>
          <w:numId w:val="42"/>
        </w:numPr>
        <w:ind w:left="1134" w:hanging="567"/>
        <w:contextualSpacing w:val="0"/>
        <w:rPr>
          <w:noProof/>
        </w:rPr>
      </w:pPr>
      <w:r w:rsidRPr="00874917">
        <w:rPr>
          <w:noProof/>
        </w:rPr>
        <w:t xml:space="preserve">Des renseignements détaillés sur le calendrier pour la réalisation des </w:t>
      </w:r>
      <w:r w:rsidR="00CC1B97" w:rsidRPr="00874917">
        <w:rPr>
          <w:noProof/>
        </w:rPr>
        <w:t>t</w:t>
      </w:r>
      <w:r w:rsidRPr="00874917">
        <w:rPr>
          <w:noProof/>
        </w:rPr>
        <w:t xml:space="preserve">ravaux, en conformité au délai d’exécution contractuel, sous la forme d’un diagramme à barres montrant en particulier le chemin critique. </w:t>
      </w:r>
    </w:p>
    <w:p w14:paraId="04151D52" w14:textId="77777777" w:rsidR="00757D03" w:rsidRPr="00874917" w:rsidRDefault="00757D03" w:rsidP="00771F53">
      <w:pPr>
        <w:pStyle w:val="Paragraphedeliste"/>
        <w:numPr>
          <w:ilvl w:val="0"/>
          <w:numId w:val="42"/>
        </w:numPr>
        <w:ind w:left="1134" w:hanging="567"/>
        <w:contextualSpacing w:val="0"/>
        <w:rPr>
          <w:noProof/>
        </w:rPr>
      </w:pPr>
      <w:r w:rsidRPr="00874917">
        <w:rPr>
          <w:noProof/>
        </w:rPr>
        <w:t>Des renseignements détaillés sur le programme proposé de réalisation des essais de récept</w:t>
      </w:r>
      <w:r w:rsidR="00CC1B97" w:rsidRPr="00874917">
        <w:rPr>
          <w:noProof/>
        </w:rPr>
        <w:t>ion, et de mise en service des t</w:t>
      </w:r>
      <w:r w:rsidRPr="00874917">
        <w:rPr>
          <w:noProof/>
        </w:rPr>
        <w:t>ravaux achevés.</w:t>
      </w:r>
    </w:p>
    <w:p w14:paraId="391295ED" w14:textId="77777777" w:rsidR="00757D03" w:rsidRPr="00874917" w:rsidRDefault="00757D03" w:rsidP="00771F53">
      <w:pPr>
        <w:pStyle w:val="Paragraphedeliste"/>
        <w:numPr>
          <w:ilvl w:val="0"/>
          <w:numId w:val="42"/>
        </w:numPr>
        <w:ind w:left="1134" w:hanging="567"/>
        <w:contextualSpacing w:val="0"/>
        <w:rPr>
          <w:noProof/>
        </w:rPr>
      </w:pPr>
      <w:r w:rsidRPr="00874917">
        <w:rPr>
          <w:b/>
          <w:i/>
          <w:noProof/>
          <w:highlight w:val="yellow"/>
        </w:rPr>
        <w:t>[insérer toute autre exigence, selon le besoin]</w:t>
      </w:r>
    </w:p>
    <w:p w14:paraId="190E7559" w14:textId="77777777" w:rsidR="00757D03" w:rsidRPr="00874917" w:rsidRDefault="00757D03" w:rsidP="00E7124C">
      <w:pPr>
        <w:rPr>
          <w:noProof/>
        </w:rPr>
      </w:pPr>
    </w:p>
    <w:p w14:paraId="5AB89F69" w14:textId="77777777" w:rsidR="00D408EE" w:rsidRPr="00874917" w:rsidRDefault="00D408EE">
      <w:pPr>
        <w:suppressAutoHyphens w:val="0"/>
        <w:overflowPunct/>
        <w:autoSpaceDE/>
        <w:autoSpaceDN/>
        <w:adjustRightInd/>
        <w:spacing w:after="0" w:line="240" w:lineRule="auto"/>
        <w:jc w:val="left"/>
        <w:textAlignment w:val="auto"/>
        <w:rPr>
          <w:noProof/>
        </w:rPr>
      </w:pPr>
      <w:r w:rsidRPr="00874917">
        <w:rPr>
          <w:noProof/>
        </w:rPr>
        <w:br w:type="page"/>
      </w:r>
    </w:p>
    <w:p w14:paraId="77C8754E" w14:textId="77777777" w:rsidR="00D408EE" w:rsidRPr="00874917" w:rsidRDefault="00D408EE" w:rsidP="00D408EE">
      <w:pPr>
        <w:jc w:val="center"/>
        <w:rPr>
          <w:b/>
          <w:noProof/>
          <w:sz w:val="28"/>
          <w:szCs w:val="28"/>
        </w:rPr>
      </w:pPr>
      <w:r w:rsidRPr="00874917">
        <w:rPr>
          <w:b/>
          <w:noProof/>
          <w:sz w:val="28"/>
          <w:szCs w:val="28"/>
        </w:rPr>
        <w:lastRenderedPageBreak/>
        <w:t>Personnel</w:t>
      </w:r>
    </w:p>
    <w:p w14:paraId="60491C55" w14:textId="77777777" w:rsidR="00D408EE" w:rsidRPr="00874917" w:rsidRDefault="00D408EE" w:rsidP="00E7124C">
      <w:pPr>
        <w:rPr>
          <w:noProof/>
        </w:rPr>
      </w:pPr>
    </w:p>
    <w:p w14:paraId="6FD0D167" w14:textId="77777777" w:rsidR="00D408EE" w:rsidRPr="00874917" w:rsidRDefault="00D408EE" w:rsidP="00D408EE">
      <w:pPr>
        <w:pStyle w:val="Formulaire2"/>
        <w:rPr>
          <w:noProof/>
        </w:rPr>
      </w:pPr>
      <w:bookmarkStart w:id="80" w:name="_Toc22291007"/>
      <w:r w:rsidRPr="00874917">
        <w:rPr>
          <w:noProof/>
        </w:rPr>
        <w:t>Formulaire PER-1 : Personnel proposé</w:t>
      </w:r>
      <w:bookmarkEnd w:id="80"/>
    </w:p>
    <w:p w14:paraId="38FE452B" w14:textId="77777777" w:rsidR="00BE213D" w:rsidRPr="00874917" w:rsidRDefault="00BE213D" w:rsidP="00E7124C">
      <w:pPr>
        <w:rPr>
          <w:noProof/>
        </w:rPr>
      </w:pPr>
    </w:p>
    <w:p w14:paraId="0DB05A11" w14:textId="77777777" w:rsidR="00D408EE" w:rsidRPr="00874917" w:rsidRDefault="00D408EE" w:rsidP="00E7124C">
      <w:pPr>
        <w:rPr>
          <w:noProof/>
        </w:rPr>
      </w:pPr>
      <w:r w:rsidRPr="00874917">
        <w:rPr>
          <w:noProof/>
        </w:rPr>
        <w:t>Le Soumissionnaire doit fournir les noms de personnels ayant les qualifications requises comme exigées dans la Section III. Les renseignements concernant leur expérience devront être indiqués dans le Formulaire ci-dessous à remplir pour chaque candidat.</w:t>
      </w:r>
    </w:p>
    <w:p w14:paraId="417BF0AD" w14:textId="77777777" w:rsidR="00D408EE" w:rsidRPr="00874917" w:rsidRDefault="00D408EE" w:rsidP="00E7124C">
      <w:pPr>
        <w:rPr>
          <w:noProof/>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040B7E" w:rsidRPr="00874917" w14:paraId="4828593A" w14:textId="77777777" w:rsidTr="00D408EE">
        <w:trPr>
          <w:cantSplit/>
        </w:trPr>
        <w:tc>
          <w:tcPr>
            <w:tcW w:w="720" w:type="dxa"/>
            <w:vMerge w:val="restart"/>
            <w:tcBorders>
              <w:top w:val="single" w:sz="6" w:space="0" w:color="auto"/>
              <w:left w:val="single" w:sz="6" w:space="0" w:color="auto"/>
              <w:right w:val="nil"/>
            </w:tcBorders>
            <w:vAlign w:val="center"/>
          </w:tcPr>
          <w:p w14:paraId="4ACD0705" w14:textId="77777777" w:rsidR="00D408EE" w:rsidRPr="00874917" w:rsidRDefault="00D408EE" w:rsidP="00D408EE">
            <w:pPr>
              <w:jc w:val="center"/>
              <w:rPr>
                <w:b/>
                <w:noProof/>
              </w:rPr>
            </w:pPr>
            <w:r w:rsidRPr="00874917">
              <w:rPr>
                <w:b/>
                <w:noProof/>
              </w:rPr>
              <w:t>1.</w:t>
            </w:r>
          </w:p>
        </w:tc>
        <w:tc>
          <w:tcPr>
            <w:tcW w:w="8370" w:type="dxa"/>
            <w:tcBorders>
              <w:top w:val="single" w:sz="6" w:space="0" w:color="auto"/>
              <w:left w:val="single" w:sz="6" w:space="0" w:color="auto"/>
              <w:bottom w:val="nil"/>
              <w:right w:val="single" w:sz="6" w:space="0" w:color="auto"/>
            </w:tcBorders>
            <w:vAlign w:val="center"/>
          </w:tcPr>
          <w:p w14:paraId="3693336B" w14:textId="77777777"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r w:rsidRPr="00874917">
              <w:rPr>
                <w:b/>
                <w:noProof/>
              </w:rPr>
              <w:t>*</w:t>
            </w:r>
            <w:r w:rsidR="0000397C" w:rsidRPr="00874917">
              <w:rPr>
                <w:b/>
                <w:noProof/>
              </w:rPr>
              <w:t>)</w:t>
            </w:r>
          </w:p>
        </w:tc>
      </w:tr>
      <w:tr w:rsidR="00040B7E" w:rsidRPr="00874917" w14:paraId="24FA8F8C" w14:textId="77777777" w:rsidTr="00D408EE">
        <w:trPr>
          <w:cantSplit/>
        </w:trPr>
        <w:tc>
          <w:tcPr>
            <w:tcW w:w="720" w:type="dxa"/>
            <w:vMerge/>
            <w:tcBorders>
              <w:left w:val="single" w:sz="6" w:space="0" w:color="auto"/>
              <w:bottom w:val="nil"/>
              <w:right w:val="nil"/>
            </w:tcBorders>
            <w:vAlign w:val="center"/>
          </w:tcPr>
          <w:p w14:paraId="4EF3D93D" w14:textId="77777777" w:rsidR="00D408EE" w:rsidRPr="00874917" w:rsidRDefault="00D408EE" w:rsidP="00D408EE">
            <w:pPr>
              <w:jc w:val="center"/>
              <w:rPr>
                <w:b/>
                <w:noProof/>
              </w:rPr>
            </w:pPr>
          </w:p>
        </w:tc>
        <w:tc>
          <w:tcPr>
            <w:tcW w:w="8370" w:type="dxa"/>
            <w:tcBorders>
              <w:top w:val="single" w:sz="6" w:space="0" w:color="auto"/>
              <w:left w:val="single" w:sz="6" w:space="0" w:color="auto"/>
              <w:bottom w:val="nil"/>
              <w:right w:val="single" w:sz="6" w:space="0" w:color="auto"/>
            </w:tcBorders>
            <w:vAlign w:val="center"/>
          </w:tcPr>
          <w:p w14:paraId="7BE1EAD3" w14:textId="77777777" w:rsidR="00D408EE" w:rsidRPr="00874917" w:rsidRDefault="00D408EE" w:rsidP="00D408EE">
            <w:pPr>
              <w:spacing w:before="100" w:after="100"/>
              <w:jc w:val="left"/>
              <w:rPr>
                <w:b/>
                <w:noProof/>
              </w:rPr>
            </w:pPr>
            <w:r w:rsidRPr="00874917">
              <w:rPr>
                <w:b/>
                <w:noProof/>
              </w:rPr>
              <w:t xml:space="preserve">Nom </w:t>
            </w:r>
          </w:p>
        </w:tc>
      </w:tr>
      <w:tr w:rsidR="00040B7E" w:rsidRPr="00874917" w14:paraId="3B62190A" w14:textId="77777777" w:rsidTr="00D408EE">
        <w:trPr>
          <w:cantSplit/>
        </w:trPr>
        <w:tc>
          <w:tcPr>
            <w:tcW w:w="720" w:type="dxa"/>
            <w:vMerge w:val="restart"/>
            <w:tcBorders>
              <w:top w:val="single" w:sz="6" w:space="0" w:color="auto"/>
              <w:left w:val="single" w:sz="6" w:space="0" w:color="auto"/>
              <w:right w:val="nil"/>
            </w:tcBorders>
            <w:vAlign w:val="center"/>
          </w:tcPr>
          <w:p w14:paraId="3B61C11B" w14:textId="77777777" w:rsidR="00D408EE" w:rsidRPr="00874917" w:rsidRDefault="00D408EE" w:rsidP="00D408EE">
            <w:pPr>
              <w:jc w:val="center"/>
              <w:rPr>
                <w:b/>
                <w:noProof/>
              </w:rPr>
            </w:pPr>
            <w:r w:rsidRPr="00874917">
              <w:rPr>
                <w:b/>
                <w:noProof/>
              </w:rPr>
              <w:t>2.</w:t>
            </w:r>
          </w:p>
        </w:tc>
        <w:tc>
          <w:tcPr>
            <w:tcW w:w="8370" w:type="dxa"/>
            <w:tcBorders>
              <w:top w:val="single" w:sz="6" w:space="0" w:color="auto"/>
              <w:left w:val="single" w:sz="6" w:space="0" w:color="auto"/>
              <w:bottom w:val="nil"/>
              <w:right w:val="single" w:sz="6" w:space="0" w:color="auto"/>
            </w:tcBorders>
            <w:vAlign w:val="center"/>
          </w:tcPr>
          <w:p w14:paraId="3039FB15" w14:textId="77777777"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r w:rsidRPr="00874917">
              <w:rPr>
                <w:b/>
                <w:noProof/>
              </w:rPr>
              <w:t>*</w:t>
            </w:r>
            <w:r w:rsidR="0000397C" w:rsidRPr="00874917">
              <w:rPr>
                <w:b/>
                <w:noProof/>
              </w:rPr>
              <w:t>)</w:t>
            </w:r>
          </w:p>
        </w:tc>
      </w:tr>
      <w:tr w:rsidR="00040B7E" w:rsidRPr="00874917" w14:paraId="710C49F3" w14:textId="77777777" w:rsidTr="00D408EE">
        <w:trPr>
          <w:cantSplit/>
        </w:trPr>
        <w:tc>
          <w:tcPr>
            <w:tcW w:w="720" w:type="dxa"/>
            <w:vMerge/>
            <w:tcBorders>
              <w:left w:val="single" w:sz="6" w:space="0" w:color="auto"/>
              <w:bottom w:val="nil"/>
              <w:right w:val="nil"/>
            </w:tcBorders>
            <w:vAlign w:val="center"/>
          </w:tcPr>
          <w:p w14:paraId="3D676841" w14:textId="77777777" w:rsidR="00D408EE" w:rsidRPr="00874917" w:rsidRDefault="00D408EE" w:rsidP="00D408EE">
            <w:pPr>
              <w:jc w:val="center"/>
              <w:rPr>
                <w:b/>
                <w:noProof/>
              </w:rPr>
            </w:pPr>
          </w:p>
        </w:tc>
        <w:tc>
          <w:tcPr>
            <w:tcW w:w="8370" w:type="dxa"/>
            <w:tcBorders>
              <w:top w:val="single" w:sz="6" w:space="0" w:color="auto"/>
              <w:left w:val="single" w:sz="6" w:space="0" w:color="auto"/>
              <w:bottom w:val="nil"/>
              <w:right w:val="single" w:sz="6" w:space="0" w:color="auto"/>
            </w:tcBorders>
            <w:vAlign w:val="center"/>
          </w:tcPr>
          <w:p w14:paraId="4317545D" w14:textId="77777777" w:rsidR="00D408EE" w:rsidRPr="00874917" w:rsidRDefault="00D408EE" w:rsidP="00D408EE">
            <w:pPr>
              <w:spacing w:before="100" w:after="100"/>
              <w:jc w:val="left"/>
              <w:rPr>
                <w:b/>
                <w:noProof/>
              </w:rPr>
            </w:pPr>
            <w:r w:rsidRPr="00874917">
              <w:rPr>
                <w:b/>
                <w:noProof/>
              </w:rPr>
              <w:t xml:space="preserve">Nom </w:t>
            </w:r>
          </w:p>
        </w:tc>
      </w:tr>
      <w:tr w:rsidR="00040B7E" w:rsidRPr="00874917" w14:paraId="015745BD" w14:textId="77777777" w:rsidTr="00D408EE">
        <w:trPr>
          <w:cantSplit/>
        </w:trPr>
        <w:tc>
          <w:tcPr>
            <w:tcW w:w="720" w:type="dxa"/>
            <w:vMerge w:val="restart"/>
            <w:tcBorders>
              <w:top w:val="single" w:sz="6" w:space="0" w:color="auto"/>
              <w:left w:val="single" w:sz="6" w:space="0" w:color="auto"/>
              <w:right w:val="nil"/>
            </w:tcBorders>
            <w:vAlign w:val="center"/>
          </w:tcPr>
          <w:p w14:paraId="7F7DEB21" w14:textId="77777777" w:rsidR="00D408EE" w:rsidRPr="00874917" w:rsidRDefault="00D408EE" w:rsidP="00D408EE">
            <w:pPr>
              <w:jc w:val="center"/>
              <w:rPr>
                <w:b/>
                <w:noProof/>
              </w:rPr>
            </w:pPr>
            <w:r w:rsidRPr="00874917">
              <w:rPr>
                <w:b/>
                <w:noProof/>
              </w:rPr>
              <w:t>3.</w:t>
            </w:r>
          </w:p>
        </w:tc>
        <w:tc>
          <w:tcPr>
            <w:tcW w:w="8370" w:type="dxa"/>
            <w:tcBorders>
              <w:top w:val="single" w:sz="6" w:space="0" w:color="auto"/>
              <w:left w:val="single" w:sz="6" w:space="0" w:color="auto"/>
              <w:bottom w:val="nil"/>
              <w:right w:val="single" w:sz="6" w:space="0" w:color="auto"/>
            </w:tcBorders>
            <w:vAlign w:val="center"/>
          </w:tcPr>
          <w:p w14:paraId="1CB25AEF" w14:textId="77777777"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p>
        </w:tc>
      </w:tr>
      <w:tr w:rsidR="00040B7E" w:rsidRPr="00874917" w14:paraId="042D0861" w14:textId="77777777" w:rsidTr="00D408EE">
        <w:trPr>
          <w:cantSplit/>
        </w:trPr>
        <w:tc>
          <w:tcPr>
            <w:tcW w:w="720" w:type="dxa"/>
            <w:vMerge/>
            <w:tcBorders>
              <w:left w:val="single" w:sz="6" w:space="0" w:color="auto"/>
              <w:bottom w:val="nil"/>
              <w:right w:val="nil"/>
            </w:tcBorders>
            <w:vAlign w:val="center"/>
          </w:tcPr>
          <w:p w14:paraId="0C1B1F02" w14:textId="77777777" w:rsidR="00D408EE" w:rsidRPr="00874917" w:rsidRDefault="00D408EE" w:rsidP="00D408EE">
            <w:pPr>
              <w:jc w:val="center"/>
              <w:rPr>
                <w:b/>
                <w:noProof/>
              </w:rPr>
            </w:pPr>
          </w:p>
        </w:tc>
        <w:tc>
          <w:tcPr>
            <w:tcW w:w="8370" w:type="dxa"/>
            <w:tcBorders>
              <w:top w:val="single" w:sz="6" w:space="0" w:color="auto"/>
              <w:left w:val="single" w:sz="6" w:space="0" w:color="auto"/>
              <w:bottom w:val="nil"/>
              <w:right w:val="single" w:sz="6" w:space="0" w:color="auto"/>
            </w:tcBorders>
            <w:vAlign w:val="center"/>
          </w:tcPr>
          <w:p w14:paraId="07813DD0" w14:textId="77777777" w:rsidR="00D408EE" w:rsidRPr="00874917" w:rsidRDefault="00D408EE" w:rsidP="00D408EE">
            <w:pPr>
              <w:spacing w:before="100" w:after="100"/>
              <w:jc w:val="left"/>
              <w:rPr>
                <w:b/>
                <w:noProof/>
              </w:rPr>
            </w:pPr>
            <w:r w:rsidRPr="00874917">
              <w:rPr>
                <w:b/>
                <w:noProof/>
              </w:rPr>
              <w:t xml:space="preserve">Nom </w:t>
            </w:r>
          </w:p>
        </w:tc>
      </w:tr>
      <w:tr w:rsidR="00040B7E" w:rsidRPr="00874917" w14:paraId="006B9CAD" w14:textId="77777777" w:rsidTr="00D408EE">
        <w:trPr>
          <w:cantSplit/>
        </w:trPr>
        <w:tc>
          <w:tcPr>
            <w:tcW w:w="720" w:type="dxa"/>
            <w:vMerge w:val="restart"/>
            <w:tcBorders>
              <w:top w:val="single" w:sz="6" w:space="0" w:color="auto"/>
              <w:left w:val="single" w:sz="6" w:space="0" w:color="auto"/>
              <w:right w:val="nil"/>
            </w:tcBorders>
            <w:vAlign w:val="center"/>
          </w:tcPr>
          <w:p w14:paraId="4EA728B9" w14:textId="77777777" w:rsidR="00D408EE" w:rsidRPr="00874917" w:rsidRDefault="00D408EE" w:rsidP="00D408EE">
            <w:pPr>
              <w:jc w:val="center"/>
              <w:rPr>
                <w:b/>
                <w:noProof/>
              </w:rPr>
            </w:pPr>
            <w:r w:rsidRPr="00874917">
              <w:rPr>
                <w:b/>
                <w:noProof/>
              </w:rPr>
              <w:t>4.</w:t>
            </w:r>
          </w:p>
        </w:tc>
        <w:tc>
          <w:tcPr>
            <w:tcW w:w="8370" w:type="dxa"/>
            <w:tcBorders>
              <w:top w:val="single" w:sz="6" w:space="0" w:color="auto"/>
              <w:left w:val="single" w:sz="6" w:space="0" w:color="auto"/>
              <w:bottom w:val="nil"/>
              <w:right w:val="single" w:sz="6" w:space="0" w:color="auto"/>
            </w:tcBorders>
            <w:vAlign w:val="center"/>
          </w:tcPr>
          <w:p w14:paraId="7DD21B3B" w14:textId="77777777" w:rsidR="00D408EE" w:rsidRPr="00874917" w:rsidRDefault="00D408EE" w:rsidP="00D408EE">
            <w:pPr>
              <w:spacing w:before="100" w:after="100"/>
              <w:jc w:val="left"/>
              <w:rPr>
                <w:b/>
                <w:noProof/>
              </w:rPr>
            </w:pPr>
            <w:r w:rsidRPr="00874917">
              <w:rPr>
                <w:b/>
                <w:noProof/>
              </w:rPr>
              <w:t>Désignation du poste</w:t>
            </w:r>
            <w:r w:rsidR="009203ED" w:rsidRPr="00874917">
              <w:rPr>
                <w:b/>
                <w:noProof/>
              </w:rPr>
              <w:t xml:space="preserve"> </w:t>
            </w:r>
            <w:r w:rsidR="0000397C" w:rsidRPr="00874917">
              <w:rPr>
                <w:b/>
                <w:noProof/>
              </w:rPr>
              <w:t>(</w:t>
            </w:r>
            <w:r w:rsidRPr="00874917">
              <w:rPr>
                <w:b/>
                <w:noProof/>
              </w:rPr>
              <w:t>*</w:t>
            </w:r>
            <w:r w:rsidR="0000397C" w:rsidRPr="00874917">
              <w:rPr>
                <w:b/>
                <w:noProof/>
              </w:rPr>
              <w:t>)</w:t>
            </w:r>
          </w:p>
        </w:tc>
      </w:tr>
      <w:tr w:rsidR="00D408EE" w:rsidRPr="00874917" w14:paraId="14B70910" w14:textId="77777777" w:rsidTr="00D408EE">
        <w:trPr>
          <w:cantSplit/>
        </w:trPr>
        <w:tc>
          <w:tcPr>
            <w:tcW w:w="720" w:type="dxa"/>
            <w:vMerge/>
            <w:tcBorders>
              <w:left w:val="single" w:sz="6" w:space="0" w:color="auto"/>
              <w:bottom w:val="single" w:sz="6" w:space="0" w:color="auto"/>
              <w:right w:val="nil"/>
            </w:tcBorders>
          </w:tcPr>
          <w:p w14:paraId="3B663E3D" w14:textId="77777777" w:rsidR="00D408EE" w:rsidRPr="00874917" w:rsidRDefault="00D408EE" w:rsidP="00D408EE">
            <w:pPr>
              <w:rPr>
                <w:b/>
                <w:noProof/>
              </w:rPr>
            </w:pPr>
          </w:p>
        </w:tc>
        <w:tc>
          <w:tcPr>
            <w:tcW w:w="8370" w:type="dxa"/>
            <w:tcBorders>
              <w:top w:val="single" w:sz="6" w:space="0" w:color="auto"/>
              <w:left w:val="single" w:sz="6" w:space="0" w:color="auto"/>
              <w:bottom w:val="single" w:sz="6" w:space="0" w:color="auto"/>
              <w:right w:val="single" w:sz="6" w:space="0" w:color="auto"/>
            </w:tcBorders>
            <w:vAlign w:val="center"/>
          </w:tcPr>
          <w:p w14:paraId="5C6E7623" w14:textId="77777777" w:rsidR="00D408EE" w:rsidRPr="00874917" w:rsidRDefault="00D408EE" w:rsidP="00D408EE">
            <w:pPr>
              <w:spacing w:before="100" w:after="100"/>
              <w:jc w:val="left"/>
              <w:rPr>
                <w:b/>
                <w:noProof/>
              </w:rPr>
            </w:pPr>
            <w:r w:rsidRPr="00874917">
              <w:rPr>
                <w:b/>
                <w:noProof/>
              </w:rPr>
              <w:t xml:space="preserve">Nom </w:t>
            </w:r>
          </w:p>
        </w:tc>
      </w:tr>
    </w:tbl>
    <w:p w14:paraId="4CE37750" w14:textId="77777777" w:rsidR="00D408EE" w:rsidRPr="00874917" w:rsidRDefault="00D408EE" w:rsidP="00E7124C">
      <w:pPr>
        <w:rPr>
          <w:noProof/>
        </w:rPr>
      </w:pPr>
    </w:p>
    <w:p w14:paraId="4D65235C" w14:textId="77777777" w:rsidR="00D408EE" w:rsidRPr="00874917" w:rsidRDefault="00D408EE" w:rsidP="00E7124C">
      <w:pPr>
        <w:rPr>
          <w:noProof/>
        </w:rPr>
      </w:pPr>
      <w:r w:rsidRPr="00874917">
        <w:rPr>
          <w:noProof/>
        </w:rPr>
        <w:t xml:space="preserve">(*) : </w:t>
      </w:r>
      <w:r w:rsidR="005524F2" w:rsidRPr="00874917">
        <w:rPr>
          <w:noProof/>
        </w:rPr>
        <w:t xml:space="preserve">Selon la liste de la </w:t>
      </w:r>
      <w:r w:rsidRPr="00874917">
        <w:rPr>
          <w:noProof/>
        </w:rPr>
        <w:t>Section III</w:t>
      </w:r>
      <w:r w:rsidR="00403D2F" w:rsidRPr="00874917">
        <w:rPr>
          <w:noProof/>
        </w:rPr>
        <w:t>, Critères d'évaluation et de qualification.</w:t>
      </w:r>
    </w:p>
    <w:p w14:paraId="3C0A5E75" w14:textId="77777777" w:rsidR="00D408EE" w:rsidRPr="00874917" w:rsidRDefault="00D408EE" w:rsidP="00E7124C">
      <w:pPr>
        <w:rPr>
          <w:noProof/>
        </w:rPr>
      </w:pPr>
    </w:p>
    <w:p w14:paraId="74D686C4" w14:textId="77777777" w:rsidR="00D408EE" w:rsidRPr="00874917" w:rsidRDefault="00D408EE">
      <w:pPr>
        <w:suppressAutoHyphens w:val="0"/>
        <w:overflowPunct/>
        <w:autoSpaceDE/>
        <w:autoSpaceDN/>
        <w:adjustRightInd/>
        <w:spacing w:after="0" w:line="240" w:lineRule="auto"/>
        <w:jc w:val="left"/>
        <w:textAlignment w:val="auto"/>
        <w:rPr>
          <w:noProof/>
        </w:rPr>
      </w:pPr>
      <w:r w:rsidRPr="00874917">
        <w:rPr>
          <w:noProof/>
        </w:rPr>
        <w:br w:type="page"/>
      </w:r>
    </w:p>
    <w:p w14:paraId="64FD0C5B" w14:textId="77777777" w:rsidR="00D408EE" w:rsidRPr="00874917" w:rsidRDefault="00D408EE" w:rsidP="00D408EE">
      <w:pPr>
        <w:pStyle w:val="Formulaire2"/>
        <w:rPr>
          <w:noProof/>
        </w:rPr>
      </w:pPr>
      <w:bookmarkStart w:id="81" w:name="_Toc22291008"/>
      <w:r w:rsidRPr="00874917">
        <w:rPr>
          <w:noProof/>
        </w:rPr>
        <w:lastRenderedPageBreak/>
        <w:t>Formulaire PER-2 : Curriculum vitae du Personnel proposé</w:t>
      </w:r>
      <w:bookmarkEnd w:id="81"/>
    </w:p>
    <w:p w14:paraId="5ACFE256" w14:textId="77777777" w:rsidR="00D408EE" w:rsidRPr="00874917" w:rsidRDefault="00D408EE" w:rsidP="00E7124C">
      <w:pPr>
        <w:rPr>
          <w:noProof/>
        </w:rPr>
      </w:pPr>
    </w:p>
    <w:tbl>
      <w:tblPr>
        <w:tblStyle w:val="Grilledutableau"/>
        <w:tblW w:w="0" w:type="auto"/>
        <w:tblLook w:val="04A0" w:firstRow="1" w:lastRow="0" w:firstColumn="1" w:lastColumn="0" w:noHBand="0" w:noVBand="1"/>
      </w:tblPr>
      <w:tblGrid>
        <w:gridCol w:w="9060"/>
      </w:tblGrid>
      <w:tr w:rsidR="00D408EE" w:rsidRPr="00874917" w14:paraId="2E69C5AF" w14:textId="77777777" w:rsidTr="00D408EE">
        <w:tc>
          <w:tcPr>
            <w:tcW w:w="9210" w:type="dxa"/>
          </w:tcPr>
          <w:p w14:paraId="742AF0EE" w14:textId="77777777" w:rsidR="00D408EE" w:rsidRPr="00874917" w:rsidRDefault="00D408EE" w:rsidP="007105F9">
            <w:pPr>
              <w:tabs>
                <w:tab w:val="right" w:leader="underscore" w:pos="8931"/>
              </w:tabs>
              <w:spacing w:before="140" w:after="140"/>
              <w:rPr>
                <w:b/>
                <w:noProof/>
                <w:sz w:val="18"/>
                <w:szCs w:val="18"/>
              </w:rPr>
            </w:pPr>
            <w:r w:rsidRPr="00874917">
              <w:rPr>
                <w:b/>
                <w:noProof/>
                <w:sz w:val="18"/>
                <w:szCs w:val="18"/>
              </w:rPr>
              <w:t>Nom du Soumissionnaire :</w:t>
            </w:r>
            <w:r w:rsidRPr="00874917">
              <w:rPr>
                <w:noProof/>
                <w:sz w:val="18"/>
                <w:szCs w:val="18"/>
              </w:rPr>
              <w:tab/>
            </w:r>
          </w:p>
        </w:tc>
      </w:tr>
    </w:tbl>
    <w:p w14:paraId="2AD1A1B8" w14:textId="77777777" w:rsidR="00D408EE" w:rsidRPr="00874917" w:rsidRDefault="00D408EE" w:rsidP="00E7124C">
      <w:pPr>
        <w:rPr>
          <w:noProof/>
        </w:rPr>
      </w:pPr>
    </w:p>
    <w:tbl>
      <w:tblPr>
        <w:tblStyle w:val="Grilledutableau"/>
        <w:tblW w:w="0" w:type="auto"/>
        <w:tblLook w:val="04A0" w:firstRow="1" w:lastRow="0" w:firstColumn="1" w:lastColumn="0" w:noHBand="0" w:noVBand="1"/>
      </w:tblPr>
      <w:tblGrid>
        <w:gridCol w:w="2951"/>
        <w:gridCol w:w="3070"/>
        <w:gridCol w:w="3039"/>
      </w:tblGrid>
      <w:tr w:rsidR="00040B7E" w:rsidRPr="00874917" w14:paraId="76000209" w14:textId="77777777" w:rsidTr="007F5695">
        <w:tc>
          <w:tcPr>
            <w:tcW w:w="9210" w:type="dxa"/>
            <w:gridSpan w:val="3"/>
          </w:tcPr>
          <w:p w14:paraId="4735CCD6" w14:textId="77777777" w:rsidR="00D408EE" w:rsidRPr="00874917" w:rsidRDefault="00D408EE" w:rsidP="007105F9">
            <w:pPr>
              <w:tabs>
                <w:tab w:val="right" w:leader="underscore" w:pos="8931"/>
              </w:tabs>
              <w:spacing w:before="140" w:after="140"/>
              <w:rPr>
                <w:b/>
                <w:noProof/>
                <w:sz w:val="18"/>
                <w:szCs w:val="18"/>
              </w:rPr>
            </w:pPr>
            <w:r w:rsidRPr="00874917">
              <w:rPr>
                <w:b/>
                <w:noProof/>
                <w:sz w:val="18"/>
                <w:szCs w:val="18"/>
              </w:rPr>
              <w:t>Poste :</w:t>
            </w:r>
            <w:r w:rsidR="007105F9" w:rsidRPr="00874917">
              <w:rPr>
                <w:noProof/>
                <w:sz w:val="18"/>
                <w:szCs w:val="18"/>
              </w:rPr>
              <w:tab/>
            </w:r>
          </w:p>
        </w:tc>
      </w:tr>
      <w:tr w:rsidR="00040B7E" w:rsidRPr="00874917" w14:paraId="440C10E8" w14:textId="77777777" w:rsidTr="00D408EE">
        <w:tc>
          <w:tcPr>
            <w:tcW w:w="3070" w:type="dxa"/>
            <w:vMerge w:val="restart"/>
          </w:tcPr>
          <w:p w14:paraId="795AFA5E" w14:textId="77777777" w:rsidR="007105F9" w:rsidRPr="00874917" w:rsidRDefault="007105F9" w:rsidP="007105F9">
            <w:pPr>
              <w:spacing w:before="140" w:after="140"/>
              <w:rPr>
                <w:b/>
                <w:noProof/>
                <w:sz w:val="18"/>
                <w:szCs w:val="18"/>
              </w:rPr>
            </w:pPr>
            <w:r w:rsidRPr="00874917">
              <w:rPr>
                <w:b/>
                <w:noProof/>
                <w:sz w:val="18"/>
                <w:szCs w:val="18"/>
              </w:rPr>
              <w:t>Renseignements personnels</w:t>
            </w:r>
          </w:p>
        </w:tc>
        <w:tc>
          <w:tcPr>
            <w:tcW w:w="3070" w:type="dxa"/>
          </w:tcPr>
          <w:p w14:paraId="3243E5F4" w14:textId="77777777"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Nom :</w:t>
            </w:r>
            <w:r w:rsidRPr="00874917">
              <w:rPr>
                <w:noProof/>
                <w:sz w:val="18"/>
                <w:szCs w:val="18"/>
              </w:rPr>
              <w:tab/>
            </w:r>
          </w:p>
        </w:tc>
        <w:tc>
          <w:tcPr>
            <w:tcW w:w="3070" w:type="dxa"/>
          </w:tcPr>
          <w:p w14:paraId="71D99A94" w14:textId="77777777" w:rsidR="007105F9" w:rsidRPr="00874917" w:rsidRDefault="007105F9" w:rsidP="007105F9">
            <w:pPr>
              <w:tabs>
                <w:tab w:val="right" w:leader="underscore" w:pos="2835"/>
                <w:tab w:val="right" w:leader="underscore" w:pos="8505"/>
              </w:tabs>
              <w:spacing w:before="140" w:after="140"/>
              <w:jc w:val="left"/>
              <w:rPr>
                <w:noProof/>
                <w:sz w:val="18"/>
                <w:szCs w:val="18"/>
              </w:rPr>
            </w:pPr>
            <w:r w:rsidRPr="00874917">
              <w:rPr>
                <w:noProof/>
                <w:sz w:val="18"/>
                <w:szCs w:val="18"/>
              </w:rPr>
              <w:t>Date de</w:t>
            </w:r>
            <w:r w:rsidRPr="00874917">
              <w:rPr>
                <w:noProof/>
                <w:sz w:val="18"/>
                <w:szCs w:val="18"/>
              </w:rPr>
              <w:br/>
              <w:t>naissance :</w:t>
            </w:r>
            <w:r w:rsidRPr="00874917">
              <w:rPr>
                <w:noProof/>
                <w:sz w:val="18"/>
                <w:szCs w:val="18"/>
              </w:rPr>
              <w:tab/>
            </w:r>
          </w:p>
        </w:tc>
      </w:tr>
      <w:tr w:rsidR="00040B7E" w:rsidRPr="00874917" w14:paraId="1C66B768" w14:textId="77777777" w:rsidTr="007F5695">
        <w:tc>
          <w:tcPr>
            <w:tcW w:w="3070" w:type="dxa"/>
            <w:vMerge/>
          </w:tcPr>
          <w:p w14:paraId="1DF178EA" w14:textId="77777777" w:rsidR="007105F9" w:rsidRPr="00874917" w:rsidRDefault="007105F9" w:rsidP="007105F9">
            <w:pPr>
              <w:spacing w:before="140" w:after="140"/>
              <w:rPr>
                <w:noProof/>
                <w:sz w:val="18"/>
                <w:szCs w:val="18"/>
              </w:rPr>
            </w:pPr>
          </w:p>
        </w:tc>
        <w:tc>
          <w:tcPr>
            <w:tcW w:w="6140" w:type="dxa"/>
            <w:gridSpan w:val="2"/>
          </w:tcPr>
          <w:p w14:paraId="53B85A4F" w14:textId="77777777"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Qualifications Professionnelles :</w:t>
            </w:r>
            <w:r w:rsidRPr="00874917">
              <w:rPr>
                <w:noProof/>
                <w:sz w:val="18"/>
                <w:szCs w:val="18"/>
              </w:rPr>
              <w:tab/>
            </w:r>
          </w:p>
          <w:p w14:paraId="626D7678" w14:textId="77777777"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ab/>
            </w:r>
          </w:p>
        </w:tc>
      </w:tr>
      <w:tr w:rsidR="00040B7E" w:rsidRPr="00874917" w14:paraId="67A70F83" w14:textId="77777777" w:rsidTr="007F5695">
        <w:tc>
          <w:tcPr>
            <w:tcW w:w="3070" w:type="dxa"/>
            <w:vMerge w:val="restart"/>
          </w:tcPr>
          <w:p w14:paraId="2B96D425" w14:textId="77777777" w:rsidR="007105F9" w:rsidRPr="00874917" w:rsidRDefault="007105F9" w:rsidP="007105F9">
            <w:pPr>
              <w:spacing w:before="140" w:after="140"/>
              <w:rPr>
                <w:b/>
                <w:noProof/>
                <w:sz w:val="18"/>
                <w:szCs w:val="18"/>
              </w:rPr>
            </w:pPr>
            <w:r w:rsidRPr="00874917">
              <w:rPr>
                <w:b/>
                <w:noProof/>
                <w:sz w:val="18"/>
                <w:szCs w:val="18"/>
              </w:rPr>
              <w:t>Employeur actuel</w:t>
            </w:r>
          </w:p>
        </w:tc>
        <w:tc>
          <w:tcPr>
            <w:tcW w:w="6140" w:type="dxa"/>
            <w:gridSpan w:val="2"/>
          </w:tcPr>
          <w:p w14:paraId="54554E3B" w14:textId="77777777"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Nom de l'employeur :</w:t>
            </w:r>
            <w:r w:rsidR="00665B2B" w:rsidRPr="00874917">
              <w:rPr>
                <w:noProof/>
                <w:sz w:val="18"/>
                <w:szCs w:val="18"/>
              </w:rPr>
              <w:tab/>
            </w:r>
          </w:p>
        </w:tc>
      </w:tr>
      <w:tr w:rsidR="00040B7E" w:rsidRPr="00874917" w14:paraId="687AF36F" w14:textId="77777777" w:rsidTr="007F5695">
        <w:tc>
          <w:tcPr>
            <w:tcW w:w="3070" w:type="dxa"/>
            <w:vMerge/>
          </w:tcPr>
          <w:p w14:paraId="0F0B0BE1" w14:textId="77777777" w:rsidR="007105F9" w:rsidRPr="00874917" w:rsidRDefault="007105F9" w:rsidP="007105F9">
            <w:pPr>
              <w:spacing w:before="140" w:after="140"/>
              <w:rPr>
                <w:noProof/>
                <w:sz w:val="18"/>
                <w:szCs w:val="18"/>
              </w:rPr>
            </w:pPr>
          </w:p>
        </w:tc>
        <w:tc>
          <w:tcPr>
            <w:tcW w:w="6140" w:type="dxa"/>
            <w:gridSpan w:val="2"/>
          </w:tcPr>
          <w:p w14:paraId="35D370CF" w14:textId="77777777" w:rsidR="007105F9" w:rsidRPr="00874917" w:rsidRDefault="007105F9" w:rsidP="007105F9">
            <w:pPr>
              <w:tabs>
                <w:tab w:val="right" w:leader="underscore" w:pos="5719"/>
                <w:tab w:val="right" w:leader="underscore" w:pos="8505"/>
              </w:tabs>
              <w:spacing w:before="140" w:after="140"/>
              <w:jc w:val="left"/>
              <w:rPr>
                <w:noProof/>
                <w:sz w:val="18"/>
                <w:szCs w:val="18"/>
              </w:rPr>
            </w:pPr>
            <w:r w:rsidRPr="00874917">
              <w:rPr>
                <w:noProof/>
                <w:sz w:val="18"/>
                <w:szCs w:val="18"/>
              </w:rPr>
              <w:t>Adresse de l'employeur :</w:t>
            </w:r>
            <w:r w:rsidRPr="00874917">
              <w:rPr>
                <w:noProof/>
                <w:sz w:val="18"/>
                <w:szCs w:val="18"/>
              </w:rPr>
              <w:tab/>
            </w:r>
          </w:p>
          <w:p w14:paraId="0B9B8646" w14:textId="77777777" w:rsidR="007105F9" w:rsidRPr="00874917" w:rsidRDefault="00665B2B" w:rsidP="007105F9">
            <w:pPr>
              <w:tabs>
                <w:tab w:val="right" w:leader="underscore" w:pos="5719"/>
                <w:tab w:val="right" w:leader="underscore" w:pos="8505"/>
              </w:tabs>
              <w:spacing w:before="140" w:after="140"/>
              <w:jc w:val="left"/>
              <w:rPr>
                <w:noProof/>
                <w:sz w:val="18"/>
                <w:szCs w:val="18"/>
              </w:rPr>
            </w:pPr>
            <w:r w:rsidRPr="00874917">
              <w:rPr>
                <w:noProof/>
                <w:sz w:val="18"/>
                <w:szCs w:val="18"/>
              </w:rPr>
              <w:tab/>
            </w:r>
          </w:p>
        </w:tc>
      </w:tr>
      <w:tr w:rsidR="00040B7E" w:rsidRPr="00874917" w14:paraId="057A255D" w14:textId="77777777" w:rsidTr="00D408EE">
        <w:tc>
          <w:tcPr>
            <w:tcW w:w="3070" w:type="dxa"/>
            <w:vMerge/>
          </w:tcPr>
          <w:p w14:paraId="4FD9D884" w14:textId="77777777" w:rsidR="007105F9" w:rsidRPr="00874917" w:rsidRDefault="007105F9" w:rsidP="007105F9">
            <w:pPr>
              <w:spacing w:before="140" w:after="140"/>
              <w:rPr>
                <w:noProof/>
                <w:sz w:val="18"/>
                <w:szCs w:val="18"/>
              </w:rPr>
            </w:pPr>
          </w:p>
        </w:tc>
        <w:tc>
          <w:tcPr>
            <w:tcW w:w="3070" w:type="dxa"/>
          </w:tcPr>
          <w:p w14:paraId="73542F12" w14:textId="77777777"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Téléphone :</w:t>
            </w:r>
            <w:r w:rsidRPr="00874917">
              <w:rPr>
                <w:noProof/>
                <w:sz w:val="18"/>
                <w:szCs w:val="18"/>
              </w:rPr>
              <w:tab/>
            </w:r>
          </w:p>
        </w:tc>
        <w:tc>
          <w:tcPr>
            <w:tcW w:w="3070" w:type="dxa"/>
          </w:tcPr>
          <w:p w14:paraId="7F9EADB0" w14:textId="77777777" w:rsidR="007105F9" w:rsidRPr="00874917" w:rsidRDefault="007105F9" w:rsidP="007105F9">
            <w:pPr>
              <w:tabs>
                <w:tab w:val="right" w:leader="underscore" w:pos="2835"/>
                <w:tab w:val="right" w:leader="underscore" w:pos="4536"/>
              </w:tabs>
              <w:spacing w:before="140" w:after="140"/>
              <w:rPr>
                <w:noProof/>
                <w:sz w:val="18"/>
                <w:szCs w:val="18"/>
              </w:rPr>
            </w:pPr>
            <w:r w:rsidRPr="00874917">
              <w:rPr>
                <w:noProof/>
                <w:sz w:val="18"/>
                <w:szCs w:val="18"/>
              </w:rPr>
              <w:t>Contact (responsable/chargé du personnel) :</w:t>
            </w:r>
            <w:r w:rsidRPr="00874917">
              <w:rPr>
                <w:noProof/>
                <w:sz w:val="18"/>
                <w:szCs w:val="18"/>
              </w:rPr>
              <w:tab/>
            </w:r>
          </w:p>
        </w:tc>
      </w:tr>
      <w:tr w:rsidR="00040B7E" w:rsidRPr="00874917" w14:paraId="0A08A7F4" w14:textId="77777777" w:rsidTr="00D408EE">
        <w:tc>
          <w:tcPr>
            <w:tcW w:w="3070" w:type="dxa"/>
            <w:vMerge/>
          </w:tcPr>
          <w:p w14:paraId="39F80DF8" w14:textId="77777777" w:rsidR="007105F9" w:rsidRPr="00874917" w:rsidRDefault="007105F9" w:rsidP="007105F9">
            <w:pPr>
              <w:spacing w:before="140" w:after="140"/>
              <w:rPr>
                <w:noProof/>
                <w:sz w:val="18"/>
                <w:szCs w:val="18"/>
              </w:rPr>
            </w:pPr>
          </w:p>
        </w:tc>
        <w:tc>
          <w:tcPr>
            <w:tcW w:w="3070" w:type="dxa"/>
          </w:tcPr>
          <w:p w14:paraId="7C3CAADF" w14:textId="77777777"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Télécopie :</w:t>
            </w:r>
            <w:r w:rsidRPr="00874917">
              <w:rPr>
                <w:noProof/>
                <w:sz w:val="18"/>
                <w:szCs w:val="18"/>
              </w:rPr>
              <w:tab/>
            </w:r>
          </w:p>
        </w:tc>
        <w:tc>
          <w:tcPr>
            <w:tcW w:w="3070" w:type="dxa"/>
          </w:tcPr>
          <w:p w14:paraId="3E742DAA" w14:textId="77777777" w:rsidR="007105F9" w:rsidRPr="00874917" w:rsidRDefault="00C404C8" w:rsidP="007105F9">
            <w:pPr>
              <w:tabs>
                <w:tab w:val="right" w:leader="underscore" w:pos="2835"/>
                <w:tab w:val="right" w:leader="underscore" w:pos="4536"/>
              </w:tabs>
              <w:spacing w:before="140" w:after="140"/>
              <w:rPr>
                <w:noProof/>
                <w:sz w:val="18"/>
                <w:szCs w:val="18"/>
              </w:rPr>
            </w:pPr>
            <w:r w:rsidRPr="00874917">
              <w:rPr>
                <w:noProof/>
                <w:sz w:val="18"/>
                <w:szCs w:val="18"/>
              </w:rPr>
              <w:t>Courriel</w:t>
            </w:r>
            <w:r w:rsidR="007105F9" w:rsidRPr="00874917">
              <w:rPr>
                <w:noProof/>
                <w:sz w:val="18"/>
                <w:szCs w:val="18"/>
              </w:rPr>
              <w:t xml:space="preserve"> :</w:t>
            </w:r>
            <w:r w:rsidR="007105F9" w:rsidRPr="00874917">
              <w:rPr>
                <w:noProof/>
                <w:sz w:val="18"/>
                <w:szCs w:val="18"/>
              </w:rPr>
              <w:tab/>
            </w:r>
          </w:p>
        </w:tc>
      </w:tr>
      <w:tr w:rsidR="007105F9" w:rsidRPr="00874917" w14:paraId="265DE687" w14:textId="77777777" w:rsidTr="00D408EE">
        <w:tc>
          <w:tcPr>
            <w:tcW w:w="3070" w:type="dxa"/>
            <w:vMerge/>
          </w:tcPr>
          <w:p w14:paraId="09200347" w14:textId="77777777" w:rsidR="007105F9" w:rsidRPr="00874917" w:rsidRDefault="007105F9" w:rsidP="007105F9">
            <w:pPr>
              <w:spacing w:before="140" w:after="140"/>
              <w:rPr>
                <w:noProof/>
                <w:sz w:val="18"/>
                <w:szCs w:val="18"/>
              </w:rPr>
            </w:pPr>
          </w:p>
        </w:tc>
        <w:tc>
          <w:tcPr>
            <w:tcW w:w="3070" w:type="dxa"/>
          </w:tcPr>
          <w:p w14:paraId="2C2A60C8" w14:textId="77777777"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Emploi tenu :</w:t>
            </w:r>
            <w:r w:rsidRPr="00874917">
              <w:rPr>
                <w:noProof/>
                <w:sz w:val="18"/>
                <w:szCs w:val="18"/>
              </w:rPr>
              <w:tab/>
            </w:r>
          </w:p>
          <w:p w14:paraId="70CFB604" w14:textId="77777777" w:rsidR="007105F9" w:rsidRPr="00874917" w:rsidRDefault="007105F9" w:rsidP="007105F9">
            <w:pPr>
              <w:tabs>
                <w:tab w:val="right" w:leader="underscore" w:pos="2600"/>
              </w:tabs>
              <w:spacing w:before="140" w:after="140"/>
              <w:ind w:right="254"/>
              <w:rPr>
                <w:noProof/>
                <w:sz w:val="18"/>
                <w:szCs w:val="18"/>
              </w:rPr>
            </w:pPr>
            <w:r w:rsidRPr="00874917">
              <w:rPr>
                <w:noProof/>
                <w:sz w:val="18"/>
                <w:szCs w:val="18"/>
              </w:rPr>
              <w:tab/>
            </w:r>
          </w:p>
        </w:tc>
        <w:tc>
          <w:tcPr>
            <w:tcW w:w="3070" w:type="dxa"/>
          </w:tcPr>
          <w:p w14:paraId="6B869DBA" w14:textId="77777777" w:rsidR="007105F9" w:rsidRPr="00874917" w:rsidRDefault="007105F9" w:rsidP="007105F9">
            <w:pPr>
              <w:tabs>
                <w:tab w:val="right" w:leader="underscore" w:pos="2835"/>
                <w:tab w:val="right" w:leader="underscore" w:pos="4536"/>
              </w:tabs>
              <w:spacing w:before="140" w:after="140"/>
              <w:rPr>
                <w:noProof/>
                <w:sz w:val="18"/>
                <w:szCs w:val="18"/>
              </w:rPr>
            </w:pPr>
            <w:r w:rsidRPr="00874917">
              <w:rPr>
                <w:noProof/>
                <w:sz w:val="18"/>
                <w:szCs w:val="18"/>
              </w:rPr>
              <w:t>Nombre d'années avec le présent employeur :</w:t>
            </w:r>
            <w:r w:rsidRPr="00874917">
              <w:rPr>
                <w:noProof/>
                <w:sz w:val="18"/>
                <w:szCs w:val="18"/>
              </w:rPr>
              <w:tab/>
            </w:r>
          </w:p>
        </w:tc>
      </w:tr>
    </w:tbl>
    <w:p w14:paraId="7B61898E" w14:textId="77777777" w:rsidR="00D408EE" w:rsidRPr="00874917" w:rsidRDefault="00D408EE" w:rsidP="00E7124C">
      <w:pPr>
        <w:rPr>
          <w:noProof/>
        </w:rPr>
      </w:pPr>
    </w:p>
    <w:p w14:paraId="67E6F57C" w14:textId="77777777" w:rsidR="00D408EE" w:rsidRPr="00874917" w:rsidRDefault="00665B2B" w:rsidP="00E7124C">
      <w:pPr>
        <w:rPr>
          <w:noProof/>
        </w:rPr>
      </w:pPr>
      <w:r w:rsidRPr="00874917">
        <w:rPr>
          <w:noProof/>
        </w:rPr>
        <w:t>Résumer l’expérience professionnelle des 20 dernières années en ordre chronologique inverse. Indiquer l’expérience technique et de gestionnaire pertinente pour le Projet.</w:t>
      </w:r>
    </w:p>
    <w:p w14:paraId="22647B47" w14:textId="77777777" w:rsidR="00665B2B" w:rsidRPr="00874917" w:rsidRDefault="00665B2B" w:rsidP="00E7124C">
      <w:pPr>
        <w:rPr>
          <w:noProof/>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040B7E" w:rsidRPr="00874917" w14:paraId="42B7DC1C" w14:textId="77777777" w:rsidTr="00665B2B">
        <w:trPr>
          <w:cantSplit/>
        </w:trPr>
        <w:tc>
          <w:tcPr>
            <w:tcW w:w="1080" w:type="dxa"/>
            <w:tcBorders>
              <w:top w:val="single" w:sz="6" w:space="0" w:color="auto"/>
              <w:left w:val="single" w:sz="6" w:space="0" w:color="auto"/>
              <w:bottom w:val="nil"/>
              <w:right w:val="nil"/>
            </w:tcBorders>
          </w:tcPr>
          <w:p w14:paraId="03DA157C" w14:textId="77777777" w:rsidR="00665B2B" w:rsidRPr="00874917" w:rsidRDefault="00665B2B" w:rsidP="00665B2B">
            <w:pPr>
              <w:spacing w:before="100" w:after="100"/>
              <w:jc w:val="center"/>
              <w:rPr>
                <w:b/>
                <w:noProof/>
                <w:sz w:val="18"/>
                <w:szCs w:val="18"/>
              </w:rPr>
            </w:pPr>
            <w:r w:rsidRPr="00874917">
              <w:rPr>
                <w:b/>
                <w:noProof/>
                <w:sz w:val="18"/>
                <w:szCs w:val="18"/>
              </w:rPr>
              <w:t>De</w:t>
            </w:r>
          </w:p>
        </w:tc>
        <w:tc>
          <w:tcPr>
            <w:tcW w:w="1080" w:type="dxa"/>
            <w:tcBorders>
              <w:top w:val="single" w:sz="6" w:space="0" w:color="auto"/>
              <w:left w:val="single" w:sz="6" w:space="0" w:color="auto"/>
              <w:bottom w:val="nil"/>
              <w:right w:val="nil"/>
            </w:tcBorders>
          </w:tcPr>
          <w:p w14:paraId="6076DC7C" w14:textId="77777777" w:rsidR="00665B2B" w:rsidRPr="00874917" w:rsidRDefault="00665B2B" w:rsidP="00665B2B">
            <w:pPr>
              <w:spacing w:before="100" w:after="100"/>
              <w:jc w:val="center"/>
              <w:rPr>
                <w:b/>
                <w:noProof/>
                <w:sz w:val="18"/>
                <w:szCs w:val="18"/>
              </w:rPr>
            </w:pPr>
            <w:r w:rsidRPr="00874917">
              <w:rPr>
                <w:b/>
                <w:noProof/>
                <w:sz w:val="18"/>
                <w:szCs w:val="18"/>
              </w:rPr>
              <w:t>A</w:t>
            </w:r>
          </w:p>
        </w:tc>
        <w:tc>
          <w:tcPr>
            <w:tcW w:w="7200" w:type="dxa"/>
            <w:tcBorders>
              <w:top w:val="single" w:sz="6" w:space="0" w:color="auto"/>
              <w:left w:val="single" w:sz="6" w:space="0" w:color="auto"/>
              <w:bottom w:val="nil"/>
              <w:right w:val="single" w:sz="6" w:space="0" w:color="auto"/>
            </w:tcBorders>
          </w:tcPr>
          <w:p w14:paraId="4AF561DB" w14:textId="77777777" w:rsidR="00665B2B" w:rsidRPr="00874917" w:rsidRDefault="00665B2B" w:rsidP="00665B2B">
            <w:pPr>
              <w:spacing w:before="100" w:after="100"/>
              <w:jc w:val="center"/>
              <w:rPr>
                <w:b/>
                <w:noProof/>
                <w:sz w:val="18"/>
                <w:szCs w:val="18"/>
              </w:rPr>
            </w:pPr>
            <w:r w:rsidRPr="00874917">
              <w:rPr>
                <w:b/>
                <w:noProof/>
                <w:sz w:val="18"/>
                <w:szCs w:val="18"/>
              </w:rPr>
              <w:t>Société / Projet / Poste / expérience technique et de gestionnaire pertinente</w:t>
            </w:r>
          </w:p>
        </w:tc>
      </w:tr>
      <w:tr w:rsidR="00040B7E" w:rsidRPr="00874917" w14:paraId="2A1A26C8" w14:textId="77777777" w:rsidTr="00665B2B">
        <w:trPr>
          <w:cantSplit/>
        </w:trPr>
        <w:tc>
          <w:tcPr>
            <w:tcW w:w="1080" w:type="dxa"/>
            <w:tcBorders>
              <w:top w:val="single" w:sz="6" w:space="0" w:color="auto"/>
              <w:left w:val="single" w:sz="6" w:space="0" w:color="auto"/>
              <w:bottom w:val="nil"/>
              <w:right w:val="nil"/>
            </w:tcBorders>
          </w:tcPr>
          <w:p w14:paraId="2283F7F0" w14:textId="77777777" w:rsidR="00665B2B" w:rsidRPr="00874917" w:rsidRDefault="00665B2B" w:rsidP="00665B2B">
            <w:pPr>
              <w:spacing w:before="100" w:after="100"/>
              <w:rPr>
                <w:i/>
                <w:noProof/>
                <w:sz w:val="18"/>
                <w:szCs w:val="18"/>
              </w:rPr>
            </w:pPr>
          </w:p>
          <w:p w14:paraId="3BCB7CE4" w14:textId="77777777" w:rsidR="00665B2B" w:rsidRPr="00874917" w:rsidRDefault="00665B2B" w:rsidP="00665B2B">
            <w:pPr>
              <w:spacing w:before="100" w:after="100"/>
              <w:rPr>
                <w:i/>
                <w:noProof/>
                <w:sz w:val="18"/>
                <w:szCs w:val="18"/>
              </w:rPr>
            </w:pPr>
          </w:p>
        </w:tc>
        <w:tc>
          <w:tcPr>
            <w:tcW w:w="1080" w:type="dxa"/>
            <w:tcBorders>
              <w:top w:val="single" w:sz="6" w:space="0" w:color="auto"/>
              <w:left w:val="single" w:sz="6" w:space="0" w:color="auto"/>
              <w:bottom w:val="nil"/>
              <w:right w:val="nil"/>
            </w:tcBorders>
          </w:tcPr>
          <w:p w14:paraId="08831458" w14:textId="77777777" w:rsidR="00665B2B" w:rsidRPr="00874917" w:rsidRDefault="00665B2B" w:rsidP="00665B2B">
            <w:pPr>
              <w:spacing w:before="100" w:after="100"/>
              <w:rPr>
                <w:i/>
                <w:noProof/>
                <w:sz w:val="18"/>
                <w:szCs w:val="18"/>
              </w:rPr>
            </w:pPr>
          </w:p>
        </w:tc>
        <w:tc>
          <w:tcPr>
            <w:tcW w:w="7200" w:type="dxa"/>
            <w:tcBorders>
              <w:top w:val="single" w:sz="6" w:space="0" w:color="auto"/>
              <w:left w:val="single" w:sz="6" w:space="0" w:color="auto"/>
              <w:bottom w:val="nil"/>
              <w:right w:val="single" w:sz="6" w:space="0" w:color="auto"/>
            </w:tcBorders>
          </w:tcPr>
          <w:p w14:paraId="27B01B75" w14:textId="77777777" w:rsidR="00665B2B" w:rsidRPr="00874917" w:rsidRDefault="00665B2B" w:rsidP="00665B2B">
            <w:pPr>
              <w:spacing w:before="100" w:after="100"/>
              <w:rPr>
                <w:i/>
                <w:noProof/>
                <w:sz w:val="18"/>
                <w:szCs w:val="18"/>
              </w:rPr>
            </w:pPr>
          </w:p>
        </w:tc>
      </w:tr>
      <w:tr w:rsidR="00040B7E" w:rsidRPr="00874917" w14:paraId="155569AB" w14:textId="77777777" w:rsidTr="00665B2B">
        <w:trPr>
          <w:cantSplit/>
        </w:trPr>
        <w:tc>
          <w:tcPr>
            <w:tcW w:w="1080" w:type="dxa"/>
            <w:tcBorders>
              <w:top w:val="dotted" w:sz="6" w:space="0" w:color="auto"/>
              <w:left w:val="single" w:sz="6" w:space="0" w:color="auto"/>
              <w:bottom w:val="dotted" w:sz="6" w:space="0" w:color="auto"/>
              <w:right w:val="nil"/>
            </w:tcBorders>
          </w:tcPr>
          <w:p w14:paraId="484E80E0" w14:textId="77777777" w:rsidR="00665B2B" w:rsidRPr="00874917" w:rsidRDefault="00665B2B" w:rsidP="00665B2B">
            <w:pPr>
              <w:spacing w:before="100" w:after="100"/>
              <w:rPr>
                <w:i/>
                <w:noProof/>
                <w:sz w:val="18"/>
                <w:szCs w:val="18"/>
              </w:rPr>
            </w:pPr>
          </w:p>
          <w:p w14:paraId="06B2F063" w14:textId="77777777" w:rsidR="00665B2B" w:rsidRPr="00874917" w:rsidRDefault="00665B2B" w:rsidP="00665B2B">
            <w:pPr>
              <w:spacing w:before="100" w:after="100"/>
              <w:rPr>
                <w:i/>
                <w:noProof/>
                <w:sz w:val="18"/>
                <w:szCs w:val="18"/>
              </w:rPr>
            </w:pPr>
          </w:p>
        </w:tc>
        <w:tc>
          <w:tcPr>
            <w:tcW w:w="1080" w:type="dxa"/>
            <w:tcBorders>
              <w:top w:val="dotted" w:sz="6" w:space="0" w:color="auto"/>
              <w:left w:val="single" w:sz="6" w:space="0" w:color="auto"/>
              <w:bottom w:val="dotted" w:sz="6" w:space="0" w:color="auto"/>
              <w:right w:val="nil"/>
            </w:tcBorders>
          </w:tcPr>
          <w:p w14:paraId="19BCC5BB" w14:textId="77777777" w:rsidR="00665B2B" w:rsidRPr="00874917" w:rsidRDefault="00665B2B" w:rsidP="00665B2B">
            <w:pPr>
              <w:spacing w:before="100" w:after="100"/>
              <w:rPr>
                <w:i/>
                <w:noProof/>
                <w:sz w:val="18"/>
                <w:szCs w:val="18"/>
              </w:rPr>
            </w:pPr>
          </w:p>
        </w:tc>
        <w:tc>
          <w:tcPr>
            <w:tcW w:w="7200" w:type="dxa"/>
            <w:tcBorders>
              <w:top w:val="dotted" w:sz="6" w:space="0" w:color="auto"/>
              <w:left w:val="single" w:sz="6" w:space="0" w:color="auto"/>
              <w:bottom w:val="dotted" w:sz="6" w:space="0" w:color="auto"/>
              <w:right w:val="single" w:sz="6" w:space="0" w:color="auto"/>
            </w:tcBorders>
          </w:tcPr>
          <w:p w14:paraId="79FA6083" w14:textId="77777777" w:rsidR="00665B2B" w:rsidRPr="00874917" w:rsidRDefault="00665B2B" w:rsidP="00665B2B">
            <w:pPr>
              <w:spacing w:before="100" w:after="100"/>
              <w:rPr>
                <w:i/>
                <w:noProof/>
                <w:sz w:val="18"/>
                <w:szCs w:val="18"/>
              </w:rPr>
            </w:pPr>
          </w:p>
        </w:tc>
      </w:tr>
      <w:tr w:rsidR="00040B7E" w:rsidRPr="00874917" w14:paraId="21D0E16F" w14:textId="77777777" w:rsidTr="00665B2B">
        <w:trPr>
          <w:cantSplit/>
        </w:trPr>
        <w:tc>
          <w:tcPr>
            <w:tcW w:w="1080" w:type="dxa"/>
            <w:tcBorders>
              <w:top w:val="dotted" w:sz="6" w:space="0" w:color="auto"/>
              <w:left w:val="single" w:sz="6" w:space="0" w:color="auto"/>
              <w:bottom w:val="dotted" w:sz="6" w:space="0" w:color="auto"/>
              <w:right w:val="nil"/>
            </w:tcBorders>
          </w:tcPr>
          <w:p w14:paraId="08C38424" w14:textId="77777777" w:rsidR="00665B2B" w:rsidRPr="00874917" w:rsidRDefault="00665B2B" w:rsidP="00665B2B">
            <w:pPr>
              <w:spacing w:before="100" w:after="100"/>
              <w:rPr>
                <w:i/>
                <w:noProof/>
                <w:sz w:val="18"/>
                <w:szCs w:val="18"/>
                <w:u w:val="single"/>
              </w:rPr>
            </w:pPr>
          </w:p>
          <w:p w14:paraId="4FB10356" w14:textId="77777777" w:rsidR="00665B2B" w:rsidRPr="00874917" w:rsidRDefault="00665B2B" w:rsidP="00665B2B">
            <w:pPr>
              <w:spacing w:before="100" w:after="100"/>
              <w:rPr>
                <w:i/>
                <w:noProof/>
                <w:sz w:val="18"/>
                <w:szCs w:val="18"/>
                <w:u w:val="single"/>
              </w:rPr>
            </w:pPr>
          </w:p>
        </w:tc>
        <w:tc>
          <w:tcPr>
            <w:tcW w:w="1080" w:type="dxa"/>
            <w:tcBorders>
              <w:top w:val="dotted" w:sz="6" w:space="0" w:color="auto"/>
              <w:left w:val="single" w:sz="6" w:space="0" w:color="auto"/>
              <w:bottom w:val="dotted" w:sz="6" w:space="0" w:color="auto"/>
              <w:right w:val="nil"/>
            </w:tcBorders>
          </w:tcPr>
          <w:p w14:paraId="54D9E52A" w14:textId="77777777" w:rsidR="00665B2B" w:rsidRPr="00874917" w:rsidRDefault="00665B2B" w:rsidP="00665B2B">
            <w:pPr>
              <w:spacing w:before="100" w:after="100"/>
              <w:rPr>
                <w:i/>
                <w:noProof/>
                <w:sz w:val="18"/>
                <w:szCs w:val="18"/>
              </w:rPr>
            </w:pPr>
          </w:p>
        </w:tc>
        <w:tc>
          <w:tcPr>
            <w:tcW w:w="7200" w:type="dxa"/>
            <w:tcBorders>
              <w:top w:val="dotted" w:sz="6" w:space="0" w:color="auto"/>
              <w:left w:val="single" w:sz="6" w:space="0" w:color="auto"/>
              <w:bottom w:val="dotted" w:sz="6" w:space="0" w:color="auto"/>
              <w:right w:val="single" w:sz="6" w:space="0" w:color="auto"/>
            </w:tcBorders>
          </w:tcPr>
          <w:p w14:paraId="46395DD0" w14:textId="77777777" w:rsidR="00665B2B" w:rsidRPr="00874917" w:rsidRDefault="00665B2B" w:rsidP="00665B2B">
            <w:pPr>
              <w:spacing w:before="100" w:after="100"/>
              <w:rPr>
                <w:i/>
                <w:noProof/>
                <w:sz w:val="18"/>
                <w:szCs w:val="18"/>
              </w:rPr>
            </w:pPr>
          </w:p>
        </w:tc>
      </w:tr>
      <w:tr w:rsidR="00040B7E" w:rsidRPr="00874917" w14:paraId="49BCD056" w14:textId="77777777" w:rsidTr="00665B2B">
        <w:trPr>
          <w:cantSplit/>
        </w:trPr>
        <w:tc>
          <w:tcPr>
            <w:tcW w:w="1080" w:type="dxa"/>
            <w:tcBorders>
              <w:top w:val="dotted" w:sz="6" w:space="0" w:color="auto"/>
              <w:left w:val="single" w:sz="6" w:space="0" w:color="auto"/>
              <w:bottom w:val="dotted" w:sz="6" w:space="0" w:color="auto"/>
              <w:right w:val="nil"/>
            </w:tcBorders>
          </w:tcPr>
          <w:p w14:paraId="6565363D" w14:textId="77777777" w:rsidR="00665B2B" w:rsidRPr="00874917" w:rsidRDefault="00665B2B" w:rsidP="00665B2B">
            <w:pPr>
              <w:spacing w:before="100" w:after="100"/>
              <w:rPr>
                <w:i/>
                <w:noProof/>
                <w:sz w:val="18"/>
                <w:szCs w:val="18"/>
              </w:rPr>
            </w:pPr>
          </w:p>
          <w:p w14:paraId="76DEB6F8" w14:textId="77777777" w:rsidR="00665B2B" w:rsidRPr="00874917" w:rsidRDefault="00665B2B" w:rsidP="00665B2B">
            <w:pPr>
              <w:spacing w:before="100" w:after="100"/>
              <w:rPr>
                <w:i/>
                <w:noProof/>
                <w:sz w:val="18"/>
                <w:szCs w:val="18"/>
              </w:rPr>
            </w:pPr>
          </w:p>
        </w:tc>
        <w:tc>
          <w:tcPr>
            <w:tcW w:w="1080" w:type="dxa"/>
            <w:tcBorders>
              <w:top w:val="dotted" w:sz="6" w:space="0" w:color="auto"/>
              <w:left w:val="single" w:sz="6" w:space="0" w:color="auto"/>
              <w:bottom w:val="dotted" w:sz="6" w:space="0" w:color="auto"/>
              <w:right w:val="nil"/>
            </w:tcBorders>
          </w:tcPr>
          <w:p w14:paraId="591E4F1D" w14:textId="77777777" w:rsidR="00665B2B" w:rsidRPr="00874917" w:rsidRDefault="00665B2B" w:rsidP="00665B2B">
            <w:pPr>
              <w:spacing w:before="100" w:after="100"/>
              <w:rPr>
                <w:i/>
                <w:noProof/>
                <w:sz w:val="18"/>
                <w:szCs w:val="18"/>
              </w:rPr>
            </w:pPr>
          </w:p>
        </w:tc>
        <w:tc>
          <w:tcPr>
            <w:tcW w:w="7200" w:type="dxa"/>
            <w:tcBorders>
              <w:top w:val="dotted" w:sz="6" w:space="0" w:color="auto"/>
              <w:left w:val="single" w:sz="6" w:space="0" w:color="auto"/>
              <w:bottom w:val="dotted" w:sz="6" w:space="0" w:color="auto"/>
              <w:right w:val="single" w:sz="6" w:space="0" w:color="auto"/>
            </w:tcBorders>
          </w:tcPr>
          <w:p w14:paraId="7ACDF1A9" w14:textId="77777777" w:rsidR="00665B2B" w:rsidRPr="00874917" w:rsidRDefault="00665B2B" w:rsidP="00665B2B">
            <w:pPr>
              <w:spacing w:before="100" w:after="100"/>
              <w:rPr>
                <w:i/>
                <w:noProof/>
                <w:sz w:val="18"/>
                <w:szCs w:val="18"/>
              </w:rPr>
            </w:pPr>
          </w:p>
        </w:tc>
      </w:tr>
      <w:tr w:rsidR="00040B7E" w:rsidRPr="00874917" w14:paraId="62460A78" w14:textId="77777777" w:rsidTr="00B2798D">
        <w:trPr>
          <w:cantSplit/>
        </w:trPr>
        <w:tc>
          <w:tcPr>
            <w:tcW w:w="1080" w:type="dxa"/>
            <w:tcBorders>
              <w:top w:val="dotted" w:sz="6" w:space="0" w:color="auto"/>
              <w:left w:val="single" w:sz="6" w:space="0" w:color="auto"/>
              <w:bottom w:val="single" w:sz="6" w:space="0" w:color="auto"/>
              <w:right w:val="nil"/>
            </w:tcBorders>
          </w:tcPr>
          <w:p w14:paraId="6B915B77" w14:textId="77777777" w:rsidR="00B2798D" w:rsidRPr="00874917" w:rsidRDefault="00B2798D" w:rsidP="00665B2B">
            <w:pPr>
              <w:spacing w:before="100" w:after="100"/>
              <w:rPr>
                <w:i/>
                <w:noProof/>
                <w:sz w:val="18"/>
                <w:szCs w:val="18"/>
              </w:rPr>
            </w:pPr>
          </w:p>
          <w:p w14:paraId="426ED778" w14:textId="77777777" w:rsidR="00B2798D" w:rsidRPr="00874917" w:rsidRDefault="00B2798D" w:rsidP="00665B2B">
            <w:pPr>
              <w:spacing w:before="100" w:after="100"/>
              <w:rPr>
                <w:i/>
                <w:noProof/>
                <w:sz w:val="18"/>
                <w:szCs w:val="18"/>
              </w:rPr>
            </w:pPr>
          </w:p>
        </w:tc>
        <w:tc>
          <w:tcPr>
            <w:tcW w:w="1080" w:type="dxa"/>
            <w:tcBorders>
              <w:top w:val="dotted" w:sz="6" w:space="0" w:color="auto"/>
              <w:left w:val="single" w:sz="6" w:space="0" w:color="auto"/>
              <w:bottom w:val="single" w:sz="6" w:space="0" w:color="auto"/>
              <w:right w:val="nil"/>
            </w:tcBorders>
          </w:tcPr>
          <w:p w14:paraId="314CFE85" w14:textId="77777777" w:rsidR="00B2798D" w:rsidRPr="00874917" w:rsidRDefault="00B2798D" w:rsidP="00665B2B">
            <w:pPr>
              <w:spacing w:before="100" w:after="100"/>
              <w:rPr>
                <w:i/>
                <w:noProof/>
                <w:sz w:val="18"/>
                <w:szCs w:val="18"/>
              </w:rPr>
            </w:pPr>
          </w:p>
        </w:tc>
        <w:tc>
          <w:tcPr>
            <w:tcW w:w="7200" w:type="dxa"/>
            <w:tcBorders>
              <w:top w:val="dotted" w:sz="6" w:space="0" w:color="auto"/>
              <w:left w:val="single" w:sz="6" w:space="0" w:color="auto"/>
              <w:bottom w:val="single" w:sz="6" w:space="0" w:color="auto"/>
              <w:right w:val="single" w:sz="6" w:space="0" w:color="auto"/>
            </w:tcBorders>
          </w:tcPr>
          <w:p w14:paraId="71CD0BAE" w14:textId="77777777" w:rsidR="00B2798D" w:rsidRPr="00874917" w:rsidRDefault="00B2798D" w:rsidP="00665B2B">
            <w:pPr>
              <w:spacing w:before="100" w:after="100"/>
              <w:rPr>
                <w:i/>
                <w:noProof/>
                <w:sz w:val="18"/>
                <w:szCs w:val="18"/>
              </w:rPr>
            </w:pPr>
          </w:p>
        </w:tc>
      </w:tr>
    </w:tbl>
    <w:p w14:paraId="340C8BF7" w14:textId="77777777" w:rsidR="00665B2B" w:rsidRPr="00874917" w:rsidRDefault="00665B2B">
      <w:pPr>
        <w:suppressAutoHyphens w:val="0"/>
        <w:overflowPunct/>
        <w:autoSpaceDE/>
        <w:autoSpaceDN/>
        <w:adjustRightInd/>
        <w:spacing w:after="0" w:line="240" w:lineRule="auto"/>
        <w:jc w:val="left"/>
        <w:textAlignment w:val="auto"/>
        <w:rPr>
          <w:noProof/>
        </w:rPr>
      </w:pPr>
      <w:r w:rsidRPr="00874917">
        <w:rPr>
          <w:noProof/>
        </w:rPr>
        <w:br w:type="page"/>
      </w:r>
    </w:p>
    <w:p w14:paraId="60624B8F" w14:textId="77777777" w:rsidR="00665B2B" w:rsidRPr="00874917" w:rsidRDefault="00665B2B" w:rsidP="00665B2B">
      <w:pPr>
        <w:pStyle w:val="Formulaire2"/>
        <w:rPr>
          <w:noProof/>
        </w:rPr>
      </w:pPr>
      <w:bookmarkStart w:id="82" w:name="_Toc22291009"/>
      <w:r w:rsidRPr="00874917">
        <w:rPr>
          <w:noProof/>
        </w:rPr>
        <w:lastRenderedPageBreak/>
        <w:t>Matériel – Formulaire MAT</w:t>
      </w:r>
      <w:bookmarkEnd w:id="82"/>
    </w:p>
    <w:p w14:paraId="35F99C12" w14:textId="77777777" w:rsidR="00D408EE" w:rsidRPr="00874917" w:rsidRDefault="00D408EE" w:rsidP="00E7124C">
      <w:pPr>
        <w:rPr>
          <w:noProof/>
        </w:rPr>
      </w:pPr>
    </w:p>
    <w:p w14:paraId="43E52054" w14:textId="77777777" w:rsidR="00B2798D" w:rsidRPr="00874917" w:rsidRDefault="00B2798D" w:rsidP="00B2798D">
      <w:pPr>
        <w:rPr>
          <w:noProof/>
        </w:rPr>
      </w:pPr>
      <w:r w:rsidRPr="00874917">
        <w:rPr>
          <w:noProof/>
        </w:rPr>
        <w:t xml:space="preserve">Le Soumissionnaire doit fournir les détails concernant le matériel proposé afin d’établir qu’il a la possibilité de mobiliser le matériel clé dont la </w:t>
      </w:r>
      <w:r w:rsidR="009D58A1" w:rsidRPr="00874917">
        <w:rPr>
          <w:noProof/>
        </w:rPr>
        <w:t>liste figure à la Section III </w:t>
      </w:r>
      <w:r w:rsidR="009D58A1" w:rsidRPr="00874917">
        <w:rPr>
          <w:noProof/>
        </w:rPr>
        <w:noBreakHyphen/>
        <w:t> </w:t>
      </w:r>
      <w:r w:rsidRPr="00874917">
        <w:rPr>
          <w:noProof/>
        </w:rPr>
        <w:t>Critères d’évaluation et de qualification. Un formulaire distinct sera préparé pour chaque pièce de matériel figurant sur la liste, ou pour du matériel de remplacement proposé par le Soumissionnaire.</w:t>
      </w:r>
    </w:p>
    <w:p w14:paraId="4815FC6C" w14:textId="77777777" w:rsidR="00665B2B" w:rsidRPr="00874917" w:rsidRDefault="00665B2B" w:rsidP="00E7124C">
      <w:pPr>
        <w:rPr>
          <w:noProof/>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40B7E" w:rsidRPr="00874917" w14:paraId="4D184F71" w14:textId="77777777" w:rsidTr="007F5695">
        <w:trPr>
          <w:cantSplit/>
        </w:trPr>
        <w:tc>
          <w:tcPr>
            <w:tcW w:w="9090" w:type="dxa"/>
            <w:gridSpan w:val="3"/>
            <w:tcBorders>
              <w:top w:val="single" w:sz="6" w:space="0" w:color="auto"/>
              <w:left w:val="single" w:sz="6" w:space="0" w:color="auto"/>
              <w:bottom w:val="single" w:sz="6" w:space="0" w:color="auto"/>
              <w:right w:val="single" w:sz="6" w:space="0" w:color="auto"/>
            </w:tcBorders>
          </w:tcPr>
          <w:p w14:paraId="0E81A722" w14:textId="77777777" w:rsidR="00B2798D" w:rsidRPr="00874917" w:rsidRDefault="00B2798D" w:rsidP="005C4ED7">
            <w:pPr>
              <w:spacing w:before="100" w:after="100"/>
              <w:rPr>
                <w:b/>
                <w:noProof/>
                <w:sz w:val="18"/>
                <w:szCs w:val="18"/>
              </w:rPr>
            </w:pPr>
            <w:r w:rsidRPr="00874917">
              <w:rPr>
                <w:b/>
                <w:noProof/>
                <w:sz w:val="18"/>
                <w:szCs w:val="18"/>
              </w:rPr>
              <w:t>Pièce de matériel</w:t>
            </w:r>
          </w:p>
          <w:p w14:paraId="1EF58C69" w14:textId="77777777" w:rsidR="00B2798D" w:rsidRPr="00874917" w:rsidRDefault="00B2798D" w:rsidP="005C4ED7">
            <w:pPr>
              <w:spacing w:before="100" w:after="100"/>
              <w:rPr>
                <w:noProof/>
                <w:sz w:val="18"/>
                <w:szCs w:val="18"/>
              </w:rPr>
            </w:pPr>
          </w:p>
        </w:tc>
      </w:tr>
      <w:tr w:rsidR="00040B7E" w:rsidRPr="00874917" w14:paraId="7360E2A6" w14:textId="77777777" w:rsidTr="007F5695">
        <w:trPr>
          <w:cantSplit/>
        </w:trPr>
        <w:tc>
          <w:tcPr>
            <w:tcW w:w="1710" w:type="dxa"/>
            <w:tcBorders>
              <w:top w:val="single" w:sz="6" w:space="0" w:color="auto"/>
              <w:left w:val="single" w:sz="6" w:space="0" w:color="auto"/>
              <w:bottom w:val="nil"/>
              <w:right w:val="nil"/>
            </w:tcBorders>
          </w:tcPr>
          <w:p w14:paraId="38AC7DD7" w14:textId="77777777" w:rsidR="00B2798D" w:rsidRPr="00874917" w:rsidRDefault="00B2798D" w:rsidP="005C4ED7">
            <w:pPr>
              <w:spacing w:before="100" w:after="100"/>
              <w:rPr>
                <w:b/>
                <w:noProof/>
                <w:sz w:val="18"/>
                <w:szCs w:val="18"/>
              </w:rPr>
            </w:pPr>
            <w:r w:rsidRPr="00874917">
              <w:rPr>
                <w:b/>
                <w:noProof/>
                <w:sz w:val="18"/>
                <w:szCs w:val="18"/>
              </w:rPr>
              <w:t>Renseignement sur le matériel</w:t>
            </w:r>
          </w:p>
        </w:tc>
        <w:tc>
          <w:tcPr>
            <w:tcW w:w="3690" w:type="dxa"/>
            <w:tcBorders>
              <w:top w:val="single" w:sz="6" w:space="0" w:color="auto"/>
              <w:left w:val="single" w:sz="6" w:space="0" w:color="auto"/>
              <w:bottom w:val="nil"/>
              <w:right w:val="nil"/>
            </w:tcBorders>
          </w:tcPr>
          <w:p w14:paraId="4C646823" w14:textId="77777777" w:rsidR="00B2798D" w:rsidRPr="00874917" w:rsidRDefault="00B2798D" w:rsidP="005C4ED7">
            <w:pPr>
              <w:tabs>
                <w:tab w:val="right" w:leader="underscore" w:pos="3321"/>
              </w:tabs>
              <w:spacing w:before="100" w:after="100"/>
              <w:ind w:right="254"/>
              <w:rPr>
                <w:noProof/>
                <w:sz w:val="18"/>
                <w:szCs w:val="18"/>
              </w:rPr>
            </w:pPr>
            <w:r w:rsidRPr="00874917">
              <w:rPr>
                <w:noProof/>
                <w:sz w:val="18"/>
                <w:szCs w:val="18"/>
              </w:rPr>
              <w:t>Nom du fabricant</w:t>
            </w:r>
            <w:r w:rsidR="005C4ED7" w:rsidRPr="00874917">
              <w:rPr>
                <w:noProof/>
                <w:sz w:val="18"/>
                <w:szCs w:val="18"/>
              </w:rPr>
              <w:t xml:space="preserve"> :</w:t>
            </w:r>
            <w:r w:rsidR="005C4ED7" w:rsidRPr="00874917">
              <w:rPr>
                <w:noProof/>
                <w:sz w:val="18"/>
                <w:szCs w:val="18"/>
              </w:rPr>
              <w:tab/>
            </w:r>
          </w:p>
          <w:p w14:paraId="42FBE80C" w14:textId="77777777" w:rsidR="00B2798D" w:rsidRPr="00874917" w:rsidRDefault="005C4ED7" w:rsidP="005C4ED7">
            <w:pPr>
              <w:tabs>
                <w:tab w:val="right" w:leader="underscore" w:pos="3321"/>
              </w:tabs>
              <w:spacing w:before="100" w:after="100"/>
              <w:ind w:right="254"/>
              <w:rPr>
                <w:noProof/>
                <w:sz w:val="18"/>
                <w:szCs w:val="18"/>
              </w:rPr>
            </w:pP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14:paraId="5501EC53" w14:textId="77777777" w:rsidR="00B2798D" w:rsidRPr="00874917" w:rsidRDefault="00B2798D" w:rsidP="005C4ED7">
            <w:pPr>
              <w:tabs>
                <w:tab w:val="right" w:leader="underscore" w:pos="3459"/>
                <w:tab w:val="right" w:leader="underscore" w:pos="4536"/>
              </w:tabs>
              <w:spacing w:before="100" w:after="100"/>
              <w:rPr>
                <w:noProof/>
                <w:sz w:val="18"/>
                <w:szCs w:val="18"/>
              </w:rPr>
            </w:pPr>
            <w:r w:rsidRPr="00874917">
              <w:rPr>
                <w:noProof/>
                <w:sz w:val="18"/>
                <w:szCs w:val="18"/>
              </w:rPr>
              <w:t>Modèle et puissance</w:t>
            </w:r>
            <w:r w:rsidR="005C4ED7" w:rsidRPr="00874917">
              <w:rPr>
                <w:noProof/>
                <w:sz w:val="18"/>
                <w:szCs w:val="18"/>
              </w:rPr>
              <w:t xml:space="preserve"> : </w:t>
            </w:r>
            <w:r w:rsidR="005C4ED7" w:rsidRPr="00874917">
              <w:rPr>
                <w:noProof/>
                <w:sz w:val="18"/>
                <w:szCs w:val="18"/>
              </w:rPr>
              <w:tab/>
            </w:r>
          </w:p>
          <w:p w14:paraId="45D40F6F" w14:textId="77777777" w:rsidR="005C4ED7" w:rsidRPr="00874917" w:rsidRDefault="005C4ED7" w:rsidP="005C4ED7">
            <w:pPr>
              <w:tabs>
                <w:tab w:val="right" w:leader="underscore" w:pos="3459"/>
                <w:tab w:val="right" w:leader="underscore" w:pos="4536"/>
              </w:tabs>
              <w:spacing w:before="100" w:after="100"/>
              <w:rPr>
                <w:noProof/>
                <w:sz w:val="18"/>
                <w:szCs w:val="18"/>
              </w:rPr>
            </w:pPr>
            <w:r w:rsidRPr="00874917">
              <w:rPr>
                <w:noProof/>
                <w:sz w:val="18"/>
                <w:szCs w:val="18"/>
              </w:rPr>
              <w:tab/>
            </w:r>
          </w:p>
        </w:tc>
      </w:tr>
      <w:tr w:rsidR="00040B7E" w:rsidRPr="00874917" w14:paraId="278600EC" w14:textId="77777777" w:rsidTr="007F5695">
        <w:trPr>
          <w:cantSplit/>
        </w:trPr>
        <w:tc>
          <w:tcPr>
            <w:tcW w:w="1710" w:type="dxa"/>
            <w:tcBorders>
              <w:top w:val="nil"/>
              <w:left w:val="single" w:sz="6" w:space="0" w:color="auto"/>
              <w:bottom w:val="nil"/>
              <w:right w:val="nil"/>
            </w:tcBorders>
          </w:tcPr>
          <w:p w14:paraId="66E3E586" w14:textId="77777777" w:rsidR="00B2798D" w:rsidRPr="00874917" w:rsidRDefault="00B2798D" w:rsidP="005C4ED7">
            <w:pPr>
              <w:spacing w:before="100" w:after="100"/>
              <w:rPr>
                <w:b/>
                <w:noProof/>
                <w:sz w:val="18"/>
                <w:szCs w:val="18"/>
              </w:rPr>
            </w:pPr>
          </w:p>
        </w:tc>
        <w:tc>
          <w:tcPr>
            <w:tcW w:w="3690" w:type="dxa"/>
            <w:tcBorders>
              <w:top w:val="single" w:sz="6" w:space="0" w:color="auto"/>
              <w:left w:val="single" w:sz="6" w:space="0" w:color="auto"/>
              <w:bottom w:val="nil"/>
              <w:right w:val="nil"/>
            </w:tcBorders>
          </w:tcPr>
          <w:p w14:paraId="4FE9432F" w14:textId="77777777" w:rsidR="00B2798D" w:rsidRPr="00874917" w:rsidRDefault="00B2798D" w:rsidP="005C4ED7">
            <w:pPr>
              <w:tabs>
                <w:tab w:val="right" w:leader="underscore" w:pos="3321"/>
              </w:tabs>
              <w:spacing w:before="100" w:after="100"/>
              <w:ind w:right="254"/>
              <w:rPr>
                <w:noProof/>
                <w:sz w:val="18"/>
                <w:szCs w:val="18"/>
              </w:rPr>
            </w:pPr>
            <w:r w:rsidRPr="00874917">
              <w:rPr>
                <w:noProof/>
                <w:sz w:val="18"/>
                <w:szCs w:val="18"/>
              </w:rPr>
              <w:t>Capacité</w:t>
            </w:r>
            <w:r w:rsidR="005C4ED7" w:rsidRPr="00874917">
              <w:rPr>
                <w:noProof/>
                <w:sz w:val="18"/>
                <w:szCs w:val="18"/>
              </w:rPr>
              <w:t xml:space="preserve"> :</w:t>
            </w:r>
            <w:r w:rsidR="005C4ED7" w:rsidRPr="00874917">
              <w:rPr>
                <w:noProof/>
                <w:sz w:val="18"/>
                <w:szCs w:val="18"/>
              </w:rPr>
              <w:tab/>
            </w:r>
          </w:p>
          <w:p w14:paraId="42C3456E" w14:textId="77777777" w:rsidR="00B2798D" w:rsidRPr="00874917" w:rsidRDefault="005C4ED7" w:rsidP="005C4ED7">
            <w:pPr>
              <w:tabs>
                <w:tab w:val="right" w:leader="underscore" w:pos="3321"/>
              </w:tabs>
              <w:spacing w:before="100" w:after="100"/>
              <w:ind w:right="254"/>
              <w:rPr>
                <w:noProof/>
                <w:sz w:val="18"/>
                <w:szCs w:val="18"/>
              </w:rPr>
            </w:pP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14:paraId="584B6141" w14:textId="77777777" w:rsidR="00B2798D" w:rsidRPr="00874917" w:rsidRDefault="00B2798D" w:rsidP="005C4ED7">
            <w:pPr>
              <w:tabs>
                <w:tab w:val="right" w:leader="underscore" w:pos="3459"/>
              </w:tabs>
              <w:spacing w:before="100" w:after="100"/>
              <w:rPr>
                <w:noProof/>
                <w:sz w:val="18"/>
                <w:szCs w:val="18"/>
              </w:rPr>
            </w:pPr>
            <w:r w:rsidRPr="00874917">
              <w:rPr>
                <w:noProof/>
                <w:sz w:val="18"/>
                <w:szCs w:val="18"/>
              </w:rPr>
              <w:t>Année de fabrication</w:t>
            </w:r>
            <w:r w:rsidR="005C4ED7" w:rsidRPr="00874917">
              <w:rPr>
                <w:noProof/>
                <w:sz w:val="18"/>
                <w:szCs w:val="18"/>
              </w:rPr>
              <w:t xml:space="preserve"> : </w:t>
            </w:r>
            <w:r w:rsidR="005C4ED7" w:rsidRPr="00874917">
              <w:rPr>
                <w:noProof/>
                <w:sz w:val="18"/>
                <w:szCs w:val="18"/>
              </w:rPr>
              <w:tab/>
            </w:r>
          </w:p>
          <w:p w14:paraId="5EDEE1B7" w14:textId="77777777" w:rsidR="005C4ED7" w:rsidRPr="00874917" w:rsidRDefault="005C4ED7" w:rsidP="005C4ED7">
            <w:pPr>
              <w:tabs>
                <w:tab w:val="right" w:leader="underscore" w:pos="3459"/>
              </w:tabs>
              <w:spacing w:before="100" w:after="100"/>
              <w:rPr>
                <w:noProof/>
                <w:sz w:val="18"/>
                <w:szCs w:val="18"/>
              </w:rPr>
            </w:pPr>
            <w:r w:rsidRPr="00874917">
              <w:rPr>
                <w:noProof/>
                <w:sz w:val="18"/>
                <w:szCs w:val="18"/>
              </w:rPr>
              <w:tab/>
            </w:r>
          </w:p>
        </w:tc>
      </w:tr>
      <w:tr w:rsidR="00040B7E" w:rsidRPr="00874917" w14:paraId="3F3816D6" w14:textId="77777777" w:rsidTr="007F5695">
        <w:trPr>
          <w:cantSplit/>
        </w:trPr>
        <w:tc>
          <w:tcPr>
            <w:tcW w:w="1710" w:type="dxa"/>
            <w:vMerge w:val="restart"/>
            <w:tcBorders>
              <w:top w:val="single" w:sz="6" w:space="0" w:color="auto"/>
              <w:left w:val="single" w:sz="6" w:space="0" w:color="auto"/>
              <w:right w:val="nil"/>
            </w:tcBorders>
          </w:tcPr>
          <w:p w14:paraId="5ADE3699" w14:textId="77777777" w:rsidR="005C4ED7" w:rsidRPr="00874917" w:rsidRDefault="005C4ED7" w:rsidP="005C4ED7">
            <w:pPr>
              <w:spacing w:before="100" w:after="100"/>
              <w:rPr>
                <w:b/>
                <w:noProof/>
                <w:sz w:val="18"/>
                <w:szCs w:val="18"/>
              </w:rPr>
            </w:pPr>
            <w:r w:rsidRPr="00874917">
              <w:rPr>
                <w:b/>
                <w:noProof/>
                <w:sz w:val="18"/>
                <w:szCs w:val="18"/>
              </w:rPr>
              <w:t>Position courante</w:t>
            </w:r>
          </w:p>
        </w:tc>
        <w:tc>
          <w:tcPr>
            <w:tcW w:w="7380" w:type="dxa"/>
            <w:gridSpan w:val="2"/>
            <w:tcBorders>
              <w:top w:val="single" w:sz="6" w:space="0" w:color="auto"/>
              <w:left w:val="single" w:sz="6" w:space="0" w:color="auto"/>
              <w:bottom w:val="nil"/>
              <w:right w:val="single" w:sz="6" w:space="0" w:color="auto"/>
            </w:tcBorders>
          </w:tcPr>
          <w:p w14:paraId="19E175C2" w14:textId="77777777"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 xml:space="preserve">Localisation présente : </w:t>
            </w:r>
            <w:r w:rsidRPr="00874917">
              <w:rPr>
                <w:noProof/>
                <w:sz w:val="18"/>
                <w:szCs w:val="18"/>
              </w:rPr>
              <w:tab/>
            </w:r>
          </w:p>
          <w:p w14:paraId="796F55B6" w14:textId="77777777"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ab/>
            </w:r>
          </w:p>
        </w:tc>
      </w:tr>
      <w:tr w:rsidR="00040B7E" w:rsidRPr="00874917" w14:paraId="7BB3EBDE" w14:textId="77777777" w:rsidTr="007F5695">
        <w:trPr>
          <w:cantSplit/>
        </w:trPr>
        <w:tc>
          <w:tcPr>
            <w:tcW w:w="1710" w:type="dxa"/>
            <w:vMerge/>
            <w:tcBorders>
              <w:left w:val="single" w:sz="6" w:space="0" w:color="auto"/>
              <w:bottom w:val="nil"/>
              <w:right w:val="nil"/>
            </w:tcBorders>
          </w:tcPr>
          <w:p w14:paraId="65D0E2FC" w14:textId="77777777" w:rsidR="005C4ED7" w:rsidRPr="00874917" w:rsidRDefault="005C4ED7" w:rsidP="005C4ED7">
            <w:pPr>
              <w:spacing w:before="100" w:after="100"/>
              <w:rPr>
                <w:b/>
                <w:noProof/>
                <w:sz w:val="18"/>
                <w:szCs w:val="18"/>
              </w:rPr>
            </w:pPr>
          </w:p>
        </w:tc>
        <w:tc>
          <w:tcPr>
            <w:tcW w:w="7380" w:type="dxa"/>
            <w:gridSpan w:val="2"/>
            <w:tcBorders>
              <w:top w:val="single" w:sz="6" w:space="0" w:color="auto"/>
              <w:left w:val="single" w:sz="6" w:space="0" w:color="auto"/>
              <w:bottom w:val="nil"/>
              <w:right w:val="single" w:sz="6" w:space="0" w:color="auto"/>
            </w:tcBorders>
          </w:tcPr>
          <w:p w14:paraId="19A0D62F" w14:textId="77777777"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 xml:space="preserve">Détails sur les </w:t>
            </w:r>
            <w:r w:rsidRPr="00874917">
              <w:rPr>
                <w:b/>
                <w:noProof/>
                <w:sz w:val="18"/>
                <w:szCs w:val="18"/>
              </w:rPr>
              <w:t>engagements</w:t>
            </w:r>
            <w:r w:rsidRPr="00874917">
              <w:rPr>
                <w:noProof/>
                <w:sz w:val="18"/>
                <w:szCs w:val="18"/>
              </w:rPr>
              <w:t xml:space="preserve"> courants : </w:t>
            </w:r>
            <w:r w:rsidRPr="00874917">
              <w:rPr>
                <w:noProof/>
                <w:sz w:val="18"/>
                <w:szCs w:val="18"/>
              </w:rPr>
              <w:tab/>
            </w:r>
          </w:p>
          <w:p w14:paraId="4A458D7C" w14:textId="77777777"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ab/>
            </w:r>
          </w:p>
          <w:p w14:paraId="6951A1AA" w14:textId="77777777" w:rsidR="005C4ED7" w:rsidRPr="00874917" w:rsidRDefault="005C4ED7" w:rsidP="005C4ED7">
            <w:pPr>
              <w:tabs>
                <w:tab w:val="right" w:leader="underscore" w:pos="7007"/>
                <w:tab w:val="right" w:leader="underscore" w:pos="8505"/>
              </w:tabs>
              <w:spacing w:before="100" w:after="100"/>
              <w:jc w:val="left"/>
              <w:rPr>
                <w:noProof/>
                <w:sz w:val="18"/>
                <w:szCs w:val="18"/>
              </w:rPr>
            </w:pPr>
            <w:r w:rsidRPr="00874917">
              <w:rPr>
                <w:noProof/>
                <w:sz w:val="18"/>
                <w:szCs w:val="18"/>
              </w:rPr>
              <w:tab/>
            </w:r>
          </w:p>
        </w:tc>
      </w:tr>
      <w:tr w:rsidR="00B2798D" w:rsidRPr="00874917" w14:paraId="09023101" w14:textId="77777777" w:rsidTr="007F5695">
        <w:trPr>
          <w:cantSplit/>
        </w:trPr>
        <w:tc>
          <w:tcPr>
            <w:tcW w:w="1710" w:type="dxa"/>
            <w:tcBorders>
              <w:top w:val="single" w:sz="6" w:space="0" w:color="auto"/>
              <w:left w:val="single" w:sz="6" w:space="0" w:color="auto"/>
              <w:bottom w:val="single" w:sz="6" w:space="0" w:color="auto"/>
              <w:right w:val="nil"/>
            </w:tcBorders>
          </w:tcPr>
          <w:p w14:paraId="406CA02E" w14:textId="77777777" w:rsidR="00B2798D" w:rsidRPr="00874917" w:rsidRDefault="00B2798D" w:rsidP="005C4ED7">
            <w:pPr>
              <w:spacing w:before="100" w:after="100"/>
              <w:rPr>
                <w:b/>
                <w:noProof/>
                <w:sz w:val="18"/>
                <w:szCs w:val="18"/>
              </w:rPr>
            </w:pPr>
            <w:r w:rsidRPr="00874917">
              <w:rPr>
                <w:b/>
                <w:noProof/>
                <w:sz w:val="18"/>
                <w:szCs w:val="18"/>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2249DA5B" w14:textId="77777777" w:rsidR="00B2798D" w:rsidRPr="00874917" w:rsidRDefault="00B2798D" w:rsidP="005C4ED7">
            <w:pPr>
              <w:spacing w:before="100" w:after="100"/>
              <w:rPr>
                <w:noProof/>
                <w:sz w:val="18"/>
                <w:szCs w:val="18"/>
              </w:rPr>
            </w:pPr>
            <w:r w:rsidRPr="00874917">
              <w:rPr>
                <w:noProof/>
                <w:sz w:val="18"/>
                <w:szCs w:val="18"/>
              </w:rPr>
              <w:t>Indiquer la provenance du matériel :</w:t>
            </w:r>
          </w:p>
          <w:p w14:paraId="064AA024" w14:textId="77777777" w:rsidR="00B2798D" w:rsidRPr="00874917" w:rsidRDefault="00B2798D" w:rsidP="005C4ED7">
            <w:pPr>
              <w:tabs>
                <w:tab w:val="left" w:pos="4172"/>
              </w:tabs>
              <w:spacing w:before="100" w:after="100"/>
              <w:ind w:left="628"/>
              <w:rPr>
                <w:noProof/>
                <w:sz w:val="18"/>
                <w:szCs w:val="18"/>
              </w:rPr>
            </w:pP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en possession</w:t>
            </w:r>
            <w:r w:rsidRPr="00874917">
              <w:rPr>
                <w:noProof/>
                <w:sz w:val="18"/>
                <w:szCs w:val="18"/>
              </w:rPr>
              <w:tab/>
            </w: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en location-vente</w:t>
            </w:r>
          </w:p>
          <w:p w14:paraId="77EE38B3" w14:textId="77777777" w:rsidR="00B2798D" w:rsidRPr="00874917" w:rsidRDefault="00B2798D" w:rsidP="005C4ED7">
            <w:pPr>
              <w:tabs>
                <w:tab w:val="left" w:pos="4172"/>
              </w:tabs>
              <w:spacing w:before="100" w:after="100"/>
              <w:ind w:left="628"/>
              <w:rPr>
                <w:noProof/>
                <w:sz w:val="18"/>
                <w:szCs w:val="18"/>
              </w:rPr>
            </w:pP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en location </w:t>
            </w:r>
            <w:r w:rsidRPr="00874917">
              <w:rPr>
                <w:noProof/>
                <w:sz w:val="18"/>
                <w:szCs w:val="18"/>
              </w:rPr>
              <w:tab/>
            </w:r>
            <w:r w:rsidRPr="00874917">
              <w:rPr>
                <w:noProof/>
                <w:sz w:val="18"/>
                <w:szCs w:val="18"/>
              </w:rPr>
              <w:fldChar w:fldCharType="begin"/>
            </w:r>
            <w:r w:rsidRPr="00874917">
              <w:rPr>
                <w:noProof/>
                <w:sz w:val="18"/>
                <w:szCs w:val="18"/>
              </w:rPr>
              <w:instrText>symbol 111 \f "Wingdings" \s 12</w:instrText>
            </w:r>
            <w:r w:rsidRPr="00874917">
              <w:rPr>
                <w:noProof/>
                <w:sz w:val="18"/>
                <w:szCs w:val="18"/>
              </w:rPr>
              <w:fldChar w:fldCharType="separate"/>
            </w:r>
            <w:r w:rsidRPr="00874917">
              <w:rPr>
                <w:noProof/>
                <w:sz w:val="18"/>
                <w:szCs w:val="18"/>
              </w:rPr>
              <w:t>o</w:t>
            </w:r>
            <w:r w:rsidRPr="00874917">
              <w:rPr>
                <w:noProof/>
                <w:sz w:val="18"/>
                <w:szCs w:val="18"/>
              </w:rPr>
              <w:fldChar w:fldCharType="end"/>
            </w:r>
            <w:r w:rsidRPr="00874917">
              <w:rPr>
                <w:noProof/>
                <w:sz w:val="18"/>
                <w:szCs w:val="18"/>
              </w:rPr>
              <w:t xml:space="preserve"> fabriqué spécialement</w:t>
            </w:r>
          </w:p>
        </w:tc>
      </w:tr>
    </w:tbl>
    <w:p w14:paraId="341E9E26" w14:textId="77777777" w:rsidR="00665B2B" w:rsidRPr="00874917" w:rsidRDefault="00665B2B" w:rsidP="00E7124C">
      <w:pPr>
        <w:rPr>
          <w:noProof/>
        </w:rPr>
      </w:pPr>
    </w:p>
    <w:p w14:paraId="15A5E6C8" w14:textId="77777777" w:rsidR="007F5695" w:rsidRPr="00874917" w:rsidRDefault="007F5695" w:rsidP="00E7124C">
      <w:pPr>
        <w:rPr>
          <w:noProof/>
        </w:rPr>
      </w:pPr>
      <w:r w:rsidRPr="00874917">
        <w:rPr>
          <w:noProof/>
        </w:rPr>
        <w:t>Les renseignements suivants seront omis pour le matériel en possession du Soumissionnaire.</w:t>
      </w:r>
    </w:p>
    <w:p w14:paraId="18934B5E" w14:textId="77777777" w:rsidR="007F5695" w:rsidRPr="00874917" w:rsidRDefault="007F5695" w:rsidP="00E7124C">
      <w:pPr>
        <w:rPr>
          <w:noProof/>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40B7E" w:rsidRPr="00874917" w14:paraId="4F0DFCE6" w14:textId="77777777" w:rsidTr="007F5695">
        <w:trPr>
          <w:cantSplit/>
        </w:trPr>
        <w:tc>
          <w:tcPr>
            <w:tcW w:w="1710" w:type="dxa"/>
            <w:vMerge w:val="restart"/>
            <w:tcBorders>
              <w:top w:val="single" w:sz="6" w:space="0" w:color="auto"/>
              <w:left w:val="single" w:sz="6" w:space="0" w:color="auto"/>
              <w:right w:val="nil"/>
            </w:tcBorders>
          </w:tcPr>
          <w:p w14:paraId="65BF1E47" w14:textId="77777777" w:rsidR="007F5695" w:rsidRPr="00874917" w:rsidRDefault="007F5695" w:rsidP="007F5695">
            <w:pPr>
              <w:spacing w:before="100" w:after="100"/>
              <w:rPr>
                <w:b/>
                <w:noProof/>
                <w:sz w:val="18"/>
                <w:szCs w:val="18"/>
              </w:rPr>
            </w:pPr>
            <w:r w:rsidRPr="00874917">
              <w:rPr>
                <w:b/>
                <w:noProof/>
                <w:sz w:val="18"/>
                <w:szCs w:val="18"/>
              </w:rPr>
              <w:t>Propriétaire</w:t>
            </w:r>
          </w:p>
        </w:tc>
        <w:tc>
          <w:tcPr>
            <w:tcW w:w="7380" w:type="dxa"/>
            <w:gridSpan w:val="2"/>
            <w:tcBorders>
              <w:top w:val="single" w:sz="6" w:space="0" w:color="auto"/>
              <w:left w:val="single" w:sz="6" w:space="0" w:color="auto"/>
              <w:bottom w:val="nil"/>
              <w:right w:val="single" w:sz="6" w:space="0" w:color="auto"/>
            </w:tcBorders>
          </w:tcPr>
          <w:p w14:paraId="6FF96E6B" w14:textId="77777777" w:rsidR="007F5695" w:rsidRPr="00874917" w:rsidRDefault="007F5695" w:rsidP="007F5695">
            <w:pPr>
              <w:spacing w:before="100" w:after="100"/>
              <w:rPr>
                <w:noProof/>
                <w:sz w:val="18"/>
                <w:szCs w:val="18"/>
              </w:rPr>
            </w:pPr>
            <w:r w:rsidRPr="00874917">
              <w:rPr>
                <w:noProof/>
                <w:sz w:val="18"/>
                <w:szCs w:val="18"/>
              </w:rPr>
              <w:t xml:space="preserve">Nom du Propriétaire : </w:t>
            </w:r>
          </w:p>
        </w:tc>
      </w:tr>
      <w:tr w:rsidR="00040B7E" w:rsidRPr="00874917" w14:paraId="603C07FD" w14:textId="77777777" w:rsidTr="007F5695">
        <w:trPr>
          <w:cantSplit/>
        </w:trPr>
        <w:tc>
          <w:tcPr>
            <w:tcW w:w="1710" w:type="dxa"/>
            <w:vMerge/>
            <w:tcBorders>
              <w:left w:val="single" w:sz="6" w:space="0" w:color="auto"/>
              <w:right w:val="nil"/>
            </w:tcBorders>
          </w:tcPr>
          <w:p w14:paraId="66ABF179" w14:textId="77777777" w:rsidR="007F5695" w:rsidRPr="00874917" w:rsidRDefault="007F5695" w:rsidP="007F5695">
            <w:pPr>
              <w:spacing w:before="100" w:after="100"/>
              <w:rPr>
                <w:b/>
                <w:noProof/>
                <w:sz w:val="18"/>
                <w:szCs w:val="18"/>
              </w:rPr>
            </w:pPr>
          </w:p>
        </w:tc>
        <w:tc>
          <w:tcPr>
            <w:tcW w:w="7380" w:type="dxa"/>
            <w:gridSpan w:val="2"/>
            <w:tcBorders>
              <w:top w:val="single" w:sz="6" w:space="0" w:color="auto"/>
              <w:left w:val="single" w:sz="6" w:space="0" w:color="auto"/>
              <w:bottom w:val="nil"/>
              <w:right w:val="single" w:sz="6" w:space="0" w:color="auto"/>
            </w:tcBorders>
          </w:tcPr>
          <w:p w14:paraId="6D5B9AB4" w14:textId="77777777"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Adresse du Propriétaire :</w:t>
            </w:r>
            <w:r w:rsidRPr="00874917">
              <w:rPr>
                <w:noProof/>
                <w:sz w:val="18"/>
                <w:szCs w:val="18"/>
              </w:rPr>
              <w:tab/>
            </w:r>
          </w:p>
          <w:p w14:paraId="6E4ACCDF" w14:textId="77777777"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p w14:paraId="46A26CFD" w14:textId="77777777"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tc>
      </w:tr>
      <w:tr w:rsidR="00040B7E" w:rsidRPr="00874917" w14:paraId="236FE35B" w14:textId="77777777" w:rsidTr="007F5695">
        <w:trPr>
          <w:cantSplit/>
        </w:trPr>
        <w:tc>
          <w:tcPr>
            <w:tcW w:w="1710" w:type="dxa"/>
            <w:vMerge/>
            <w:tcBorders>
              <w:left w:val="single" w:sz="6" w:space="0" w:color="auto"/>
              <w:right w:val="nil"/>
            </w:tcBorders>
          </w:tcPr>
          <w:p w14:paraId="7A0B6C31" w14:textId="77777777" w:rsidR="007F5695" w:rsidRPr="00874917" w:rsidRDefault="007F5695" w:rsidP="007F5695">
            <w:pPr>
              <w:spacing w:before="100" w:after="100"/>
              <w:rPr>
                <w:b/>
                <w:noProof/>
                <w:sz w:val="18"/>
                <w:szCs w:val="18"/>
              </w:rPr>
            </w:pPr>
          </w:p>
        </w:tc>
        <w:tc>
          <w:tcPr>
            <w:tcW w:w="3690" w:type="dxa"/>
            <w:tcBorders>
              <w:top w:val="single" w:sz="6" w:space="0" w:color="auto"/>
              <w:left w:val="single" w:sz="6" w:space="0" w:color="auto"/>
              <w:bottom w:val="nil"/>
              <w:right w:val="nil"/>
            </w:tcBorders>
          </w:tcPr>
          <w:p w14:paraId="23429A99" w14:textId="77777777" w:rsidR="007F5695" w:rsidRPr="00874917" w:rsidRDefault="007F5695" w:rsidP="007F5695">
            <w:pPr>
              <w:tabs>
                <w:tab w:val="right" w:leader="underscore" w:pos="3321"/>
                <w:tab w:val="right" w:leader="underscore" w:pos="8505"/>
              </w:tabs>
              <w:spacing w:before="100" w:after="100"/>
              <w:jc w:val="left"/>
              <w:rPr>
                <w:noProof/>
                <w:sz w:val="18"/>
                <w:szCs w:val="18"/>
              </w:rPr>
            </w:pPr>
            <w:r w:rsidRPr="00874917">
              <w:rPr>
                <w:noProof/>
                <w:sz w:val="18"/>
                <w:szCs w:val="18"/>
              </w:rPr>
              <w:t>Téléphone :</w:t>
            </w: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14:paraId="4D31B0BB" w14:textId="77777777" w:rsidR="007F5695" w:rsidRPr="00874917" w:rsidRDefault="007F5695" w:rsidP="007F5695">
            <w:pPr>
              <w:tabs>
                <w:tab w:val="right" w:leader="underscore" w:pos="3459"/>
              </w:tabs>
              <w:spacing w:before="100" w:after="100"/>
              <w:rPr>
                <w:noProof/>
                <w:sz w:val="18"/>
                <w:szCs w:val="18"/>
              </w:rPr>
            </w:pPr>
            <w:r w:rsidRPr="00874917">
              <w:rPr>
                <w:noProof/>
                <w:sz w:val="18"/>
                <w:szCs w:val="18"/>
              </w:rPr>
              <w:t>Nom et titre de la personne à contacter :</w:t>
            </w:r>
            <w:r w:rsidRPr="00874917">
              <w:rPr>
                <w:noProof/>
                <w:sz w:val="18"/>
                <w:szCs w:val="18"/>
              </w:rPr>
              <w:tab/>
            </w:r>
          </w:p>
          <w:p w14:paraId="0655C4E9" w14:textId="77777777" w:rsidR="007F5695" w:rsidRPr="00874917" w:rsidRDefault="007F5695" w:rsidP="007F5695">
            <w:pPr>
              <w:tabs>
                <w:tab w:val="right" w:leader="underscore" w:pos="3459"/>
              </w:tabs>
              <w:spacing w:before="100" w:after="100"/>
              <w:rPr>
                <w:noProof/>
                <w:sz w:val="18"/>
                <w:szCs w:val="18"/>
              </w:rPr>
            </w:pPr>
            <w:r w:rsidRPr="00874917">
              <w:rPr>
                <w:noProof/>
                <w:sz w:val="18"/>
                <w:szCs w:val="18"/>
              </w:rPr>
              <w:tab/>
            </w:r>
          </w:p>
        </w:tc>
      </w:tr>
      <w:tr w:rsidR="00040B7E" w:rsidRPr="00874917" w14:paraId="3C0AD1E0" w14:textId="77777777" w:rsidTr="007F5695">
        <w:trPr>
          <w:cantSplit/>
        </w:trPr>
        <w:tc>
          <w:tcPr>
            <w:tcW w:w="1710" w:type="dxa"/>
            <w:vMerge/>
            <w:tcBorders>
              <w:left w:val="single" w:sz="6" w:space="0" w:color="auto"/>
              <w:bottom w:val="nil"/>
              <w:right w:val="nil"/>
            </w:tcBorders>
          </w:tcPr>
          <w:p w14:paraId="1671E331" w14:textId="77777777" w:rsidR="007F5695" w:rsidRPr="00874917" w:rsidRDefault="007F5695" w:rsidP="007F5695">
            <w:pPr>
              <w:spacing w:before="100" w:after="100"/>
              <w:rPr>
                <w:b/>
                <w:noProof/>
                <w:sz w:val="18"/>
                <w:szCs w:val="18"/>
              </w:rPr>
            </w:pPr>
          </w:p>
        </w:tc>
        <w:tc>
          <w:tcPr>
            <w:tcW w:w="3690" w:type="dxa"/>
            <w:tcBorders>
              <w:top w:val="single" w:sz="6" w:space="0" w:color="auto"/>
              <w:left w:val="single" w:sz="6" w:space="0" w:color="auto"/>
              <w:bottom w:val="nil"/>
              <w:right w:val="nil"/>
            </w:tcBorders>
          </w:tcPr>
          <w:p w14:paraId="2A258D11" w14:textId="77777777" w:rsidR="007F5695" w:rsidRPr="00874917" w:rsidRDefault="007F5695" w:rsidP="007F5695">
            <w:pPr>
              <w:tabs>
                <w:tab w:val="right" w:leader="underscore" w:pos="3321"/>
                <w:tab w:val="right" w:leader="underscore" w:pos="8505"/>
              </w:tabs>
              <w:spacing w:before="100" w:after="100"/>
              <w:jc w:val="left"/>
              <w:rPr>
                <w:noProof/>
                <w:sz w:val="18"/>
                <w:szCs w:val="18"/>
              </w:rPr>
            </w:pPr>
            <w:r w:rsidRPr="00874917">
              <w:rPr>
                <w:noProof/>
                <w:sz w:val="18"/>
                <w:szCs w:val="18"/>
              </w:rPr>
              <w:t>Télécopie :</w:t>
            </w:r>
            <w:r w:rsidRPr="00874917">
              <w:rPr>
                <w:noProof/>
                <w:sz w:val="18"/>
                <w:szCs w:val="18"/>
              </w:rPr>
              <w:tab/>
            </w:r>
          </w:p>
        </w:tc>
        <w:tc>
          <w:tcPr>
            <w:tcW w:w="3690" w:type="dxa"/>
            <w:tcBorders>
              <w:top w:val="single" w:sz="6" w:space="0" w:color="auto"/>
              <w:left w:val="single" w:sz="6" w:space="0" w:color="auto"/>
              <w:bottom w:val="nil"/>
              <w:right w:val="single" w:sz="6" w:space="0" w:color="auto"/>
            </w:tcBorders>
          </w:tcPr>
          <w:p w14:paraId="7DA19CD7" w14:textId="77777777" w:rsidR="007F5695" w:rsidRPr="00874917" w:rsidRDefault="00C404C8" w:rsidP="007F5695">
            <w:pPr>
              <w:tabs>
                <w:tab w:val="right" w:leader="underscore" w:pos="3459"/>
              </w:tabs>
              <w:spacing w:before="100" w:after="100"/>
              <w:rPr>
                <w:noProof/>
                <w:sz w:val="18"/>
                <w:szCs w:val="18"/>
              </w:rPr>
            </w:pPr>
            <w:r w:rsidRPr="00874917">
              <w:rPr>
                <w:noProof/>
                <w:sz w:val="18"/>
                <w:szCs w:val="18"/>
              </w:rPr>
              <w:t>Courriel</w:t>
            </w:r>
            <w:r w:rsidR="007F5695" w:rsidRPr="00874917">
              <w:rPr>
                <w:noProof/>
                <w:sz w:val="18"/>
                <w:szCs w:val="18"/>
              </w:rPr>
              <w:t xml:space="preserve"> :</w:t>
            </w:r>
            <w:r w:rsidR="007F5695" w:rsidRPr="00874917">
              <w:rPr>
                <w:noProof/>
                <w:sz w:val="18"/>
                <w:szCs w:val="18"/>
              </w:rPr>
              <w:tab/>
            </w:r>
          </w:p>
        </w:tc>
      </w:tr>
      <w:tr w:rsidR="007F5695" w:rsidRPr="00874917" w14:paraId="642A8AC2" w14:textId="77777777" w:rsidTr="007F5695">
        <w:trPr>
          <w:cantSplit/>
        </w:trPr>
        <w:tc>
          <w:tcPr>
            <w:tcW w:w="1710" w:type="dxa"/>
            <w:tcBorders>
              <w:top w:val="single" w:sz="6" w:space="0" w:color="auto"/>
              <w:left w:val="single" w:sz="6" w:space="0" w:color="auto"/>
              <w:bottom w:val="single" w:sz="6" w:space="0" w:color="auto"/>
              <w:right w:val="nil"/>
            </w:tcBorders>
          </w:tcPr>
          <w:p w14:paraId="06225C44" w14:textId="77777777" w:rsidR="007F5695" w:rsidRPr="00874917" w:rsidRDefault="007F5695" w:rsidP="007F5695">
            <w:pPr>
              <w:spacing w:before="100" w:after="100"/>
              <w:rPr>
                <w:b/>
                <w:noProof/>
                <w:sz w:val="18"/>
                <w:szCs w:val="18"/>
              </w:rPr>
            </w:pPr>
            <w:r w:rsidRPr="00874917">
              <w:rPr>
                <w:b/>
                <w:noProof/>
                <w:sz w:val="18"/>
                <w:szCs w:val="18"/>
              </w:rPr>
              <w:t>Accords</w:t>
            </w:r>
          </w:p>
        </w:tc>
        <w:tc>
          <w:tcPr>
            <w:tcW w:w="7380" w:type="dxa"/>
            <w:gridSpan w:val="2"/>
            <w:tcBorders>
              <w:top w:val="single" w:sz="6" w:space="0" w:color="auto"/>
              <w:left w:val="single" w:sz="6" w:space="0" w:color="auto"/>
              <w:bottom w:val="single" w:sz="6" w:space="0" w:color="auto"/>
              <w:right w:val="single" w:sz="6" w:space="0" w:color="auto"/>
            </w:tcBorders>
          </w:tcPr>
          <w:p w14:paraId="6F3A40AB" w14:textId="77777777"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Détails de la location / location-vente / accord de fabrication :</w:t>
            </w:r>
            <w:r w:rsidRPr="00874917">
              <w:rPr>
                <w:noProof/>
                <w:sz w:val="18"/>
                <w:szCs w:val="18"/>
              </w:rPr>
              <w:tab/>
            </w:r>
          </w:p>
          <w:p w14:paraId="28CFC128" w14:textId="77777777"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p w14:paraId="4531D7B3" w14:textId="77777777"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p w14:paraId="242CC266" w14:textId="77777777" w:rsidR="007F5695" w:rsidRPr="00874917" w:rsidRDefault="007F5695" w:rsidP="007F5695">
            <w:pPr>
              <w:tabs>
                <w:tab w:val="right" w:leader="underscore" w:pos="7007"/>
                <w:tab w:val="right" w:leader="underscore" w:pos="8505"/>
              </w:tabs>
              <w:spacing w:before="100" w:after="100"/>
              <w:jc w:val="left"/>
              <w:rPr>
                <w:noProof/>
                <w:sz w:val="18"/>
                <w:szCs w:val="18"/>
              </w:rPr>
            </w:pPr>
            <w:r w:rsidRPr="00874917">
              <w:rPr>
                <w:noProof/>
                <w:sz w:val="18"/>
                <w:szCs w:val="18"/>
              </w:rPr>
              <w:tab/>
            </w:r>
          </w:p>
        </w:tc>
      </w:tr>
    </w:tbl>
    <w:p w14:paraId="4F1A2E29" w14:textId="77777777" w:rsidR="007F5695" w:rsidRPr="00874917" w:rsidRDefault="007F5695" w:rsidP="00E7124C">
      <w:pPr>
        <w:rPr>
          <w:noProof/>
        </w:rPr>
      </w:pPr>
    </w:p>
    <w:p w14:paraId="3A69B423" w14:textId="77777777" w:rsidR="00D63D25" w:rsidRPr="00874917" w:rsidRDefault="007F5695">
      <w:pPr>
        <w:suppressAutoHyphens w:val="0"/>
        <w:overflowPunct/>
        <w:autoSpaceDE/>
        <w:autoSpaceDN/>
        <w:adjustRightInd/>
        <w:spacing w:after="0" w:line="240" w:lineRule="auto"/>
        <w:jc w:val="left"/>
        <w:textAlignment w:val="auto"/>
        <w:rPr>
          <w:noProof/>
        </w:rPr>
      </w:pPr>
      <w:r w:rsidRPr="00874917">
        <w:rPr>
          <w:noProof/>
        </w:rPr>
        <w:br w:type="page"/>
      </w:r>
    </w:p>
    <w:p w14:paraId="04306302" w14:textId="77777777" w:rsidR="007F5695" w:rsidRPr="00874917" w:rsidRDefault="007F5695" w:rsidP="007F5695">
      <w:pPr>
        <w:pStyle w:val="Formulaire1"/>
        <w:rPr>
          <w:noProof/>
        </w:rPr>
      </w:pPr>
      <w:bookmarkStart w:id="83" w:name="_Toc22291010"/>
      <w:r w:rsidRPr="00874917">
        <w:rPr>
          <w:noProof/>
        </w:rPr>
        <w:lastRenderedPageBreak/>
        <w:t>Formulaires de Qualification des Soumissionnaires</w:t>
      </w:r>
      <w:bookmarkEnd w:id="83"/>
    </w:p>
    <w:p w14:paraId="4F52F15B" w14:textId="77777777" w:rsidR="00665B2B" w:rsidRPr="00874917" w:rsidRDefault="00665B2B" w:rsidP="00E7124C">
      <w:pPr>
        <w:rPr>
          <w:noProof/>
        </w:rPr>
      </w:pPr>
    </w:p>
    <w:p w14:paraId="3C0221A7" w14:textId="77777777" w:rsidR="007F5695" w:rsidRPr="00874917" w:rsidRDefault="007F5695" w:rsidP="00E7124C">
      <w:pPr>
        <w:rPr>
          <w:i/>
          <w:noProof/>
        </w:rPr>
      </w:pPr>
      <w:r w:rsidRPr="00874917">
        <w:rPr>
          <w:i/>
          <w:noProof/>
          <w:highlight w:val="yellow"/>
        </w:rPr>
        <w:t>[Section à supprimer si une pré-qualification a été préalablement effectuée]</w:t>
      </w:r>
    </w:p>
    <w:p w14:paraId="38D1C53B" w14:textId="77777777" w:rsidR="007F5695" w:rsidRPr="00874917" w:rsidRDefault="007F5695" w:rsidP="00E7124C">
      <w:pPr>
        <w:rPr>
          <w:noProof/>
        </w:rPr>
      </w:pPr>
    </w:p>
    <w:p w14:paraId="62883FCC" w14:textId="77777777" w:rsidR="007F5695" w:rsidRPr="00874917" w:rsidRDefault="007F5695" w:rsidP="00E7124C">
      <w:pPr>
        <w:rPr>
          <w:noProof/>
        </w:rPr>
      </w:pPr>
      <w:r w:rsidRPr="00874917">
        <w:rPr>
          <w:noProof/>
        </w:rPr>
        <w:t>Le Soumissionnaire fournira les informations requises conformément aux fiches d’information incluses ci-après ; l’objectif étant d’établir ses qualifications pour l’exécution du march</w:t>
      </w:r>
      <w:r w:rsidR="00066C39" w:rsidRPr="00874917">
        <w:rPr>
          <w:noProof/>
        </w:rPr>
        <w:t xml:space="preserve">é </w:t>
      </w:r>
      <w:r w:rsidR="009D58A1" w:rsidRPr="00874917">
        <w:rPr>
          <w:noProof/>
        </w:rPr>
        <w:t>conformément à la Section III </w:t>
      </w:r>
      <w:r w:rsidR="009D58A1" w:rsidRPr="00874917">
        <w:rPr>
          <w:noProof/>
        </w:rPr>
        <w:noBreakHyphen/>
        <w:t> </w:t>
      </w:r>
      <w:r w:rsidRPr="00874917">
        <w:rPr>
          <w:noProof/>
        </w:rPr>
        <w:t>Critères d’évaluation et de qualification.</w:t>
      </w:r>
    </w:p>
    <w:p w14:paraId="20046D5F" w14:textId="77777777" w:rsidR="007F5695" w:rsidRPr="00874917" w:rsidRDefault="007F5695" w:rsidP="00E7124C">
      <w:pPr>
        <w:rPr>
          <w:noProof/>
        </w:rPr>
      </w:pPr>
    </w:p>
    <w:p w14:paraId="64E49D71" w14:textId="77777777"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14:paraId="3178E047" w14:textId="77777777" w:rsidR="00066C39" w:rsidRPr="00874917" w:rsidRDefault="00016827" w:rsidP="00066C39">
      <w:pPr>
        <w:pStyle w:val="Formulaire2"/>
        <w:rPr>
          <w:noProof/>
        </w:rPr>
      </w:pPr>
      <w:bookmarkStart w:id="84" w:name="_Toc22291011"/>
      <w:r w:rsidRPr="00874917">
        <w:rPr>
          <w:noProof/>
        </w:rPr>
        <w:lastRenderedPageBreak/>
        <w:t>Formulaire ELI</w:t>
      </w:r>
      <w:r w:rsidRPr="00874917">
        <w:rPr>
          <w:noProof/>
        </w:rPr>
        <w:noBreakHyphen/>
      </w:r>
      <w:r w:rsidR="00066C39" w:rsidRPr="00874917">
        <w:rPr>
          <w:noProof/>
        </w:rPr>
        <w:t>1.1 :</w:t>
      </w:r>
      <w:r w:rsidR="00066C39" w:rsidRPr="00874917">
        <w:rPr>
          <w:noProof/>
        </w:rPr>
        <w:br/>
        <w:t>Fiche de renseignements sur le Soumissionnaire</w:t>
      </w:r>
      <w:bookmarkEnd w:id="84"/>
    </w:p>
    <w:p w14:paraId="0540D0AC" w14:textId="77777777" w:rsidR="007F5695" w:rsidRPr="00874917" w:rsidRDefault="007F5695" w:rsidP="00E7124C">
      <w:pPr>
        <w:rPr>
          <w:noProof/>
        </w:rPr>
      </w:pPr>
    </w:p>
    <w:p w14:paraId="229217E6" w14:textId="77777777" w:rsidR="00016827" w:rsidRPr="00874917" w:rsidRDefault="00016827" w:rsidP="00A349EB">
      <w:pPr>
        <w:shd w:val="clear" w:color="auto" w:fill="FFFFFF" w:themeFill="background1"/>
        <w:spacing w:after="0"/>
        <w:jc w:val="right"/>
        <w:rPr>
          <w:noProof/>
        </w:rPr>
      </w:pPr>
      <w:r w:rsidRPr="00874917">
        <w:rPr>
          <w:noProof/>
        </w:rPr>
        <w:t xml:space="preserve">Date </w:t>
      </w:r>
      <w:r w:rsidRPr="00874917">
        <w:rPr>
          <w:noProof/>
          <w:shd w:val="clear" w:color="auto" w:fill="FFFFFF" w:themeFill="background1"/>
        </w:rPr>
        <w:t xml:space="preserve">: </w:t>
      </w:r>
      <w:r w:rsidRPr="00874917">
        <w:rPr>
          <w:i/>
          <w:noProof/>
          <w:shd w:val="clear" w:color="auto" w:fill="FFFFFF" w:themeFill="background1"/>
        </w:rPr>
        <w:t>[insérer jour, mois, année]</w:t>
      </w:r>
    </w:p>
    <w:p w14:paraId="59AB9BFC" w14:textId="77777777" w:rsidR="00016827" w:rsidRPr="00874917" w:rsidRDefault="00016827" w:rsidP="00A349EB">
      <w:pPr>
        <w:shd w:val="clear" w:color="auto" w:fill="FFFFFF" w:themeFill="background1"/>
        <w:spacing w:after="0"/>
        <w:jc w:val="right"/>
        <w:rPr>
          <w:noProof/>
        </w:rPr>
      </w:pPr>
      <w:r w:rsidRPr="00874917">
        <w:rPr>
          <w:noProof/>
        </w:rPr>
        <w:t xml:space="preserve">No. AOI et titre </w:t>
      </w:r>
      <w:r w:rsidRPr="00874917">
        <w:rPr>
          <w:noProof/>
          <w:shd w:val="clear" w:color="auto" w:fill="FFFFFF" w:themeFill="background1"/>
        </w:rPr>
        <w:t xml:space="preserve">: </w:t>
      </w:r>
      <w:r w:rsidRPr="00874917">
        <w:rPr>
          <w:i/>
          <w:noProof/>
          <w:shd w:val="clear" w:color="auto" w:fill="FFFFFF" w:themeFill="background1"/>
        </w:rPr>
        <w:t>[numéro et titre de l’AOI]</w:t>
      </w:r>
    </w:p>
    <w:p w14:paraId="278BECB0" w14:textId="77777777" w:rsidR="00016827" w:rsidRPr="00874917" w:rsidRDefault="00016827" w:rsidP="00A349EB">
      <w:pPr>
        <w:shd w:val="clear" w:color="auto" w:fill="FFFFFF" w:themeFill="background1"/>
        <w:jc w:val="right"/>
        <w:rPr>
          <w:noProof/>
        </w:rPr>
      </w:pPr>
      <w:r w:rsidRPr="00874917">
        <w:rPr>
          <w:noProof/>
        </w:rPr>
        <w:t xml:space="preserve">Page </w:t>
      </w:r>
      <w:r w:rsidRPr="00874917">
        <w:rPr>
          <w:i/>
          <w:noProof/>
          <w:shd w:val="clear" w:color="auto" w:fill="FFFFFF" w:themeFill="background1"/>
        </w:rPr>
        <w:t>[numéro de la page]</w:t>
      </w:r>
      <w:r w:rsidRPr="00874917">
        <w:rPr>
          <w:noProof/>
        </w:rPr>
        <w:t xml:space="preserve"> de </w:t>
      </w:r>
      <w:r w:rsidRPr="00874917">
        <w:rPr>
          <w:i/>
          <w:noProof/>
          <w:shd w:val="clear" w:color="auto" w:fill="FFFFFF" w:themeFill="background1"/>
        </w:rPr>
        <w:t>[nombre total de pages]</w:t>
      </w:r>
      <w:r w:rsidRPr="00874917">
        <w:rPr>
          <w:noProof/>
        </w:rPr>
        <w:t xml:space="preserve"> pages</w:t>
      </w:r>
    </w:p>
    <w:p w14:paraId="3E03E31F" w14:textId="77777777" w:rsidR="00066C39" w:rsidRPr="00874917" w:rsidRDefault="00066C39" w:rsidP="00E7124C">
      <w:pPr>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040B7E" w:rsidRPr="00874917" w14:paraId="73607258" w14:textId="77777777" w:rsidTr="00FE0780">
        <w:trPr>
          <w:cantSplit/>
          <w:trHeight w:val="440"/>
        </w:trPr>
        <w:tc>
          <w:tcPr>
            <w:tcW w:w="9468" w:type="dxa"/>
            <w:tcBorders>
              <w:bottom w:val="nil"/>
            </w:tcBorders>
          </w:tcPr>
          <w:p w14:paraId="362CE52B" w14:textId="77777777" w:rsidR="00BB2379" w:rsidRPr="00874917" w:rsidRDefault="00BB2379" w:rsidP="00FE0780">
            <w:pPr>
              <w:tabs>
                <w:tab w:val="right" w:leader="underscore" w:pos="8931"/>
              </w:tabs>
              <w:spacing w:before="100" w:after="100"/>
              <w:rPr>
                <w:noProof/>
              </w:rPr>
            </w:pPr>
            <w:r w:rsidRPr="00874917">
              <w:rPr>
                <w:noProof/>
              </w:rPr>
              <w:t>Nom légal du Soumissionnaire :</w:t>
            </w:r>
            <w:r w:rsidR="00FE0780" w:rsidRPr="00874917">
              <w:rPr>
                <w:noProof/>
              </w:rPr>
              <w:t xml:space="preserve"> </w:t>
            </w:r>
            <w:r w:rsidR="00FE0780" w:rsidRPr="00874917">
              <w:rPr>
                <w:noProof/>
              </w:rPr>
              <w:tab/>
            </w:r>
            <w:r w:rsidR="00016827" w:rsidRPr="00874917">
              <w:rPr>
                <w:noProof/>
              </w:rPr>
              <w:br/>
            </w:r>
            <w:r w:rsidR="00016827" w:rsidRPr="00874917">
              <w:rPr>
                <w:i/>
                <w:noProof/>
              </w:rPr>
              <w:t>[insérer le nom légal complet]</w:t>
            </w:r>
          </w:p>
        </w:tc>
      </w:tr>
      <w:tr w:rsidR="00040B7E" w:rsidRPr="00874917" w14:paraId="2B618C5C" w14:textId="77777777" w:rsidTr="00FE0780">
        <w:trPr>
          <w:cantSplit/>
          <w:trHeight w:val="674"/>
        </w:trPr>
        <w:tc>
          <w:tcPr>
            <w:tcW w:w="9468" w:type="dxa"/>
          </w:tcPr>
          <w:p w14:paraId="560F7DFF" w14:textId="77777777" w:rsidR="00FE0780" w:rsidRPr="00874917" w:rsidRDefault="00BB2379" w:rsidP="00FE0780">
            <w:pPr>
              <w:tabs>
                <w:tab w:val="right" w:leader="underscore" w:pos="8931"/>
              </w:tabs>
              <w:spacing w:before="100" w:after="100"/>
              <w:rPr>
                <w:noProof/>
              </w:rPr>
            </w:pPr>
            <w:r w:rsidRPr="00874917">
              <w:rPr>
                <w:noProof/>
              </w:rPr>
              <w:t>Dans le cas d’un groupement d’entreprises (GE), nom légal de chaque partie :</w:t>
            </w:r>
            <w:r w:rsidR="00FE0780" w:rsidRPr="00874917">
              <w:rPr>
                <w:noProof/>
              </w:rPr>
              <w:t xml:space="preserve"> </w:t>
            </w:r>
            <w:r w:rsidR="00FE0780" w:rsidRPr="00874917">
              <w:rPr>
                <w:noProof/>
              </w:rPr>
              <w:tab/>
            </w:r>
            <w:r w:rsidR="00016827" w:rsidRPr="00874917">
              <w:rPr>
                <w:noProof/>
              </w:rPr>
              <w:br/>
            </w:r>
            <w:r w:rsidR="00016827" w:rsidRPr="00874917">
              <w:rPr>
                <w:i/>
                <w:noProof/>
              </w:rPr>
              <w:t>[insérer le nom légal complet de chaque partie]</w:t>
            </w:r>
          </w:p>
        </w:tc>
      </w:tr>
      <w:tr w:rsidR="00040B7E" w:rsidRPr="00874917" w14:paraId="6D623C1C" w14:textId="77777777" w:rsidTr="00FE0780">
        <w:trPr>
          <w:cantSplit/>
          <w:trHeight w:val="674"/>
        </w:trPr>
        <w:tc>
          <w:tcPr>
            <w:tcW w:w="9468" w:type="dxa"/>
          </w:tcPr>
          <w:p w14:paraId="58526E67" w14:textId="77777777" w:rsidR="00BB2379" w:rsidRPr="00874917" w:rsidRDefault="00BB2379" w:rsidP="00FE0780">
            <w:pPr>
              <w:tabs>
                <w:tab w:val="right" w:leader="underscore" w:pos="8931"/>
              </w:tabs>
              <w:spacing w:before="100" w:after="100"/>
              <w:rPr>
                <w:noProof/>
              </w:rPr>
            </w:pPr>
            <w:r w:rsidRPr="00874917">
              <w:rPr>
                <w:noProof/>
              </w:rPr>
              <w:t>Pays où le Soumissionnaire est constitué en société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[indiquer le pays de constitution en société]</w:t>
            </w:r>
          </w:p>
        </w:tc>
      </w:tr>
      <w:tr w:rsidR="00040B7E" w:rsidRPr="00874917" w14:paraId="255C924A" w14:textId="77777777" w:rsidTr="00FE0780">
        <w:trPr>
          <w:cantSplit/>
          <w:trHeight w:val="674"/>
        </w:trPr>
        <w:tc>
          <w:tcPr>
            <w:tcW w:w="9468" w:type="dxa"/>
          </w:tcPr>
          <w:p w14:paraId="6CA8DE14" w14:textId="77777777" w:rsidR="00BB2379" w:rsidRPr="00874917" w:rsidRDefault="00BB2379" w:rsidP="00FE0780">
            <w:pPr>
              <w:tabs>
                <w:tab w:val="right" w:leader="underscore" w:pos="8931"/>
              </w:tabs>
              <w:spacing w:before="100" w:after="100"/>
              <w:rPr>
                <w:noProof/>
              </w:rPr>
            </w:pPr>
            <w:r w:rsidRPr="00874917">
              <w:rPr>
                <w:noProof/>
              </w:rPr>
              <w:t xml:space="preserve">Année à laquelle le Soumissionnaire a été constitué en société : </w:t>
            </w:r>
            <w:r w:rsidR="00FE0780" w:rsidRPr="00874917">
              <w:rPr>
                <w:noProof/>
              </w:rPr>
              <w:tab/>
            </w:r>
            <w:r w:rsidR="00016827" w:rsidRPr="00874917">
              <w:rPr>
                <w:noProof/>
              </w:rPr>
              <w:br/>
            </w:r>
            <w:r w:rsidR="00016827" w:rsidRPr="00874917">
              <w:rPr>
                <w:i/>
                <w:noProof/>
                <w:shd w:val="clear" w:color="auto" w:fill="FFFFFF" w:themeFill="background1"/>
              </w:rPr>
              <w:t>[indiquer l’année de constitution en société]</w:t>
            </w:r>
          </w:p>
        </w:tc>
      </w:tr>
      <w:tr w:rsidR="00040B7E" w:rsidRPr="00874917" w14:paraId="17DD0BF5" w14:textId="77777777" w:rsidTr="00FE0780">
        <w:trPr>
          <w:cantSplit/>
        </w:trPr>
        <w:tc>
          <w:tcPr>
            <w:tcW w:w="9468" w:type="dxa"/>
          </w:tcPr>
          <w:p w14:paraId="6B64DF72" w14:textId="77777777" w:rsidR="00BB2379" w:rsidRPr="00874917" w:rsidRDefault="00BB2379" w:rsidP="00016827">
            <w:pPr>
              <w:tabs>
                <w:tab w:val="right" w:leader="underscore" w:pos="8931"/>
              </w:tabs>
              <w:spacing w:before="100" w:after="100"/>
              <w:rPr>
                <w:noProof/>
              </w:rPr>
            </w:pPr>
            <w:r w:rsidRPr="00874917">
              <w:rPr>
                <w:noProof/>
              </w:rPr>
              <w:t>Adresse légale du Soumissionnaire dans le pays où il est constitué en société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[insérer nom de rue, numéro, ville, pays]</w:t>
            </w:r>
          </w:p>
        </w:tc>
      </w:tr>
      <w:tr w:rsidR="00040B7E" w:rsidRPr="00874917" w14:paraId="14E0E547" w14:textId="77777777" w:rsidTr="00FE0780">
        <w:trPr>
          <w:cantSplit/>
        </w:trPr>
        <w:tc>
          <w:tcPr>
            <w:tcW w:w="9468" w:type="dxa"/>
          </w:tcPr>
          <w:p w14:paraId="16206D14" w14:textId="77777777" w:rsidR="00BB2379" w:rsidRPr="00874917" w:rsidRDefault="00BB2379" w:rsidP="00FE0780">
            <w:pPr>
              <w:tabs>
                <w:tab w:val="right" w:leader="underscore" w:pos="8931"/>
              </w:tabs>
              <w:spacing w:before="100" w:after="100"/>
              <w:rPr>
                <w:noProof/>
              </w:rPr>
            </w:pPr>
            <w:r w:rsidRPr="00874917">
              <w:rPr>
                <w:noProof/>
              </w:rPr>
              <w:t>Renseignements sur le représentant autorisé du Soumissionnaire :</w:t>
            </w:r>
            <w:r w:rsidR="00FE0780" w:rsidRPr="00874917">
              <w:rPr>
                <w:noProof/>
              </w:rPr>
              <w:t xml:space="preserve"> </w:t>
            </w:r>
          </w:p>
          <w:p w14:paraId="75055F25" w14:textId="77777777" w:rsidR="00BB2379" w:rsidRPr="00874917" w:rsidRDefault="00BB2379" w:rsidP="00A349EB">
            <w:pPr>
              <w:shd w:val="clear" w:color="auto" w:fill="FFFFFF" w:themeFill="background1"/>
              <w:tabs>
                <w:tab w:val="right" w:leader="underscore" w:pos="8931"/>
              </w:tabs>
              <w:spacing w:before="100" w:after="100"/>
              <w:rPr>
                <w:noProof/>
              </w:rPr>
            </w:pPr>
            <w:r w:rsidRPr="00874917">
              <w:rPr>
                <w:noProof/>
              </w:rPr>
              <w:t>Nom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[insérer le nom légal complet]</w:t>
            </w:r>
          </w:p>
          <w:p w14:paraId="6A200833" w14:textId="77777777" w:rsidR="00FE0780" w:rsidRPr="00874917" w:rsidRDefault="00BB2379" w:rsidP="00FE0780">
            <w:pPr>
              <w:tabs>
                <w:tab w:val="right" w:leader="underscore" w:pos="8931"/>
              </w:tabs>
              <w:spacing w:before="100" w:after="100"/>
              <w:rPr>
                <w:noProof/>
              </w:rPr>
            </w:pPr>
            <w:r w:rsidRPr="00874917">
              <w:rPr>
                <w:noProof/>
              </w:rPr>
              <w:t>Adresse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[indiquer rue, numéro, ville, pays]</w:t>
            </w:r>
          </w:p>
          <w:p w14:paraId="69E76CCF" w14:textId="77777777" w:rsidR="00BB2379" w:rsidRPr="00874917" w:rsidRDefault="00BB2379" w:rsidP="00A349EB">
            <w:pPr>
              <w:shd w:val="clear" w:color="auto" w:fill="FFFFFF" w:themeFill="background1"/>
              <w:tabs>
                <w:tab w:val="right" w:leader="underscore" w:pos="8931"/>
              </w:tabs>
              <w:spacing w:before="100" w:after="100"/>
              <w:rPr>
                <w:noProof/>
              </w:rPr>
            </w:pPr>
            <w:r w:rsidRPr="00874917">
              <w:rPr>
                <w:noProof/>
              </w:rPr>
              <w:t>Numéro de téléphone/de télécopie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[insérer numéro de téléphone/télécopie avec le préfixe du pays et de la ville]</w:t>
            </w:r>
          </w:p>
          <w:p w14:paraId="6E462AB2" w14:textId="77777777" w:rsidR="00BB2379" w:rsidRPr="00874917" w:rsidRDefault="00BB2379" w:rsidP="00FE0780">
            <w:pPr>
              <w:tabs>
                <w:tab w:val="right" w:leader="underscore" w:pos="8931"/>
              </w:tabs>
              <w:spacing w:before="100" w:after="100"/>
              <w:rPr>
                <w:noProof/>
              </w:rPr>
            </w:pPr>
            <w:r w:rsidRPr="00874917">
              <w:rPr>
                <w:noProof/>
              </w:rPr>
              <w:t>Adresse électronique :</w:t>
            </w:r>
            <w:r w:rsidR="00FE0780" w:rsidRPr="00874917">
              <w:rPr>
                <w:noProof/>
              </w:rPr>
              <w:t xml:space="preserve"> </w:t>
            </w:r>
            <w:r w:rsidR="00FE0780" w:rsidRPr="00874917">
              <w:rPr>
                <w:noProof/>
              </w:rPr>
              <w:tab/>
            </w:r>
            <w:r w:rsidR="00016827" w:rsidRPr="00874917">
              <w:rPr>
                <w:noProof/>
              </w:rPr>
              <w:br/>
            </w:r>
            <w:r w:rsidR="00016827" w:rsidRPr="00874917">
              <w:rPr>
                <w:i/>
                <w:noProof/>
                <w:shd w:val="clear" w:color="auto" w:fill="FFFFFF" w:themeFill="background1"/>
              </w:rPr>
              <w:t>[adresse du courriel]</w:t>
            </w:r>
          </w:p>
        </w:tc>
      </w:tr>
      <w:tr w:rsidR="00BB2379" w:rsidRPr="00874917" w14:paraId="61DA2A1C" w14:textId="77777777" w:rsidTr="00FE0780">
        <w:trPr>
          <w:cantSplit/>
        </w:trPr>
        <w:tc>
          <w:tcPr>
            <w:tcW w:w="9468" w:type="dxa"/>
          </w:tcPr>
          <w:p w14:paraId="12C89CF4" w14:textId="77777777" w:rsidR="00BB2379" w:rsidRPr="00874917" w:rsidRDefault="00BB2379" w:rsidP="00771F53">
            <w:pPr>
              <w:pStyle w:val="Paragraphedeliste"/>
              <w:numPr>
                <w:ilvl w:val="0"/>
                <w:numId w:val="44"/>
              </w:numPr>
              <w:spacing w:before="142" w:after="0"/>
              <w:ind w:left="567" w:hanging="567"/>
              <w:contextualSpacing w:val="0"/>
              <w:rPr>
                <w:noProof/>
              </w:rPr>
            </w:pPr>
            <w:r w:rsidRPr="00874917">
              <w:rPr>
                <w:noProof/>
              </w:rPr>
              <w:t>Les copies des documents originaux qui suivent sont jointes :</w:t>
            </w:r>
          </w:p>
          <w:p w14:paraId="3539ED0C" w14:textId="77777777" w:rsidR="00BB2379" w:rsidRPr="00874917" w:rsidRDefault="00BB2379" w:rsidP="003E5A13">
            <w:pPr>
              <w:pStyle w:val="Paragraphedeliste"/>
              <w:numPr>
                <w:ilvl w:val="0"/>
                <w:numId w:val="253"/>
              </w:numPr>
              <w:tabs>
                <w:tab w:val="left" w:pos="1134"/>
              </w:tabs>
              <w:spacing w:before="142" w:after="0"/>
              <w:ind w:left="1134" w:hanging="567"/>
              <w:contextualSpacing w:val="0"/>
              <w:rPr>
                <w:noProof/>
              </w:rPr>
            </w:pPr>
            <w:r w:rsidRPr="00874917">
              <w:rPr>
                <w:noProof/>
              </w:rPr>
              <w:t xml:space="preserve">Statuts ou Documents constitutifs de l’entité légale susmentionnée. </w:t>
            </w:r>
          </w:p>
          <w:p w14:paraId="0A47A5E0" w14:textId="77777777" w:rsidR="00BB2379" w:rsidRPr="00874917" w:rsidRDefault="00BB2379" w:rsidP="003E5A13">
            <w:pPr>
              <w:pStyle w:val="Paragraphedeliste"/>
              <w:numPr>
                <w:ilvl w:val="0"/>
                <w:numId w:val="253"/>
              </w:numPr>
              <w:tabs>
                <w:tab w:val="left" w:pos="1134"/>
              </w:tabs>
              <w:spacing w:before="142" w:after="0"/>
              <w:ind w:left="1134" w:hanging="567"/>
              <w:contextualSpacing w:val="0"/>
              <w:rPr>
                <w:noProof/>
              </w:rPr>
            </w:pPr>
            <w:r w:rsidRPr="00874917">
              <w:rPr>
                <w:noProof/>
              </w:rPr>
              <w:t>Dans le cas d’un GE, l’accord ou la lettre d’intention de former un accord ainsi que le projet d’accord de groupement, conformément aux dispositions de l’</w:t>
            </w:r>
            <w:r w:rsidR="00FD5F73" w:rsidRPr="00874917">
              <w:rPr>
                <w:noProof/>
              </w:rPr>
              <w:t>Article</w:t>
            </w:r>
            <w:r w:rsidRPr="00874917">
              <w:rPr>
                <w:noProof/>
              </w:rPr>
              <w:t xml:space="preserve"> 4.1 des IS.</w:t>
            </w:r>
          </w:p>
          <w:p w14:paraId="79B344E8" w14:textId="77777777" w:rsidR="00BB2379" w:rsidRPr="00874917" w:rsidRDefault="00BB2379" w:rsidP="003E5A13">
            <w:pPr>
              <w:pStyle w:val="Paragraphedeliste"/>
              <w:numPr>
                <w:ilvl w:val="0"/>
                <w:numId w:val="253"/>
              </w:numPr>
              <w:tabs>
                <w:tab w:val="left" w:pos="1134"/>
              </w:tabs>
              <w:spacing w:before="142" w:after="0"/>
              <w:ind w:left="1134" w:hanging="567"/>
              <w:contextualSpacing w:val="0"/>
              <w:rPr>
                <w:noProof/>
              </w:rPr>
            </w:pPr>
            <w:r w:rsidRPr="00874917">
              <w:rPr>
                <w:noProof/>
              </w:rPr>
              <w:t>Dans le cas d’une entreprise publique, tout document complémentaire conformément aux dispositions de l’</w:t>
            </w:r>
            <w:r w:rsidR="00FD5F73" w:rsidRPr="00874917">
              <w:rPr>
                <w:noProof/>
              </w:rPr>
              <w:t>Article</w:t>
            </w:r>
            <w:r w:rsidRPr="00874917">
              <w:rPr>
                <w:noProof/>
              </w:rPr>
              <w:t xml:space="preserve"> 4.3 des IS, documents établissant :</w:t>
            </w:r>
          </w:p>
          <w:p w14:paraId="6D6783DF" w14:textId="77777777" w:rsidR="00BB2379" w:rsidRPr="00874917" w:rsidRDefault="00BB2379" w:rsidP="00771F53">
            <w:pPr>
              <w:numPr>
                <w:ilvl w:val="0"/>
                <w:numId w:val="43"/>
              </w:numPr>
              <w:spacing w:before="142" w:after="0"/>
              <w:ind w:left="1701" w:hanging="567"/>
              <w:rPr>
                <w:noProof/>
              </w:rPr>
            </w:pPr>
            <w:r w:rsidRPr="00874917">
              <w:rPr>
                <w:noProof/>
              </w:rPr>
              <w:t>L’autonomie juridique et financière de l’entreprise</w:t>
            </w:r>
          </w:p>
          <w:p w14:paraId="373AEB23" w14:textId="77777777" w:rsidR="00BB2379" w:rsidRPr="00874917" w:rsidRDefault="00BB2379" w:rsidP="00771F53">
            <w:pPr>
              <w:numPr>
                <w:ilvl w:val="0"/>
                <w:numId w:val="43"/>
              </w:numPr>
              <w:spacing w:after="0"/>
              <w:ind w:left="1701" w:hanging="567"/>
              <w:rPr>
                <w:noProof/>
              </w:rPr>
            </w:pPr>
            <w:r w:rsidRPr="00874917">
              <w:rPr>
                <w:noProof/>
              </w:rPr>
              <w:t>Que l’entreprise est régie par les dispositions du droit commercial</w:t>
            </w:r>
          </w:p>
          <w:p w14:paraId="6A5B718F" w14:textId="77777777" w:rsidR="00BB2379" w:rsidRPr="00874917" w:rsidRDefault="00BB2379" w:rsidP="00771F53">
            <w:pPr>
              <w:numPr>
                <w:ilvl w:val="0"/>
                <w:numId w:val="43"/>
              </w:numPr>
              <w:spacing w:after="0"/>
              <w:ind w:left="1701" w:hanging="567"/>
              <w:rPr>
                <w:noProof/>
              </w:rPr>
            </w:pPr>
            <w:r w:rsidRPr="00874917">
              <w:rPr>
                <w:noProof/>
              </w:rPr>
              <w:t xml:space="preserve">Que le Soumissionnaire ne dépend pas du Maître </w:t>
            </w:r>
            <w:r w:rsidR="003F250A" w:rsidRPr="00874917">
              <w:rPr>
                <w:noProof/>
              </w:rPr>
              <w:t>d'Ouvrage</w:t>
            </w:r>
          </w:p>
          <w:p w14:paraId="51205E9A" w14:textId="77777777" w:rsidR="00BB2379" w:rsidRPr="00874917" w:rsidRDefault="00BB2379" w:rsidP="00771F53">
            <w:pPr>
              <w:pStyle w:val="Paragraphedeliste"/>
              <w:numPr>
                <w:ilvl w:val="0"/>
                <w:numId w:val="44"/>
              </w:numPr>
              <w:spacing w:before="142" w:after="100"/>
              <w:ind w:left="567" w:hanging="567"/>
              <w:contextualSpacing w:val="0"/>
              <w:rPr>
                <w:noProof/>
              </w:rPr>
            </w:pPr>
            <w:r w:rsidRPr="00874917">
              <w:rPr>
                <w:noProof/>
              </w:rPr>
              <w:t xml:space="preserve">Les documents tels que l’organigramme de l’entreprise, la liste des membres du conseil d’administration et l’actionnariat sont inclus. </w:t>
            </w:r>
          </w:p>
        </w:tc>
      </w:tr>
    </w:tbl>
    <w:p w14:paraId="098E7128" w14:textId="77777777" w:rsidR="00BB2379" w:rsidRPr="00874917" w:rsidRDefault="00BB2379" w:rsidP="00E7124C">
      <w:pPr>
        <w:rPr>
          <w:noProof/>
        </w:rPr>
      </w:pPr>
    </w:p>
    <w:p w14:paraId="3897BE1C" w14:textId="77777777" w:rsidR="00BB2379" w:rsidRPr="00874917" w:rsidRDefault="00BB2379" w:rsidP="00E7124C">
      <w:pPr>
        <w:rPr>
          <w:noProof/>
        </w:rPr>
      </w:pPr>
    </w:p>
    <w:p w14:paraId="306502F4" w14:textId="77777777"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14:paraId="2E2F08C2" w14:textId="77777777" w:rsidR="00066C39" w:rsidRPr="00874917" w:rsidRDefault="00016827" w:rsidP="00066C39">
      <w:pPr>
        <w:pStyle w:val="Formulaire2"/>
        <w:rPr>
          <w:noProof/>
        </w:rPr>
      </w:pPr>
      <w:bookmarkStart w:id="85" w:name="_Toc22291012"/>
      <w:r w:rsidRPr="00874917">
        <w:rPr>
          <w:noProof/>
        </w:rPr>
        <w:lastRenderedPageBreak/>
        <w:t>Formulaire ELI</w:t>
      </w:r>
      <w:r w:rsidRPr="00874917">
        <w:rPr>
          <w:noProof/>
        </w:rPr>
        <w:noBreakHyphen/>
      </w:r>
      <w:r w:rsidR="00066C39" w:rsidRPr="00874917">
        <w:rPr>
          <w:noProof/>
        </w:rPr>
        <w:t>1.2 :</w:t>
      </w:r>
      <w:r w:rsidR="00066C39" w:rsidRPr="00874917">
        <w:rPr>
          <w:noProof/>
        </w:rPr>
        <w:br/>
        <w:t>Fiche de renseignement sur chaque Partie d'un GE/Sous</w:t>
      </w:r>
      <w:r w:rsidR="00066C39" w:rsidRPr="00874917">
        <w:rPr>
          <w:noProof/>
        </w:rPr>
        <w:noBreakHyphen/>
        <w:t>traitants spécialisés</w:t>
      </w:r>
      <w:bookmarkEnd w:id="85"/>
    </w:p>
    <w:p w14:paraId="5D6FC434" w14:textId="77777777" w:rsidR="00066C39" w:rsidRPr="00874917" w:rsidRDefault="00066C39" w:rsidP="00E7124C">
      <w:pPr>
        <w:rPr>
          <w:noProof/>
        </w:rPr>
      </w:pPr>
    </w:p>
    <w:p w14:paraId="23C6F4E8" w14:textId="77777777" w:rsidR="00FE0780" w:rsidRPr="00874917" w:rsidRDefault="00FE0780" w:rsidP="00FE0780">
      <w:pPr>
        <w:jc w:val="center"/>
        <w:rPr>
          <w:i/>
          <w:noProof/>
        </w:rPr>
      </w:pPr>
      <w:r w:rsidRPr="00874917">
        <w:rPr>
          <w:i/>
          <w:noProof/>
        </w:rPr>
        <w:t>[A remplir par chaque membre du GE</w:t>
      </w:r>
      <w:r w:rsidR="00D236D5" w:rsidRPr="00874917">
        <w:rPr>
          <w:i/>
          <w:noProof/>
        </w:rPr>
        <w:t xml:space="preserve"> et, le cas échéant, par </w:t>
      </w:r>
      <w:r w:rsidR="00057E6C" w:rsidRPr="00874917">
        <w:rPr>
          <w:i/>
          <w:noProof/>
        </w:rPr>
        <w:t>chaque sous-traitant spécialisé. Dans ce cas, remplacer "partie au GE" par un "sous-traitant spécialisé".</w:t>
      </w:r>
      <w:r w:rsidRPr="00874917">
        <w:rPr>
          <w:i/>
          <w:noProof/>
        </w:rPr>
        <w:t>]</w:t>
      </w:r>
    </w:p>
    <w:p w14:paraId="22AE1EFB" w14:textId="77777777" w:rsidR="00A25B59" w:rsidRPr="00874917" w:rsidRDefault="00A25B59" w:rsidP="00A25B59">
      <w:pPr>
        <w:rPr>
          <w:noProof/>
        </w:rPr>
      </w:pPr>
    </w:p>
    <w:p w14:paraId="0CE74D97" w14:textId="77777777" w:rsidR="00A25B59" w:rsidRPr="00874917" w:rsidRDefault="00A25B59" w:rsidP="00A25B59">
      <w:pPr>
        <w:spacing w:after="0"/>
        <w:jc w:val="right"/>
        <w:rPr>
          <w:noProof/>
        </w:rPr>
      </w:pPr>
      <w:r w:rsidRPr="00874917">
        <w:rPr>
          <w:noProof/>
        </w:rPr>
        <w:t xml:space="preserve">Date </w:t>
      </w:r>
      <w:r w:rsidRPr="00874917">
        <w:rPr>
          <w:noProof/>
          <w:shd w:val="clear" w:color="auto" w:fill="FFFFFF" w:themeFill="background1"/>
        </w:rPr>
        <w:t xml:space="preserve">: </w:t>
      </w:r>
      <w:r w:rsidRPr="00874917">
        <w:rPr>
          <w:i/>
          <w:noProof/>
          <w:shd w:val="clear" w:color="auto" w:fill="FFFFFF" w:themeFill="background1"/>
        </w:rPr>
        <w:t>[insérer jour, mois, année</w:t>
      </w:r>
      <w:r w:rsidRPr="00874917">
        <w:rPr>
          <w:i/>
          <w:noProof/>
          <w:shd w:val="clear" w:color="auto" w:fill="EEECE1" w:themeFill="background2"/>
        </w:rPr>
        <w:t>]</w:t>
      </w:r>
    </w:p>
    <w:p w14:paraId="20985B7F" w14:textId="77777777" w:rsidR="00A25B59" w:rsidRPr="00874917" w:rsidRDefault="00A25B59" w:rsidP="00A25B59">
      <w:pPr>
        <w:spacing w:after="0"/>
        <w:jc w:val="right"/>
        <w:rPr>
          <w:noProof/>
        </w:rPr>
      </w:pPr>
      <w:r w:rsidRPr="00874917">
        <w:rPr>
          <w:noProof/>
        </w:rPr>
        <w:t xml:space="preserve">No. AOI et titre : </w:t>
      </w:r>
      <w:r w:rsidRPr="00874917">
        <w:rPr>
          <w:i/>
          <w:noProof/>
          <w:shd w:val="clear" w:color="auto" w:fill="FFFFFF" w:themeFill="background1"/>
        </w:rPr>
        <w:t>[numéro et titre de l’AOI]</w:t>
      </w:r>
    </w:p>
    <w:p w14:paraId="0FFACF1D" w14:textId="77777777" w:rsidR="00A25B59" w:rsidRPr="00874917" w:rsidRDefault="00A25B59" w:rsidP="00A25B59">
      <w:pPr>
        <w:jc w:val="right"/>
        <w:rPr>
          <w:noProof/>
        </w:rPr>
      </w:pPr>
      <w:r w:rsidRPr="00874917">
        <w:rPr>
          <w:noProof/>
        </w:rPr>
        <w:t xml:space="preserve">Page </w:t>
      </w:r>
      <w:r w:rsidRPr="00874917">
        <w:rPr>
          <w:i/>
          <w:noProof/>
          <w:shd w:val="clear" w:color="auto" w:fill="FFFFFF" w:themeFill="background1"/>
        </w:rPr>
        <w:t>[numéro de la page]</w:t>
      </w:r>
      <w:r w:rsidRPr="00874917">
        <w:rPr>
          <w:noProof/>
          <w:shd w:val="clear" w:color="auto" w:fill="FFFFFF" w:themeFill="background1"/>
        </w:rPr>
        <w:t xml:space="preserve"> </w:t>
      </w:r>
      <w:r w:rsidRPr="00874917">
        <w:rPr>
          <w:noProof/>
        </w:rPr>
        <w:t xml:space="preserve">de </w:t>
      </w:r>
      <w:r w:rsidRPr="00874917">
        <w:rPr>
          <w:i/>
          <w:noProof/>
          <w:shd w:val="clear" w:color="auto" w:fill="FFFFFF" w:themeFill="background1"/>
        </w:rPr>
        <w:t>[nombre total de pages]</w:t>
      </w:r>
      <w:r w:rsidRPr="00874917">
        <w:rPr>
          <w:noProof/>
        </w:rPr>
        <w:t xml:space="preserve"> pages</w:t>
      </w:r>
    </w:p>
    <w:p w14:paraId="23E832F3" w14:textId="77777777" w:rsidR="00FE0780" w:rsidRPr="00874917" w:rsidRDefault="00FE0780" w:rsidP="00FE0780">
      <w:pPr>
        <w:rPr>
          <w:noProof/>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040B7E" w:rsidRPr="00874917" w14:paraId="35A7A4D5" w14:textId="77777777" w:rsidTr="00DC1155">
        <w:trPr>
          <w:cantSplit/>
          <w:trHeight w:val="440"/>
        </w:trPr>
        <w:tc>
          <w:tcPr>
            <w:tcW w:w="9468" w:type="dxa"/>
            <w:tcBorders>
              <w:bottom w:val="nil"/>
            </w:tcBorders>
          </w:tcPr>
          <w:p w14:paraId="1DF75C96" w14:textId="77777777" w:rsidR="00FE0780" w:rsidRPr="00874917" w:rsidRDefault="00FE0780" w:rsidP="00DC1155">
            <w:pPr>
              <w:tabs>
                <w:tab w:val="right" w:leader="underscore" w:pos="8931"/>
              </w:tabs>
              <w:spacing w:before="100" w:after="100"/>
              <w:rPr>
                <w:noProof/>
              </w:rPr>
            </w:pPr>
            <w:r w:rsidRPr="00874917">
              <w:rPr>
                <w:noProof/>
              </w:rPr>
              <w:t xml:space="preserve">Nom légal du Soumissionnaire : </w:t>
            </w:r>
            <w:r w:rsidRPr="00874917">
              <w:rPr>
                <w:noProof/>
              </w:rPr>
              <w:tab/>
            </w:r>
            <w:r w:rsidR="00A25B59" w:rsidRPr="00874917">
              <w:rPr>
                <w:noProof/>
              </w:rPr>
              <w:br/>
            </w:r>
            <w:r w:rsidR="00A25B59" w:rsidRPr="00874917">
              <w:rPr>
                <w:i/>
                <w:noProof/>
                <w:shd w:val="clear" w:color="auto" w:fill="FFFFFF" w:themeFill="background1"/>
              </w:rPr>
              <w:t>[insérer le nom légal complet]</w:t>
            </w:r>
          </w:p>
        </w:tc>
      </w:tr>
      <w:tr w:rsidR="00040B7E" w:rsidRPr="00874917" w14:paraId="610282BD" w14:textId="77777777" w:rsidTr="00DC1155">
        <w:trPr>
          <w:cantSplit/>
          <w:trHeight w:val="674"/>
        </w:trPr>
        <w:tc>
          <w:tcPr>
            <w:tcW w:w="9468" w:type="dxa"/>
          </w:tcPr>
          <w:p w14:paraId="7B6B5E03" w14:textId="77777777" w:rsidR="00FE0780" w:rsidRPr="00874917" w:rsidRDefault="00F7675C" w:rsidP="00FE0780">
            <w:pPr>
              <w:tabs>
                <w:tab w:val="right" w:leader="underscore" w:pos="8931"/>
              </w:tabs>
              <w:spacing w:before="100" w:after="100"/>
              <w:rPr>
                <w:noProof/>
              </w:rPr>
            </w:pPr>
            <w:r w:rsidRPr="00874917">
              <w:rPr>
                <w:noProof/>
              </w:rPr>
              <w:t>Nom légal de la partie a</w:t>
            </w:r>
            <w:r w:rsidR="003B4292" w:rsidRPr="00874917">
              <w:rPr>
                <w:noProof/>
              </w:rPr>
              <w:t>u GE / du s</w:t>
            </w:r>
            <w:r w:rsidR="00FE0780" w:rsidRPr="00874917">
              <w:rPr>
                <w:noProof/>
              </w:rPr>
              <w:t>ous</w:t>
            </w:r>
            <w:r w:rsidR="00FE0780" w:rsidRPr="00874917">
              <w:rPr>
                <w:noProof/>
              </w:rPr>
              <w:noBreakHyphen/>
              <w:t>traitant</w:t>
            </w:r>
            <w:r w:rsidR="00A25B59" w:rsidRPr="00874917">
              <w:rPr>
                <w:noProof/>
              </w:rPr>
              <w:t xml:space="preserve"> : </w:t>
            </w:r>
            <w:r w:rsidR="00A25B59" w:rsidRPr="00874917">
              <w:rPr>
                <w:noProof/>
              </w:rPr>
              <w:tab/>
            </w:r>
            <w:r w:rsidR="00A25B59" w:rsidRPr="00874917">
              <w:rPr>
                <w:noProof/>
              </w:rPr>
              <w:br/>
            </w:r>
            <w:r w:rsidR="00A25B59" w:rsidRPr="00874917">
              <w:rPr>
                <w:i/>
                <w:noProof/>
                <w:shd w:val="clear" w:color="auto" w:fill="FFFFFF" w:themeFill="background1"/>
              </w:rPr>
              <w:t>[insérer le nom légal complet de la partie / du sous-traitant]</w:t>
            </w:r>
          </w:p>
        </w:tc>
      </w:tr>
      <w:tr w:rsidR="00040B7E" w:rsidRPr="00874917" w14:paraId="193B866A" w14:textId="77777777" w:rsidTr="00DC1155">
        <w:trPr>
          <w:cantSplit/>
          <w:trHeight w:val="674"/>
        </w:trPr>
        <w:tc>
          <w:tcPr>
            <w:tcW w:w="9468" w:type="dxa"/>
          </w:tcPr>
          <w:p w14:paraId="385E6AFF" w14:textId="77777777" w:rsidR="00FE0780" w:rsidRPr="00874917" w:rsidRDefault="00FE0780" w:rsidP="003B4292">
            <w:pPr>
              <w:tabs>
                <w:tab w:val="right" w:leader="underscore" w:pos="8931"/>
              </w:tabs>
              <w:spacing w:before="100" w:after="100"/>
              <w:rPr>
                <w:noProof/>
              </w:rPr>
            </w:pPr>
            <w:r w:rsidRPr="00874917">
              <w:rPr>
                <w:noProof/>
              </w:rPr>
              <w:t>Pays de consti</w:t>
            </w:r>
            <w:r w:rsidR="00F7675C" w:rsidRPr="00874917">
              <w:rPr>
                <w:noProof/>
              </w:rPr>
              <w:t>tution en société de la partie a</w:t>
            </w:r>
            <w:r w:rsidRPr="00874917">
              <w:rPr>
                <w:noProof/>
              </w:rPr>
              <w:t xml:space="preserve">u GE / du </w:t>
            </w:r>
            <w:r w:rsidR="003B4292" w:rsidRPr="00874917">
              <w:rPr>
                <w:noProof/>
              </w:rPr>
              <w:t>s</w:t>
            </w:r>
            <w:r w:rsidRPr="00874917">
              <w:rPr>
                <w:noProof/>
              </w:rPr>
              <w:t>ous</w:t>
            </w:r>
            <w:r w:rsidRPr="00874917">
              <w:rPr>
                <w:noProof/>
              </w:rPr>
              <w:noBreakHyphen/>
              <w:t xml:space="preserve">traitant : </w:t>
            </w:r>
            <w:r w:rsidRPr="00874917">
              <w:rPr>
                <w:noProof/>
              </w:rPr>
              <w:tab/>
            </w:r>
            <w:r w:rsidR="00A25B59" w:rsidRPr="00874917">
              <w:rPr>
                <w:noProof/>
              </w:rPr>
              <w:br/>
            </w:r>
            <w:r w:rsidR="00A25B59" w:rsidRPr="00874917">
              <w:rPr>
                <w:i/>
                <w:noProof/>
                <w:shd w:val="clear" w:color="auto" w:fill="FFFFFF" w:themeFill="background1"/>
              </w:rPr>
              <w:t>[indiquer le nom du pays d’enregistrement]</w:t>
            </w:r>
          </w:p>
        </w:tc>
      </w:tr>
      <w:tr w:rsidR="00040B7E" w:rsidRPr="00874917" w14:paraId="717C0843" w14:textId="77777777" w:rsidTr="00DC1155">
        <w:trPr>
          <w:cantSplit/>
          <w:trHeight w:val="674"/>
        </w:trPr>
        <w:tc>
          <w:tcPr>
            <w:tcW w:w="9468" w:type="dxa"/>
          </w:tcPr>
          <w:p w14:paraId="1BA058D1" w14:textId="77777777" w:rsidR="00FE0780" w:rsidRPr="00874917" w:rsidRDefault="00FE0780" w:rsidP="00FE0780">
            <w:pPr>
              <w:tabs>
                <w:tab w:val="right" w:leader="underscore" w:pos="8931"/>
              </w:tabs>
              <w:spacing w:before="100" w:after="100"/>
              <w:rPr>
                <w:noProof/>
              </w:rPr>
            </w:pPr>
            <w:r w:rsidRPr="00874917">
              <w:rPr>
                <w:noProof/>
              </w:rPr>
              <w:t>Année de consti</w:t>
            </w:r>
            <w:r w:rsidR="00F7675C" w:rsidRPr="00874917">
              <w:rPr>
                <w:noProof/>
              </w:rPr>
              <w:t>tution en société de la partie au GE /</w:t>
            </w:r>
            <w:r w:rsidR="003B4292" w:rsidRPr="00874917">
              <w:rPr>
                <w:noProof/>
              </w:rPr>
              <w:t xml:space="preserve"> du s</w:t>
            </w:r>
            <w:r w:rsidRPr="00874917">
              <w:rPr>
                <w:noProof/>
              </w:rPr>
              <w:t>ous</w:t>
            </w:r>
            <w:r w:rsidRPr="00874917">
              <w:rPr>
                <w:noProof/>
              </w:rPr>
              <w:noBreakHyphen/>
              <w:t xml:space="preserve">traitant : </w:t>
            </w:r>
            <w:r w:rsidRPr="00874917">
              <w:rPr>
                <w:noProof/>
              </w:rPr>
              <w:tab/>
            </w:r>
            <w:r w:rsidR="00A25B59" w:rsidRPr="00874917">
              <w:rPr>
                <w:noProof/>
              </w:rPr>
              <w:br/>
            </w:r>
            <w:r w:rsidR="00A25B59" w:rsidRPr="00874917">
              <w:rPr>
                <w:i/>
                <w:noProof/>
                <w:shd w:val="clear" w:color="auto" w:fill="FFFFFF" w:themeFill="background1"/>
              </w:rPr>
              <w:t>[indiquer l’année de constitution en GE]</w:t>
            </w:r>
          </w:p>
        </w:tc>
      </w:tr>
      <w:tr w:rsidR="00040B7E" w:rsidRPr="00874917" w14:paraId="02FE87F8" w14:textId="77777777" w:rsidTr="00DC1155">
        <w:trPr>
          <w:cantSplit/>
        </w:trPr>
        <w:tc>
          <w:tcPr>
            <w:tcW w:w="9468" w:type="dxa"/>
          </w:tcPr>
          <w:p w14:paraId="3E55F757" w14:textId="77777777" w:rsidR="00FE0780" w:rsidRPr="00874917" w:rsidRDefault="00FE0780" w:rsidP="00DC1155">
            <w:pPr>
              <w:tabs>
                <w:tab w:val="right" w:leader="underscore" w:pos="8931"/>
              </w:tabs>
              <w:spacing w:before="100" w:after="100"/>
              <w:rPr>
                <w:noProof/>
              </w:rPr>
            </w:pPr>
            <w:r w:rsidRPr="00874917">
              <w:rPr>
                <w:noProof/>
              </w:rPr>
              <w:t xml:space="preserve">Adresse légale </w:t>
            </w:r>
            <w:r w:rsidR="00F7675C" w:rsidRPr="00874917">
              <w:rPr>
                <w:noProof/>
              </w:rPr>
              <w:t>de la partie a</w:t>
            </w:r>
            <w:r w:rsidRPr="00874917">
              <w:rPr>
                <w:noProof/>
              </w:rPr>
              <w:t>u GE dans le pays de constitution en société</w:t>
            </w:r>
            <w:r w:rsidR="00A25B59" w:rsidRPr="00874917">
              <w:rPr>
                <w:noProof/>
              </w:rPr>
              <w:t xml:space="preserve"> : </w:t>
            </w:r>
            <w:r w:rsidR="00A25B59" w:rsidRPr="00874917">
              <w:rPr>
                <w:noProof/>
              </w:rPr>
              <w:tab/>
            </w:r>
            <w:r w:rsidR="00A25B59" w:rsidRPr="00874917">
              <w:rPr>
                <w:noProof/>
              </w:rPr>
              <w:br/>
            </w:r>
            <w:r w:rsidR="00A25B59" w:rsidRPr="00874917">
              <w:rPr>
                <w:i/>
                <w:noProof/>
                <w:shd w:val="clear" w:color="auto" w:fill="FFFFFF" w:themeFill="background1"/>
              </w:rPr>
              <w:t>[insérer le nom de rue, numéro, ville, pays]</w:t>
            </w:r>
          </w:p>
        </w:tc>
      </w:tr>
      <w:tr w:rsidR="00040B7E" w:rsidRPr="00874917" w14:paraId="38DA215E" w14:textId="77777777" w:rsidTr="00DC1155">
        <w:trPr>
          <w:cantSplit/>
        </w:trPr>
        <w:tc>
          <w:tcPr>
            <w:tcW w:w="9468" w:type="dxa"/>
          </w:tcPr>
          <w:p w14:paraId="79B2F3E1" w14:textId="77777777" w:rsidR="00FE0780" w:rsidRPr="00874917" w:rsidRDefault="00FE0780" w:rsidP="00DC1155">
            <w:pPr>
              <w:tabs>
                <w:tab w:val="right" w:leader="underscore" w:pos="8931"/>
              </w:tabs>
              <w:spacing w:before="100" w:after="100"/>
              <w:rPr>
                <w:noProof/>
              </w:rPr>
            </w:pPr>
            <w:r w:rsidRPr="00874917">
              <w:rPr>
                <w:noProof/>
              </w:rPr>
              <w:t>Renseignements sur le représentant autorisé de la partie au GE :</w:t>
            </w:r>
          </w:p>
          <w:p w14:paraId="6143072F" w14:textId="77777777" w:rsidR="00FE0780" w:rsidRPr="00874917" w:rsidRDefault="00FE0780" w:rsidP="00A349EB">
            <w:pPr>
              <w:shd w:val="clear" w:color="auto" w:fill="FFFFFF" w:themeFill="background1"/>
              <w:tabs>
                <w:tab w:val="right" w:leader="underscore" w:pos="8931"/>
              </w:tabs>
              <w:spacing w:before="100" w:after="100"/>
              <w:rPr>
                <w:noProof/>
              </w:rPr>
            </w:pPr>
            <w:r w:rsidRPr="00874917">
              <w:rPr>
                <w:noProof/>
              </w:rPr>
              <w:t xml:space="preserve">Nom : </w:t>
            </w:r>
            <w:r w:rsidRPr="00874917">
              <w:rPr>
                <w:noProof/>
              </w:rPr>
              <w:tab/>
            </w:r>
            <w:r w:rsidR="00A25B59" w:rsidRPr="00874917">
              <w:rPr>
                <w:noProof/>
              </w:rPr>
              <w:br/>
            </w:r>
            <w:r w:rsidR="00A25B59" w:rsidRPr="00874917">
              <w:rPr>
                <w:i/>
                <w:noProof/>
                <w:shd w:val="clear" w:color="auto" w:fill="FFFFFF" w:themeFill="background1"/>
              </w:rPr>
              <w:t>[insérer le nom légal complet]</w:t>
            </w:r>
          </w:p>
          <w:p w14:paraId="63777DFF" w14:textId="77777777" w:rsidR="00FE0780" w:rsidRPr="00874917" w:rsidRDefault="00FE0780" w:rsidP="00DC1155">
            <w:pPr>
              <w:tabs>
                <w:tab w:val="right" w:leader="underscore" w:pos="8931"/>
              </w:tabs>
              <w:spacing w:before="100" w:after="100"/>
              <w:rPr>
                <w:noProof/>
              </w:rPr>
            </w:pPr>
            <w:r w:rsidRPr="00874917">
              <w:rPr>
                <w:noProof/>
              </w:rPr>
              <w:t xml:space="preserve">Adresse : </w:t>
            </w:r>
            <w:r w:rsidRPr="00874917">
              <w:rPr>
                <w:noProof/>
              </w:rPr>
              <w:tab/>
            </w:r>
            <w:r w:rsidR="00A25B59" w:rsidRPr="00874917">
              <w:rPr>
                <w:noProof/>
              </w:rPr>
              <w:br/>
            </w:r>
            <w:r w:rsidR="00A25B59" w:rsidRPr="00874917">
              <w:rPr>
                <w:i/>
                <w:noProof/>
                <w:shd w:val="clear" w:color="auto" w:fill="FFFFFF" w:themeFill="background1"/>
              </w:rPr>
              <w:t>[insérer le nom de rue, numéro, ville, pays]</w:t>
            </w:r>
          </w:p>
          <w:p w14:paraId="7A299D5D" w14:textId="77777777" w:rsidR="00FE0780" w:rsidRPr="00874917" w:rsidRDefault="00FE0780" w:rsidP="00DC1155">
            <w:pPr>
              <w:tabs>
                <w:tab w:val="right" w:leader="underscore" w:pos="8931"/>
              </w:tabs>
              <w:spacing w:before="100" w:after="100"/>
              <w:rPr>
                <w:noProof/>
              </w:rPr>
            </w:pPr>
            <w:r w:rsidRPr="00874917">
              <w:rPr>
                <w:noProof/>
              </w:rPr>
              <w:t xml:space="preserve">Numéro de téléphone/de télécopie : </w:t>
            </w:r>
            <w:r w:rsidRPr="00874917">
              <w:rPr>
                <w:noProof/>
              </w:rPr>
              <w:tab/>
            </w:r>
            <w:r w:rsidR="00A25B59" w:rsidRPr="00874917">
              <w:rPr>
                <w:noProof/>
              </w:rPr>
              <w:br/>
            </w:r>
            <w:r w:rsidR="00A25B59" w:rsidRPr="00874917">
              <w:rPr>
                <w:i/>
                <w:noProof/>
              </w:rPr>
              <w:t>[insérer le numéro de téléphone/télécopie et le préfixe du pays et de la localité]</w:t>
            </w:r>
          </w:p>
          <w:p w14:paraId="2986F10C" w14:textId="77777777" w:rsidR="00FE0780" w:rsidRPr="00874917" w:rsidRDefault="00FE0780" w:rsidP="00DC1155">
            <w:pPr>
              <w:tabs>
                <w:tab w:val="right" w:leader="underscore" w:pos="8931"/>
              </w:tabs>
              <w:spacing w:before="100" w:after="100"/>
              <w:rPr>
                <w:noProof/>
              </w:rPr>
            </w:pPr>
            <w:r w:rsidRPr="00874917">
              <w:rPr>
                <w:noProof/>
              </w:rPr>
              <w:t xml:space="preserve">Adresse électronique : </w:t>
            </w:r>
            <w:r w:rsidRPr="00874917">
              <w:rPr>
                <w:noProof/>
              </w:rPr>
              <w:tab/>
            </w:r>
            <w:r w:rsidR="00A25B59" w:rsidRPr="00874917">
              <w:rPr>
                <w:noProof/>
              </w:rPr>
              <w:br/>
            </w:r>
            <w:r w:rsidR="00A25B59" w:rsidRPr="00874917">
              <w:rPr>
                <w:i/>
                <w:noProof/>
              </w:rPr>
              <w:t>[adresse du courriel]</w:t>
            </w:r>
          </w:p>
        </w:tc>
      </w:tr>
      <w:tr w:rsidR="00FE0780" w:rsidRPr="00874917" w14:paraId="0F6815B6" w14:textId="77777777" w:rsidTr="00DC1155">
        <w:trPr>
          <w:cantSplit/>
        </w:trPr>
        <w:tc>
          <w:tcPr>
            <w:tcW w:w="9468" w:type="dxa"/>
          </w:tcPr>
          <w:p w14:paraId="233EDBFB" w14:textId="77777777" w:rsidR="00FE0780" w:rsidRPr="00874917" w:rsidRDefault="00FE0780" w:rsidP="00771F53">
            <w:pPr>
              <w:pStyle w:val="Paragraphedeliste"/>
              <w:numPr>
                <w:ilvl w:val="0"/>
                <w:numId w:val="46"/>
              </w:numPr>
              <w:spacing w:before="142" w:after="0"/>
              <w:ind w:left="567" w:hanging="567"/>
              <w:contextualSpacing w:val="0"/>
              <w:rPr>
                <w:noProof/>
              </w:rPr>
            </w:pPr>
            <w:r w:rsidRPr="00874917">
              <w:rPr>
                <w:noProof/>
              </w:rPr>
              <w:t>Les copies des documents originaux qui suivent sont jointes :</w:t>
            </w:r>
          </w:p>
          <w:p w14:paraId="3D89F4F0" w14:textId="77777777" w:rsidR="00FE0780" w:rsidRPr="00874917" w:rsidRDefault="00FE0780" w:rsidP="003E5A13">
            <w:pPr>
              <w:pStyle w:val="Paragraphedeliste"/>
              <w:numPr>
                <w:ilvl w:val="0"/>
                <w:numId w:val="256"/>
              </w:numPr>
              <w:tabs>
                <w:tab w:val="left" w:pos="1134"/>
              </w:tabs>
              <w:spacing w:before="142" w:after="0"/>
              <w:ind w:left="1134" w:hanging="567"/>
              <w:contextualSpacing w:val="0"/>
              <w:rPr>
                <w:noProof/>
              </w:rPr>
            </w:pPr>
            <w:r w:rsidRPr="00874917">
              <w:rPr>
                <w:noProof/>
              </w:rPr>
              <w:t xml:space="preserve">Statuts ou Documents constitutifs de l’entité légale susmentionnée. </w:t>
            </w:r>
          </w:p>
          <w:p w14:paraId="70868356" w14:textId="77777777" w:rsidR="00A25B59" w:rsidRPr="00874917" w:rsidRDefault="00A25B59" w:rsidP="003E5A13">
            <w:pPr>
              <w:pStyle w:val="Paragraphedeliste"/>
              <w:numPr>
                <w:ilvl w:val="0"/>
                <w:numId w:val="253"/>
              </w:numPr>
              <w:tabs>
                <w:tab w:val="left" w:pos="1134"/>
              </w:tabs>
              <w:spacing w:before="142" w:after="0"/>
              <w:ind w:left="1134" w:hanging="567"/>
              <w:contextualSpacing w:val="0"/>
              <w:rPr>
                <w:noProof/>
              </w:rPr>
            </w:pPr>
            <w:r w:rsidRPr="00874917">
              <w:rPr>
                <w:noProof/>
              </w:rPr>
              <w:t>Dans le cas d’une entreprise publique, tout document complémentaire conformément aux dispositions de l’Article 4.3 des IS, documents établissant :</w:t>
            </w:r>
          </w:p>
          <w:p w14:paraId="73696683" w14:textId="77777777" w:rsidR="00A25B59" w:rsidRPr="00874917" w:rsidRDefault="00A25B59" w:rsidP="00771F53">
            <w:pPr>
              <w:numPr>
                <w:ilvl w:val="0"/>
                <w:numId w:val="43"/>
              </w:numPr>
              <w:spacing w:before="142" w:after="0"/>
              <w:ind w:left="1701" w:hanging="567"/>
              <w:rPr>
                <w:noProof/>
              </w:rPr>
            </w:pPr>
            <w:r w:rsidRPr="00874917">
              <w:rPr>
                <w:noProof/>
              </w:rPr>
              <w:t>L’autonomie juridique et financière de l’entreprise</w:t>
            </w:r>
          </w:p>
          <w:p w14:paraId="2D8E9B90" w14:textId="77777777" w:rsidR="00A25B59" w:rsidRPr="00874917" w:rsidRDefault="00A25B59" w:rsidP="00771F53">
            <w:pPr>
              <w:numPr>
                <w:ilvl w:val="0"/>
                <w:numId w:val="43"/>
              </w:numPr>
              <w:spacing w:after="0"/>
              <w:ind w:left="1701" w:hanging="567"/>
              <w:rPr>
                <w:noProof/>
              </w:rPr>
            </w:pPr>
            <w:r w:rsidRPr="00874917">
              <w:rPr>
                <w:noProof/>
              </w:rPr>
              <w:t>Que l’entreprise est régie par les dispositions du droit commercial</w:t>
            </w:r>
          </w:p>
          <w:p w14:paraId="52F2B369" w14:textId="77777777" w:rsidR="00A25B59" w:rsidRPr="00874917" w:rsidRDefault="00A25B59" w:rsidP="00771F53">
            <w:pPr>
              <w:numPr>
                <w:ilvl w:val="0"/>
                <w:numId w:val="43"/>
              </w:numPr>
              <w:spacing w:after="0"/>
              <w:ind w:left="1701" w:hanging="567"/>
              <w:rPr>
                <w:noProof/>
              </w:rPr>
            </w:pPr>
            <w:r w:rsidRPr="00874917">
              <w:rPr>
                <w:noProof/>
              </w:rPr>
              <w:t>Que le Soumissionnaire ne dépend pas du Maître d'Ouvrage</w:t>
            </w:r>
          </w:p>
          <w:p w14:paraId="43D9A3A7" w14:textId="77777777" w:rsidR="00FE0780" w:rsidRPr="00874917" w:rsidRDefault="00FE0780" w:rsidP="00771F53">
            <w:pPr>
              <w:pStyle w:val="Paragraphedeliste"/>
              <w:numPr>
                <w:ilvl w:val="0"/>
                <w:numId w:val="46"/>
              </w:numPr>
              <w:spacing w:before="142" w:after="100"/>
              <w:ind w:left="567" w:hanging="567"/>
              <w:contextualSpacing w:val="0"/>
              <w:rPr>
                <w:noProof/>
              </w:rPr>
            </w:pPr>
            <w:r w:rsidRPr="00874917">
              <w:rPr>
                <w:noProof/>
              </w:rPr>
              <w:t xml:space="preserve">Les documents tels que l’organigramme de l’entreprise, la liste des membres du conseil d’administration et l’actionnariat sont inclus. </w:t>
            </w:r>
          </w:p>
        </w:tc>
      </w:tr>
    </w:tbl>
    <w:p w14:paraId="2715AB01" w14:textId="77777777" w:rsidR="00FE0780" w:rsidRPr="00874917" w:rsidRDefault="00FE0780" w:rsidP="00FE0780">
      <w:pPr>
        <w:rPr>
          <w:noProof/>
        </w:rPr>
      </w:pPr>
    </w:p>
    <w:p w14:paraId="054E0E92" w14:textId="77777777" w:rsidR="00066C39" w:rsidRPr="00874917" w:rsidRDefault="00066C39" w:rsidP="00E7124C">
      <w:pPr>
        <w:rPr>
          <w:noProof/>
        </w:rPr>
      </w:pPr>
    </w:p>
    <w:p w14:paraId="1E91BC46" w14:textId="77777777"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14:paraId="57F09CF9" w14:textId="77777777" w:rsidR="00066C39" w:rsidRPr="00874917" w:rsidRDefault="00066C39" w:rsidP="00066C39">
      <w:pPr>
        <w:pStyle w:val="Formulaire2"/>
        <w:rPr>
          <w:noProof/>
        </w:rPr>
      </w:pPr>
      <w:bookmarkStart w:id="86" w:name="_Toc22291013"/>
      <w:r w:rsidRPr="00874917">
        <w:rPr>
          <w:noProof/>
        </w:rPr>
        <w:lastRenderedPageBreak/>
        <w:t>Formulaire ANT-2 :</w:t>
      </w:r>
      <w:r w:rsidRPr="00874917">
        <w:rPr>
          <w:noProof/>
        </w:rPr>
        <w:br/>
        <w:t>Antécédents de marchés non exécutés, de litiges en instance et d'antécédents de litiges</w:t>
      </w:r>
      <w:bookmarkEnd w:id="86"/>
    </w:p>
    <w:p w14:paraId="44C2EA9A" w14:textId="77777777" w:rsidR="00066C39" w:rsidRPr="00874917" w:rsidRDefault="00066C39" w:rsidP="00E7124C">
      <w:pPr>
        <w:rPr>
          <w:noProof/>
        </w:rPr>
      </w:pPr>
    </w:p>
    <w:p w14:paraId="04AEF03D" w14:textId="77777777" w:rsidR="00066C39" w:rsidRPr="00874917" w:rsidRDefault="007F2520" w:rsidP="007F2520">
      <w:pPr>
        <w:jc w:val="center"/>
        <w:rPr>
          <w:i/>
          <w:noProof/>
        </w:rPr>
      </w:pPr>
      <w:r w:rsidRPr="00874917">
        <w:rPr>
          <w:i/>
          <w:noProof/>
        </w:rPr>
        <w:t>[Le formulaire ci-dessous doit être rempli par le Soumissionnaire et par chaque partenaire dans le cas d’un GE]</w:t>
      </w:r>
    </w:p>
    <w:p w14:paraId="464302EA" w14:textId="77777777" w:rsidR="007F2520" w:rsidRPr="00874917" w:rsidRDefault="007F2520" w:rsidP="00E7124C">
      <w:pPr>
        <w:rPr>
          <w:noProof/>
        </w:rPr>
      </w:pPr>
    </w:p>
    <w:p w14:paraId="13D3B20A" w14:textId="77777777" w:rsidR="007F2520" w:rsidRPr="00874917" w:rsidRDefault="007F2520" w:rsidP="007F2520">
      <w:pPr>
        <w:spacing w:after="0"/>
        <w:jc w:val="right"/>
        <w:rPr>
          <w:noProof/>
        </w:rPr>
      </w:pPr>
      <w:r w:rsidRPr="00874917">
        <w:rPr>
          <w:noProof/>
        </w:rPr>
        <w:t xml:space="preserve">Nom légal du Soumissionnaire : </w:t>
      </w:r>
      <w:r w:rsidRPr="00874917">
        <w:rPr>
          <w:i/>
          <w:noProof/>
        </w:rPr>
        <w:t>[insérer le nom complet]</w:t>
      </w:r>
    </w:p>
    <w:p w14:paraId="3B61D3BE" w14:textId="77777777" w:rsidR="007F2520" w:rsidRPr="00874917" w:rsidRDefault="007F2520" w:rsidP="007F2520">
      <w:pPr>
        <w:spacing w:after="0"/>
        <w:jc w:val="right"/>
        <w:rPr>
          <w:noProof/>
        </w:rPr>
      </w:pPr>
      <w:r w:rsidRPr="00874917">
        <w:rPr>
          <w:noProof/>
        </w:rPr>
        <w:t xml:space="preserve">Date : </w:t>
      </w:r>
      <w:r w:rsidRPr="00874917">
        <w:rPr>
          <w:i/>
          <w:noProof/>
        </w:rPr>
        <w:t>[insérer jour, mois, année]</w:t>
      </w:r>
    </w:p>
    <w:p w14:paraId="3304FD03" w14:textId="77777777" w:rsidR="007F2520" w:rsidRPr="00874917" w:rsidRDefault="007F2520" w:rsidP="007F2520">
      <w:pPr>
        <w:spacing w:after="0"/>
        <w:jc w:val="right"/>
        <w:rPr>
          <w:noProof/>
        </w:rPr>
      </w:pPr>
      <w:r w:rsidRPr="00874917">
        <w:rPr>
          <w:noProof/>
        </w:rPr>
        <w:t>Nom légal de la Partie au GE :</w:t>
      </w:r>
      <w:r w:rsidRPr="00874917">
        <w:rPr>
          <w:i/>
          <w:noProof/>
        </w:rPr>
        <w:t xml:space="preserve"> [insérer le nom complet]</w:t>
      </w:r>
    </w:p>
    <w:p w14:paraId="616B1F86" w14:textId="77777777" w:rsidR="007F2520" w:rsidRPr="00874917" w:rsidRDefault="007F2520" w:rsidP="007F2520">
      <w:pPr>
        <w:spacing w:after="0"/>
        <w:jc w:val="right"/>
        <w:rPr>
          <w:noProof/>
        </w:rPr>
      </w:pPr>
      <w:r w:rsidRPr="00874917">
        <w:rPr>
          <w:noProof/>
        </w:rPr>
        <w:t xml:space="preserve">No. AOI et titre : </w:t>
      </w:r>
      <w:r w:rsidRPr="00874917">
        <w:rPr>
          <w:i/>
          <w:noProof/>
        </w:rPr>
        <w:t>[numéro et titre de l’AOI]</w:t>
      </w:r>
    </w:p>
    <w:p w14:paraId="65A543CD" w14:textId="77777777" w:rsidR="007F2520" w:rsidRPr="00874917" w:rsidRDefault="007F2520" w:rsidP="007F2520">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1026ED70" w14:textId="77777777" w:rsidR="007F2520" w:rsidRPr="00874917" w:rsidRDefault="007F2520" w:rsidP="00E7124C">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040B7E" w:rsidRPr="00874917" w14:paraId="12728CAD" w14:textId="77777777" w:rsidTr="00DC1155">
        <w:trPr>
          <w:cantSplit/>
          <w:trHeight w:val="440"/>
        </w:trPr>
        <w:tc>
          <w:tcPr>
            <w:tcW w:w="9558" w:type="dxa"/>
            <w:gridSpan w:val="4"/>
          </w:tcPr>
          <w:p w14:paraId="406F8C9F" w14:textId="77777777" w:rsidR="007F2520" w:rsidRPr="00874917" w:rsidRDefault="007F2520" w:rsidP="007F2520">
            <w:pPr>
              <w:spacing w:before="100" w:after="100"/>
              <w:jc w:val="center"/>
              <w:rPr>
                <w:b/>
                <w:noProof/>
                <w:sz w:val="18"/>
                <w:szCs w:val="18"/>
              </w:rPr>
            </w:pPr>
            <w:r w:rsidRPr="00874917">
              <w:rPr>
                <w:b/>
                <w:noProof/>
                <w:sz w:val="18"/>
                <w:szCs w:val="18"/>
              </w:rPr>
              <w:t>Marchés non exécutés selon les d</w:t>
            </w:r>
            <w:r w:rsidR="009D58A1" w:rsidRPr="00874917">
              <w:rPr>
                <w:b/>
                <w:noProof/>
                <w:sz w:val="18"/>
                <w:szCs w:val="18"/>
              </w:rPr>
              <w:t>ispositions de la Section III </w:t>
            </w:r>
            <w:r w:rsidR="009D58A1" w:rsidRPr="00874917">
              <w:rPr>
                <w:b/>
                <w:noProof/>
                <w:sz w:val="18"/>
                <w:szCs w:val="18"/>
              </w:rPr>
              <w:noBreakHyphen/>
              <w:t> </w:t>
            </w:r>
            <w:r w:rsidRPr="00874917">
              <w:rPr>
                <w:b/>
                <w:noProof/>
                <w:sz w:val="18"/>
                <w:szCs w:val="18"/>
              </w:rPr>
              <w:t>Critères d’évaluation et de qualification</w:t>
            </w:r>
          </w:p>
        </w:tc>
      </w:tr>
      <w:tr w:rsidR="00040B7E" w:rsidRPr="00874917" w14:paraId="571113EC" w14:textId="77777777" w:rsidTr="00DC1155">
        <w:trPr>
          <w:cantSplit/>
          <w:trHeight w:val="440"/>
        </w:trPr>
        <w:tc>
          <w:tcPr>
            <w:tcW w:w="9558" w:type="dxa"/>
            <w:gridSpan w:val="4"/>
          </w:tcPr>
          <w:p w14:paraId="4F8B8550" w14:textId="77777777" w:rsidR="007F2520" w:rsidRPr="00874917" w:rsidRDefault="007F2520" w:rsidP="003E5A13">
            <w:pPr>
              <w:pStyle w:val="Paragraphedeliste"/>
              <w:numPr>
                <w:ilvl w:val="0"/>
                <w:numId w:val="255"/>
              </w:numPr>
              <w:tabs>
                <w:tab w:val="left" w:pos="567"/>
              </w:tabs>
              <w:spacing w:before="142" w:after="0"/>
              <w:ind w:left="567" w:hanging="567"/>
              <w:contextualSpacing w:val="0"/>
              <w:rPr>
                <w:noProof/>
                <w:sz w:val="18"/>
                <w:szCs w:val="18"/>
              </w:rPr>
            </w:pPr>
            <w:r w:rsidRPr="00874917">
              <w:rPr>
                <w:noProof/>
                <w:sz w:val="18"/>
                <w:szCs w:val="18"/>
              </w:rPr>
              <w:t>Il n’y a pas eu de marché non exécuté depuis le 1</w:t>
            </w:r>
            <w:r w:rsidRPr="00874917">
              <w:rPr>
                <w:noProof/>
                <w:sz w:val="18"/>
                <w:szCs w:val="18"/>
                <w:vertAlign w:val="superscript"/>
              </w:rPr>
              <w:t>er</w:t>
            </w:r>
            <w:r w:rsidRPr="00874917">
              <w:rPr>
                <w:noProof/>
                <w:sz w:val="18"/>
                <w:szCs w:val="18"/>
              </w:rPr>
              <w:t xml:space="preserve"> janvier </w:t>
            </w:r>
            <w:r w:rsidRPr="00874917">
              <w:rPr>
                <w:i/>
                <w:noProof/>
                <w:sz w:val="18"/>
                <w:szCs w:val="18"/>
              </w:rPr>
              <w:t>[insérer l’année présente moins 5 ans]</w:t>
            </w:r>
            <w:r w:rsidR="009D58A1" w:rsidRPr="00874917">
              <w:rPr>
                <w:noProof/>
                <w:sz w:val="18"/>
                <w:szCs w:val="18"/>
              </w:rPr>
              <w:t xml:space="preserve"> stipulé à la Section III </w:t>
            </w:r>
            <w:r w:rsidR="009D58A1" w:rsidRPr="00874917">
              <w:rPr>
                <w:noProof/>
                <w:sz w:val="18"/>
                <w:szCs w:val="18"/>
              </w:rPr>
              <w:noBreakHyphen/>
              <w:t> </w:t>
            </w:r>
            <w:r w:rsidRPr="00874917">
              <w:rPr>
                <w:noProof/>
                <w:sz w:val="18"/>
                <w:szCs w:val="18"/>
              </w:rPr>
              <w:t xml:space="preserve">Critères d’évaluation et de qualification, critère 2.1. </w:t>
            </w:r>
          </w:p>
          <w:p w14:paraId="36863E4E" w14:textId="77777777" w:rsidR="007F2520" w:rsidRPr="00874917" w:rsidRDefault="007F2520" w:rsidP="003E5A13">
            <w:pPr>
              <w:pStyle w:val="Paragraphedeliste"/>
              <w:numPr>
                <w:ilvl w:val="0"/>
                <w:numId w:val="255"/>
              </w:numPr>
              <w:tabs>
                <w:tab w:val="left" w:pos="567"/>
              </w:tabs>
              <w:spacing w:before="142" w:after="100"/>
              <w:ind w:left="567" w:hanging="567"/>
              <w:contextualSpacing w:val="0"/>
              <w:rPr>
                <w:noProof/>
                <w:sz w:val="18"/>
                <w:szCs w:val="18"/>
              </w:rPr>
            </w:pPr>
            <w:r w:rsidRPr="00874917">
              <w:rPr>
                <w:noProof/>
                <w:sz w:val="18"/>
                <w:szCs w:val="18"/>
              </w:rPr>
              <w:t>Marché(s) non exécuté(s) depuis le 1</w:t>
            </w:r>
            <w:r w:rsidRPr="00874917">
              <w:rPr>
                <w:noProof/>
                <w:sz w:val="18"/>
                <w:szCs w:val="18"/>
                <w:vertAlign w:val="superscript"/>
              </w:rPr>
              <w:t>er</w:t>
            </w:r>
            <w:r w:rsidRPr="00874917">
              <w:rPr>
                <w:noProof/>
                <w:sz w:val="18"/>
                <w:szCs w:val="18"/>
              </w:rPr>
              <w:t xml:space="preserve"> janvier </w:t>
            </w:r>
            <w:r w:rsidRPr="00874917">
              <w:rPr>
                <w:i/>
                <w:noProof/>
                <w:sz w:val="18"/>
                <w:szCs w:val="18"/>
              </w:rPr>
              <w:t>[insérer l’année présente moins 5 ans]</w:t>
            </w:r>
            <w:r w:rsidRPr="00874917">
              <w:rPr>
                <w:noProof/>
                <w:sz w:val="18"/>
                <w:szCs w:val="18"/>
              </w:rPr>
              <w:t xml:space="preserve"> stipulé à la Section</w:t>
            </w:r>
            <w:r w:rsidR="009D58A1" w:rsidRPr="00874917">
              <w:rPr>
                <w:noProof/>
                <w:sz w:val="18"/>
                <w:szCs w:val="18"/>
              </w:rPr>
              <w:t> </w:t>
            </w:r>
            <w:r w:rsidRPr="00874917">
              <w:rPr>
                <w:noProof/>
                <w:sz w:val="18"/>
                <w:szCs w:val="18"/>
              </w:rPr>
              <w:t>III</w:t>
            </w:r>
            <w:r w:rsidR="009D58A1" w:rsidRPr="00874917">
              <w:rPr>
                <w:noProof/>
                <w:sz w:val="18"/>
                <w:szCs w:val="18"/>
              </w:rPr>
              <w:t> </w:t>
            </w:r>
            <w:r w:rsidR="009D58A1" w:rsidRPr="00874917">
              <w:rPr>
                <w:noProof/>
                <w:sz w:val="18"/>
                <w:szCs w:val="18"/>
              </w:rPr>
              <w:noBreakHyphen/>
              <w:t> </w:t>
            </w:r>
            <w:r w:rsidRPr="00874917">
              <w:rPr>
                <w:noProof/>
                <w:sz w:val="18"/>
                <w:szCs w:val="18"/>
              </w:rPr>
              <w:t>Critères d’évaluation et de qualification, critère 2.1</w:t>
            </w:r>
            <w:r w:rsidR="00DA16DF" w:rsidRPr="00874917">
              <w:rPr>
                <w:noProof/>
                <w:sz w:val="18"/>
                <w:szCs w:val="18"/>
              </w:rPr>
              <w:t> :</w:t>
            </w:r>
          </w:p>
        </w:tc>
      </w:tr>
      <w:tr w:rsidR="00040B7E" w:rsidRPr="00874917" w14:paraId="0F980C11" w14:textId="77777777" w:rsidTr="00DC1155">
        <w:trPr>
          <w:cantSplit/>
          <w:trHeight w:val="440"/>
        </w:trPr>
        <w:tc>
          <w:tcPr>
            <w:tcW w:w="1098" w:type="dxa"/>
          </w:tcPr>
          <w:p w14:paraId="4536198E" w14:textId="77777777" w:rsidR="007F2520" w:rsidRPr="00874917" w:rsidRDefault="007F2520" w:rsidP="00A629A7">
            <w:pPr>
              <w:spacing w:before="100" w:after="100"/>
              <w:jc w:val="center"/>
              <w:rPr>
                <w:b/>
                <w:noProof/>
                <w:sz w:val="18"/>
                <w:szCs w:val="18"/>
              </w:rPr>
            </w:pPr>
            <w:r w:rsidRPr="00874917">
              <w:rPr>
                <w:b/>
                <w:noProof/>
                <w:sz w:val="18"/>
                <w:szCs w:val="18"/>
              </w:rPr>
              <w:t>Année</w:t>
            </w:r>
          </w:p>
        </w:tc>
        <w:tc>
          <w:tcPr>
            <w:tcW w:w="1620" w:type="dxa"/>
          </w:tcPr>
          <w:p w14:paraId="477F27BD" w14:textId="77777777" w:rsidR="007F2520" w:rsidRPr="00874917" w:rsidRDefault="007F2520" w:rsidP="00A629A7">
            <w:pPr>
              <w:spacing w:before="100" w:after="100"/>
              <w:jc w:val="center"/>
              <w:rPr>
                <w:b/>
                <w:noProof/>
                <w:sz w:val="18"/>
                <w:szCs w:val="18"/>
              </w:rPr>
            </w:pPr>
            <w:r w:rsidRPr="00874917">
              <w:rPr>
                <w:b/>
                <w:noProof/>
                <w:sz w:val="18"/>
                <w:szCs w:val="18"/>
              </w:rPr>
              <w:t>Fraction non exécutée du marché</w:t>
            </w:r>
          </w:p>
        </w:tc>
        <w:tc>
          <w:tcPr>
            <w:tcW w:w="4950" w:type="dxa"/>
          </w:tcPr>
          <w:p w14:paraId="74245E9D" w14:textId="77777777" w:rsidR="007F2520" w:rsidRPr="00874917" w:rsidRDefault="007F2520" w:rsidP="00A629A7">
            <w:pPr>
              <w:spacing w:before="100" w:after="100"/>
              <w:jc w:val="center"/>
              <w:rPr>
                <w:b/>
                <w:noProof/>
                <w:sz w:val="18"/>
                <w:szCs w:val="18"/>
              </w:rPr>
            </w:pPr>
            <w:r w:rsidRPr="00874917">
              <w:rPr>
                <w:b/>
                <w:noProof/>
                <w:sz w:val="18"/>
                <w:szCs w:val="18"/>
              </w:rPr>
              <w:t>Identification du marché</w:t>
            </w:r>
          </w:p>
        </w:tc>
        <w:tc>
          <w:tcPr>
            <w:tcW w:w="1890" w:type="dxa"/>
          </w:tcPr>
          <w:p w14:paraId="324EAEE3" w14:textId="77777777" w:rsidR="007F2520" w:rsidRPr="00874917" w:rsidRDefault="007F2520" w:rsidP="00A629A7">
            <w:pPr>
              <w:spacing w:before="100" w:after="100"/>
              <w:jc w:val="center"/>
              <w:rPr>
                <w:b/>
                <w:noProof/>
                <w:sz w:val="18"/>
                <w:szCs w:val="18"/>
              </w:rPr>
            </w:pPr>
            <w:r w:rsidRPr="00874917">
              <w:rPr>
                <w:b/>
                <w:noProof/>
                <w:sz w:val="18"/>
                <w:szCs w:val="18"/>
              </w:rPr>
              <w:t>Montant total du marché (valeur actuelle, monnaie, taux de change et montant équivalent €)</w:t>
            </w:r>
          </w:p>
        </w:tc>
      </w:tr>
      <w:tr w:rsidR="007F2520" w:rsidRPr="00874917" w14:paraId="1A50EBEC" w14:textId="77777777" w:rsidTr="00DC1155">
        <w:trPr>
          <w:cantSplit/>
          <w:trHeight w:val="935"/>
        </w:trPr>
        <w:tc>
          <w:tcPr>
            <w:tcW w:w="1098" w:type="dxa"/>
          </w:tcPr>
          <w:p w14:paraId="5713943C" w14:textId="77777777" w:rsidR="00A629A7" w:rsidRPr="00874917" w:rsidRDefault="00A629A7" w:rsidP="00A629A7">
            <w:pPr>
              <w:spacing w:before="100" w:after="100"/>
              <w:jc w:val="left"/>
              <w:rPr>
                <w:i/>
                <w:noProof/>
                <w:sz w:val="18"/>
                <w:szCs w:val="18"/>
              </w:rPr>
            </w:pPr>
            <w:r w:rsidRPr="00874917">
              <w:rPr>
                <w:i/>
                <w:noProof/>
                <w:sz w:val="18"/>
                <w:szCs w:val="18"/>
              </w:rPr>
              <w:t>[insérer l’année]</w:t>
            </w:r>
          </w:p>
        </w:tc>
        <w:tc>
          <w:tcPr>
            <w:tcW w:w="1620" w:type="dxa"/>
          </w:tcPr>
          <w:p w14:paraId="252A9425" w14:textId="77777777" w:rsidR="007F2520" w:rsidRPr="00874917" w:rsidRDefault="007F2520" w:rsidP="00A629A7">
            <w:pPr>
              <w:spacing w:before="100" w:after="100"/>
              <w:jc w:val="left"/>
              <w:rPr>
                <w:i/>
                <w:noProof/>
                <w:sz w:val="18"/>
                <w:szCs w:val="18"/>
              </w:rPr>
            </w:pPr>
            <w:r w:rsidRPr="00874917">
              <w:rPr>
                <w:i/>
                <w:noProof/>
                <w:sz w:val="18"/>
                <w:szCs w:val="18"/>
              </w:rPr>
              <w:t>[indiquer le montant et pourcentage]</w:t>
            </w:r>
          </w:p>
        </w:tc>
        <w:tc>
          <w:tcPr>
            <w:tcW w:w="4950" w:type="dxa"/>
          </w:tcPr>
          <w:p w14:paraId="6D821AD1" w14:textId="77777777" w:rsidR="007F2520" w:rsidRPr="00874917" w:rsidRDefault="007F2520" w:rsidP="00A629A7">
            <w:pPr>
              <w:spacing w:before="100" w:after="100"/>
              <w:rPr>
                <w:i/>
                <w:noProof/>
                <w:sz w:val="18"/>
                <w:szCs w:val="18"/>
              </w:rPr>
            </w:pPr>
            <w:r w:rsidRPr="00874917">
              <w:rPr>
                <w:noProof/>
                <w:sz w:val="18"/>
                <w:szCs w:val="18"/>
              </w:rPr>
              <w:t>Identification du marché :</w:t>
            </w:r>
            <w:r w:rsidR="001E7158" w:rsidRPr="00874917">
              <w:rPr>
                <w:noProof/>
                <w:sz w:val="18"/>
                <w:szCs w:val="18"/>
              </w:rPr>
              <w:t xml:space="preserve"> </w:t>
            </w:r>
            <w:r w:rsidRPr="00874917">
              <w:rPr>
                <w:i/>
                <w:noProof/>
                <w:sz w:val="18"/>
                <w:szCs w:val="18"/>
              </w:rPr>
              <w:t xml:space="preserve">[indiquer le nom complet/numéro du marché et les </w:t>
            </w:r>
            <w:r w:rsidR="001E7158" w:rsidRPr="00874917">
              <w:rPr>
                <w:i/>
                <w:noProof/>
                <w:sz w:val="18"/>
                <w:szCs w:val="18"/>
              </w:rPr>
              <w:t>autres formes d’identification]</w:t>
            </w:r>
          </w:p>
          <w:p w14:paraId="334BB9CA" w14:textId="77777777" w:rsidR="007F2520" w:rsidRPr="00874917" w:rsidRDefault="007F2520" w:rsidP="00A629A7">
            <w:pPr>
              <w:spacing w:before="100" w:after="100"/>
              <w:rPr>
                <w:i/>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w:t>
            </w:r>
            <w:r w:rsidR="00A629A7" w:rsidRPr="00874917">
              <w:rPr>
                <w:noProof/>
                <w:sz w:val="18"/>
                <w:szCs w:val="18"/>
              </w:rPr>
              <w:t xml:space="preserve"> </w:t>
            </w:r>
            <w:r w:rsidRPr="00874917">
              <w:rPr>
                <w:i/>
                <w:noProof/>
                <w:sz w:val="18"/>
                <w:szCs w:val="18"/>
              </w:rPr>
              <w:t>[</w:t>
            </w:r>
            <w:r w:rsidR="00A629A7" w:rsidRPr="00874917">
              <w:rPr>
                <w:i/>
                <w:noProof/>
                <w:sz w:val="18"/>
                <w:szCs w:val="18"/>
              </w:rPr>
              <w:t xml:space="preserve">insérer le </w:t>
            </w:r>
            <w:r w:rsidRPr="00874917">
              <w:rPr>
                <w:i/>
                <w:noProof/>
                <w:sz w:val="18"/>
                <w:szCs w:val="18"/>
              </w:rPr>
              <w:t>nom complet]</w:t>
            </w:r>
          </w:p>
          <w:p w14:paraId="7B234994" w14:textId="77777777" w:rsidR="007F2520" w:rsidRPr="00874917" w:rsidRDefault="007F2520" w:rsidP="00A629A7">
            <w:pPr>
              <w:spacing w:before="100" w:after="100"/>
              <w:rPr>
                <w:i/>
                <w:noProof/>
                <w:sz w:val="18"/>
                <w:szCs w:val="18"/>
              </w:rPr>
            </w:pPr>
            <w:r w:rsidRPr="00874917">
              <w:rPr>
                <w:noProof/>
                <w:sz w:val="18"/>
                <w:szCs w:val="18"/>
              </w:rPr>
              <w:t xml:space="preserve">Adresse du Maître </w:t>
            </w:r>
            <w:r w:rsidR="003F250A" w:rsidRPr="00874917">
              <w:rPr>
                <w:noProof/>
                <w:sz w:val="18"/>
                <w:szCs w:val="18"/>
              </w:rPr>
              <w:t>d'Ouvrage</w:t>
            </w:r>
            <w:r w:rsidRPr="00874917">
              <w:rPr>
                <w:noProof/>
                <w:sz w:val="18"/>
                <w:szCs w:val="18"/>
              </w:rPr>
              <w:t> :</w:t>
            </w:r>
            <w:r w:rsidR="00A629A7" w:rsidRPr="00874917">
              <w:rPr>
                <w:noProof/>
                <w:sz w:val="18"/>
                <w:szCs w:val="18"/>
              </w:rPr>
              <w:t xml:space="preserve"> </w:t>
            </w:r>
            <w:r w:rsidRPr="00874917">
              <w:rPr>
                <w:i/>
                <w:noProof/>
                <w:sz w:val="18"/>
                <w:szCs w:val="18"/>
              </w:rPr>
              <w:t>[</w:t>
            </w:r>
            <w:r w:rsidR="00A629A7" w:rsidRPr="00874917">
              <w:rPr>
                <w:i/>
                <w:noProof/>
                <w:sz w:val="18"/>
                <w:szCs w:val="18"/>
              </w:rPr>
              <w:t xml:space="preserve">insérer la </w:t>
            </w:r>
            <w:r w:rsidRPr="00874917">
              <w:rPr>
                <w:i/>
                <w:noProof/>
                <w:sz w:val="18"/>
                <w:szCs w:val="18"/>
              </w:rPr>
              <w:t xml:space="preserve">rue, </w:t>
            </w:r>
            <w:r w:rsidR="00A629A7" w:rsidRPr="00874917">
              <w:rPr>
                <w:i/>
                <w:noProof/>
                <w:sz w:val="18"/>
                <w:szCs w:val="18"/>
              </w:rPr>
              <w:t xml:space="preserve">le </w:t>
            </w:r>
            <w:r w:rsidRPr="00874917">
              <w:rPr>
                <w:i/>
                <w:noProof/>
                <w:sz w:val="18"/>
                <w:szCs w:val="18"/>
              </w:rPr>
              <w:t xml:space="preserve">numéro, </w:t>
            </w:r>
            <w:r w:rsidR="00A629A7" w:rsidRPr="00874917">
              <w:rPr>
                <w:i/>
                <w:noProof/>
                <w:sz w:val="18"/>
                <w:szCs w:val="18"/>
              </w:rPr>
              <w:t xml:space="preserve">la </w:t>
            </w:r>
            <w:r w:rsidRPr="00874917">
              <w:rPr>
                <w:i/>
                <w:noProof/>
                <w:sz w:val="18"/>
                <w:szCs w:val="18"/>
              </w:rPr>
              <w:t xml:space="preserve">ville, </w:t>
            </w:r>
            <w:r w:rsidR="00A629A7" w:rsidRPr="00874917">
              <w:rPr>
                <w:i/>
                <w:noProof/>
                <w:sz w:val="18"/>
                <w:szCs w:val="18"/>
              </w:rPr>
              <w:t xml:space="preserve">le </w:t>
            </w:r>
            <w:r w:rsidRPr="00874917">
              <w:rPr>
                <w:i/>
                <w:noProof/>
                <w:sz w:val="18"/>
                <w:szCs w:val="18"/>
              </w:rPr>
              <w:t xml:space="preserve">pays] </w:t>
            </w:r>
          </w:p>
          <w:p w14:paraId="13CAB2BF" w14:textId="77777777" w:rsidR="007F2520" w:rsidRPr="00874917" w:rsidRDefault="007F2520" w:rsidP="00A629A7">
            <w:pPr>
              <w:spacing w:before="100" w:after="100"/>
              <w:rPr>
                <w:i/>
                <w:noProof/>
                <w:sz w:val="18"/>
                <w:szCs w:val="18"/>
              </w:rPr>
            </w:pPr>
            <w:r w:rsidRPr="00874917">
              <w:rPr>
                <w:noProof/>
                <w:sz w:val="18"/>
                <w:szCs w:val="18"/>
              </w:rPr>
              <w:t>Motifs de non-exécution :</w:t>
            </w:r>
            <w:r w:rsidR="00A629A7" w:rsidRPr="00874917">
              <w:rPr>
                <w:noProof/>
                <w:sz w:val="18"/>
                <w:szCs w:val="18"/>
              </w:rPr>
              <w:t xml:space="preserve"> </w:t>
            </w:r>
            <w:r w:rsidRPr="00874917">
              <w:rPr>
                <w:i/>
                <w:noProof/>
                <w:sz w:val="18"/>
                <w:szCs w:val="18"/>
              </w:rPr>
              <w:t>[indiquer le (les) motif(s) principal (aux)]</w:t>
            </w:r>
          </w:p>
        </w:tc>
        <w:tc>
          <w:tcPr>
            <w:tcW w:w="1890" w:type="dxa"/>
          </w:tcPr>
          <w:p w14:paraId="62380627" w14:textId="77777777" w:rsidR="007F2520" w:rsidRPr="00874917" w:rsidRDefault="001E7158" w:rsidP="007F2520">
            <w:pPr>
              <w:spacing w:before="100" w:after="100"/>
              <w:rPr>
                <w:i/>
                <w:noProof/>
                <w:sz w:val="18"/>
                <w:szCs w:val="18"/>
              </w:rPr>
            </w:pPr>
            <w:r w:rsidRPr="00874917">
              <w:rPr>
                <w:i/>
                <w:noProof/>
                <w:sz w:val="18"/>
                <w:szCs w:val="18"/>
              </w:rPr>
              <w:t>[indiquer le montant]</w:t>
            </w:r>
          </w:p>
        </w:tc>
      </w:tr>
    </w:tbl>
    <w:p w14:paraId="2D7789D6" w14:textId="77777777" w:rsidR="007F2520" w:rsidRPr="00874917" w:rsidRDefault="007F2520" w:rsidP="00E7124C">
      <w:pPr>
        <w:rPr>
          <w:noProof/>
        </w:rPr>
      </w:pPr>
    </w:p>
    <w:p w14:paraId="5DEFAD0F" w14:textId="77777777" w:rsidR="00A629A7" w:rsidRPr="00874917" w:rsidRDefault="00A629A7" w:rsidP="00E7124C">
      <w:pPr>
        <w:rPr>
          <w:noProof/>
        </w:rPr>
      </w:pPr>
    </w:p>
    <w:p w14:paraId="4ECEFBE1" w14:textId="77777777" w:rsidR="00A629A7" w:rsidRPr="00874917" w:rsidRDefault="00A629A7">
      <w:pPr>
        <w:suppressAutoHyphens w:val="0"/>
        <w:overflowPunct/>
        <w:autoSpaceDE/>
        <w:autoSpaceDN/>
        <w:adjustRightInd/>
        <w:spacing w:after="0" w:line="240" w:lineRule="auto"/>
        <w:jc w:val="left"/>
        <w:textAlignment w:val="auto"/>
        <w:rPr>
          <w:noProof/>
        </w:rPr>
      </w:pPr>
      <w:r w:rsidRPr="00874917">
        <w:rPr>
          <w:noProof/>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040B7E" w:rsidRPr="00874917" w14:paraId="599C5CFB" w14:textId="77777777" w:rsidTr="00A629A7">
        <w:trPr>
          <w:cantSplit/>
          <w:trHeight w:val="440"/>
        </w:trPr>
        <w:tc>
          <w:tcPr>
            <w:tcW w:w="9558" w:type="dxa"/>
            <w:gridSpan w:val="4"/>
          </w:tcPr>
          <w:p w14:paraId="75A1C1FF" w14:textId="77777777" w:rsidR="00A629A7" w:rsidRPr="00874917" w:rsidRDefault="00A629A7" w:rsidP="00A629A7">
            <w:pPr>
              <w:spacing w:before="100" w:after="100"/>
              <w:jc w:val="center"/>
              <w:rPr>
                <w:b/>
                <w:noProof/>
                <w:sz w:val="18"/>
                <w:szCs w:val="18"/>
              </w:rPr>
            </w:pPr>
            <w:r w:rsidRPr="00874917">
              <w:rPr>
                <w:b/>
                <w:noProof/>
                <w:sz w:val="18"/>
                <w:szCs w:val="18"/>
              </w:rPr>
              <w:lastRenderedPageBreak/>
              <w:t>Litiges en instance, en vertu de la Section III</w:t>
            </w:r>
            <w:r w:rsidR="009D58A1" w:rsidRPr="00874917">
              <w:rPr>
                <w:b/>
                <w:noProof/>
                <w:sz w:val="18"/>
                <w:szCs w:val="18"/>
              </w:rPr>
              <w:t> </w:t>
            </w:r>
            <w:r w:rsidR="009D58A1" w:rsidRPr="00874917">
              <w:rPr>
                <w:b/>
                <w:noProof/>
                <w:sz w:val="18"/>
                <w:szCs w:val="18"/>
              </w:rPr>
              <w:noBreakHyphen/>
              <w:t> </w:t>
            </w:r>
            <w:r w:rsidRPr="00874917">
              <w:rPr>
                <w:b/>
                <w:noProof/>
                <w:sz w:val="18"/>
                <w:szCs w:val="18"/>
              </w:rPr>
              <w:t>Critères d’évaluation et de qualification</w:t>
            </w:r>
          </w:p>
        </w:tc>
      </w:tr>
      <w:tr w:rsidR="00040B7E" w:rsidRPr="00874917" w14:paraId="6694796D" w14:textId="77777777" w:rsidTr="00A629A7">
        <w:trPr>
          <w:cantSplit/>
          <w:trHeight w:val="440"/>
        </w:trPr>
        <w:tc>
          <w:tcPr>
            <w:tcW w:w="9558" w:type="dxa"/>
            <w:gridSpan w:val="4"/>
          </w:tcPr>
          <w:p w14:paraId="5EA7E113" w14:textId="77777777" w:rsidR="00A629A7" w:rsidRPr="00874917" w:rsidRDefault="00A629A7" w:rsidP="003E5A13">
            <w:pPr>
              <w:pStyle w:val="Paragraphedeliste"/>
              <w:numPr>
                <w:ilvl w:val="0"/>
                <w:numId w:val="254"/>
              </w:numPr>
              <w:tabs>
                <w:tab w:val="left" w:pos="567"/>
              </w:tabs>
              <w:spacing w:before="142" w:after="0"/>
              <w:ind w:left="567" w:hanging="567"/>
              <w:contextualSpacing w:val="0"/>
              <w:rPr>
                <w:noProof/>
                <w:sz w:val="18"/>
                <w:szCs w:val="18"/>
              </w:rPr>
            </w:pPr>
            <w:r w:rsidRPr="00874917">
              <w:rPr>
                <w:noProof/>
                <w:sz w:val="18"/>
                <w:szCs w:val="18"/>
              </w:rPr>
              <w:t xml:space="preserve">Pas de litige en instance en vertu de </w:t>
            </w:r>
            <w:r w:rsidR="009D58A1" w:rsidRPr="00874917">
              <w:rPr>
                <w:noProof/>
                <w:sz w:val="18"/>
                <w:szCs w:val="18"/>
              </w:rPr>
              <w:t>la Section III </w:t>
            </w:r>
            <w:r w:rsidR="009D58A1" w:rsidRPr="00874917">
              <w:rPr>
                <w:noProof/>
                <w:sz w:val="18"/>
                <w:szCs w:val="18"/>
              </w:rPr>
              <w:noBreakHyphen/>
              <w:t> </w:t>
            </w:r>
            <w:r w:rsidRPr="00874917">
              <w:rPr>
                <w:noProof/>
                <w:sz w:val="18"/>
                <w:szCs w:val="18"/>
              </w:rPr>
              <w:t>Critères d’évaluation et de qualification, critère 2.3.</w:t>
            </w:r>
          </w:p>
          <w:p w14:paraId="69727236" w14:textId="77777777" w:rsidR="00A629A7" w:rsidRPr="00874917" w:rsidRDefault="00A629A7" w:rsidP="003E5A13">
            <w:pPr>
              <w:pStyle w:val="Paragraphedeliste"/>
              <w:numPr>
                <w:ilvl w:val="0"/>
                <w:numId w:val="254"/>
              </w:numPr>
              <w:tabs>
                <w:tab w:val="left" w:pos="567"/>
              </w:tabs>
              <w:spacing w:before="142" w:after="100"/>
              <w:ind w:left="567" w:hanging="567"/>
              <w:contextualSpacing w:val="0"/>
              <w:rPr>
                <w:noProof/>
                <w:sz w:val="18"/>
                <w:szCs w:val="18"/>
              </w:rPr>
            </w:pPr>
            <w:r w:rsidRPr="00874917">
              <w:rPr>
                <w:noProof/>
                <w:sz w:val="18"/>
                <w:szCs w:val="18"/>
              </w:rPr>
              <w:t>Litige(s) en instan</w:t>
            </w:r>
            <w:r w:rsidR="009D58A1" w:rsidRPr="00874917">
              <w:rPr>
                <w:noProof/>
                <w:sz w:val="18"/>
                <w:szCs w:val="18"/>
              </w:rPr>
              <w:t>ce en vertu de la Section III </w:t>
            </w:r>
            <w:r w:rsidR="009D58A1" w:rsidRPr="00874917">
              <w:rPr>
                <w:noProof/>
                <w:sz w:val="18"/>
                <w:szCs w:val="18"/>
              </w:rPr>
              <w:noBreakHyphen/>
              <w:t> </w:t>
            </w:r>
            <w:r w:rsidRPr="00874917">
              <w:rPr>
                <w:noProof/>
                <w:sz w:val="18"/>
                <w:szCs w:val="18"/>
              </w:rPr>
              <w:t>Critères d’évaluation et de qualification, critère 2.3</w:t>
            </w:r>
            <w:r w:rsidR="00DA16DF" w:rsidRPr="00874917">
              <w:rPr>
                <w:noProof/>
                <w:sz w:val="18"/>
                <w:szCs w:val="18"/>
              </w:rPr>
              <w:t> :</w:t>
            </w:r>
          </w:p>
        </w:tc>
      </w:tr>
      <w:tr w:rsidR="00040B7E" w:rsidRPr="00874917" w14:paraId="462D16E6" w14:textId="77777777" w:rsidTr="00A629A7">
        <w:trPr>
          <w:cantSplit/>
          <w:trHeight w:val="440"/>
        </w:trPr>
        <w:tc>
          <w:tcPr>
            <w:tcW w:w="1098" w:type="dxa"/>
          </w:tcPr>
          <w:p w14:paraId="69033571" w14:textId="77777777" w:rsidR="00A629A7" w:rsidRPr="00874917" w:rsidRDefault="00A629A7" w:rsidP="00DC1155">
            <w:pPr>
              <w:spacing w:before="100" w:after="100"/>
              <w:jc w:val="center"/>
              <w:rPr>
                <w:b/>
                <w:noProof/>
                <w:sz w:val="18"/>
                <w:szCs w:val="18"/>
              </w:rPr>
            </w:pPr>
            <w:r w:rsidRPr="00874917">
              <w:rPr>
                <w:b/>
                <w:noProof/>
                <w:sz w:val="18"/>
                <w:szCs w:val="18"/>
              </w:rPr>
              <w:t>Année du litige</w:t>
            </w:r>
          </w:p>
        </w:tc>
        <w:tc>
          <w:tcPr>
            <w:tcW w:w="1620" w:type="dxa"/>
          </w:tcPr>
          <w:p w14:paraId="3B263101" w14:textId="77777777" w:rsidR="00A629A7" w:rsidRPr="00874917" w:rsidRDefault="00A629A7" w:rsidP="00DC1155">
            <w:pPr>
              <w:spacing w:before="100" w:after="100"/>
              <w:jc w:val="center"/>
              <w:rPr>
                <w:b/>
                <w:noProof/>
                <w:sz w:val="18"/>
                <w:szCs w:val="18"/>
              </w:rPr>
            </w:pPr>
            <w:r w:rsidRPr="00874917">
              <w:rPr>
                <w:b/>
                <w:noProof/>
                <w:sz w:val="18"/>
                <w:szCs w:val="18"/>
              </w:rPr>
              <w:t>Montant de la réclamation (monnaie)</w:t>
            </w:r>
          </w:p>
        </w:tc>
        <w:tc>
          <w:tcPr>
            <w:tcW w:w="4950" w:type="dxa"/>
          </w:tcPr>
          <w:p w14:paraId="4332BDFE" w14:textId="77777777" w:rsidR="00A629A7" w:rsidRPr="00874917" w:rsidRDefault="00A629A7" w:rsidP="00DC1155">
            <w:pPr>
              <w:spacing w:before="100" w:after="100"/>
              <w:jc w:val="center"/>
              <w:rPr>
                <w:b/>
                <w:noProof/>
                <w:sz w:val="18"/>
                <w:szCs w:val="18"/>
              </w:rPr>
            </w:pPr>
            <w:r w:rsidRPr="00874917">
              <w:rPr>
                <w:b/>
                <w:noProof/>
                <w:sz w:val="18"/>
                <w:szCs w:val="18"/>
              </w:rPr>
              <w:t>Identification du marché</w:t>
            </w:r>
          </w:p>
        </w:tc>
        <w:tc>
          <w:tcPr>
            <w:tcW w:w="1890" w:type="dxa"/>
          </w:tcPr>
          <w:p w14:paraId="0CAF8FD2" w14:textId="77777777" w:rsidR="00A629A7" w:rsidRPr="00874917" w:rsidRDefault="00A629A7" w:rsidP="00A629A7">
            <w:pPr>
              <w:spacing w:before="100" w:after="100"/>
              <w:jc w:val="center"/>
              <w:rPr>
                <w:b/>
                <w:noProof/>
                <w:sz w:val="18"/>
                <w:szCs w:val="18"/>
              </w:rPr>
            </w:pPr>
            <w:r w:rsidRPr="00874917">
              <w:rPr>
                <w:b/>
                <w:noProof/>
                <w:sz w:val="18"/>
                <w:szCs w:val="18"/>
              </w:rPr>
              <w:t>Montant total du marché (monnaie), équivalent en € (taux de change)</w:t>
            </w:r>
          </w:p>
        </w:tc>
      </w:tr>
      <w:tr w:rsidR="00040B7E" w:rsidRPr="00874917" w14:paraId="5FCB1D23" w14:textId="77777777" w:rsidTr="00A629A7">
        <w:trPr>
          <w:cantSplit/>
          <w:trHeight w:val="935"/>
        </w:trPr>
        <w:tc>
          <w:tcPr>
            <w:tcW w:w="1098" w:type="dxa"/>
          </w:tcPr>
          <w:p w14:paraId="4AD44474" w14:textId="77777777" w:rsidR="00A629A7" w:rsidRPr="00874917" w:rsidRDefault="00A629A7" w:rsidP="00DC1155">
            <w:pPr>
              <w:spacing w:before="100" w:after="100"/>
              <w:jc w:val="left"/>
              <w:rPr>
                <w:i/>
                <w:noProof/>
                <w:sz w:val="18"/>
                <w:szCs w:val="18"/>
              </w:rPr>
            </w:pPr>
            <w:r w:rsidRPr="00874917">
              <w:rPr>
                <w:i/>
                <w:noProof/>
                <w:sz w:val="18"/>
                <w:szCs w:val="18"/>
              </w:rPr>
              <w:t>[insérer l’année]</w:t>
            </w:r>
          </w:p>
        </w:tc>
        <w:tc>
          <w:tcPr>
            <w:tcW w:w="1620" w:type="dxa"/>
          </w:tcPr>
          <w:p w14:paraId="4C52FA3F" w14:textId="77777777" w:rsidR="00A629A7" w:rsidRPr="00874917" w:rsidRDefault="00A629A7" w:rsidP="00A629A7">
            <w:pPr>
              <w:spacing w:before="100" w:after="100"/>
              <w:jc w:val="left"/>
              <w:rPr>
                <w:i/>
                <w:noProof/>
                <w:sz w:val="18"/>
                <w:szCs w:val="18"/>
              </w:rPr>
            </w:pPr>
            <w:r w:rsidRPr="00874917">
              <w:rPr>
                <w:i/>
                <w:noProof/>
                <w:sz w:val="18"/>
                <w:szCs w:val="18"/>
              </w:rPr>
              <w:t>[indiquer le montant]</w:t>
            </w:r>
          </w:p>
        </w:tc>
        <w:tc>
          <w:tcPr>
            <w:tcW w:w="4950" w:type="dxa"/>
          </w:tcPr>
          <w:p w14:paraId="26571024" w14:textId="77777777" w:rsidR="00A629A7" w:rsidRPr="00874917" w:rsidRDefault="00A629A7" w:rsidP="00A629A7">
            <w:pPr>
              <w:spacing w:before="100" w:after="100"/>
              <w:rPr>
                <w:i/>
                <w:noProof/>
                <w:sz w:val="18"/>
                <w:szCs w:val="18"/>
              </w:rPr>
            </w:pPr>
            <w:r w:rsidRPr="00874917">
              <w:rPr>
                <w:noProof/>
                <w:sz w:val="18"/>
                <w:szCs w:val="18"/>
              </w:rPr>
              <w:t>Identification du marché :</w:t>
            </w:r>
            <w:r w:rsidR="001E7158" w:rsidRPr="00874917">
              <w:rPr>
                <w:noProof/>
                <w:sz w:val="18"/>
                <w:szCs w:val="18"/>
              </w:rPr>
              <w:t xml:space="preserve"> </w:t>
            </w:r>
            <w:r w:rsidRPr="00874917">
              <w:rPr>
                <w:i/>
                <w:noProof/>
                <w:sz w:val="18"/>
                <w:szCs w:val="18"/>
              </w:rPr>
              <w:t xml:space="preserve">[indiquer le nom complet/numéro du marché et les autres formes d’identification] </w:t>
            </w:r>
          </w:p>
          <w:p w14:paraId="7512F2F7" w14:textId="77777777" w:rsidR="00A629A7" w:rsidRPr="00874917" w:rsidRDefault="00A629A7" w:rsidP="00A629A7">
            <w:pPr>
              <w:spacing w:before="100" w:after="100"/>
              <w:rPr>
                <w:i/>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 </w:t>
            </w:r>
            <w:r w:rsidRPr="00874917">
              <w:rPr>
                <w:i/>
                <w:noProof/>
                <w:sz w:val="18"/>
                <w:szCs w:val="18"/>
              </w:rPr>
              <w:t xml:space="preserve">[insérer le nom complet] </w:t>
            </w:r>
          </w:p>
          <w:p w14:paraId="72FFEF47" w14:textId="77777777" w:rsidR="00A629A7" w:rsidRPr="00874917" w:rsidRDefault="00A629A7" w:rsidP="00A629A7">
            <w:pPr>
              <w:spacing w:before="100" w:after="100"/>
              <w:rPr>
                <w:i/>
                <w:noProof/>
                <w:sz w:val="18"/>
                <w:szCs w:val="18"/>
              </w:rPr>
            </w:pPr>
            <w:r w:rsidRPr="00874917">
              <w:rPr>
                <w:noProof/>
                <w:sz w:val="18"/>
                <w:szCs w:val="18"/>
              </w:rPr>
              <w:t xml:space="preserve">Adresse du Maître </w:t>
            </w:r>
            <w:r w:rsidR="003F250A" w:rsidRPr="00874917">
              <w:rPr>
                <w:noProof/>
                <w:sz w:val="18"/>
                <w:szCs w:val="18"/>
              </w:rPr>
              <w:t>d'Ouvrage</w:t>
            </w:r>
            <w:r w:rsidRPr="00874917">
              <w:rPr>
                <w:noProof/>
                <w:sz w:val="18"/>
                <w:szCs w:val="18"/>
              </w:rPr>
              <w:t xml:space="preserve"> : </w:t>
            </w:r>
            <w:r w:rsidRPr="00874917">
              <w:rPr>
                <w:i/>
                <w:noProof/>
                <w:sz w:val="18"/>
                <w:szCs w:val="18"/>
              </w:rPr>
              <w:t xml:space="preserve">[insérer la rue, le numéro, la ville, le pays] </w:t>
            </w:r>
          </w:p>
          <w:p w14:paraId="5F8B793E" w14:textId="77777777" w:rsidR="00A629A7" w:rsidRPr="00874917" w:rsidRDefault="00A629A7" w:rsidP="00A629A7">
            <w:pPr>
              <w:spacing w:before="100" w:after="100"/>
              <w:rPr>
                <w:noProof/>
                <w:sz w:val="18"/>
                <w:szCs w:val="18"/>
              </w:rPr>
            </w:pPr>
            <w:r w:rsidRPr="00874917">
              <w:rPr>
                <w:noProof/>
                <w:sz w:val="18"/>
                <w:szCs w:val="18"/>
              </w:rPr>
              <w:t>Objet du litige :</w:t>
            </w:r>
            <w:r w:rsidRPr="00874917">
              <w:rPr>
                <w:i/>
                <w:noProof/>
                <w:sz w:val="18"/>
                <w:szCs w:val="18"/>
              </w:rPr>
              <w:t xml:space="preserve"> [indiquer les principaux points en litige]</w:t>
            </w:r>
          </w:p>
          <w:p w14:paraId="04B72282" w14:textId="77777777" w:rsidR="00A629A7" w:rsidRPr="00874917" w:rsidRDefault="00A629A7" w:rsidP="00A629A7">
            <w:pPr>
              <w:spacing w:before="100" w:after="100"/>
              <w:rPr>
                <w:noProof/>
                <w:sz w:val="18"/>
                <w:szCs w:val="18"/>
              </w:rPr>
            </w:pPr>
            <w:r w:rsidRPr="00874917">
              <w:rPr>
                <w:noProof/>
                <w:sz w:val="18"/>
                <w:szCs w:val="18"/>
              </w:rPr>
              <w:t xml:space="preserve">Partie au marché qui a initié le litige </w:t>
            </w:r>
            <w:r w:rsidR="001E7158" w:rsidRPr="00874917">
              <w:rPr>
                <w:noProof/>
                <w:sz w:val="18"/>
                <w:szCs w:val="18"/>
              </w:rPr>
              <w:t xml:space="preserve">: </w:t>
            </w:r>
            <w:r w:rsidRPr="00874917">
              <w:rPr>
                <w:i/>
                <w:noProof/>
                <w:sz w:val="18"/>
                <w:szCs w:val="18"/>
              </w:rPr>
              <w:t xml:space="preserve">[préciser "le Maître </w:t>
            </w:r>
            <w:r w:rsidR="003F250A" w:rsidRPr="00874917">
              <w:rPr>
                <w:i/>
                <w:noProof/>
                <w:sz w:val="18"/>
                <w:szCs w:val="18"/>
              </w:rPr>
              <w:t>d'Ouvrage</w:t>
            </w:r>
            <w:r w:rsidRPr="00874917">
              <w:rPr>
                <w:i/>
                <w:noProof/>
                <w:sz w:val="18"/>
                <w:szCs w:val="18"/>
              </w:rPr>
              <w:t>" ou "l’Entrepreneur"]</w:t>
            </w:r>
          </w:p>
          <w:p w14:paraId="00B386AF" w14:textId="77777777" w:rsidR="00A629A7" w:rsidRPr="00874917" w:rsidRDefault="00A629A7" w:rsidP="00A629A7">
            <w:pPr>
              <w:spacing w:before="100" w:after="100"/>
              <w:rPr>
                <w:noProof/>
                <w:sz w:val="18"/>
                <w:szCs w:val="18"/>
              </w:rPr>
            </w:pPr>
            <w:r w:rsidRPr="00874917">
              <w:rPr>
                <w:noProof/>
                <w:sz w:val="18"/>
                <w:szCs w:val="18"/>
              </w:rPr>
              <w:t xml:space="preserve">Instance de règlement : </w:t>
            </w:r>
            <w:r w:rsidRPr="00874917">
              <w:rPr>
                <w:i/>
                <w:noProof/>
                <w:sz w:val="18"/>
                <w:szCs w:val="18"/>
              </w:rPr>
              <w:t>[préciser conciliation, tribunal d’arbitrage ou tribunal judiciaire]</w:t>
            </w:r>
          </w:p>
          <w:p w14:paraId="0242968F" w14:textId="77777777" w:rsidR="00A629A7" w:rsidRPr="00874917" w:rsidRDefault="00A629A7" w:rsidP="00A629A7">
            <w:pPr>
              <w:spacing w:before="100" w:after="100"/>
              <w:rPr>
                <w:i/>
                <w:noProof/>
                <w:sz w:val="18"/>
                <w:szCs w:val="18"/>
              </w:rPr>
            </w:pPr>
            <w:r w:rsidRPr="00874917">
              <w:rPr>
                <w:noProof/>
                <w:sz w:val="18"/>
                <w:szCs w:val="18"/>
              </w:rPr>
              <w:t xml:space="preserve">Etat présent du litige : </w:t>
            </w:r>
            <w:r w:rsidRPr="00874917">
              <w:rPr>
                <w:i/>
                <w:noProof/>
                <w:sz w:val="18"/>
                <w:szCs w:val="18"/>
              </w:rPr>
              <w:t>[préciser "en cours", ou "réglé", etc.]</w:t>
            </w:r>
          </w:p>
        </w:tc>
        <w:tc>
          <w:tcPr>
            <w:tcW w:w="1890" w:type="dxa"/>
          </w:tcPr>
          <w:p w14:paraId="4F969B28" w14:textId="77777777" w:rsidR="00A629A7" w:rsidRPr="00874917" w:rsidRDefault="00A629A7" w:rsidP="00DC1155">
            <w:pPr>
              <w:spacing w:before="100" w:after="100"/>
              <w:rPr>
                <w:i/>
                <w:noProof/>
                <w:sz w:val="18"/>
                <w:szCs w:val="18"/>
              </w:rPr>
            </w:pPr>
            <w:r w:rsidRPr="00874917">
              <w:rPr>
                <w:i/>
                <w:noProof/>
                <w:sz w:val="18"/>
                <w:szCs w:val="18"/>
              </w:rPr>
              <w:t>[indiquer le montant]</w:t>
            </w:r>
          </w:p>
        </w:tc>
      </w:tr>
      <w:tr w:rsidR="00040B7E" w:rsidRPr="00874917" w14:paraId="14D58480" w14:textId="77777777" w:rsidTr="00A629A7">
        <w:trPr>
          <w:cantSplit/>
          <w:trHeight w:val="935"/>
        </w:trPr>
        <w:tc>
          <w:tcPr>
            <w:tcW w:w="1098" w:type="dxa"/>
          </w:tcPr>
          <w:p w14:paraId="0E29C3E0" w14:textId="77777777" w:rsidR="00A629A7" w:rsidRPr="00874917" w:rsidRDefault="00A629A7" w:rsidP="00DC1155">
            <w:pPr>
              <w:spacing w:before="100" w:after="100"/>
              <w:jc w:val="left"/>
              <w:rPr>
                <w:i/>
                <w:noProof/>
                <w:sz w:val="18"/>
                <w:szCs w:val="18"/>
              </w:rPr>
            </w:pPr>
            <w:r w:rsidRPr="00874917">
              <w:rPr>
                <w:i/>
                <w:noProof/>
                <w:sz w:val="18"/>
                <w:szCs w:val="18"/>
              </w:rPr>
              <w:t>[insérer l’année]</w:t>
            </w:r>
          </w:p>
        </w:tc>
        <w:tc>
          <w:tcPr>
            <w:tcW w:w="1620" w:type="dxa"/>
          </w:tcPr>
          <w:p w14:paraId="734C1B06" w14:textId="77777777" w:rsidR="00A629A7" w:rsidRPr="00874917" w:rsidRDefault="00A629A7" w:rsidP="00DC1155">
            <w:pPr>
              <w:spacing w:before="100" w:after="100"/>
              <w:jc w:val="left"/>
              <w:rPr>
                <w:i/>
                <w:noProof/>
                <w:sz w:val="18"/>
                <w:szCs w:val="18"/>
              </w:rPr>
            </w:pPr>
            <w:r w:rsidRPr="00874917">
              <w:rPr>
                <w:i/>
                <w:noProof/>
                <w:sz w:val="18"/>
                <w:szCs w:val="18"/>
              </w:rPr>
              <w:t>[indiquer le montant]</w:t>
            </w:r>
          </w:p>
        </w:tc>
        <w:tc>
          <w:tcPr>
            <w:tcW w:w="4950" w:type="dxa"/>
          </w:tcPr>
          <w:p w14:paraId="49B5AD4A" w14:textId="77777777" w:rsidR="00A629A7" w:rsidRPr="00874917" w:rsidRDefault="00D553C4" w:rsidP="00DC1155">
            <w:pPr>
              <w:spacing w:before="100" w:after="100"/>
              <w:jc w:val="left"/>
              <w:rPr>
                <w:noProof/>
                <w:sz w:val="18"/>
                <w:szCs w:val="18"/>
              </w:rPr>
            </w:pPr>
            <w:r w:rsidRPr="00874917">
              <w:rPr>
                <w:noProof/>
                <w:sz w:val="18"/>
                <w:szCs w:val="18"/>
              </w:rPr>
              <w:t>…</w:t>
            </w:r>
          </w:p>
        </w:tc>
        <w:tc>
          <w:tcPr>
            <w:tcW w:w="1890" w:type="dxa"/>
          </w:tcPr>
          <w:p w14:paraId="59C5D050" w14:textId="77777777" w:rsidR="00A629A7" w:rsidRPr="00874917" w:rsidRDefault="00D553C4" w:rsidP="00DC1155">
            <w:pPr>
              <w:spacing w:before="100" w:after="100"/>
              <w:rPr>
                <w:i/>
                <w:noProof/>
                <w:sz w:val="18"/>
                <w:szCs w:val="18"/>
              </w:rPr>
            </w:pPr>
            <w:r w:rsidRPr="00874917">
              <w:rPr>
                <w:i/>
                <w:noProof/>
                <w:sz w:val="18"/>
                <w:szCs w:val="18"/>
              </w:rPr>
              <w:t>[indiquer le montant]</w:t>
            </w:r>
          </w:p>
        </w:tc>
      </w:tr>
      <w:tr w:rsidR="00D553C4" w:rsidRPr="00874917" w14:paraId="2C4918E8" w14:textId="77777777" w:rsidTr="00A629A7">
        <w:trPr>
          <w:cantSplit/>
          <w:trHeight w:val="935"/>
        </w:trPr>
        <w:tc>
          <w:tcPr>
            <w:tcW w:w="1098" w:type="dxa"/>
          </w:tcPr>
          <w:p w14:paraId="5E48EA81" w14:textId="77777777" w:rsidR="00D553C4" w:rsidRPr="00874917" w:rsidRDefault="00D553C4" w:rsidP="00DC1155">
            <w:pPr>
              <w:spacing w:before="100" w:after="100"/>
              <w:jc w:val="left"/>
              <w:rPr>
                <w:i/>
                <w:noProof/>
                <w:sz w:val="18"/>
                <w:szCs w:val="18"/>
              </w:rPr>
            </w:pPr>
            <w:r w:rsidRPr="00874917">
              <w:rPr>
                <w:i/>
                <w:noProof/>
                <w:sz w:val="18"/>
                <w:szCs w:val="18"/>
              </w:rPr>
              <w:t>…</w:t>
            </w:r>
          </w:p>
        </w:tc>
        <w:tc>
          <w:tcPr>
            <w:tcW w:w="1620" w:type="dxa"/>
          </w:tcPr>
          <w:p w14:paraId="2E59460F" w14:textId="77777777" w:rsidR="00D553C4" w:rsidRPr="00874917" w:rsidRDefault="00D553C4" w:rsidP="00DC1155">
            <w:pPr>
              <w:spacing w:before="100" w:after="100"/>
              <w:jc w:val="left"/>
              <w:rPr>
                <w:i/>
                <w:noProof/>
                <w:sz w:val="18"/>
                <w:szCs w:val="18"/>
              </w:rPr>
            </w:pPr>
            <w:r w:rsidRPr="00874917">
              <w:rPr>
                <w:i/>
                <w:noProof/>
                <w:sz w:val="18"/>
                <w:szCs w:val="18"/>
              </w:rPr>
              <w:t>…</w:t>
            </w:r>
          </w:p>
        </w:tc>
        <w:tc>
          <w:tcPr>
            <w:tcW w:w="4950" w:type="dxa"/>
          </w:tcPr>
          <w:p w14:paraId="31E17635" w14:textId="77777777" w:rsidR="00D553C4" w:rsidRPr="00874917" w:rsidRDefault="00D553C4" w:rsidP="00DC1155">
            <w:pPr>
              <w:spacing w:before="100" w:after="100"/>
              <w:jc w:val="left"/>
              <w:rPr>
                <w:noProof/>
                <w:sz w:val="18"/>
                <w:szCs w:val="18"/>
              </w:rPr>
            </w:pPr>
            <w:r w:rsidRPr="00874917">
              <w:rPr>
                <w:noProof/>
                <w:sz w:val="18"/>
                <w:szCs w:val="18"/>
              </w:rPr>
              <w:t>…</w:t>
            </w:r>
          </w:p>
        </w:tc>
        <w:tc>
          <w:tcPr>
            <w:tcW w:w="1890" w:type="dxa"/>
          </w:tcPr>
          <w:p w14:paraId="3180910B" w14:textId="77777777" w:rsidR="00D553C4" w:rsidRPr="00874917" w:rsidRDefault="00D553C4" w:rsidP="00DC1155">
            <w:pPr>
              <w:spacing w:before="100" w:after="100"/>
              <w:rPr>
                <w:i/>
                <w:noProof/>
                <w:sz w:val="18"/>
                <w:szCs w:val="18"/>
              </w:rPr>
            </w:pPr>
            <w:r w:rsidRPr="00874917">
              <w:rPr>
                <w:i/>
                <w:noProof/>
                <w:sz w:val="18"/>
                <w:szCs w:val="18"/>
              </w:rPr>
              <w:t>…</w:t>
            </w:r>
          </w:p>
        </w:tc>
      </w:tr>
    </w:tbl>
    <w:p w14:paraId="0B4D41D1" w14:textId="77777777" w:rsidR="00A629A7" w:rsidRPr="00874917" w:rsidRDefault="00A629A7" w:rsidP="00E7124C">
      <w:pPr>
        <w:rPr>
          <w:noProof/>
        </w:rPr>
      </w:pPr>
    </w:p>
    <w:p w14:paraId="2DE2B7FB" w14:textId="77777777" w:rsidR="00A629A7" w:rsidRPr="00874917" w:rsidRDefault="00A629A7" w:rsidP="00E7124C">
      <w:pPr>
        <w:rPr>
          <w:noProof/>
        </w:rPr>
      </w:pPr>
    </w:p>
    <w:p w14:paraId="6DB8F5D7" w14:textId="77777777" w:rsidR="00A629A7" w:rsidRPr="00874917" w:rsidRDefault="00A629A7" w:rsidP="00E7124C">
      <w:pPr>
        <w:rPr>
          <w:noProof/>
        </w:rPr>
      </w:pPr>
    </w:p>
    <w:p w14:paraId="6BBC3B41" w14:textId="77777777" w:rsidR="00D553C4" w:rsidRPr="00874917" w:rsidRDefault="00D553C4">
      <w:pPr>
        <w:suppressAutoHyphens w:val="0"/>
        <w:overflowPunct/>
        <w:autoSpaceDE/>
        <w:autoSpaceDN/>
        <w:adjustRightInd/>
        <w:spacing w:after="0" w:line="240" w:lineRule="auto"/>
        <w:jc w:val="left"/>
        <w:textAlignment w:val="auto"/>
        <w:rPr>
          <w:noProof/>
        </w:rPr>
        <w:sectPr w:rsidR="00D553C4" w:rsidRPr="00874917" w:rsidSect="00557289">
          <w:footnotePr>
            <w:numRestart w:val="eachSect"/>
          </w:footnotePr>
          <w:pgSz w:w="11906" w:h="16838"/>
          <w:pgMar w:top="1418" w:right="1418" w:bottom="1418" w:left="1418" w:header="709" w:footer="709" w:gutter="0"/>
          <w:cols w:space="708"/>
          <w:docGrid w:linePitch="360"/>
        </w:sectPr>
      </w:pPr>
    </w:p>
    <w:p w14:paraId="2F3A1A16" w14:textId="77777777" w:rsidR="00066C39" w:rsidRPr="00874917" w:rsidRDefault="001E7158" w:rsidP="00066C39">
      <w:pPr>
        <w:pStyle w:val="Formulaire2"/>
        <w:rPr>
          <w:noProof/>
        </w:rPr>
      </w:pPr>
      <w:bookmarkStart w:id="87" w:name="_Toc22291014"/>
      <w:r w:rsidRPr="00874917">
        <w:rPr>
          <w:noProof/>
        </w:rPr>
        <w:lastRenderedPageBreak/>
        <w:t>Formulaire FIN</w:t>
      </w:r>
      <w:r w:rsidRPr="00874917">
        <w:rPr>
          <w:noProof/>
        </w:rPr>
        <w:noBreakHyphen/>
      </w:r>
      <w:r w:rsidR="00066C39" w:rsidRPr="00874917">
        <w:rPr>
          <w:noProof/>
        </w:rPr>
        <w:t>3.1 :</w:t>
      </w:r>
      <w:r w:rsidR="00066C39" w:rsidRPr="00874917">
        <w:rPr>
          <w:noProof/>
        </w:rPr>
        <w:br/>
        <w:t>Situation et Performance financières</w:t>
      </w:r>
      <w:bookmarkEnd w:id="87"/>
    </w:p>
    <w:p w14:paraId="63078001" w14:textId="77777777" w:rsidR="001E7158" w:rsidRPr="00874917" w:rsidRDefault="001E7158" w:rsidP="007565A5">
      <w:pPr>
        <w:spacing w:after="40"/>
        <w:jc w:val="center"/>
        <w:rPr>
          <w:i/>
          <w:noProof/>
        </w:rPr>
      </w:pPr>
      <w:r w:rsidRPr="00874917">
        <w:rPr>
          <w:i/>
          <w:noProof/>
        </w:rPr>
        <w:t>[A compléter par le Soumissionnaire et, dans le cas d’un GE, par chaque partie]</w:t>
      </w:r>
    </w:p>
    <w:p w14:paraId="31C6812D" w14:textId="77777777" w:rsidR="001E7158" w:rsidRPr="00874917" w:rsidRDefault="001E7158" w:rsidP="007565A5">
      <w:pPr>
        <w:spacing w:after="0"/>
        <w:jc w:val="right"/>
        <w:rPr>
          <w:noProof/>
        </w:rPr>
      </w:pPr>
      <w:r w:rsidRPr="00874917">
        <w:rPr>
          <w:noProof/>
        </w:rPr>
        <w:t xml:space="preserve">Nom légal du Soumissionnaire : </w:t>
      </w:r>
      <w:r w:rsidRPr="00874917">
        <w:rPr>
          <w:i/>
          <w:noProof/>
        </w:rPr>
        <w:t>[insérer le nom complet]</w:t>
      </w:r>
    </w:p>
    <w:p w14:paraId="27567AE2" w14:textId="77777777" w:rsidR="001E7158" w:rsidRPr="00874917" w:rsidRDefault="001E7158" w:rsidP="007565A5">
      <w:pPr>
        <w:spacing w:after="0"/>
        <w:jc w:val="right"/>
        <w:rPr>
          <w:noProof/>
        </w:rPr>
      </w:pPr>
      <w:r w:rsidRPr="00874917">
        <w:rPr>
          <w:noProof/>
        </w:rPr>
        <w:t xml:space="preserve">Date : </w:t>
      </w:r>
      <w:r w:rsidRPr="00874917">
        <w:rPr>
          <w:i/>
          <w:noProof/>
        </w:rPr>
        <w:t>[insérer jour, mois, année]</w:t>
      </w:r>
    </w:p>
    <w:p w14:paraId="3BB4FA48" w14:textId="77777777" w:rsidR="001E7158" w:rsidRPr="00874917" w:rsidRDefault="001E7158" w:rsidP="007565A5">
      <w:pPr>
        <w:spacing w:after="0"/>
        <w:jc w:val="right"/>
        <w:rPr>
          <w:noProof/>
        </w:rPr>
      </w:pPr>
      <w:r w:rsidRPr="00874917">
        <w:rPr>
          <w:noProof/>
        </w:rPr>
        <w:t>Nom légal de la Partie au GE :</w:t>
      </w:r>
      <w:r w:rsidRPr="00874917">
        <w:rPr>
          <w:i/>
          <w:noProof/>
        </w:rPr>
        <w:t xml:space="preserve"> [insérer le nom complet]</w:t>
      </w:r>
    </w:p>
    <w:p w14:paraId="28F26F41" w14:textId="77777777" w:rsidR="001E7158" w:rsidRPr="00874917" w:rsidRDefault="001E7158" w:rsidP="007565A5">
      <w:pPr>
        <w:spacing w:after="0"/>
        <w:jc w:val="right"/>
        <w:rPr>
          <w:noProof/>
        </w:rPr>
      </w:pPr>
      <w:r w:rsidRPr="00874917">
        <w:rPr>
          <w:noProof/>
        </w:rPr>
        <w:t xml:space="preserve">No. AOI et titre : </w:t>
      </w:r>
      <w:r w:rsidRPr="00874917">
        <w:rPr>
          <w:i/>
          <w:noProof/>
        </w:rPr>
        <w:t>[numéro et titre de l’AOI]</w:t>
      </w:r>
    </w:p>
    <w:p w14:paraId="77A2D4F2" w14:textId="77777777" w:rsidR="001E7158" w:rsidRPr="00874917" w:rsidRDefault="001E7158" w:rsidP="007565A5">
      <w:pPr>
        <w:spacing w:after="60"/>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3CD03AEE" w14:textId="77777777" w:rsidR="00D553C4" w:rsidRPr="00874917" w:rsidRDefault="00DC1155" w:rsidP="007565A5">
      <w:pPr>
        <w:pStyle w:val="Paragraphedeliste"/>
        <w:numPr>
          <w:ilvl w:val="0"/>
          <w:numId w:val="47"/>
        </w:numPr>
        <w:spacing w:after="60"/>
        <w:ind w:left="567" w:hanging="567"/>
        <w:rPr>
          <w:b/>
          <w:noProof/>
        </w:rPr>
      </w:pPr>
      <w:r w:rsidRPr="00874917">
        <w:rPr>
          <w:b/>
          <w:noProof/>
        </w:rPr>
        <w:t>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59"/>
        <w:gridCol w:w="1559"/>
        <w:gridCol w:w="1559"/>
        <w:gridCol w:w="1605"/>
      </w:tblGrid>
      <w:tr w:rsidR="00040B7E" w:rsidRPr="00874917" w14:paraId="6ADB8086" w14:textId="77777777" w:rsidTr="002A7A92">
        <w:trPr>
          <w:cantSplit/>
          <w:trHeight w:val="200"/>
          <w:jc w:val="center"/>
        </w:trPr>
        <w:tc>
          <w:tcPr>
            <w:tcW w:w="4159" w:type="dxa"/>
            <w:vMerge w:val="restart"/>
            <w:tcBorders>
              <w:top w:val="single" w:sz="12" w:space="0" w:color="auto"/>
              <w:left w:val="single" w:sz="12" w:space="0" w:color="auto"/>
              <w:bottom w:val="single" w:sz="12" w:space="0" w:color="auto"/>
              <w:right w:val="single" w:sz="12" w:space="0" w:color="auto"/>
            </w:tcBorders>
            <w:vAlign w:val="center"/>
          </w:tcPr>
          <w:p w14:paraId="1B718F69" w14:textId="77777777" w:rsidR="0028280D" w:rsidRPr="00874917" w:rsidRDefault="0028280D" w:rsidP="007565A5">
            <w:pPr>
              <w:spacing w:after="0"/>
              <w:jc w:val="center"/>
              <w:rPr>
                <w:rFonts w:cs="Arial"/>
                <w:b/>
                <w:i/>
                <w:noProof/>
                <w:sz w:val="18"/>
                <w:szCs w:val="18"/>
              </w:rPr>
            </w:pPr>
            <w:r w:rsidRPr="00874917">
              <w:rPr>
                <w:rFonts w:cs="Arial"/>
                <w:b/>
                <w:noProof/>
                <w:sz w:val="18"/>
                <w:szCs w:val="18"/>
              </w:rPr>
              <w:t xml:space="preserve">Données financières en </w:t>
            </w:r>
            <w:r w:rsidRPr="00874917">
              <w:rPr>
                <w:rFonts w:cs="Arial"/>
                <w:b/>
                <w:i/>
                <w:noProof/>
                <w:sz w:val="18"/>
                <w:szCs w:val="18"/>
              </w:rPr>
              <w:t>[préciser la monnaie]</w:t>
            </w:r>
          </w:p>
        </w:tc>
        <w:tc>
          <w:tcPr>
            <w:tcW w:w="4723" w:type="dxa"/>
            <w:gridSpan w:val="3"/>
            <w:tcBorders>
              <w:top w:val="single" w:sz="12" w:space="0" w:color="auto"/>
              <w:left w:val="single" w:sz="12" w:space="0" w:color="auto"/>
              <w:bottom w:val="single" w:sz="12" w:space="0" w:color="auto"/>
              <w:right w:val="single" w:sz="12" w:space="0" w:color="auto"/>
            </w:tcBorders>
          </w:tcPr>
          <w:p w14:paraId="6E97658A" w14:textId="77777777" w:rsidR="0028280D" w:rsidRPr="00874917" w:rsidRDefault="0028280D" w:rsidP="007565A5">
            <w:pPr>
              <w:spacing w:after="0"/>
              <w:jc w:val="center"/>
              <w:rPr>
                <w:rFonts w:cs="Arial"/>
                <w:b/>
                <w:noProof/>
                <w:sz w:val="18"/>
                <w:szCs w:val="18"/>
              </w:rPr>
            </w:pPr>
            <w:r w:rsidRPr="00874917">
              <w:rPr>
                <w:rFonts w:cs="Arial"/>
                <w:b/>
                <w:noProof/>
                <w:sz w:val="18"/>
                <w:szCs w:val="18"/>
              </w:rPr>
              <w:t xml:space="preserve">Antécédents pour les </w:t>
            </w:r>
            <w:r w:rsidRPr="00874917">
              <w:rPr>
                <w:rFonts w:cs="Arial"/>
                <w:b/>
                <w:i/>
                <w:noProof/>
                <w:sz w:val="18"/>
                <w:szCs w:val="18"/>
              </w:rPr>
              <w:t>[insérer le nombre en chiffre et en lettres]</w:t>
            </w:r>
            <w:r w:rsidRPr="00874917">
              <w:rPr>
                <w:rFonts w:cs="Arial"/>
                <w:b/>
                <w:noProof/>
                <w:sz w:val="18"/>
                <w:szCs w:val="18"/>
              </w:rPr>
              <w:t xml:space="preserve"> dernières années</w:t>
            </w:r>
          </w:p>
          <w:p w14:paraId="411F5A64" w14:textId="77777777" w:rsidR="0028280D" w:rsidRPr="00874917" w:rsidRDefault="0028280D" w:rsidP="007565A5">
            <w:pPr>
              <w:spacing w:after="0"/>
              <w:jc w:val="center"/>
              <w:rPr>
                <w:rFonts w:cs="Arial"/>
                <w:noProof/>
                <w:sz w:val="18"/>
                <w:szCs w:val="18"/>
              </w:rPr>
            </w:pPr>
            <w:r w:rsidRPr="00874917">
              <w:rPr>
                <w:rFonts w:cs="Arial"/>
                <w:b/>
                <w:noProof/>
                <w:sz w:val="18"/>
                <w:szCs w:val="18"/>
              </w:rPr>
              <w:t xml:space="preserve">(montant en </w:t>
            </w:r>
            <w:r w:rsidRPr="00874917">
              <w:rPr>
                <w:rFonts w:cs="Arial"/>
                <w:b/>
                <w:i/>
                <w:noProof/>
                <w:sz w:val="18"/>
                <w:szCs w:val="18"/>
              </w:rPr>
              <w:t xml:space="preserve">[préciser la monnaie, le taux de change et le montant] </w:t>
            </w:r>
            <w:r w:rsidRPr="00874917">
              <w:rPr>
                <w:rFonts w:cs="Arial"/>
                <w:b/>
                <w:noProof/>
                <w:sz w:val="18"/>
                <w:szCs w:val="18"/>
              </w:rPr>
              <w:t xml:space="preserve">équivalent en </w:t>
            </w:r>
            <w:r w:rsidRPr="00874917">
              <w:rPr>
                <w:rFonts w:cs="Arial"/>
                <w:b/>
                <w:bCs/>
                <w:noProof/>
                <w:sz w:val="18"/>
                <w:szCs w:val="18"/>
              </w:rPr>
              <w:t>€</w:t>
            </w:r>
            <w:r w:rsidRPr="00874917">
              <w:rPr>
                <w:rFonts w:cs="Arial"/>
                <w:b/>
                <w:noProof/>
                <w:sz w:val="18"/>
                <w:szCs w:val="18"/>
              </w:rPr>
              <w:t>.)</w:t>
            </w:r>
          </w:p>
        </w:tc>
      </w:tr>
      <w:tr w:rsidR="00040B7E" w:rsidRPr="00874917" w14:paraId="258668A8" w14:textId="77777777" w:rsidTr="002A7A92">
        <w:trPr>
          <w:cantSplit/>
          <w:jc w:val="center"/>
        </w:trPr>
        <w:tc>
          <w:tcPr>
            <w:tcW w:w="4159" w:type="dxa"/>
            <w:vMerge/>
            <w:tcBorders>
              <w:top w:val="single" w:sz="12" w:space="0" w:color="auto"/>
              <w:left w:val="single" w:sz="12" w:space="0" w:color="auto"/>
              <w:bottom w:val="single" w:sz="12" w:space="0" w:color="auto"/>
              <w:right w:val="single" w:sz="12" w:space="0" w:color="auto"/>
            </w:tcBorders>
          </w:tcPr>
          <w:p w14:paraId="01DE787D" w14:textId="77777777" w:rsidR="004411B2" w:rsidRPr="00874917" w:rsidRDefault="004411B2" w:rsidP="007565A5">
            <w:pPr>
              <w:spacing w:after="0"/>
              <w:rPr>
                <w:rFonts w:cs="Arial"/>
                <w:noProof/>
                <w:sz w:val="18"/>
                <w:szCs w:val="18"/>
              </w:rPr>
            </w:pPr>
          </w:p>
        </w:tc>
        <w:tc>
          <w:tcPr>
            <w:tcW w:w="1559" w:type="dxa"/>
            <w:tcBorders>
              <w:top w:val="single" w:sz="12" w:space="0" w:color="auto"/>
              <w:left w:val="single" w:sz="12" w:space="0" w:color="auto"/>
              <w:bottom w:val="single" w:sz="12" w:space="0" w:color="auto"/>
              <w:right w:val="single" w:sz="12" w:space="0" w:color="auto"/>
            </w:tcBorders>
          </w:tcPr>
          <w:p w14:paraId="4EC104CA" w14:textId="77777777" w:rsidR="004411B2" w:rsidRPr="00874917" w:rsidRDefault="004411B2" w:rsidP="007565A5">
            <w:pPr>
              <w:spacing w:after="0"/>
              <w:jc w:val="center"/>
              <w:rPr>
                <w:rFonts w:cs="Arial"/>
                <w:noProof/>
                <w:sz w:val="18"/>
                <w:szCs w:val="18"/>
              </w:rPr>
            </w:pPr>
            <w:r w:rsidRPr="00874917">
              <w:rPr>
                <w:rFonts w:cs="Arial"/>
                <w:noProof/>
                <w:sz w:val="18"/>
                <w:szCs w:val="18"/>
              </w:rPr>
              <w:t>Année 1</w:t>
            </w:r>
          </w:p>
        </w:tc>
        <w:tc>
          <w:tcPr>
            <w:tcW w:w="1559" w:type="dxa"/>
            <w:tcBorders>
              <w:top w:val="single" w:sz="12" w:space="0" w:color="auto"/>
              <w:left w:val="single" w:sz="12" w:space="0" w:color="auto"/>
              <w:bottom w:val="single" w:sz="12" w:space="0" w:color="auto"/>
              <w:right w:val="single" w:sz="12" w:space="0" w:color="auto"/>
            </w:tcBorders>
          </w:tcPr>
          <w:p w14:paraId="5DE187C2" w14:textId="77777777" w:rsidR="004411B2" w:rsidRPr="00874917" w:rsidRDefault="004411B2" w:rsidP="007565A5">
            <w:pPr>
              <w:spacing w:after="0"/>
              <w:jc w:val="center"/>
              <w:rPr>
                <w:rFonts w:cs="Arial"/>
                <w:noProof/>
                <w:sz w:val="18"/>
                <w:szCs w:val="18"/>
              </w:rPr>
            </w:pPr>
            <w:r w:rsidRPr="00874917">
              <w:rPr>
                <w:rFonts w:cs="Arial"/>
                <w:noProof/>
                <w:sz w:val="18"/>
                <w:szCs w:val="18"/>
              </w:rPr>
              <w:t>Année 2</w:t>
            </w:r>
          </w:p>
        </w:tc>
        <w:tc>
          <w:tcPr>
            <w:tcW w:w="1605" w:type="dxa"/>
            <w:tcBorders>
              <w:top w:val="single" w:sz="12" w:space="0" w:color="auto"/>
              <w:left w:val="single" w:sz="12" w:space="0" w:color="auto"/>
              <w:bottom w:val="single" w:sz="12" w:space="0" w:color="auto"/>
              <w:right w:val="single" w:sz="12" w:space="0" w:color="auto"/>
            </w:tcBorders>
          </w:tcPr>
          <w:p w14:paraId="30220E2C" w14:textId="77777777" w:rsidR="004411B2" w:rsidRPr="00874917" w:rsidRDefault="004411B2" w:rsidP="007565A5">
            <w:pPr>
              <w:spacing w:after="0"/>
              <w:jc w:val="center"/>
              <w:rPr>
                <w:rFonts w:cs="Arial"/>
                <w:noProof/>
                <w:sz w:val="18"/>
                <w:szCs w:val="18"/>
              </w:rPr>
            </w:pPr>
            <w:r w:rsidRPr="00874917">
              <w:rPr>
                <w:rFonts w:cs="Arial"/>
                <w:noProof/>
                <w:sz w:val="18"/>
                <w:szCs w:val="18"/>
              </w:rPr>
              <w:t>Année 3</w:t>
            </w:r>
          </w:p>
        </w:tc>
      </w:tr>
      <w:tr w:rsidR="00040B7E" w:rsidRPr="00874917" w14:paraId="61BCE606" w14:textId="77777777" w:rsidTr="007565A5">
        <w:trPr>
          <w:cantSplit/>
          <w:trHeight w:val="485"/>
          <w:jc w:val="center"/>
        </w:trPr>
        <w:tc>
          <w:tcPr>
            <w:tcW w:w="8882" w:type="dxa"/>
            <w:gridSpan w:val="4"/>
            <w:tcBorders>
              <w:top w:val="single" w:sz="12" w:space="0" w:color="auto"/>
              <w:left w:val="single" w:sz="12" w:space="0" w:color="auto"/>
              <w:bottom w:val="single" w:sz="12" w:space="0" w:color="auto"/>
              <w:right w:val="single" w:sz="12" w:space="0" w:color="auto"/>
            </w:tcBorders>
            <w:vAlign w:val="center"/>
          </w:tcPr>
          <w:p w14:paraId="3069B120" w14:textId="77777777" w:rsidR="004411B2" w:rsidRPr="00874917" w:rsidRDefault="004411B2" w:rsidP="007565A5">
            <w:pPr>
              <w:spacing w:after="0"/>
              <w:jc w:val="center"/>
              <w:rPr>
                <w:rFonts w:cs="Arial"/>
                <w:b/>
                <w:noProof/>
                <w:sz w:val="18"/>
                <w:szCs w:val="18"/>
              </w:rPr>
            </w:pPr>
            <w:r w:rsidRPr="00874917">
              <w:rPr>
                <w:rFonts w:cs="Arial"/>
                <w:b/>
                <w:noProof/>
                <w:sz w:val="18"/>
                <w:szCs w:val="18"/>
              </w:rPr>
              <w:t>Situation financière (information du bilan)</w:t>
            </w:r>
          </w:p>
        </w:tc>
      </w:tr>
      <w:tr w:rsidR="00040B7E" w:rsidRPr="00874917" w14:paraId="2CEA6EB4" w14:textId="77777777" w:rsidTr="002A7A92">
        <w:trPr>
          <w:cantSplit/>
          <w:trHeight w:val="485"/>
          <w:jc w:val="center"/>
        </w:trPr>
        <w:tc>
          <w:tcPr>
            <w:tcW w:w="4159" w:type="dxa"/>
            <w:tcBorders>
              <w:top w:val="single" w:sz="12" w:space="0" w:color="auto"/>
            </w:tcBorders>
          </w:tcPr>
          <w:p w14:paraId="26D1665F" w14:textId="77777777" w:rsidR="004411B2" w:rsidRPr="00874917" w:rsidRDefault="002D6332" w:rsidP="007565A5">
            <w:pPr>
              <w:spacing w:after="0"/>
              <w:rPr>
                <w:rFonts w:cs="Arial"/>
                <w:noProof/>
                <w:sz w:val="18"/>
                <w:szCs w:val="18"/>
              </w:rPr>
            </w:pPr>
            <w:r w:rsidRPr="00874917">
              <w:rPr>
                <w:rFonts w:cs="Arial"/>
                <w:noProof/>
                <w:sz w:val="18"/>
                <w:szCs w:val="18"/>
              </w:rPr>
              <w:t xml:space="preserve">Total </w:t>
            </w:r>
            <w:r w:rsidR="00257BD9" w:rsidRPr="00874917">
              <w:rPr>
                <w:rFonts w:cs="Arial"/>
                <w:noProof/>
                <w:sz w:val="18"/>
                <w:szCs w:val="18"/>
              </w:rPr>
              <w:t>a</w:t>
            </w:r>
            <w:r w:rsidRPr="00874917">
              <w:rPr>
                <w:rFonts w:cs="Arial"/>
                <w:noProof/>
                <w:sz w:val="18"/>
                <w:szCs w:val="18"/>
              </w:rPr>
              <w:t>ctif</w:t>
            </w:r>
            <w:r w:rsidR="00257BD9" w:rsidRPr="00874917">
              <w:rPr>
                <w:rFonts w:cs="Arial"/>
                <w:noProof/>
                <w:sz w:val="18"/>
                <w:szCs w:val="18"/>
              </w:rPr>
              <w:t xml:space="preserve"> (TA)</w:t>
            </w:r>
          </w:p>
        </w:tc>
        <w:tc>
          <w:tcPr>
            <w:tcW w:w="1559" w:type="dxa"/>
            <w:tcBorders>
              <w:top w:val="single" w:sz="12" w:space="0" w:color="auto"/>
            </w:tcBorders>
          </w:tcPr>
          <w:p w14:paraId="4A511D75" w14:textId="77777777" w:rsidR="004411B2" w:rsidRPr="00874917" w:rsidRDefault="004411B2" w:rsidP="007565A5">
            <w:pPr>
              <w:spacing w:after="0"/>
              <w:rPr>
                <w:rFonts w:cs="Arial"/>
                <w:noProof/>
                <w:sz w:val="18"/>
                <w:szCs w:val="18"/>
              </w:rPr>
            </w:pPr>
          </w:p>
        </w:tc>
        <w:tc>
          <w:tcPr>
            <w:tcW w:w="1559" w:type="dxa"/>
            <w:tcBorders>
              <w:top w:val="single" w:sz="12" w:space="0" w:color="auto"/>
            </w:tcBorders>
          </w:tcPr>
          <w:p w14:paraId="24E3EE44" w14:textId="77777777" w:rsidR="004411B2" w:rsidRPr="00874917" w:rsidRDefault="004411B2" w:rsidP="007565A5">
            <w:pPr>
              <w:spacing w:after="0"/>
              <w:rPr>
                <w:rFonts w:cs="Arial"/>
                <w:noProof/>
                <w:sz w:val="18"/>
                <w:szCs w:val="18"/>
              </w:rPr>
            </w:pPr>
          </w:p>
        </w:tc>
        <w:tc>
          <w:tcPr>
            <w:tcW w:w="1605" w:type="dxa"/>
            <w:tcBorders>
              <w:top w:val="single" w:sz="12" w:space="0" w:color="auto"/>
            </w:tcBorders>
          </w:tcPr>
          <w:p w14:paraId="57387B99" w14:textId="77777777" w:rsidR="004411B2" w:rsidRPr="00874917" w:rsidRDefault="004411B2" w:rsidP="007565A5">
            <w:pPr>
              <w:spacing w:after="0"/>
              <w:rPr>
                <w:rFonts w:cs="Arial"/>
                <w:noProof/>
                <w:sz w:val="18"/>
                <w:szCs w:val="18"/>
              </w:rPr>
            </w:pPr>
          </w:p>
        </w:tc>
      </w:tr>
      <w:tr w:rsidR="00040B7E" w:rsidRPr="00874917" w14:paraId="69A5FBA0" w14:textId="77777777" w:rsidTr="004411B2">
        <w:trPr>
          <w:cantSplit/>
          <w:trHeight w:val="440"/>
          <w:jc w:val="center"/>
        </w:trPr>
        <w:tc>
          <w:tcPr>
            <w:tcW w:w="4159" w:type="dxa"/>
          </w:tcPr>
          <w:p w14:paraId="38A5CC3A" w14:textId="77777777" w:rsidR="004411B2" w:rsidRPr="00874917" w:rsidRDefault="00940C45" w:rsidP="007565A5">
            <w:pPr>
              <w:spacing w:after="0"/>
              <w:rPr>
                <w:rFonts w:cs="Arial"/>
                <w:noProof/>
                <w:sz w:val="18"/>
                <w:szCs w:val="18"/>
              </w:rPr>
            </w:pPr>
            <w:r w:rsidRPr="00874917">
              <w:rPr>
                <w:rFonts w:cs="Arial"/>
                <w:noProof/>
                <w:sz w:val="18"/>
                <w:szCs w:val="18"/>
              </w:rPr>
              <w:t>D</w:t>
            </w:r>
            <w:r w:rsidR="004411B2" w:rsidRPr="00874917">
              <w:rPr>
                <w:rFonts w:cs="Arial"/>
                <w:noProof/>
                <w:sz w:val="18"/>
                <w:szCs w:val="18"/>
              </w:rPr>
              <w:t>ettes</w:t>
            </w:r>
            <w:r w:rsidR="007F2578" w:rsidRPr="00874917">
              <w:rPr>
                <w:rFonts w:cs="Arial"/>
                <w:noProof/>
                <w:sz w:val="18"/>
                <w:szCs w:val="18"/>
              </w:rPr>
              <w:t xml:space="preserve"> financières totales</w:t>
            </w:r>
            <w:r w:rsidR="007565A5" w:rsidRPr="00874917">
              <w:rPr>
                <w:rStyle w:val="Appelnotedebasdep"/>
                <w:rFonts w:cs="Arial"/>
                <w:noProof/>
                <w:sz w:val="18"/>
                <w:szCs w:val="18"/>
              </w:rPr>
              <w:footnoteReference w:id="40"/>
            </w:r>
          </w:p>
        </w:tc>
        <w:tc>
          <w:tcPr>
            <w:tcW w:w="1559" w:type="dxa"/>
          </w:tcPr>
          <w:p w14:paraId="4B98A8EF" w14:textId="77777777" w:rsidR="004411B2" w:rsidRPr="00874917" w:rsidRDefault="004411B2" w:rsidP="007565A5">
            <w:pPr>
              <w:spacing w:after="0"/>
              <w:rPr>
                <w:rFonts w:cs="Arial"/>
                <w:noProof/>
                <w:sz w:val="18"/>
                <w:szCs w:val="18"/>
              </w:rPr>
            </w:pPr>
          </w:p>
        </w:tc>
        <w:tc>
          <w:tcPr>
            <w:tcW w:w="1559" w:type="dxa"/>
          </w:tcPr>
          <w:p w14:paraId="3A95A6D3" w14:textId="77777777" w:rsidR="004411B2" w:rsidRPr="00874917" w:rsidRDefault="004411B2" w:rsidP="007565A5">
            <w:pPr>
              <w:spacing w:after="0"/>
              <w:rPr>
                <w:rFonts w:cs="Arial"/>
                <w:noProof/>
                <w:sz w:val="18"/>
                <w:szCs w:val="18"/>
              </w:rPr>
            </w:pPr>
          </w:p>
        </w:tc>
        <w:tc>
          <w:tcPr>
            <w:tcW w:w="1605" w:type="dxa"/>
          </w:tcPr>
          <w:p w14:paraId="1A2DC9DE" w14:textId="77777777" w:rsidR="004411B2" w:rsidRPr="00874917" w:rsidRDefault="004411B2" w:rsidP="007565A5">
            <w:pPr>
              <w:spacing w:after="0"/>
              <w:rPr>
                <w:rFonts w:cs="Arial"/>
                <w:noProof/>
                <w:sz w:val="18"/>
                <w:szCs w:val="18"/>
              </w:rPr>
            </w:pPr>
          </w:p>
        </w:tc>
      </w:tr>
      <w:tr w:rsidR="00040B7E" w:rsidRPr="00874917" w14:paraId="15AD9194" w14:textId="77777777" w:rsidTr="004411B2">
        <w:trPr>
          <w:cantSplit/>
          <w:trHeight w:val="440"/>
          <w:jc w:val="center"/>
        </w:trPr>
        <w:tc>
          <w:tcPr>
            <w:tcW w:w="4159" w:type="dxa"/>
          </w:tcPr>
          <w:p w14:paraId="1FB308E3" w14:textId="77777777" w:rsidR="004411B2" w:rsidRPr="00874917" w:rsidRDefault="0028280D" w:rsidP="007565A5">
            <w:pPr>
              <w:spacing w:after="0"/>
              <w:rPr>
                <w:rFonts w:cs="Arial"/>
                <w:noProof/>
                <w:sz w:val="18"/>
                <w:szCs w:val="18"/>
              </w:rPr>
            </w:pPr>
            <w:r w:rsidRPr="00874917">
              <w:rPr>
                <w:rFonts w:cs="Arial"/>
                <w:noProof/>
                <w:sz w:val="18"/>
                <w:szCs w:val="18"/>
              </w:rPr>
              <w:t>Fonds p</w:t>
            </w:r>
            <w:r w:rsidR="004411B2" w:rsidRPr="00874917">
              <w:rPr>
                <w:rFonts w:cs="Arial"/>
                <w:noProof/>
                <w:sz w:val="18"/>
                <w:szCs w:val="18"/>
              </w:rPr>
              <w:t>ropres (FP)</w:t>
            </w:r>
          </w:p>
        </w:tc>
        <w:tc>
          <w:tcPr>
            <w:tcW w:w="1559" w:type="dxa"/>
          </w:tcPr>
          <w:p w14:paraId="3268A530" w14:textId="77777777" w:rsidR="004411B2" w:rsidRPr="00874917" w:rsidRDefault="004411B2" w:rsidP="007565A5">
            <w:pPr>
              <w:spacing w:after="0"/>
              <w:rPr>
                <w:rFonts w:cs="Arial"/>
                <w:noProof/>
                <w:sz w:val="18"/>
                <w:szCs w:val="18"/>
              </w:rPr>
            </w:pPr>
          </w:p>
        </w:tc>
        <w:tc>
          <w:tcPr>
            <w:tcW w:w="1559" w:type="dxa"/>
          </w:tcPr>
          <w:p w14:paraId="7395E92B" w14:textId="77777777" w:rsidR="004411B2" w:rsidRPr="00874917" w:rsidRDefault="004411B2" w:rsidP="007565A5">
            <w:pPr>
              <w:spacing w:after="0"/>
              <w:rPr>
                <w:rFonts w:cs="Arial"/>
                <w:noProof/>
                <w:sz w:val="18"/>
                <w:szCs w:val="18"/>
              </w:rPr>
            </w:pPr>
          </w:p>
        </w:tc>
        <w:tc>
          <w:tcPr>
            <w:tcW w:w="1605" w:type="dxa"/>
          </w:tcPr>
          <w:p w14:paraId="591F0271" w14:textId="77777777" w:rsidR="004411B2" w:rsidRPr="00874917" w:rsidRDefault="004411B2" w:rsidP="007565A5">
            <w:pPr>
              <w:spacing w:after="0"/>
              <w:rPr>
                <w:rFonts w:cs="Arial"/>
                <w:noProof/>
                <w:sz w:val="18"/>
                <w:szCs w:val="18"/>
              </w:rPr>
            </w:pPr>
          </w:p>
        </w:tc>
      </w:tr>
      <w:tr w:rsidR="00040B7E" w:rsidRPr="00874917" w14:paraId="2460CBBF" w14:textId="77777777" w:rsidTr="004411B2">
        <w:trPr>
          <w:cantSplit/>
          <w:trHeight w:val="440"/>
          <w:jc w:val="center"/>
        </w:trPr>
        <w:tc>
          <w:tcPr>
            <w:tcW w:w="4159" w:type="dxa"/>
          </w:tcPr>
          <w:p w14:paraId="3EB69D27" w14:textId="77777777" w:rsidR="004411B2" w:rsidRPr="00874917" w:rsidRDefault="002D6332" w:rsidP="007565A5">
            <w:pPr>
              <w:spacing w:after="0"/>
              <w:rPr>
                <w:rFonts w:cs="Arial"/>
                <w:noProof/>
                <w:sz w:val="18"/>
                <w:szCs w:val="18"/>
              </w:rPr>
            </w:pPr>
            <w:r w:rsidRPr="00874917">
              <w:rPr>
                <w:rFonts w:cs="Arial"/>
                <w:noProof/>
                <w:sz w:val="18"/>
                <w:szCs w:val="18"/>
              </w:rPr>
              <w:t>Actifs circulants</w:t>
            </w:r>
          </w:p>
        </w:tc>
        <w:tc>
          <w:tcPr>
            <w:tcW w:w="1559" w:type="dxa"/>
          </w:tcPr>
          <w:p w14:paraId="7EB7B875" w14:textId="77777777" w:rsidR="004411B2" w:rsidRPr="00874917" w:rsidRDefault="004411B2" w:rsidP="007565A5">
            <w:pPr>
              <w:spacing w:after="0"/>
              <w:rPr>
                <w:rFonts w:cs="Arial"/>
                <w:noProof/>
                <w:sz w:val="18"/>
                <w:szCs w:val="18"/>
              </w:rPr>
            </w:pPr>
          </w:p>
        </w:tc>
        <w:tc>
          <w:tcPr>
            <w:tcW w:w="1559" w:type="dxa"/>
          </w:tcPr>
          <w:p w14:paraId="692C51CB" w14:textId="77777777" w:rsidR="004411B2" w:rsidRPr="00874917" w:rsidRDefault="004411B2" w:rsidP="007565A5">
            <w:pPr>
              <w:spacing w:after="0"/>
              <w:rPr>
                <w:rFonts w:cs="Arial"/>
                <w:noProof/>
                <w:sz w:val="18"/>
                <w:szCs w:val="18"/>
              </w:rPr>
            </w:pPr>
          </w:p>
        </w:tc>
        <w:tc>
          <w:tcPr>
            <w:tcW w:w="1605" w:type="dxa"/>
          </w:tcPr>
          <w:p w14:paraId="644ACB29" w14:textId="77777777" w:rsidR="004411B2" w:rsidRPr="00874917" w:rsidRDefault="004411B2" w:rsidP="007565A5">
            <w:pPr>
              <w:spacing w:after="0"/>
              <w:rPr>
                <w:rFonts w:cs="Arial"/>
                <w:noProof/>
                <w:sz w:val="18"/>
                <w:szCs w:val="18"/>
              </w:rPr>
            </w:pPr>
          </w:p>
        </w:tc>
      </w:tr>
      <w:tr w:rsidR="00040B7E" w:rsidRPr="00874917" w14:paraId="2ABC8B8F" w14:textId="77777777" w:rsidTr="004411B2">
        <w:trPr>
          <w:cantSplit/>
          <w:trHeight w:val="440"/>
          <w:jc w:val="center"/>
        </w:trPr>
        <w:tc>
          <w:tcPr>
            <w:tcW w:w="4159" w:type="dxa"/>
          </w:tcPr>
          <w:p w14:paraId="30752EC9" w14:textId="77777777" w:rsidR="004411B2" w:rsidRPr="00874917" w:rsidRDefault="002D6332" w:rsidP="007565A5">
            <w:pPr>
              <w:spacing w:after="0"/>
              <w:rPr>
                <w:rFonts w:cs="Arial"/>
                <w:noProof/>
                <w:sz w:val="18"/>
                <w:szCs w:val="18"/>
              </w:rPr>
            </w:pPr>
            <w:r w:rsidRPr="00874917">
              <w:rPr>
                <w:rFonts w:cs="Arial"/>
                <w:noProof/>
                <w:sz w:val="18"/>
                <w:szCs w:val="18"/>
              </w:rPr>
              <w:t>Passifs circulants</w:t>
            </w:r>
          </w:p>
        </w:tc>
        <w:tc>
          <w:tcPr>
            <w:tcW w:w="1559" w:type="dxa"/>
          </w:tcPr>
          <w:p w14:paraId="1A90AB0A" w14:textId="77777777" w:rsidR="004411B2" w:rsidRPr="00874917" w:rsidRDefault="004411B2" w:rsidP="007565A5">
            <w:pPr>
              <w:spacing w:after="0"/>
              <w:rPr>
                <w:rFonts w:cs="Arial"/>
                <w:noProof/>
                <w:sz w:val="18"/>
                <w:szCs w:val="18"/>
              </w:rPr>
            </w:pPr>
          </w:p>
        </w:tc>
        <w:tc>
          <w:tcPr>
            <w:tcW w:w="1559" w:type="dxa"/>
          </w:tcPr>
          <w:p w14:paraId="3AFE6631" w14:textId="77777777" w:rsidR="004411B2" w:rsidRPr="00874917" w:rsidRDefault="004411B2" w:rsidP="007565A5">
            <w:pPr>
              <w:spacing w:after="0"/>
              <w:rPr>
                <w:rFonts w:cs="Arial"/>
                <w:noProof/>
                <w:sz w:val="18"/>
                <w:szCs w:val="18"/>
              </w:rPr>
            </w:pPr>
          </w:p>
        </w:tc>
        <w:tc>
          <w:tcPr>
            <w:tcW w:w="1605" w:type="dxa"/>
          </w:tcPr>
          <w:p w14:paraId="4CA32B2F" w14:textId="77777777" w:rsidR="004411B2" w:rsidRPr="00874917" w:rsidRDefault="004411B2" w:rsidP="007565A5">
            <w:pPr>
              <w:spacing w:after="0"/>
              <w:rPr>
                <w:rFonts w:cs="Arial"/>
                <w:noProof/>
                <w:sz w:val="18"/>
                <w:szCs w:val="18"/>
              </w:rPr>
            </w:pPr>
          </w:p>
        </w:tc>
      </w:tr>
      <w:tr w:rsidR="00040B7E" w:rsidRPr="00874917" w14:paraId="4A9254E9" w14:textId="77777777" w:rsidTr="002A7A92">
        <w:trPr>
          <w:cantSplit/>
          <w:trHeight w:val="440"/>
          <w:jc w:val="center"/>
        </w:trPr>
        <w:tc>
          <w:tcPr>
            <w:tcW w:w="4159" w:type="dxa"/>
            <w:tcBorders>
              <w:bottom w:val="single" w:sz="12" w:space="0" w:color="auto"/>
            </w:tcBorders>
          </w:tcPr>
          <w:p w14:paraId="1E42AC7E" w14:textId="77777777" w:rsidR="004411B2" w:rsidRPr="00874917" w:rsidRDefault="002D6332" w:rsidP="007565A5">
            <w:pPr>
              <w:spacing w:after="0"/>
              <w:rPr>
                <w:rFonts w:cs="Arial"/>
                <w:noProof/>
                <w:sz w:val="18"/>
                <w:szCs w:val="18"/>
              </w:rPr>
            </w:pPr>
            <w:r w:rsidRPr="00874917">
              <w:rPr>
                <w:rFonts w:cs="Arial"/>
                <w:noProof/>
                <w:sz w:val="18"/>
                <w:szCs w:val="18"/>
              </w:rPr>
              <w:t>Besoin en f</w:t>
            </w:r>
            <w:r w:rsidR="004411B2" w:rsidRPr="00874917">
              <w:rPr>
                <w:rFonts w:cs="Arial"/>
                <w:noProof/>
                <w:sz w:val="18"/>
                <w:szCs w:val="18"/>
              </w:rPr>
              <w:t xml:space="preserve">onds de </w:t>
            </w:r>
            <w:r w:rsidR="0028280D" w:rsidRPr="00874917">
              <w:rPr>
                <w:rFonts w:cs="Arial"/>
                <w:noProof/>
                <w:sz w:val="18"/>
                <w:szCs w:val="18"/>
              </w:rPr>
              <w:t>r</w:t>
            </w:r>
            <w:r w:rsidR="004411B2" w:rsidRPr="00874917">
              <w:rPr>
                <w:rFonts w:cs="Arial"/>
                <w:noProof/>
                <w:sz w:val="18"/>
                <w:szCs w:val="18"/>
              </w:rPr>
              <w:t>oulement (</w:t>
            </w:r>
            <w:r w:rsidRPr="00874917">
              <w:rPr>
                <w:rFonts w:cs="Arial"/>
                <w:noProof/>
                <w:sz w:val="18"/>
                <w:szCs w:val="18"/>
              </w:rPr>
              <w:t>B</w:t>
            </w:r>
            <w:r w:rsidR="004411B2" w:rsidRPr="00874917">
              <w:rPr>
                <w:rFonts w:cs="Arial"/>
                <w:noProof/>
                <w:sz w:val="18"/>
                <w:szCs w:val="18"/>
              </w:rPr>
              <w:t>FR)</w:t>
            </w:r>
          </w:p>
        </w:tc>
        <w:tc>
          <w:tcPr>
            <w:tcW w:w="1559" w:type="dxa"/>
            <w:tcBorders>
              <w:bottom w:val="single" w:sz="12" w:space="0" w:color="auto"/>
            </w:tcBorders>
          </w:tcPr>
          <w:p w14:paraId="7EE01272" w14:textId="77777777" w:rsidR="004411B2" w:rsidRPr="00874917" w:rsidRDefault="004411B2" w:rsidP="007565A5">
            <w:pPr>
              <w:spacing w:after="0"/>
              <w:rPr>
                <w:rFonts w:cs="Arial"/>
                <w:noProof/>
                <w:sz w:val="18"/>
                <w:szCs w:val="18"/>
              </w:rPr>
            </w:pPr>
          </w:p>
        </w:tc>
        <w:tc>
          <w:tcPr>
            <w:tcW w:w="1559" w:type="dxa"/>
            <w:tcBorders>
              <w:bottom w:val="single" w:sz="12" w:space="0" w:color="auto"/>
            </w:tcBorders>
          </w:tcPr>
          <w:p w14:paraId="753093DA" w14:textId="77777777" w:rsidR="004411B2" w:rsidRPr="00874917" w:rsidRDefault="004411B2" w:rsidP="007565A5">
            <w:pPr>
              <w:spacing w:after="0"/>
              <w:rPr>
                <w:rFonts w:cs="Arial"/>
                <w:noProof/>
                <w:sz w:val="18"/>
                <w:szCs w:val="18"/>
              </w:rPr>
            </w:pPr>
          </w:p>
        </w:tc>
        <w:tc>
          <w:tcPr>
            <w:tcW w:w="1605" w:type="dxa"/>
            <w:tcBorders>
              <w:bottom w:val="single" w:sz="12" w:space="0" w:color="auto"/>
            </w:tcBorders>
          </w:tcPr>
          <w:p w14:paraId="63A4F686" w14:textId="77777777" w:rsidR="004411B2" w:rsidRPr="00874917" w:rsidRDefault="004411B2" w:rsidP="007565A5">
            <w:pPr>
              <w:spacing w:after="0"/>
              <w:rPr>
                <w:rFonts w:cs="Arial"/>
                <w:noProof/>
                <w:sz w:val="18"/>
                <w:szCs w:val="18"/>
              </w:rPr>
            </w:pPr>
          </w:p>
        </w:tc>
      </w:tr>
      <w:tr w:rsidR="00040B7E" w:rsidRPr="00874917" w14:paraId="543A260E" w14:textId="77777777" w:rsidTr="007565A5">
        <w:trPr>
          <w:cantSplit/>
          <w:trHeight w:val="458"/>
          <w:jc w:val="center"/>
        </w:trPr>
        <w:tc>
          <w:tcPr>
            <w:tcW w:w="8882" w:type="dxa"/>
            <w:gridSpan w:val="4"/>
            <w:tcBorders>
              <w:top w:val="single" w:sz="12" w:space="0" w:color="auto"/>
              <w:left w:val="single" w:sz="12" w:space="0" w:color="auto"/>
              <w:bottom w:val="single" w:sz="12" w:space="0" w:color="auto"/>
              <w:right w:val="single" w:sz="12" w:space="0" w:color="auto"/>
            </w:tcBorders>
            <w:vAlign w:val="center"/>
          </w:tcPr>
          <w:p w14:paraId="6AD04D80" w14:textId="77777777" w:rsidR="004411B2" w:rsidRPr="00874917" w:rsidRDefault="004411B2" w:rsidP="007565A5">
            <w:pPr>
              <w:spacing w:after="0"/>
              <w:jc w:val="center"/>
              <w:rPr>
                <w:rFonts w:cs="Arial"/>
                <w:b/>
                <w:noProof/>
                <w:sz w:val="18"/>
                <w:szCs w:val="18"/>
              </w:rPr>
            </w:pPr>
            <w:r w:rsidRPr="00874917">
              <w:rPr>
                <w:rFonts w:cs="Arial"/>
                <w:b/>
                <w:noProof/>
                <w:sz w:val="18"/>
                <w:szCs w:val="18"/>
              </w:rPr>
              <w:t>Information des comptes de résultats</w:t>
            </w:r>
          </w:p>
        </w:tc>
      </w:tr>
      <w:tr w:rsidR="00040B7E" w:rsidRPr="00874917" w14:paraId="0A89FE13" w14:textId="77777777" w:rsidTr="002A7A92">
        <w:trPr>
          <w:cantSplit/>
          <w:trHeight w:val="458"/>
          <w:jc w:val="center"/>
        </w:trPr>
        <w:tc>
          <w:tcPr>
            <w:tcW w:w="4159" w:type="dxa"/>
            <w:tcBorders>
              <w:top w:val="single" w:sz="12" w:space="0" w:color="auto"/>
            </w:tcBorders>
          </w:tcPr>
          <w:p w14:paraId="55D2B8FB" w14:textId="77777777" w:rsidR="004411B2" w:rsidRPr="00874917" w:rsidRDefault="002D6332" w:rsidP="007565A5">
            <w:pPr>
              <w:spacing w:after="0"/>
              <w:rPr>
                <w:rFonts w:cs="Arial"/>
                <w:noProof/>
                <w:sz w:val="18"/>
                <w:szCs w:val="18"/>
              </w:rPr>
            </w:pPr>
            <w:r w:rsidRPr="00874917">
              <w:rPr>
                <w:rFonts w:cs="Arial"/>
                <w:noProof/>
                <w:sz w:val="18"/>
                <w:szCs w:val="18"/>
              </w:rPr>
              <w:t>Chiffre d'affaires (CA)</w:t>
            </w:r>
          </w:p>
        </w:tc>
        <w:tc>
          <w:tcPr>
            <w:tcW w:w="1559" w:type="dxa"/>
            <w:tcBorders>
              <w:top w:val="single" w:sz="12" w:space="0" w:color="auto"/>
            </w:tcBorders>
          </w:tcPr>
          <w:p w14:paraId="100F637B" w14:textId="77777777" w:rsidR="004411B2" w:rsidRPr="00874917" w:rsidRDefault="004411B2" w:rsidP="007565A5">
            <w:pPr>
              <w:spacing w:after="0"/>
              <w:rPr>
                <w:rFonts w:cs="Arial"/>
                <w:noProof/>
                <w:sz w:val="18"/>
                <w:szCs w:val="18"/>
              </w:rPr>
            </w:pPr>
          </w:p>
        </w:tc>
        <w:tc>
          <w:tcPr>
            <w:tcW w:w="1559" w:type="dxa"/>
            <w:tcBorders>
              <w:top w:val="single" w:sz="12" w:space="0" w:color="auto"/>
            </w:tcBorders>
          </w:tcPr>
          <w:p w14:paraId="3968278C" w14:textId="77777777" w:rsidR="004411B2" w:rsidRPr="00874917" w:rsidRDefault="004411B2" w:rsidP="007565A5">
            <w:pPr>
              <w:spacing w:after="0"/>
              <w:rPr>
                <w:rFonts w:cs="Arial"/>
                <w:noProof/>
                <w:sz w:val="18"/>
                <w:szCs w:val="18"/>
              </w:rPr>
            </w:pPr>
          </w:p>
        </w:tc>
        <w:tc>
          <w:tcPr>
            <w:tcW w:w="1605" w:type="dxa"/>
            <w:tcBorders>
              <w:top w:val="single" w:sz="12" w:space="0" w:color="auto"/>
            </w:tcBorders>
          </w:tcPr>
          <w:p w14:paraId="6BC1F2BC" w14:textId="77777777" w:rsidR="004411B2" w:rsidRPr="00874917" w:rsidRDefault="004411B2" w:rsidP="007565A5">
            <w:pPr>
              <w:spacing w:after="0"/>
              <w:rPr>
                <w:rFonts w:cs="Arial"/>
                <w:noProof/>
                <w:sz w:val="18"/>
                <w:szCs w:val="18"/>
              </w:rPr>
            </w:pPr>
          </w:p>
        </w:tc>
      </w:tr>
      <w:tr w:rsidR="00040B7E" w:rsidRPr="00874917" w14:paraId="27206D60" w14:textId="77777777" w:rsidTr="004411B2">
        <w:trPr>
          <w:cantSplit/>
          <w:trHeight w:val="458"/>
          <w:jc w:val="center"/>
        </w:trPr>
        <w:tc>
          <w:tcPr>
            <w:tcW w:w="4159" w:type="dxa"/>
          </w:tcPr>
          <w:p w14:paraId="6AE4E868" w14:textId="77777777" w:rsidR="004411B2" w:rsidRPr="00874917" w:rsidRDefault="007F2578" w:rsidP="007565A5">
            <w:pPr>
              <w:spacing w:after="0"/>
              <w:rPr>
                <w:rFonts w:cs="Arial"/>
                <w:noProof/>
                <w:sz w:val="18"/>
                <w:szCs w:val="18"/>
              </w:rPr>
            </w:pPr>
            <w:r w:rsidRPr="00874917">
              <w:rPr>
                <w:rFonts w:cs="Arial"/>
                <w:noProof/>
                <w:sz w:val="18"/>
                <w:szCs w:val="18"/>
              </w:rPr>
              <w:t>Excédent brut d'e</w:t>
            </w:r>
            <w:r w:rsidR="004411B2" w:rsidRPr="00874917">
              <w:rPr>
                <w:rFonts w:cs="Arial"/>
                <w:noProof/>
                <w:sz w:val="18"/>
                <w:szCs w:val="18"/>
              </w:rPr>
              <w:t>xploitation (EBE</w:t>
            </w:r>
            <w:r w:rsidR="007D5C0F" w:rsidRPr="00874917">
              <w:rPr>
                <w:rFonts w:cs="Arial"/>
                <w:noProof/>
                <w:sz w:val="18"/>
                <w:szCs w:val="18"/>
              </w:rPr>
              <w:t>)</w:t>
            </w:r>
            <w:r w:rsidR="004B6B68" w:rsidRPr="00874917">
              <w:rPr>
                <w:rFonts w:cs="Arial"/>
                <w:noProof/>
                <w:sz w:val="18"/>
                <w:szCs w:val="18"/>
              </w:rPr>
              <w:t xml:space="preserve"> ou EBITDA</w:t>
            </w:r>
            <w:r w:rsidR="00F031E3" w:rsidRPr="00874917">
              <w:rPr>
                <w:rStyle w:val="Appelnotedebasdep"/>
                <w:rFonts w:cs="Arial"/>
                <w:noProof/>
                <w:sz w:val="18"/>
                <w:szCs w:val="18"/>
              </w:rPr>
              <w:footnoteReference w:id="41"/>
            </w:r>
          </w:p>
        </w:tc>
        <w:tc>
          <w:tcPr>
            <w:tcW w:w="1559" w:type="dxa"/>
          </w:tcPr>
          <w:p w14:paraId="6AB4BEE3" w14:textId="77777777" w:rsidR="004411B2" w:rsidRPr="00874917" w:rsidRDefault="004411B2" w:rsidP="007565A5">
            <w:pPr>
              <w:spacing w:after="0"/>
              <w:rPr>
                <w:rFonts w:cs="Arial"/>
                <w:noProof/>
                <w:sz w:val="18"/>
                <w:szCs w:val="18"/>
              </w:rPr>
            </w:pPr>
          </w:p>
        </w:tc>
        <w:tc>
          <w:tcPr>
            <w:tcW w:w="1559" w:type="dxa"/>
          </w:tcPr>
          <w:p w14:paraId="330BF3E4" w14:textId="77777777" w:rsidR="004411B2" w:rsidRPr="00874917" w:rsidRDefault="004411B2" w:rsidP="007565A5">
            <w:pPr>
              <w:spacing w:after="0"/>
              <w:rPr>
                <w:rFonts w:cs="Arial"/>
                <w:noProof/>
                <w:sz w:val="18"/>
                <w:szCs w:val="18"/>
              </w:rPr>
            </w:pPr>
          </w:p>
        </w:tc>
        <w:tc>
          <w:tcPr>
            <w:tcW w:w="1605" w:type="dxa"/>
          </w:tcPr>
          <w:p w14:paraId="6C983B1B" w14:textId="77777777" w:rsidR="004411B2" w:rsidRPr="00874917" w:rsidRDefault="004411B2" w:rsidP="007565A5">
            <w:pPr>
              <w:spacing w:after="0"/>
              <w:rPr>
                <w:rFonts w:cs="Arial"/>
                <w:noProof/>
                <w:sz w:val="18"/>
                <w:szCs w:val="18"/>
              </w:rPr>
            </w:pPr>
          </w:p>
        </w:tc>
      </w:tr>
      <w:tr w:rsidR="00040B7E" w:rsidRPr="00874917" w14:paraId="5DBE310C" w14:textId="77777777" w:rsidTr="002A7A92">
        <w:trPr>
          <w:cantSplit/>
          <w:trHeight w:val="530"/>
          <w:jc w:val="center"/>
        </w:trPr>
        <w:tc>
          <w:tcPr>
            <w:tcW w:w="4159" w:type="dxa"/>
            <w:tcBorders>
              <w:bottom w:val="single" w:sz="12" w:space="0" w:color="auto"/>
            </w:tcBorders>
          </w:tcPr>
          <w:p w14:paraId="2210CB60" w14:textId="77777777" w:rsidR="004411B2" w:rsidRPr="00874917" w:rsidRDefault="002D6332" w:rsidP="007565A5">
            <w:pPr>
              <w:spacing w:after="0"/>
              <w:rPr>
                <w:rFonts w:cs="Arial"/>
                <w:noProof/>
                <w:sz w:val="18"/>
                <w:szCs w:val="18"/>
              </w:rPr>
            </w:pPr>
            <w:r w:rsidRPr="00874917">
              <w:rPr>
                <w:rFonts w:cs="Arial"/>
                <w:noProof/>
                <w:sz w:val="18"/>
                <w:szCs w:val="18"/>
              </w:rPr>
              <w:t>Bénéfices avant impôts</w:t>
            </w:r>
          </w:p>
        </w:tc>
        <w:tc>
          <w:tcPr>
            <w:tcW w:w="1559" w:type="dxa"/>
            <w:tcBorders>
              <w:bottom w:val="single" w:sz="12" w:space="0" w:color="auto"/>
            </w:tcBorders>
          </w:tcPr>
          <w:p w14:paraId="7956F0FF" w14:textId="77777777" w:rsidR="004411B2" w:rsidRPr="00874917" w:rsidRDefault="004411B2" w:rsidP="007565A5">
            <w:pPr>
              <w:spacing w:after="0"/>
              <w:rPr>
                <w:rFonts w:cs="Arial"/>
                <w:noProof/>
                <w:sz w:val="18"/>
                <w:szCs w:val="18"/>
              </w:rPr>
            </w:pPr>
          </w:p>
        </w:tc>
        <w:tc>
          <w:tcPr>
            <w:tcW w:w="1559" w:type="dxa"/>
            <w:tcBorders>
              <w:bottom w:val="single" w:sz="12" w:space="0" w:color="auto"/>
            </w:tcBorders>
          </w:tcPr>
          <w:p w14:paraId="17685FA6" w14:textId="77777777" w:rsidR="004411B2" w:rsidRPr="00874917" w:rsidRDefault="004411B2" w:rsidP="007565A5">
            <w:pPr>
              <w:spacing w:after="0"/>
              <w:rPr>
                <w:rFonts w:cs="Arial"/>
                <w:noProof/>
                <w:sz w:val="18"/>
                <w:szCs w:val="18"/>
              </w:rPr>
            </w:pPr>
          </w:p>
        </w:tc>
        <w:tc>
          <w:tcPr>
            <w:tcW w:w="1605" w:type="dxa"/>
            <w:tcBorders>
              <w:bottom w:val="single" w:sz="12" w:space="0" w:color="auto"/>
            </w:tcBorders>
          </w:tcPr>
          <w:p w14:paraId="1A2A2445" w14:textId="77777777" w:rsidR="004411B2" w:rsidRPr="00874917" w:rsidRDefault="004411B2" w:rsidP="007565A5">
            <w:pPr>
              <w:spacing w:after="0"/>
              <w:rPr>
                <w:rFonts w:cs="Arial"/>
                <w:noProof/>
                <w:sz w:val="18"/>
                <w:szCs w:val="18"/>
              </w:rPr>
            </w:pPr>
          </w:p>
        </w:tc>
      </w:tr>
      <w:tr w:rsidR="00040B7E" w:rsidRPr="00874917" w14:paraId="334C5201" w14:textId="77777777" w:rsidTr="007565A5">
        <w:trPr>
          <w:cantSplit/>
          <w:trHeight w:val="530"/>
          <w:jc w:val="center"/>
        </w:trPr>
        <w:tc>
          <w:tcPr>
            <w:tcW w:w="8882" w:type="dxa"/>
            <w:gridSpan w:val="4"/>
            <w:tcBorders>
              <w:top w:val="single" w:sz="12" w:space="0" w:color="auto"/>
              <w:left w:val="single" w:sz="12" w:space="0" w:color="auto"/>
              <w:bottom w:val="single" w:sz="12" w:space="0" w:color="auto"/>
              <w:right w:val="single" w:sz="12" w:space="0" w:color="auto"/>
            </w:tcBorders>
            <w:vAlign w:val="center"/>
          </w:tcPr>
          <w:p w14:paraId="646C8C39" w14:textId="77777777" w:rsidR="004411B2" w:rsidRPr="00874917" w:rsidRDefault="004411B2" w:rsidP="007565A5">
            <w:pPr>
              <w:spacing w:after="0"/>
              <w:jc w:val="center"/>
              <w:rPr>
                <w:rFonts w:cs="Arial"/>
                <w:b/>
                <w:noProof/>
                <w:sz w:val="18"/>
                <w:szCs w:val="18"/>
              </w:rPr>
            </w:pPr>
            <w:r w:rsidRPr="00874917">
              <w:rPr>
                <w:rFonts w:cs="Arial"/>
                <w:b/>
                <w:noProof/>
                <w:sz w:val="18"/>
                <w:szCs w:val="18"/>
              </w:rPr>
              <w:t>Information sur la capacité de financement</w:t>
            </w:r>
          </w:p>
        </w:tc>
      </w:tr>
      <w:tr w:rsidR="00040B7E" w:rsidRPr="00874917" w14:paraId="2A956BD1" w14:textId="77777777" w:rsidTr="002A7A92">
        <w:trPr>
          <w:cantSplit/>
          <w:trHeight w:val="530"/>
          <w:jc w:val="center"/>
        </w:trPr>
        <w:tc>
          <w:tcPr>
            <w:tcW w:w="4159" w:type="dxa"/>
            <w:tcBorders>
              <w:top w:val="single" w:sz="12" w:space="0" w:color="auto"/>
            </w:tcBorders>
          </w:tcPr>
          <w:p w14:paraId="11F2CE67" w14:textId="77777777" w:rsidR="004411B2" w:rsidRPr="00874917" w:rsidRDefault="004411B2" w:rsidP="007565A5">
            <w:pPr>
              <w:spacing w:after="0"/>
              <w:rPr>
                <w:rFonts w:cs="Arial"/>
                <w:noProof/>
                <w:sz w:val="18"/>
                <w:szCs w:val="18"/>
              </w:rPr>
            </w:pPr>
            <w:r w:rsidRPr="00874917">
              <w:rPr>
                <w:rFonts w:cs="Arial"/>
                <w:noProof/>
                <w:sz w:val="18"/>
                <w:szCs w:val="18"/>
              </w:rPr>
              <w:t>Capacité de financement générée par les activités opérationnelles</w:t>
            </w:r>
          </w:p>
        </w:tc>
        <w:tc>
          <w:tcPr>
            <w:tcW w:w="1559" w:type="dxa"/>
            <w:tcBorders>
              <w:top w:val="single" w:sz="12" w:space="0" w:color="auto"/>
            </w:tcBorders>
          </w:tcPr>
          <w:p w14:paraId="2AE4F752" w14:textId="77777777" w:rsidR="004411B2" w:rsidRPr="00874917" w:rsidRDefault="004411B2" w:rsidP="007565A5">
            <w:pPr>
              <w:spacing w:after="0"/>
              <w:rPr>
                <w:rFonts w:cs="Arial"/>
                <w:noProof/>
                <w:sz w:val="18"/>
                <w:szCs w:val="18"/>
              </w:rPr>
            </w:pPr>
          </w:p>
        </w:tc>
        <w:tc>
          <w:tcPr>
            <w:tcW w:w="1559" w:type="dxa"/>
            <w:tcBorders>
              <w:top w:val="single" w:sz="12" w:space="0" w:color="auto"/>
            </w:tcBorders>
          </w:tcPr>
          <w:p w14:paraId="2CF0DD95" w14:textId="77777777" w:rsidR="004411B2" w:rsidRPr="00874917" w:rsidRDefault="004411B2" w:rsidP="007565A5">
            <w:pPr>
              <w:spacing w:after="0"/>
              <w:rPr>
                <w:rFonts w:cs="Arial"/>
                <w:noProof/>
                <w:sz w:val="18"/>
                <w:szCs w:val="18"/>
              </w:rPr>
            </w:pPr>
          </w:p>
        </w:tc>
        <w:tc>
          <w:tcPr>
            <w:tcW w:w="1605" w:type="dxa"/>
            <w:tcBorders>
              <w:top w:val="single" w:sz="12" w:space="0" w:color="auto"/>
            </w:tcBorders>
          </w:tcPr>
          <w:p w14:paraId="2F7159F9" w14:textId="77777777" w:rsidR="004411B2" w:rsidRPr="00874917" w:rsidRDefault="004411B2" w:rsidP="007565A5">
            <w:pPr>
              <w:spacing w:after="0"/>
              <w:rPr>
                <w:rFonts w:cs="Arial"/>
                <w:noProof/>
                <w:sz w:val="18"/>
                <w:szCs w:val="18"/>
              </w:rPr>
            </w:pPr>
          </w:p>
        </w:tc>
      </w:tr>
    </w:tbl>
    <w:p w14:paraId="4155F9E8" w14:textId="77777777" w:rsidR="00DC1155" w:rsidRPr="00874917" w:rsidRDefault="00DC1155">
      <w:pPr>
        <w:suppressAutoHyphens w:val="0"/>
        <w:overflowPunct/>
        <w:autoSpaceDE/>
        <w:autoSpaceDN/>
        <w:adjustRightInd/>
        <w:spacing w:after="0" w:line="240" w:lineRule="auto"/>
        <w:jc w:val="left"/>
        <w:textAlignment w:val="auto"/>
        <w:rPr>
          <w:noProof/>
        </w:rPr>
      </w:pPr>
      <w:r w:rsidRPr="00874917">
        <w:rPr>
          <w:noProof/>
        </w:rPr>
        <w:br w:type="page"/>
      </w:r>
    </w:p>
    <w:p w14:paraId="1A610FFA" w14:textId="77777777" w:rsidR="00DC1155" w:rsidRPr="00874917" w:rsidRDefault="00DC1155" w:rsidP="00771F53">
      <w:pPr>
        <w:pStyle w:val="Paragraphedeliste"/>
        <w:numPr>
          <w:ilvl w:val="0"/>
          <w:numId w:val="47"/>
        </w:numPr>
        <w:ind w:left="567" w:hanging="567"/>
        <w:rPr>
          <w:b/>
          <w:noProof/>
        </w:rPr>
      </w:pPr>
      <w:r w:rsidRPr="00874917">
        <w:rPr>
          <w:b/>
          <w:noProof/>
        </w:rPr>
        <w:lastRenderedPageBreak/>
        <w:t>Documents financiers</w:t>
      </w:r>
    </w:p>
    <w:p w14:paraId="18AEA35E" w14:textId="77777777" w:rsidR="00DC1155" w:rsidRPr="00874917" w:rsidRDefault="00DC1155" w:rsidP="00DC1155">
      <w:pPr>
        <w:spacing w:before="142" w:after="0"/>
        <w:rPr>
          <w:noProof/>
        </w:rPr>
      </w:pPr>
      <w:r w:rsidRPr="00874917">
        <w:rPr>
          <w:noProof/>
        </w:rPr>
        <w:t xml:space="preserve">Le Soumissionnaire, y compris les parties du GE, fournira les copies des états financiers (bilans, y compris toutes les notes y afférents, et comptes de résultats) pour les </w:t>
      </w:r>
      <w:r w:rsidRPr="00874917">
        <w:rPr>
          <w:i/>
          <w:noProof/>
          <w:highlight w:val="yellow"/>
        </w:rPr>
        <w:t>[indiquer le nombre]</w:t>
      </w:r>
      <w:r w:rsidRPr="00874917">
        <w:rPr>
          <w:noProof/>
        </w:rPr>
        <w:t xml:space="preserve"> années conformément aux d</w:t>
      </w:r>
      <w:r w:rsidR="009D58A1" w:rsidRPr="00874917">
        <w:rPr>
          <w:noProof/>
        </w:rPr>
        <w:t>ispositions de la Section III </w:t>
      </w:r>
      <w:r w:rsidR="009D58A1" w:rsidRPr="00874917">
        <w:rPr>
          <w:noProof/>
        </w:rPr>
        <w:noBreakHyphen/>
        <w:t> </w:t>
      </w:r>
      <w:r w:rsidRPr="00874917">
        <w:rPr>
          <w:noProof/>
        </w:rPr>
        <w:t>Critères d’évaluation et de qualification, critère 3.1. Les états financiers doivent</w:t>
      </w:r>
      <w:r w:rsidR="00BB451D" w:rsidRPr="00874917">
        <w:rPr>
          <w:noProof/>
        </w:rPr>
        <w:t> </w:t>
      </w:r>
      <w:r w:rsidRPr="00874917">
        <w:rPr>
          <w:noProof/>
        </w:rPr>
        <w:t>:</w:t>
      </w:r>
    </w:p>
    <w:p w14:paraId="7EBE13CD" w14:textId="77777777"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refléter la situation financière du Soumissionnaire ou dans le cas d’un GE, de chaque Partie au GE, et non d’une société affiliée (telle que la maison-mère ou membre d’un groupe) ;</w:t>
      </w:r>
    </w:p>
    <w:p w14:paraId="5D0AAAB0" w14:textId="77777777"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être vérifiés par un expert-comptable agréé conformément à la législation locale ;</w:t>
      </w:r>
    </w:p>
    <w:p w14:paraId="7D430EA8" w14:textId="77777777"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être complets et inclure toutes les notes qui leur ont été ajoutées ;</w:t>
      </w:r>
    </w:p>
    <w:p w14:paraId="10963261" w14:textId="77777777" w:rsidR="00DC1155" w:rsidRPr="00874917" w:rsidRDefault="00DC1155" w:rsidP="00771F53">
      <w:pPr>
        <w:pStyle w:val="Paragraphedeliste"/>
        <w:numPr>
          <w:ilvl w:val="0"/>
          <w:numId w:val="48"/>
        </w:numPr>
        <w:spacing w:before="142" w:after="0"/>
        <w:ind w:left="567" w:hanging="567"/>
        <w:contextualSpacing w:val="0"/>
        <w:rPr>
          <w:noProof/>
        </w:rPr>
      </w:pPr>
      <w:r w:rsidRPr="00874917">
        <w:rPr>
          <w:noProof/>
        </w:rPr>
        <w:t>Les états financiers doivent correspondre aux périodes comptables déjà terminées et vérifiées (les états financiers de périodes partielles ne seront ni demandés ni acceptés).</w:t>
      </w:r>
    </w:p>
    <w:p w14:paraId="6D1763B7" w14:textId="77777777" w:rsidR="00DC1155" w:rsidRPr="00874917" w:rsidRDefault="00DC1155" w:rsidP="00771F53">
      <w:pPr>
        <w:pStyle w:val="Paragraphedeliste"/>
        <w:numPr>
          <w:ilvl w:val="0"/>
          <w:numId w:val="45"/>
        </w:numPr>
        <w:tabs>
          <w:tab w:val="left" w:pos="567"/>
        </w:tabs>
        <w:spacing w:before="142" w:after="0"/>
        <w:ind w:left="567" w:hanging="567"/>
        <w:contextualSpacing w:val="0"/>
        <w:rPr>
          <w:noProof/>
        </w:rPr>
      </w:pPr>
      <w:r w:rsidRPr="00874917">
        <w:rPr>
          <w:noProof/>
        </w:rPr>
        <w:t>On trouvera ci-après les copies des états financiers</w:t>
      </w:r>
      <w:r w:rsidRPr="00874917">
        <w:rPr>
          <w:rStyle w:val="Appelnotedebasdep"/>
          <w:noProof/>
        </w:rPr>
        <w:footnoteReference w:id="42"/>
      </w:r>
      <w:r w:rsidRPr="00874917">
        <w:rPr>
          <w:noProof/>
        </w:rPr>
        <w:t xml:space="preserve"> pour </w:t>
      </w:r>
      <w:r w:rsidRPr="00874917">
        <w:rPr>
          <w:i/>
          <w:noProof/>
          <w:highlight w:val="yellow"/>
        </w:rPr>
        <w:t>[in</w:t>
      </w:r>
      <w:r w:rsidR="001E7158" w:rsidRPr="00874917">
        <w:rPr>
          <w:i/>
          <w:noProof/>
          <w:highlight w:val="yellow"/>
        </w:rPr>
        <w:t>diquer le</w:t>
      </w:r>
      <w:r w:rsidRPr="00874917">
        <w:rPr>
          <w:i/>
          <w:noProof/>
          <w:highlight w:val="yellow"/>
        </w:rPr>
        <w:t xml:space="preserve"> nombre]</w:t>
      </w:r>
      <w:r w:rsidRPr="00874917">
        <w:rPr>
          <w:noProof/>
        </w:rPr>
        <w:t xml:space="preserve"> années telles que requises ci-dessus et en c</w:t>
      </w:r>
      <w:r w:rsidR="009D58A1" w:rsidRPr="00874917">
        <w:rPr>
          <w:noProof/>
        </w:rPr>
        <w:t>onformité avec la Section III </w:t>
      </w:r>
      <w:r w:rsidR="009D58A1" w:rsidRPr="00874917">
        <w:rPr>
          <w:noProof/>
        </w:rPr>
        <w:noBreakHyphen/>
        <w:t> </w:t>
      </w:r>
      <w:r w:rsidRPr="00874917">
        <w:rPr>
          <w:noProof/>
        </w:rPr>
        <w:t>Critères d’évaluation et de qualification.</w:t>
      </w:r>
    </w:p>
    <w:p w14:paraId="35595154" w14:textId="77777777" w:rsidR="00DC1155" w:rsidRPr="00874917" w:rsidRDefault="00DC1155" w:rsidP="00DC1155">
      <w:pPr>
        <w:rPr>
          <w:noProof/>
        </w:rPr>
      </w:pPr>
    </w:p>
    <w:p w14:paraId="3E91C215" w14:textId="77777777" w:rsidR="0044358A" w:rsidRPr="00874917" w:rsidRDefault="0044358A" w:rsidP="00DC1155">
      <w:pPr>
        <w:rPr>
          <w:noProof/>
        </w:rPr>
      </w:pPr>
    </w:p>
    <w:p w14:paraId="78CF6CCD" w14:textId="77777777" w:rsidR="0044358A" w:rsidRPr="00874917" w:rsidRDefault="0044358A" w:rsidP="00DC1155">
      <w:pPr>
        <w:rPr>
          <w:noProof/>
        </w:rPr>
        <w:sectPr w:rsidR="0044358A" w:rsidRPr="00874917" w:rsidSect="00557289">
          <w:footnotePr>
            <w:numRestart w:val="eachSect"/>
          </w:footnotePr>
          <w:pgSz w:w="11906" w:h="16838"/>
          <w:pgMar w:top="1418" w:right="1418" w:bottom="1418" w:left="1418" w:header="709" w:footer="709" w:gutter="0"/>
          <w:cols w:space="708"/>
          <w:docGrid w:linePitch="360"/>
        </w:sectPr>
      </w:pPr>
    </w:p>
    <w:p w14:paraId="488DF81F" w14:textId="77777777" w:rsidR="00066C39" w:rsidRPr="00874917" w:rsidRDefault="001E7158" w:rsidP="00066C39">
      <w:pPr>
        <w:pStyle w:val="Formulaire2"/>
        <w:rPr>
          <w:noProof/>
        </w:rPr>
      </w:pPr>
      <w:bookmarkStart w:id="88" w:name="_Toc22291015"/>
      <w:r w:rsidRPr="00874917">
        <w:rPr>
          <w:noProof/>
        </w:rPr>
        <w:lastRenderedPageBreak/>
        <w:t>Formulaire FIN</w:t>
      </w:r>
      <w:r w:rsidRPr="00874917">
        <w:rPr>
          <w:noProof/>
        </w:rPr>
        <w:noBreakHyphen/>
      </w:r>
      <w:r w:rsidR="00066C39" w:rsidRPr="00874917">
        <w:rPr>
          <w:noProof/>
        </w:rPr>
        <w:t>3.2 :</w:t>
      </w:r>
      <w:r w:rsidR="00066C39" w:rsidRPr="00874917">
        <w:rPr>
          <w:noProof/>
        </w:rPr>
        <w:br/>
        <w:t>Chiffre d'affaires annuel</w:t>
      </w:r>
      <w:bookmarkEnd w:id="88"/>
    </w:p>
    <w:p w14:paraId="09749CA6" w14:textId="77777777" w:rsidR="001E7158" w:rsidRPr="00874917" w:rsidRDefault="001E7158" w:rsidP="001E7158">
      <w:pPr>
        <w:jc w:val="center"/>
        <w:rPr>
          <w:i/>
          <w:noProof/>
        </w:rPr>
      </w:pPr>
      <w:r w:rsidRPr="00874917">
        <w:rPr>
          <w:i/>
          <w:noProof/>
        </w:rPr>
        <w:t>[A compléter par le Soumissionnaire et, dans le cas d’un GE, par chaque partie]</w:t>
      </w:r>
    </w:p>
    <w:p w14:paraId="59AA488C" w14:textId="77777777" w:rsidR="001E7158" w:rsidRPr="00874917" w:rsidRDefault="001E7158" w:rsidP="001E7158">
      <w:pPr>
        <w:rPr>
          <w:noProof/>
        </w:rPr>
      </w:pPr>
    </w:p>
    <w:p w14:paraId="74ADFE32" w14:textId="77777777" w:rsidR="001E7158" w:rsidRPr="00874917" w:rsidRDefault="001E7158" w:rsidP="001E7158">
      <w:pPr>
        <w:spacing w:after="0"/>
        <w:jc w:val="right"/>
        <w:rPr>
          <w:noProof/>
        </w:rPr>
      </w:pPr>
      <w:r w:rsidRPr="00874917">
        <w:rPr>
          <w:noProof/>
        </w:rPr>
        <w:t xml:space="preserve">Nom légal du Soumissionnaire : </w:t>
      </w:r>
      <w:r w:rsidRPr="00874917">
        <w:rPr>
          <w:i/>
          <w:noProof/>
        </w:rPr>
        <w:t>[insérer le nom complet]</w:t>
      </w:r>
    </w:p>
    <w:p w14:paraId="51FDAE1D" w14:textId="77777777" w:rsidR="001E7158" w:rsidRPr="00874917" w:rsidRDefault="001E7158" w:rsidP="001E7158">
      <w:pPr>
        <w:spacing w:after="0"/>
        <w:jc w:val="right"/>
        <w:rPr>
          <w:noProof/>
        </w:rPr>
      </w:pPr>
      <w:r w:rsidRPr="00874917">
        <w:rPr>
          <w:noProof/>
        </w:rPr>
        <w:t xml:space="preserve">Date : </w:t>
      </w:r>
      <w:r w:rsidRPr="00874917">
        <w:rPr>
          <w:i/>
          <w:noProof/>
        </w:rPr>
        <w:t>[insérer jour, mois, année]</w:t>
      </w:r>
    </w:p>
    <w:p w14:paraId="0C0D6262" w14:textId="77777777" w:rsidR="001E7158" w:rsidRPr="00874917" w:rsidRDefault="001E7158" w:rsidP="001E7158">
      <w:pPr>
        <w:spacing w:after="0"/>
        <w:jc w:val="right"/>
        <w:rPr>
          <w:noProof/>
        </w:rPr>
      </w:pPr>
      <w:r w:rsidRPr="00874917">
        <w:rPr>
          <w:noProof/>
        </w:rPr>
        <w:t>Nom légal de la Partie au GE :</w:t>
      </w:r>
      <w:r w:rsidRPr="00874917">
        <w:rPr>
          <w:i/>
          <w:noProof/>
        </w:rPr>
        <w:t xml:space="preserve"> [insérer le nom complet]</w:t>
      </w:r>
    </w:p>
    <w:p w14:paraId="788406E4" w14:textId="77777777" w:rsidR="001E7158" w:rsidRPr="00874917" w:rsidRDefault="001E7158" w:rsidP="001E7158">
      <w:pPr>
        <w:spacing w:after="0"/>
        <w:jc w:val="right"/>
        <w:rPr>
          <w:noProof/>
        </w:rPr>
      </w:pPr>
      <w:r w:rsidRPr="00874917">
        <w:rPr>
          <w:noProof/>
        </w:rPr>
        <w:t xml:space="preserve">No. AOI et titre : </w:t>
      </w:r>
      <w:r w:rsidRPr="00874917">
        <w:rPr>
          <w:i/>
          <w:noProof/>
        </w:rPr>
        <w:t>[numéro et titre de l’AOI]</w:t>
      </w:r>
    </w:p>
    <w:p w14:paraId="7C0948FE" w14:textId="77777777" w:rsidR="001E7158" w:rsidRPr="00874917" w:rsidRDefault="001E7158" w:rsidP="001E7158">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0B423555" w14:textId="77777777" w:rsidR="00066C39" w:rsidRPr="00874917" w:rsidRDefault="00066C39" w:rsidP="00E7124C">
      <w:pPr>
        <w:rPr>
          <w:noProof/>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040B7E" w:rsidRPr="00874917" w14:paraId="72E6E75B" w14:textId="77777777" w:rsidTr="004E1EE4">
        <w:trPr>
          <w:cantSplit/>
        </w:trPr>
        <w:tc>
          <w:tcPr>
            <w:tcW w:w="1490" w:type="dxa"/>
            <w:vMerge w:val="restart"/>
            <w:tcBorders>
              <w:top w:val="single" w:sz="12" w:space="0" w:color="auto"/>
              <w:left w:val="single" w:sz="12" w:space="0" w:color="auto"/>
              <w:right w:val="single" w:sz="6" w:space="0" w:color="auto"/>
            </w:tcBorders>
            <w:vAlign w:val="center"/>
          </w:tcPr>
          <w:p w14:paraId="0604B781" w14:textId="77777777" w:rsidR="004E1EE4" w:rsidRPr="00874917" w:rsidRDefault="004E1EE4" w:rsidP="004E1EE4">
            <w:pPr>
              <w:spacing w:before="100" w:after="100"/>
              <w:jc w:val="center"/>
              <w:rPr>
                <w:noProof/>
                <w:sz w:val="18"/>
                <w:szCs w:val="18"/>
              </w:rPr>
            </w:pPr>
            <w:r w:rsidRPr="00874917">
              <w:rPr>
                <w:b/>
                <w:noProof/>
                <w:sz w:val="18"/>
                <w:szCs w:val="18"/>
              </w:rPr>
              <w:t>Année</w:t>
            </w:r>
          </w:p>
        </w:tc>
        <w:tc>
          <w:tcPr>
            <w:tcW w:w="8080" w:type="dxa"/>
            <w:gridSpan w:val="3"/>
            <w:tcBorders>
              <w:top w:val="single" w:sz="12" w:space="0" w:color="auto"/>
              <w:left w:val="single" w:sz="6" w:space="0" w:color="auto"/>
              <w:bottom w:val="nil"/>
              <w:right w:val="single" w:sz="12" w:space="0" w:color="auto"/>
            </w:tcBorders>
          </w:tcPr>
          <w:p w14:paraId="7E00771F" w14:textId="77777777" w:rsidR="004E1EE4" w:rsidRPr="00874917" w:rsidRDefault="004E1EE4" w:rsidP="004207D6">
            <w:pPr>
              <w:spacing w:before="100" w:after="100"/>
              <w:jc w:val="center"/>
              <w:rPr>
                <w:b/>
                <w:noProof/>
                <w:sz w:val="18"/>
                <w:szCs w:val="18"/>
              </w:rPr>
            </w:pPr>
            <w:r w:rsidRPr="00874917">
              <w:rPr>
                <w:b/>
                <w:noProof/>
                <w:sz w:val="18"/>
                <w:szCs w:val="18"/>
              </w:rPr>
              <w:t>Données s</w:t>
            </w:r>
            <w:r w:rsidR="00D63CDA" w:rsidRPr="00874917">
              <w:rPr>
                <w:b/>
                <w:noProof/>
                <w:sz w:val="18"/>
                <w:szCs w:val="18"/>
              </w:rPr>
              <w:t>ur le C</w:t>
            </w:r>
            <w:r w:rsidR="0044358A" w:rsidRPr="00874917">
              <w:rPr>
                <w:b/>
                <w:noProof/>
                <w:sz w:val="18"/>
                <w:szCs w:val="18"/>
              </w:rPr>
              <w:t>hiffre d’affaires annuel</w:t>
            </w:r>
          </w:p>
        </w:tc>
      </w:tr>
      <w:tr w:rsidR="00040B7E" w:rsidRPr="00874917" w14:paraId="208619E1" w14:textId="77777777" w:rsidTr="004E1EE4">
        <w:trPr>
          <w:cantSplit/>
        </w:trPr>
        <w:tc>
          <w:tcPr>
            <w:tcW w:w="1490" w:type="dxa"/>
            <w:vMerge/>
            <w:tcBorders>
              <w:left w:val="single" w:sz="12" w:space="0" w:color="auto"/>
              <w:bottom w:val="single" w:sz="12" w:space="0" w:color="auto"/>
              <w:right w:val="single" w:sz="6" w:space="0" w:color="auto"/>
            </w:tcBorders>
          </w:tcPr>
          <w:p w14:paraId="1F467B15" w14:textId="77777777" w:rsidR="004E1EE4" w:rsidRPr="00874917" w:rsidRDefault="004E1EE4" w:rsidP="008769D0">
            <w:pPr>
              <w:spacing w:before="100" w:after="100"/>
              <w:jc w:val="center"/>
              <w:rPr>
                <w:b/>
                <w:noProof/>
                <w:sz w:val="18"/>
                <w:szCs w:val="18"/>
              </w:rPr>
            </w:pPr>
          </w:p>
        </w:tc>
        <w:tc>
          <w:tcPr>
            <w:tcW w:w="3827" w:type="dxa"/>
            <w:tcBorders>
              <w:top w:val="single" w:sz="6" w:space="0" w:color="auto"/>
              <w:left w:val="single" w:sz="6" w:space="0" w:color="auto"/>
              <w:bottom w:val="single" w:sz="12" w:space="0" w:color="auto"/>
              <w:right w:val="nil"/>
            </w:tcBorders>
          </w:tcPr>
          <w:p w14:paraId="6DEC9331" w14:textId="77777777" w:rsidR="004E1EE4" w:rsidRPr="00874917" w:rsidRDefault="004E1EE4" w:rsidP="008769D0">
            <w:pPr>
              <w:spacing w:before="100" w:after="100"/>
              <w:jc w:val="center"/>
              <w:rPr>
                <w:b/>
                <w:noProof/>
                <w:sz w:val="18"/>
                <w:szCs w:val="18"/>
              </w:rPr>
            </w:pPr>
            <w:r w:rsidRPr="00874917">
              <w:rPr>
                <w:b/>
                <w:noProof/>
                <w:sz w:val="18"/>
                <w:szCs w:val="18"/>
              </w:rPr>
              <w:t>Montant et monnaie</w:t>
            </w:r>
            <w:r w:rsidR="0044358A" w:rsidRPr="00874917">
              <w:rPr>
                <w:rStyle w:val="Appelnotedebasdep"/>
                <w:b/>
                <w:noProof/>
                <w:sz w:val="18"/>
                <w:szCs w:val="18"/>
              </w:rPr>
              <w:footnoteReference w:id="43"/>
            </w:r>
          </w:p>
        </w:tc>
        <w:tc>
          <w:tcPr>
            <w:tcW w:w="1985" w:type="dxa"/>
            <w:tcBorders>
              <w:top w:val="single" w:sz="6" w:space="0" w:color="auto"/>
              <w:left w:val="single" w:sz="6" w:space="0" w:color="auto"/>
              <w:bottom w:val="single" w:sz="12" w:space="0" w:color="auto"/>
              <w:right w:val="single" w:sz="6" w:space="0" w:color="auto"/>
            </w:tcBorders>
          </w:tcPr>
          <w:p w14:paraId="27D7B258" w14:textId="77777777" w:rsidR="004E1EE4" w:rsidRPr="00874917" w:rsidRDefault="004E1EE4" w:rsidP="00463EFD">
            <w:pPr>
              <w:spacing w:before="100" w:after="100"/>
              <w:jc w:val="center"/>
              <w:rPr>
                <w:b/>
                <w:noProof/>
                <w:sz w:val="18"/>
                <w:szCs w:val="18"/>
              </w:rPr>
            </w:pPr>
            <w:r w:rsidRPr="00874917">
              <w:rPr>
                <w:b/>
                <w:noProof/>
                <w:sz w:val="18"/>
                <w:szCs w:val="18"/>
              </w:rPr>
              <w:t>Taux de change</w:t>
            </w:r>
          </w:p>
        </w:tc>
        <w:tc>
          <w:tcPr>
            <w:tcW w:w="2268" w:type="dxa"/>
            <w:tcBorders>
              <w:top w:val="single" w:sz="6" w:space="0" w:color="auto"/>
              <w:left w:val="single" w:sz="6" w:space="0" w:color="auto"/>
              <w:bottom w:val="single" w:sz="12" w:space="0" w:color="auto"/>
              <w:right w:val="single" w:sz="12" w:space="0" w:color="auto"/>
            </w:tcBorders>
          </w:tcPr>
          <w:p w14:paraId="18E1910B" w14:textId="77777777" w:rsidR="004E1EE4" w:rsidRPr="00874917" w:rsidRDefault="004E1EE4" w:rsidP="008769D0">
            <w:pPr>
              <w:spacing w:before="100" w:after="100"/>
              <w:jc w:val="center"/>
              <w:rPr>
                <w:b/>
                <w:noProof/>
                <w:sz w:val="18"/>
                <w:szCs w:val="18"/>
              </w:rPr>
            </w:pPr>
            <w:r w:rsidRPr="00874917">
              <w:rPr>
                <w:b/>
                <w:noProof/>
                <w:sz w:val="18"/>
                <w:szCs w:val="18"/>
              </w:rPr>
              <w:t xml:space="preserve">Equivalent </w:t>
            </w:r>
            <w:r w:rsidRPr="00874917">
              <w:rPr>
                <w:b/>
                <w:bCs/>
                <w:noProof/>
                <w:sz w:val="18"/>
                <w:szCs w:val="18"/>
              </w:rPr>
              <w:t>€</w:t>
            </w:r>
          </w:p>
        </w:tc>
      </w:tr>
      <w:tr w:rsidR="00040B7E" w:rsidRPr="00874917" w14:paraId="44E47FCB" w14:textId="77777777" w:rsidTr="004E1EE4">
        <w:trPr>
          <w:cantSplit/>
        </w:trPr>
        <w:tc>
          <w:tcPr>
            <w:tcW w:w="1490" w:type="dxa"/>
            <w:tcBorders>
              <w:top w:val="single" w:sz="12" w:space="0" w:color="auto"/>
              <w:left w:val="single" w:sz="6" w:space="0" w:color="auto"/>
              <w:bottom w:val="nil"/>
              <w:right w:val="nil"/>
            </w:tcBorders>
          </w:tcPr>
          <w:p w14:paraId="539BA022" w14:textId="77777777" w:rsidR="001E7158" w:rsidRPr="00874917" w:rsidRDefault="001E7158" w:rsidP="008769D0">
            <w:pPr>
              <w:spacing w:before="100" w:after="100"/>
              <w:jc w:val="center"/>
              <w:rPr>
                <w:i/>
                <w:noProof/>
                <w:sz w:val="18"/>
                <w:szCs w:val="18"/>
              </w:rPr>
            </w:pPr>
            <w:r w:rsidRPr="00874917">
              <w:rPr>
                <w:i/>
                <w:noProof/>
                <w:sz w:val="18"/>
                <w:szCs w:val="18"/>
              </w:rPr>
              <w:t>[indiquer l’année]</w:t>
            </w:r>
          </w:p>
        </w:tc>
        <w:tc>
          <w:tcPr>
            <w:tcW w:w="3827" w:type="dxa"/>
            <w:tcBorders>
              <w:top w:val="single" w:sz="12" w:space="0" w:color="auto"/>
              <w:left w:val="single" w:sz="6" w:space="0" w:color="auto"/>
              <w:bottom w:val="nil"/>
              <w:right w:val="nil"/>
            </w:tcBorders>
          </w:tcPr>
          <w:p w14:paraId="145B1890" w14:textId="77777777" w:rsidR="001E7158" w:rsidRPr="00874917" w:rsidRDefault="001E7158" w:rsidP="001E7158">
            <w:pPr>
              <w:spacing w:before="100" w:after="100"/>
              <w:jc w:val="center"/>
              <w:rPr>
                <w:i/>
                <w:noProof/>
                <w:sz w:val="18"/>
                <w:szCs w:val="18"/>
              </w:rPr>
            </w:pPr>
            <w:r w:rsidRPr="00874917">
              <w:rPr>
                <w:i/>
                <w:noProof/>
                <w:sz w:val="18"/>
                <w:szCs w:val="18"/>
              </w:rPr>
              <w:t>[insérer le montant et indiquer la devise]</w:t>
            </w:r>
          </w:p>
        </w:tc>
        <w:tc>
          <w:tcPr>
            <w:tcW w:w="1985" w:type="dxa"/>
            <w:tcBorders>
              <w:top w:val="single" w:sz="12" w:space="0" w:color="auto"/>
              <w:left w:val="single" w:sz="6" w:space="0" w:color="auto"/>
              <w:bottom w:val="nil"/>
              <w:right w:val="single" w:sz="6" w:space="0" w:color="auto"/>
            </w:tcBorders>
          </w:tcPr>
          <w:p w14:paraId="05CA087C" w14:textId="77777777" w:rsidR="001E7158" w:rsidRPr="00874917" w:rsidRDefault="001E7158" w:rsidP="00E269C3">
            <w:pPr>
              <w:rPr>
                <w:i/>
                <w:noProof/>
                <w:sz w:val="18"/>
                <w:szCs w:val="18"/>
              </w:rPr>
            </w:pPr>
            <w:r w:rsidRPr="00874917">
              <w:rPr>
                <w:i/>
                <w:noProof/>
                <w:sz w:val="18"/>
                <w:szCs w:val="18"/>
              </w:rPr>
              <w:t>[insérer le taux de change utilisé pour calcul</w:t>
            </w:r>
            <w:r w:rsidR="00BB451D" w:rsidRPr="00874917">
              <w:rPr>
                <w:i/>
                <w:noProof/>
                <w:sz w:val="18"/>
                <w:szCs w:val="18"/>
              </w:rPr>
              <w:t>er</w:t>
            </w:r>
            <w:r w:rsidRPr="00874917">
              <w:rPr>
                <w:i/>
                <w:noProof/>
                <w:sz w:val="18"/>
                <w:szCs w:val="18"/>
              </w:rPr>
              <w:t xml:space="preserve"> l'équivalent €]</w:t>
            </w:r>
          </w:p>
        </w:tc>
        <w:tc>
          <w:tcPr>
            <w:tcW w:w="2268" w:type="dxa"/>
            <w:tcBorders>
              <w:top w:val="single" w:sz="12" w:space="0" w:color="auto"/>
              <w:left w:val="single" w:sz="6" w:space="0" w:color="auto"/>
              <w:bottom w:val="nil"/>
              <w:right w:val="single" w:sz="6" w:space="0" w:color="auto"/>
            </w:tcBorders>
          </w:tcPr>
          <w:p w14:paraId="32B42B0E" w14:textId="77777777" w:rsidR="001E7158" w:rsidRPr="00874917" w:rsidRDefault="001E7158" w:rsidP="00E269C3">
            <w:pPr>
              <w:rPr>
                <w:i/>
                <w:noProof/>
                <w:sz w:val="18"/>
                <w:szCs w:val="18"/>
              </w:rPr>
            </w:pPr>
            <w:r w:rsidRPr="00874917">
              <w:rPr>
                <w:i/>
                <w:noProof/>
                <w:sz w:val="18"/>
                <w:szCs w:val="18"/>
              </w:rPr>
              <w:t>[insérer l'équivalent €]</w:t>
            </w:r>
          </w:p>
        </w:tc>
      </w:tr>
      <w:tr w:rsidR="00040B7E" w:rsidRPr="00874917" w14:paraId="6B9199CC" w14:textId="77777777" w:rsidTr="00CA611E">
        <w:trPr>
          <w:cantSplit/>
        </w:trPr>
        <w:tc>
          <w:tcPr>
            <w:tcW w:w="1490" w:type="dxa"/>
            <w:tcBorders>
              <w:top w:val="single" w:sz="6" w:space="0" w:color="auto"/>
              <w:left w:val="single" w:sz="6" w:space="0" w:color="auto"/>
              <w:bottom w:val="nil"/>
              <w:right w:val="nil"/>
            </w:tcBorders>
          </w:tcPr>
          <w:p w14:paraId="0D076212" w14:textId="77777777"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14:paraId="6F49FF6A" w14:textId="77777777" w:rsidR="008769D0" w:rsidRPr="00874917" w:rsidRDefault="008769D0" w:rsidP="008769D0">
            <w:pPr>
              <w:spacing w:before="100" w:after="100"/>
              <w:rPr>
                <w:noProof/>
                <w:sz w:val="18"/>
                <w:szCs w:val="18"/>
              </w:rPr>
            </w:pPr>
            <w:r w:rsidRPr="00874917">
              <w:rPr>
                <w:noProof/>
                <w:sz w:val="18"/>
                <w:szCs w:val="18"/>
              </w:rPr>
              <w:t xml:space="preserve"> </w:t>
            </w:r>
          </w:p>
        </w:tc>
        <w:tc>
          <w:tcPr>
            <w:tcW w:w="1985" w:type="dxa"/>
            <w:tcBorders>
              <w:top w:val="single" w:sz="6" w:space="0" w:color="auto"/>
              <w:left w:val="single" w:sz="6" w:space="0" w:color="auto"/>
              <w:bottom w:val="nil"/>
              <w:right w:val="single" w:sz="6" w:space="0" w:color="auto"/>
            </w:tcBorders>
          </w:tcPr>
          <w:p w14:paraId="04D86C2A" w14:textId="77777777"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14:paraId="7DBA3509" w14:textId="77777777" w:rsidR="008769D0" w:rsidRPr="00874917" w:rsidRDefault="008769D0" w:rsidP="008769D0">
            <w:pPr>
              <w:spacing w:before="100" w:after="100"/>
              <w:rPr>
                <w:noProof/>
                <w:sz w:val="18"/>
                <w:szCs w:val="18"/>
              </w:rPr>
            </w:pPr>
          </w:p>
        </w:tc>
      </w:tr>
      <w:tr w:rsidR="00040B7E" w:rsidRPr="00874917" w14:paraId="1CCC77E2" w14:textId="77777777" w:rsidTr="00CA611E">
        <w:trPr>
          <w:cantSplit/>
        </w:trPr>
        <w:tc>
          <w:tcPr>
            <w:tcW w:w="1490" w:type="dxa"/>
            <w:tcBorders>
              <w:top w:val="single" w:sz="6" w:space="0" w:color="auto"/>
              <w:left w:val="single" w:sz="6" w:space="0" w:color="auto"/>
              <w:bottom w:val="nil"/>
              <w:right w:val="nil"/>
            </w:tcBorders>
          </w:tcPr>
          <w:p w14:paraId="4BC606F1" w14:textId="77777777"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14:paraId="070531AF" w14:textId="77777777" w:rsidR="008769D0" w:rsidRPr="00874917" w:rsidRDefault="008769D0" w:rsidP="008769D0">
            <w:pPr>
              <w:spacing w:before="100" w:after="100"/>
              <w:rPr>
                <w:noProof/>
                <w:sz w:val="18"/>
                <w:szCs w:val="18"/>
              </w:rPr>
            </w:pPr>
            <w:r w:rsidRPr="00874917">
              <w:rPr>
                <w:noProof/>
                <w:sz w:val="18"/>
                <w:szCs w:val="18"/>
              </w:rPr>
              <w:t xml:space="preserve"> </w:t>
            </w:r>
          </w:p>
        </w:tc>
        <w:tc>
          <w:tcPr>
            <w:tcW w:w="1985" w:type="dxa"/>
            <w:tcBorders>
              <w:top w:val="single" w:sz="6" w:space="0" w:color="auto"/>
              <w:left w:val="single" w:sz="6" w:space="0" w:color="auto"/>
              <w:bottom w:val="nil"/>
              <w:right w:val="single" w:sz="6" w:space="0" w:color="auto"/>
            </w:tcBorders>
          </w:tcPr>
          <w:p w14:paraId="6D4FA9CA" w14:textId="77777777"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14:paraId="24319276" w14:textId="77777777" w:rsidR="008769D0" w:rsidRPr="00874917" w:rsidRDefault="008769D0" w:rsidP="008769D0">
            <w:pPr>
              <w:spacing w:before="100" w:after="100"/>
              <w:rPr>
                <w:noProof/>
                <w:sz w:val="18"/>
                <w:szCs w:val="18"/>
              </w:rPr>
            </w:pPr>
          </w:p>
        </w:tc>
      </w:tr>
      <w:tr w:rsidR="00040B7E" w:rsidRPr="00874917" w14:paraId="1DC78BF6" w14:textId="77777777" w:rsidTr="00CA611E">
        <w:trPr>
          <w:cantSplit/>
        </w:trPr>
        <w:tc>
          <w:tcPr>
            <w:tcW w:w="1490" w:type="dxa"/>
            <w:tcBorders>
              <w:top w:val="single" w:sz="6" w:space="0" w:color="auto"/>
              <w:left w:val="single" w:sz="6" w:space="0" w:color="auto"/>
              <w:bottom w:val="nil"/>
              <w:right w:val="nil"/>
            </w:tcBorders>
          </w:tcPr>
          <w:p w14:paraId="6B1FE9B9" w14:textId="77777777"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nil"/>
              <w:right w:val="nil"/>
            </w:tcBorders>
          </w:tcPr>
          <w:p w14:paraId="42564921" w14:textId="77777777" w:rsidR="008769D0" w:rsidRPr="00874917" w:rsidRDefault="008769D0" w:rsidP="008769D0">
            <w:pPr>
              <w:spacing w:before="100" w:after="100"/>
              <w:rPr>
                <w:noProof/>
                <w:sz w:val="18"/>
                <w:szCs w:val="18"/>
              </w:rPr>
            </w:pPr>
          </w:p>
        </w:tc>
        <w:tc>
          <w:tcPr>
            <w:tcW w:w="1985" w:type="dxa"/>
            <w:tcBorders>
              <w:top w:val="single" w:sz="6" w:space="0" w:color="auto"/>
              <w:left w:val="single" w:sz="6" w:space="0" w:color="auto"/>
              <w:bottom w:val="nil"/>
              <w:right w:val="single" w:sz="6" w:space="0" w:color="auto"/>
            </w:tcBorders>
          </w:tcPr>
          <w:p w14:paraId="034058A0" w14:textId="77777777"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nil"/>
              <w:right w:val="single" w:sz="6" w:space="0" w:color="auto"/>
            </w:tcBorders>
          </w:tcPr>
          <w:p w14:paraId="5694993D" w14:textId="77777777" w:rsidR="008769D0" w:rsidRPr="00874917" w:rsidDel="007E7DEE" w:rsidRDefault="008769D0" w:rsidP="008769D0">
            <w:pPr>
              <w:spacing w:before="100" w:after="100"/>
              <w:rPr>
                <w:noProof/>
                <w:sz w:val="18"/>
                <w:szCs w:val="18"/>
              </w:rPr>
            </w:pPr>
          </w:p>
        </w:tc>
      </w:tr>
      <w:tr w:rsidR="00040B7E" w:rsidRPr="00874917" w14:paraId="4668C115" w14:textId="77777777" w:rsidTr="00CA611E">
        <w:trPr>
          <w:cantSplit/>
        </w:trPr>
        <w:tc>
          <w:tcPr>
            <w:tcW w:w="1490" w:type="dxa"/>
            <w:tcBorders>
              <w:top w:val="single" w:sz="6" w:space="0" w:color="auto"/>
              <w:left w:val="single" w:sz="6" w:space="0" w:color="auto"/>
              <w:bottom w:val="single" w:sz="6" w:space="0" w:color="auto"/>
              <w:right w:val="nil"/>
            </w:tcBorders>
          </w:tcPr>
          <w:p w14:paraId="0B511BD6" w14:textId="77777777"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14:paraId="41A58E73" w14:textId="77777777" w:rsidR="008769D0" w:rsidRPr="00874917"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14:paraId="0756A3FA" w14:textId="77777777"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1DD6B44" w14:textId="77777777" w:rsidR="008769D0" w:rsidRPr="00874917" w:rsidRDefault="008769D0" w:rsidP="008769D0">
            <w:pPr>
              <w:spacing w:before="100" w:after="100"/>
              <w:rPr>
                <w:noProof/>
                <w:sz w:val="18"/>
                <w:szCs w:val="18"/>
              </w:rPr>
            </w:pPr>
          </w:p>
        </w:tc>
      </w:tr>
      <w:tr w:rsidR="00040B7E" w:rsidRPr="00874917" w14:paraId="67C31D35" w14:textId="77777777" w:rsidTr="00E9010E">
        <w:trPr>
          <w:cantSplit/>
        </w:trPr>
        <w:tc>
          <w:tcPr>
            <w:tcW w:w="1490" w:type="dxa"/>
            <w:tcBorders>
              <w:top w:val="single" w:sz="6" w:space="0" w:color="auto"/>
              <w:left w:val="single" w:sz="6" w:space="0" w:color="auto"/>
              <w:bottom w:val="single" w:sz="6" w:space="0" w:color="auto"/>
              <w:right w:val="nil"/>
            </w:tcBorders>
          </w:tcPr>
          <w:p w14:paraId="3BC41101" w14:textId="77777777" w:rsidR="008769D0" w:rsidRPr="00874917" w:rsidRDefault="008769D0" w:rsidP="008769D0">
            <w:pPr>
              <w:spacing w:before="100" w:after="100"/>
              <w:rPr>
                <w:noProof/>
                <w:sz w:val="18"/>
                <w:szCs w:val="18"/>
              </w:rPr>
            </w:pPr>
          </w:p>
        </w:tc>
        <w:tc>
          <w:tcPr>
            <w:tcW w:w="3827" w:type="dxa"/>
            <w:tcBorders>
              <w:top w:val="single" w:sz="6" w:space="0" w:color="auto"/>
              <w:left w:val="single" w:sz="6" w:space="0" w:color="auto"/>
              <w:bottom w:val="single" w:sz="6" w:space="0" w:color="auto"/>
              <w:right w:val="nil"/>
            </w:tcBorders>
          </w:tcPr>
          <w:p w14:paraId="6BCD2D0D" w14:textId="77777777" w:rsidR="008769D0" w:rsidRPr="00874917" w:rsidDel="007E7DEE" w:rsidRDefault="008769D0" w:rsidP="008769D0">
            <w:pPr>
              <w:spacing w:before="100" w:after="100"/>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14:paraId="394635D2" w14:textId="77777777" w:rsidR="008769D0" w:rsidRPr="00874917" w:rsidDel="007E7DEE" w:rsidRDefault="008769D0" w:rsidP="008769D0">
            <w:pPr>
              <w:spacing w:before="100" w:after="100"/>
              <w:rPr>
                <w:noProof/>
                <w:sz w:val="18"/>
                <w:szCs w:val="18"/>
              </w:rPr>
            </w:pPr>
          </w:p>
        </w:tc>
        <w:tc>
          <w:tcPr>
            <w:tcW w:w="2268" w:type="dxa"/>
            <w:tcBorders>
              <w:top w:val="single" w:sz="6" w:space="0" w:color="auto"/>
              <w:left w:val="single" w:sz="6" w:space="0" w:color="auto"/>
              <w:bottom w:val="single" w:sz="12" w:space="0" w:color="auto"/>
              <w:right w:val="single" w:sz="6" w:space="0" w:color="auto"/>
            </w:tcBorders>
          </w:tcPr>
          <w:p w14:paraId="558B9AEB" w14:textId="77777777" w:rsidR="008769D0" w:rsidRPr="00874917" w:rsidDel="007E7DEE" w:rsidRDefault="008769D0" w:rsidP="008769D0">
            <w:pPr>
              <w:spacing w:before="100" w:after="100"/>
              <w:rPr>
                <w:noProof/>
                <w:sz w:val="18"/>
                <w:szCs w:val="18"/>
              </w:rPr>
            </w:pPr>
          </w:p>
        </w:tc>
      </w:tr>
      <w:tr w:rsidR="0044358A" w:rsidRPr="00874917" w14:paraId="2A924689" w14:textId="77777777" w:rsidTr="00E9010E">
        <w:trPr>
          <w:cantSplit/>
        </w:trPr>
        <w:tc>
          <w:tcPr>
            <w:tcW w:w="1490" w:type="dxa"/>
            <w:tcBorders>
              <w:top w:val="single" w:sz="6" w:space="0" w:color="auto"/>
            </w:tcBorders>
          </w:tcPr>
          <w:p w14:paraId="4344736A" w14:textId="77777777" w:rsidR="0044358A" w:rsidRPr="00874917" w:rsidRDefault="0044358A" w:rsidP="008769D0">
            <w:pPr>
              <w:spacing w:before="100" w:after="100"/>
              <w:rPr>
                <w:noProof/>
                <w:sz w:val="18"/>
                <w:szCs w:val="18"/>
              </w:rPr>
            </w:pPr>
          </w:p>
        </w:tc>
        <w:tc>
          <w:tcPr>
            <w:tcW w:w="3827" w:type="dxa"/>
            <w:tcBorders>
              <w:top w:val="single" w:sz="6" w:space="0" w:color="auto"/>
              <w:right w:val="single" w:sz="2" w:space="0" w:color="auto"/>
            </w:tcBorders>
          </w:tcPr>
          <w:p w14:paraId="340C7855" w14:textId="77777777" w:rsidR="0044358A" w:rsidRPr="00874917" w:rsidDel="007E7DEE" w:rsidRDefault="0044358A" w:rsidP="008769D0">
            <w:pPr>
              <w:spacing w:before="100" w:after="100"/>
              <w:rPr>
                <w:noProof/>
                <w:sz w:val="18"/>
                <w:szCs w:val="18"/>
              </w:rPr>
            </w:pPr>
          </w:p>
        </w:tc>
        <w:tc>
          <w:tcPr>
            <w:tcW w:w="1985" w:type="dxa"/>
            <w:tcBorders>
              <w:top w:val="single" w:sz="6" w:space="0" w:color="auto"/>
              <w:left w:val="single" w:sz="2" w:space="0" w:color="auto"/>
              <w:bottom w:val="single" w:sz="2" w:space="0" w:color="auto"/>
              <w:right w:val="single" w:sz="12" w:space="0" w:color="auto"/>
            </w:tcBorders>
          </w:tcPr>
          <w:p w14:paraId="5D713203" w14:textId="77777777" w:rsidR="0044358A" w:rsidRPr="00874917" w:rsidDel="007E7DEE" w:rsidRDefault="003B3579" w:rsidP="00D63CDA">
            <w:pPr>
              <w:spacing w:before="100" w:after="100"/>
              <w:jc w:val="right"/>
              <w:rPr>
                <w:b/>
                <w:noProof/>
                <w:sz w:val="18"/>
                <w:szCs w:val="18"/>
              </w:rPr>
            </w:pPr>
            <w:r w:rsidRPr="00874917">
              <w:rPr>
                <w:b/>
                <w:noProof/>
                <w:sz w:val="18"/>
                <w:szCs w:val="18"/>
              </w:rPr>
              <w:t>Chiffre d'</w:t>
            </w:r>
            <w:r w:rsidR="00D63CDA" w:rsidRPr="00874917">
              <w:rPr>
                <w:b/>
                <w:noProof/>
                <w:sz w:val="18"/>
                <w:szCs w:val="18"/>
              </w:rPr>
              <w:t>a</w:t>
            </w:r>
            <w:r w:rsidRPr="00874917">
              <w:rPr>
                <w:b/>
                <w:noProof/>
                <w:sz w:val="18"/>
                <w:szCs w:val="18"/>
              </w:rPr>
              <w:t>ffaires</w:t>
            </w:r>
            <w:r w:rsidR="00D63CDA" w:rsidRPr="00874917">
              <w:rPr>
                <w:b/>
                <w:noProof/>
                <w:sz w:val="18"/>
                <w:szCs w:val="18"/>
              </w:rPr>
              <w:t xml:space="preserve"> a</w:t>
            </w:r>
            <w:r w:rsidR="00E9010E" w:rsidRPr="00874917">
              <w:rPr>
                <w:b/>
                <w:noProof/>
                <w:sz w:val="18"/>
                <w:szCs w:val="18"/>
              </w:rPr>
              <w:t>nnuel</w:t>
            </w:r>
            <w:r w:rsidRPr="00874917">
              <w:rPr>
                <w:b/>
                <w:noProof/>
                <w:sz w:val="18"/>
                <w:szCs w:val="18"/>
              </w:rPr>
              <w:t xml:space="preserve"> </w:t>
            </w:r>
            <w:r w:rsidR="00D63CDA" w:rsidRPr="00874917">
              <w:rPr>
                <w:b/>
                <w:noProof/>
                <w:sz w:val="18"/>
                <w:szCs w:val="18"/>
              </w:rPr>
              <w:t>m</w:t>
            </w:r>
            <w:r w:rsidRPr="00874917">
              <w:rPr>
                <w:b/>
                <w:noProof/>
                <w:sz w:val="18"/>
                <w:szCs w:val="18"/>
              </w:rPr>
              <w:t>oyen</w:t>
            </w:r>
            <w:r w:rsidR="004207D6" w:rsidRPr="00874917">
              <w:rPr>
                <w:rStyle w:val="Appelnotedebasdep"/>
                <w:b/>
                <w:noProof/>
                <w:sz w:val="18"/>
                <w:szCs w:val="18"/>
              </w:rPr>
              <w:footnoteReference w:id="44"/>
            </w:r>
          </w:p>
        </w:tc>
        <w:tc>
          <w:tcPr>
            <w:tcW w:w="2268" w:type="dxa"/>
            <w:tcBorders>
              <w:top w:val="single" w:sz="12" w:space="0" w:color="auto"/>
              <w:left w:val="single" w:sz="12" w:space="0" w:color="auto"/>
              <w:bottom w:val="single" w:sz="12" w:space="0" w:color="auto"/>
              <w:right w:val="single" w:sz="12" w:space="0" w:color="auto"/>
            </w:tcBorders>
          </w:tcPr>
          <w:p w14:paraId="5A9894D3" w14:textId="77777777" w:rsidR="0044358A" w:rsidRPr="00874917" w:rsidDel="007E7DEE" w:rsidRDefault="0044358A" w:rsidP="008769D0">
            <w:pPr>
              <w:spacing w:before="100" w:after="100"/>
              <w:rPr>
                <w:noProof/>
                <w:sz w:val="18"/>
                <w:szCs w:val="18"/>
              </w:rPr>
            </w:pPr>
          </w:p>
        </w:tc>
      </w:tr>
    </w:tbl>
    <w:p w14:paraId="48A8AE1E" w14:textId="77777777" w:rsidR="00DC1155" w:rsidRPr="00874917" w:rsidRDefault="00DC1155" w:rsidP="00E7124C">
      <w:pPr>
        <w:rPr>
          <w:noProof/>
        </w:rPr>
      </w:pPr>
    </w:p>
    <w:p w14:paraId="0A2C7F28" w14:textId="77777777" w:rsidR="00DC1155" w:rsidRPr="00874917" w:rsidRDefault="00DC1155" w:rsidP="00E7124C">
      <w:pPr>
        <w:rPr>
          <w:noProof/>
        </w:rPr>
      </w:pPr>
    </w:p>
    <w:p w14:paraId="6816D53B" w14:textId="77777777" w:rsidR="001C13AE" w:rsidRPr="00874917" w:rsidRDefault="001C13AE" w:rsidP="00E7124C">
      <w:pPr>
        <w:rPr>
          <w:noProof/>
        </w:rPr>
      </w:pPr>
    </w:p>
    <w:p w14:paraId="4EFF1F03" w14:textId="77777777"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14:paraId="2C55831E" w14:textId="77777777" w:rsidR="00066C39" w:rsidRPr="00874917" w:rsidRDefault="001E7158" w:rsidP="00066C39">
      <w:pPr>
        <w:pStyle w:val="Formulaire2"/>
        <w:rPr>
          <w:noProof/>
        </w:rPr>
      </w:pPr>
      <w:bookmarkStart w:id="89" w:name="_Toc22291016"/>
      <w:r w:rsidRPr="00874917">
        <w:rPr>
          <w:noProof/>
        </w:rPr>
        <w:lastRenderedPageBreak/>
        <w:t>Formulaire FIN</w:t>
      </w:r>
      <w:r w:rsidRPr="00874917">
        <w:rPr>
          <w:noProof/>
        </w:rPr>
        <w:noBreakHyphen/>
      </w:r>
      <w:r w:rsidR="00066C39" w:rsidRPr="00874917">
        <w:rPr>
          <w:noProof/>
        </w:rPr>
        <w:t>3.3 :</w:t>
      </w:r>
      <w:r w:rsidR="00066C39" w:rsidRPr="00874917">
        <w:rPr>
          <w:noProof/>
        </w:rPr>
        <w:br/>
        <w:t>Ressources financières</w:t>
      </w:r>
      <w:bookmarkEnd w:id="89"/>
    </w:p>
    <w:p w14:paraId="6793E53F" w14:textId="77777777" w:rsidR="001C13AE" w:rsidRPr="00874917" w:rsidRDefault="00541CEF" w:rsidP="001C13AE">
      <w:pPr>
        <w:jc w:val="center"/>
        <w:rPr>
          <w:i/>
          <w:noProof/>
        </w:rPr>
      </w:pPr>
      <w:r w:rsidRPr="00874917">
        <w:rPr>
          <w:i/>
          <w:noProof/>
        </w:rPr>
        <w:t>[A compléter par le Soumissionnaire et, dans le cas d’un GE, par chaque partie]</w:t>
      </w:r>
    </w:p>
    <w:p w14:paraId="2FCE8970" w14:textId="77777777" w:rsidR="00541CEF" w:rsidRPr="00874917" w:rsidRDefault="00541CEF" w:rsidP="001C13AE">
      <w:pPr>
        <w:jc w:val="center"/>
        <w:rPr>
          <w:i/>
          <w:noProof/>
        </w:rPr>
      </w:pPr>
    </w:p>
    <w:p w14:paraId="217B6894" w14:textId="77777777" w:rsidR="00066C39" w:rsidRPr="00874917" w:rsidRDefault="001C13AE" w:rsidP="001C13AE">
      <w:pPr>
        <w:rPr>
          <w:noProof/>
        </w:rPr>
      </w:pPr>
      <w:r w:rsidRPr="00874917">
        <w:rPr>
          <w:noProof/>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w:t>
      </w:r>
      <w:r w:rsidRPr="00874917">
        <w:rPr>
          <w:noProof/>
        </w:rPr>
        <w:noBreakHyphen/>
        <w:t> Critères d’évaluation et de qualification.</w:t>
      </w:r>
    </w:p>
    <w:p w14:paraId="1667B5E8" w14:textId="77777777" w:rsidR="00066C39" w:rsidRPr="00874917" w:rsidRDefault="00066C39" w:rsidP="00E7124C">
      <w:pPr>
        <w:rPr>
          <w:noProof/>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040B7E" w:rsidRPr="00874917" w14:paraId="3CE91C13" w14:textId="77777777" w:rsidTr="001E7158">
        <w:trPr>
          <w:cantSplit/>
          <w:jc w:val="center"/>
        </w:trPr>
        <w:tc>
          <w:tcPr>
            <w:tcW w:w="9360" w:type="dxa"/>
            <w:gridSpan w:val="3"/>
            <w:tcBorders>
              <w:top w:val="single" w:sz="12" w:space="0" w:color="auto"/>
              <w:left w:val="single" w:sz="12" w:space="0" w:color="auto"/>
              <w:bottom w:val="single" w:sz="2" w:space="0" w:color="auto"/>
              <w:right w:val="single" w:sz="12" w:space="0" w:color="auto"/>
            </w:tcBorders>
            <w:shd w:val="clear" w:color="auto" w:fill="000000" w:themeFill="text1"/>
            <w:vAlign w:val="center"/>
          </w:tcPr>
          <w:p w14:paraId="23BA4B57" w14:textId="77777777" w:rsidR="001C13AE" w:rsidRPr="00874917" w:rsidRDefault="001C13AE" w:rsidP="001C13AE">
            <w:pPr>
              <w:spacing w:before="100" w:after="100"/>
              <w:jc w:val="center"/>
              <w:rPr>
                <w:b/>
                <w:bCs/>
                <w:noProof/>
                <w:sz w:val="18"/>
                <w:szCs w:val="18"/>
              </w:rPr>
            </w:pPr>
            <w:r w:rsidRPr="00874917">
              <w:rPr>
                <w:b/>
                <w:bCs/>
                <w:noProof/>
                <w:sz w:val="18"/>
                <w:szCs w:val="18"/>
              </w:rPr>
              <w:t>Ressources financières</w:t>
            </w:r>
          </w:p>
        </w:tc>
      </w:tr>
      <w:tr w:rsidR="00040B7E" w:rsidRPr="00874917" w14:paraId="2B5DC968" w14:textId="77777777" w:rsidTr="004E1EE4">
        <w:trPr>
          <w:cantSplit/>
          <w:jc w:val="center"/>
        </w:trPr>
        <w:tc>
          <w:tcPr>
            <w:tcW w:w="536" w:type="dxa"/>
            <w:tcBorders>
              <w:top w:val="single" w:sz="2" w:space="0" w:color="auto"/>
              <w:left w:val="single" w:sz="12" w:space="0" w:color="auto"/>
              <w:bottom w:val="single" w:sz="12" w:space="0" w:color="auto"/>
              <w:right w:val="single" w:sz="2" w:space="0" w:color="auto"/>
            </w:tcBorders>
            <w:vAlign w:val="center"/>
          </w:tcPr>
          <w:p w14:paraId="55E6EC14" w14:textId="77777777" w:rsidR="001C13AE" w:rsidRPr="00874917" w:rsidRDefault="001C13AE" w:rsidP="001C13AE">
            <w:pPr>
              <w:spacing w:before="100" w:after="100"/>
              <w:rPr>
                <w:b/>
                <w:bCs/>
                <w:noProof/>
                <w:sz w:val="18"/>
                <w:szCs w:val="18"/>
              </w:rPr>
            </w:pPr>
            <w:r w:rsidRPr="00874917">
              <w:rPr>
                <w:b/>
                <w:bCs/>
                <w:noProof/>
                <w:sz w:val="18"/>
                <w:szCs w:val="18"/>
              </w:rPr>
              <w:t>No.</w:t>
            </w:r>
          </w:p>
        </w:tc>
        <w:tc>
          <w:tcPr>
            <w:tcW w:w="5640" w:type="dxa"/>
            <w:tcBorders>
              <w:top w:val="single" w:sz="2" w:space="0" w:color="auto"/>
              <w:left w:val="single" w:sz="2" w:space="0" w:color="auto"/>
              <w:bottom w:val="single" w:sz="12" w:space="0" w:color="auto"/>
              <w:right w:val="single" w:sz="2" w:space="0" w:color="auto"/>
            </w:tcBorders>
          </w:tcPr>
          <w:p w14:paraId="16FB99AE" w14:textId="77777777" w:rsidR="001C13AE" w:rsidRPr="00874917" w:rsidRDefault="001C13AE" w:rsidP="001C13AE">
            <w:pPr>
              <w:spacing w:before="100" w:after="100"/>
              <w:jc w:val="center"/>
              <w:rPr>
                <w:b/>
                <w:bCs/>
                <w:noProof/>
                <w:sz w:val="18"/>
                <w:szCs w:val="18"/>
              </w:rPr>
            </w:pPr>
            <w:r w:rsidRPr="00874917">
              <w:rPr>
                <w:b/>
                <w:bCs/>
                <w:noProof/>
                <w:sz w:val="18"/>
                <w:szCs w:val="18"/>
              </w:rPr>
              <w:t>Source de financement</w:t>
            </w:r>
          </w:p>
        </w:tc>
        <w:tc>
          <w:tcPr>
            <w:tcW w:w="3184" w:type="dxa"/>
            <w:tcBorders>
              <w:top w:val="single" w:sz="2" w:space="0" w:color="auto"/>
              <w:left w:val="single" w:sz="2" w:space="0" w:color="auto"/>
              <w:bottom w:val="single" w:sz="12" w:space="0" w:color="auto"/>
              <w:right w:val="single" w:sz="12" w:space="0" w:color="auto"/>
            </w:tcBorders>
          </w:tcPr>
          <w:p w14:paraId="4D435697" w14:textId="77777777" w:rsidR="001C13AE" w:rsidRPr="00874917" w:rsidRDefault="001C13AE" w:rsidP="001C13AE">
            <w:pPr>
              <w:spacing w:before="100" w:after="100"/>
              <w:jc w:val="center"/>
              <w:rPr>
                <w:b/>
                <w:bCs/>
                <w:noProof/>
                <w:sz w:val="18"/>
                <w:szCs w:val="18"/>
              </w:rPr>
            </w:pPr>
            <w:r w:rsidRPr="00874917">
              <w:rPr>
                <w:b/>
                <w:bCs/>
                <w:noProof/>
                <w:sz w:val="18"/>
                <w:szCs w:val="18"/>
              </w:rPr>
              <w:t>Montant (équivalent €)</w:t>
            </w:r>
          </w:p>
        </w:tc>
      </w:tr>
      <w:tr w:rsidR="00040B7E" w:rsidRPr="00874917" w14:paraId="22D2F1EF" w14:textId="77777777" w:rsidTr="004E1EE4">
        <w:trPr>
          <w:cantSplit/>
          <w:jc w:val="center"/>
        </w:trPr>
        <w:tc>
          <w:tcPr>
            <w:tcW w:w="536" w:type="dxa"/>
            <w:tcBorders>
              <w:top w:val="single" w:sz="12" w:space="0" w:color="auto"/>
              <w:left w:val="single" w:sz="6" w:space="0" w:color="auto"/>
            </w:tcBorders>
            <w:vAlign w:val="center"/>
          </w:tcPr>
          <w:p w14:paraId="4804597F" w14:textId="77777777" w:rsidR="001C13AE" w:rsidRPr="00874917" w:rsidRDefault="001C13AE" w:rsidP="001C13AE">
            <w:pPr>
              <w:spacing w:before="100" w:after="100"/>
              <w:rPr>
                <w:noProof/>
                <w:sz w:val="18"/>
                <w:szCs w:val="18"/>
              </w:rPr>
            </w:pPr>
            <w:r w:rsidRPr="00874917">
              <w:rPr>
                <w:noProof/>
                <w:sz w:val="18"/>
                <w:szCs w:val="18"/>
              </w:rPr>
              <w:t>1</w:t>
            </w:r>
          </w:p>
        </w:tc>
        <w:tc>
          <w:tcPr>
            <w:tcW w:w="5640" w:type="dxa"/>
            <w:tcBorders>
              <w:top w:val="single" w:sz="12" w:space="0" w:color="auto"/>
              <w:left w:val="single" w:sz="6" w:space="0" w:color="auto"/>
            </w:tcBorders>
          </w:tcPr>
          <w:p w14:paraId="69EA383F" w14:textId="77777777" w:rsidR="001C13AE" w:rsidRPr="00874917" w:rsidRDefault="001C13AE" w:rsidP="001C13AE">
            <w:pPr>
              <w:spacing w:before="100" w:after="100"/>
              <w:rPr>
                <w:noProof/>
                <w:sz w:val="18"/>
                <w:szCs w:val="18"/>
              </w:rPr>
            </w:pPr>
          </w:p>
          <w:p w14:paraId="597CC44B" w14:textId="77777777" w:rsidR="001C13AE" w:rsidRPr="00874917" w:rsidRDefault="001C13AE" w:rsidP="001C13AE">
            <w:pPr>
              <w:spacing w:before="100" w:after="100"/>
              <w:rPr>
                <w:noProof/>
                <w:sz w:val="18"/>
                <w:szCs w:val="18"/>
              </w:rPr>
            </w:pPr>
          </w:p>
        </w:tc>
        <w:tc>
          <w:tcPr>
            <w:tcW w:w="3184" w:type="dxa"/>
            <w:tcBorders>
              <w:top w:val="single" w:sz="12" w:space="0" w:color="auto"/>
              <w:left w:val="single" w:sz="6" w:space="0" w:color="auto"/>
              <w:right w:val="single" w:sz="6" w:space="0" w:color="auto"/>
            </w:tcBorders>
          </w:tcPr>
          <w:p w14:paraId="2283514E" w14:textId="77777777" w:rsidR="001C13AE" w:rsidRPr="00874917" w:rsidRDefault="001C13AE" w:rsidP="001C13AE">
            <w:pPr>
              <w:spacing w:before="100" w:after="100"/>
              <w:rPr>
                <w:noProof/>
                <w:sz w:val="18"/>
                <w:szCs w:val="18"/>
              </w:rPr>
            </w:pPr>
          </w:p>
        </w:tc>
      </w:tr>
      <w:tr w:rsidR="00040B7E" w:rsidRPr="00874917" w14:paraId="29CF8A37" w14:textId="77777777" w:rsidTr="00CA611E">
        <w:trPr>
          <w:cantSplit/>
          <w:jc w:val="center"/>
        </w:trPr>
        <w:tc>
          <w:tcPr>
            <w:tcW w:w="536" w:type="dxa"/>
            <w:tcBorders>
              <w:top w:val="single" w:sz="6" w:space="0" w:color="auto"/>
              <w:left w:val="single" w:sz="6" w:space="0" w:color="auto"/>
            </w:tcBorders>
            <w:vAlign w:val="center"/>
          </w:tcPr>
          <w:p w14:paraId="11981413" w14:textId="77777777" w:rsidR="001C13AE" w:rsidRPr="00874917" w:rsidRDefault="001C13AE" w:rsidP="001C13AE">
            <w:pPr>
              <w:spacing w:before="100" w:after="100"/>
              <w:rPr>
                <w:noProof/>
                <w:sz w:val="18"/>
                <w:szCs w:val="18"/>
              </w:rPr>
            </w:pPr>
            <w:r w:rsidRPr="00874917">
              <w:rPr>
                <w:noProof/>
                <w:sz w:val="18"/>
                <w:szCs w:val="18"/>
              </w:rPr>
              <w:t>2</w:t>
            </w:r>
          </w:p>
        </w:tc>
        <w:tc>
          <w:tcPr>
            <w:tcW w:w="5640" w:type="dxa"/>
            <w:tcBorders>
              <w:top w:val="single" w:sz="6" w:space="0" w:color="auto"/>
              <w:left w:val="single" w:sz="6" w:space="0" w:color="auto"/>
            </w:tcBorders>
          </w:tcPr>
          <w:p w14:paraId="1246E3DD" w14:textId="77777777" w:rsidR="001C13AE" w:rsidRPr="00874917" w:rsidRDefault="001C13AE" w:rsidP="001C13AE">
            <w:pPr>
              <w:spacing w:before="100" w:after="100"/>
              <w:rPr>
                <w:noProof/>
                <w:sz w:val="18"/>
                <w:szCs w:val="18"/>
              </w:rPr>
            </w:pPr>
          </w:p>
          <w:p w14:paraId="44A04949" w14:textId="77777777" w:rsidR="001C13AE" w:rsidRPr="00874917"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14:paraId="5428519B" w14:textId="77777777" w:rsidR="001C13AE" w:rsidRPr="00874917" w:rsidRDefault="001C13AE" w:rsidP="001C13AE">
            <w:pPr>
              <w:spacing w:before="100" w:after="100"/>
              <w:rPr>
                <w:noProof/>
                <w:sz w:val="18"/>
                <w:szCs w:val="18"/>
              </w:rPr>
            </w:pPr>
          </w:p>
        </w:tc>
      </w:tr>
      <w:tr w:rsidR="00040B7E" w:rsidRPr="00874917" w14:paraId="1B780CDE" w14:textId="77777777" w:rsidTr="00CA611E">
        <w:trPr>
          <w:cantSplit/>
          <w:jc w:val="center"/>
        </w:trPr>
        <w:tc>
          <w:tcPr>
            <w:tcW w:w="536" w:type="dxa"/>
            <w:tcBorders>
              <w:top w:val="single" w:sz="6" w:space="0" w:color="auto"/>
              <w:left w:val="single" w:sz="6" w:space="0" w:color="auto"/>
            </w:tcBorders>
            <w:vAlign w:val="center"/>
          </w:tcPr>
          <w:p w14:paraId="19F630D5" w14:textId="77777777" w:rsidR="001C13AE" w:rsidRPr="00874917" w:rsidRDefault="001C13AE" w:rsidP="001C13AE">
            <w:pPr>
              <w:spacing w:before="100" w:after="100"/>
              <w:rPr>
                <w:noProof/>
                <w:sz w:val="18"/>
                <w:szCs w:val="18"/>
              </w:rPr>
            </w:pPr>
            <w:r w:rsidRPr="00874917">
              <w:rPr>
                <w:noProof/>
                <w:sz w:val="18"/>
                <w:szCs w:val="18"/>
              </w:rPr>
              <w:t>3</w:t>
            </w:r>
          </w:p>
        </w:tc>
        <w:tc>
          <w:tcPr>
            <w:tcW w:w="5640" w:type="dxa"/>
            <w:tcBorders>
              <w:top w:val="single" w:sz="6" w:space="0" w:color="auto"/>
              <w:left w:val="single" w:sz="6" w:space="0" w:color="auto"/>
            </w:tcBorders>
          </w:tcPr>
          <w:p w14:paraId="14BC0E7C" w14:textId="77777777" w:rsidR="001C13AE" w:rsidRPr="00874917" w:rsidRDefault="001C13AE" w:rsidP="001C13AE">
            <w:pPr>
              <w:spacing w:before="100" w:after="100"/>
              <w:rPr>
                <w:noProof/>
                <w:sz w:val="18"/>
                <w:szCs w:val="18"/>
              </w:rPr>
            </w:pPr>
          </w:p>
          <w:p w14:paraId="0D8459E1" w14:textId="77777777" w:rsidR="001C13AE" w:rsidRPr="00874917" w:rsidRDefault="001C13AE" w:rsidP="001C13AE">
            <w:pPr>
              <w:spacing w:before="100" w:after="100"/>
              <w:rPr>
                <w:noProof/>
                <w:sz w:val="18"/>
                <w:szCs w:val="18"/>
              </w:rPr>
            </w:pPr>
          </w:p>
        </w:tc>
        <w:tc>
          <w:tcPr>
            <w:tcW w:w="3184" w:type="dxa"/>
            <w:tcBorders>
              <w:top w:val="single" w:sz="6" w:space="0" w:color="auto"/>
              <w:left w:val="single" w:sz="6" w:space="0" w:color="auto"/>
              <w:right w:val="single" w:sz="6" w:space="0" w:color="auto"/>
            </w:tcBorders>
          </w:tcPr>
          <w:p w14:paraId="2978D45F" w14:textId="77777777" w:rsidR="001C13AE" w:rsidRPr="00874917" w:rsidRDefault="001C13AE" w:rsidP="001C13AE">
            <w:pPr>
              <w:spacing w:before="100" w:after="100"/>
              <w:rPr>
                <w:noProof/>
                <w:sz w:val="18"/>
                <w:szCs w:val="18"/>
              </w:rPr>
            </w:pPr>
          </w:p>
        </w:tc>
      </w:tr>
      <w:tr w:rsidR="001C13AE" w:rsidRPr="00874917" w14:paraId="5A2B672A" w14:textId="77777777" w:rsidTr="00CA611E">
        <w:trPr>
          <w:cantSplit/>
          <w:jc w:val="center"/>
        </w:trPr>
        <w:tc>
          <w:tcPr>
            <w:tcW w:w="536" w:type="dxa"/>
            <w:tcBorders>
              <w:top w:val="single" w:sz="6" w:space="0" w:color="auto"/>
              <w:left w:val="single" w:sz="6" w:space="0" w:color="auto"/>
              <w:bottom w:val="single" w:sz="6" w:space="0" w:color="auto"/>
            </w:tcBorders>
            <w:vAlign w:val="center"/>
          </w:tcPr>
          <w:p w14:paraId="679257A5" w14:textId="77777777" w:rsidR="001C13AE" w:rsidRPr="00874917" w:rsidRDefault="001C13AE" w:rsidP="001C13AE">
            <w:pPr>
              <w:spacing w:before="100" w:after="100"/>
              <w:rPr>
                <w:noProof/>
                <w:sz w:val="18"/>
                <w:szCs w:val="18"/>
              </w:rPr>
            </w:pPr>
            <w:r w:rsidRPr="00874917">
              <w:rPr>
                <w:noProof/>
                <w:sz w:val="18"/>
                <w:szCs w:val="18"/>
              </w:rPr>
              <w:t>…</w:t>
            </w:r>
          </w:p>
        </w:tc>
        <w:tc>
          <w:tcPr>
            <w:tcW w:w="5640" w:type="dxa"/>
            <w:tcBorders>
              <w:top w:val="single" w:sz="6" w:space="0" w:color="auto"/>
              <w:left w:val="single" w:sz="6" w:space="0" w:color="auto"/>
              <w:bottom w:val="single" w:sz="6" w:space="0" w:color="auto"/>
            </w:tcBorders>
          </w:tcPr>
          <w:p w14:paraId="74393B37" w14:textId="77777777" w:rsidR="001C13AE" w:rsidRPr="00874917" w:rsidRDefault="001C13AE" w:rsidP="001C13AE">
            <w:pPr>
              <w:spacing w:before="100" w:after="100"/>
              <w:rPr>
                <w:noProof/>
                <w:sz w:val="18"/>
                <w:szCs w:val="18"/>
              </w:rPr>
            </w:pPr>
          </w:p>
          <w:p w14:paraId="52A1AADC" w14:textId="77777777" w:rsidR="001C13AE" w:rsidRPr="00874917" w:rsidRDefault="001C13AE" w:rsidP="001C13AE">
            <w:pPr>
              <w:spacing w:before="100" w:after="100"/>
              <w:rPr>
                <w:noProof/>
                <w:sz w:val="18"/>
                <w:szCs w:val="18"/>
              </w:rPr>
            </w:pPr>
          </w:p>
        </w:tc>
        <w:tc>
          <w:tcPr>
            <w:tcW w:w="3184" w:type="dxa"/>
            <w:tcBorders>
              <w:top w:val="single" w:sz="6" w:space="0" w:color="auto"/>
              <w:left w:val="single" w:sz="6" w:space="0" w:color="auto"/>
              <w:bottom w:val="single" w:sz="6" w:space="0" w:color="auto"/>
              <w:right w:val="single" w:sz="6" w:space="0" w:color="auto"/>
            </w:tcBorders>
          </w:tcPr>
          <w:p w14:paraId="1F2499C2" w14:textId="77777777" w:rsidR="001C13AE" w:rsidRPr="00874917" w:rsidRDefault="001C13AE" w:rsidP="001C13AE">
            <w:pPr>
              <w:spacing w:before="100" w:after="100"/>
              <w:rPr>
                <w:noProof/>
                <w:sz w:val="18"/>
                <w:szCs w:val="18"/>
              </w:rPr>
            </w:pPr>
          </w:p>
        </w:tc>
      </w:tr>
    </w:tbl>
    <w:p w14:paraId="4E219F3B" w14:textId="77777777" w:rsidR="001C13AE" w:rsidRPr="00874917" w:rsidRDefault="001C13AE" w:rsidP="00E7124C">
      <w:pPr>
        <w:rPr>
          <w:noProof/>
        </w:rPr>
      </w:pPr>
    </w:p>
    <w:p w14:paraId="7AE686A0" w14:textId="77777777" w:rsidR="001C13AE" w:rsidRPr="00874917" w:rsidRDefault="001C13AE" w:rsidP="00E7124C">
      <w:pPr>
        <w:rPr>
          <w:noProof/>
        </w:rPr>
      </w:pPr>
    </w:p>
    <w:p w14:paraId="78C7B36A" w14:textId="77777777"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14:paraId="203ADD20" w14:textId="77777777" w:rsidR="00066C39" w:rsidRPr="00874917" w:rsidRDefault="001E7158" w:rsidP="00066C39">
      <w:pPr>
        <w:pStyle w:val="Formulaire2"/>
        <w:rPr>
          <w:noProof/>
        </w:rPr>
      </w:pPr>
      <w:bookmarkStart w:id="90" w:name="_Toc22291017"/>
      <w:r w:rsidRPr="00874917">
        <w:rPr>
          <w:noProof/>
        </w:rPr>
        <w:lastRenderedPageBreak/>
        <w:t>Formulaire FIN</w:t>
      </w:r>
      <w:r w:rsidRPr="00874917">
        <w:rPr>
          <w:noProof/>
        </w:rPr>
        <w:noBreakHyphen/>
      </w:r>
      <w:r w:rsidR="00066C39" w:rsidRPr="00874917">
        <w:rPr>
          <w:noProof/>
        </w:rPr>
        <w:t>3.4 :</w:t>
      </w:r>
      <w:r w:rsidR="00066C39" w:rsidRPr="00874917">
        <w:rPr>
          <w:noProof/>
        </w:rPr>
        <w:br/>
        <w:t xml:space="preserve">Charge de travail / </w:t>
      </w:r>
      <w:r w:rsidR="00CC1B97" w:rsidRPr="00874917">
        <w:rPr>
          <w:noProof/>
        </w:rPr>
        <w:t>t</w:t>
      </w:r>
      <w:r w:rsidR="00066C39" w:rsidRPr="00874917">
        <w:rPr>
          <w:noProof/>
        </w:rPr>
        <w:t>ravaux en cours</w:t>
      </w:r>
      <w:bookmarkEnd w:id="90"/>
    </w:p>
    <w:p w14:paraId="0D41D298" w14:textId="77777777" w:rsidR="00066C39" w:rsidRPr="00874917" w:rsidRDefault="00066C39" w:rsidP="00E7124C">
      <w:pPr>
        <w:rPr>
          <w:noProof/>
        </w:rPr>
      </w:pPr>
    </w:p>
    <w:p w14:paraId="3138CD03" w14:textId="77777777" w:rsidR="00066C39" w:rsidRPr="00874917" w:rsidRDefault="004E1EE4" w:rsidP="00E7124C">
      <w:pPr>
        <w:rPr>
          <w:noProof/>
        </w:rPr>
      </w:pPr>
      <w:r w:rsidRPr="00874917">
        <w:rPr>
          <w:noProof/>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6B1DC3FA" w14:textId="77777777" w:rsidR="004E1EE4" w:rsidRPr="00874917" w:rsidRDefault="004E1EE4" w:rsidP="00E7124C">
      <w:pPr>
        <w:rPr>
          <w:noProof/>
        </w:rPr>
      </w:pPr>
    </w:p>
    <w:p w14:paraId="6FF4507E" w14:textId="77777777" w:rsidR="001E7158" w:rsidRPr="00874917" w:rsidRDefault="001E7158" w:rsidP="00E7124C">
      <w:pPr>
        <w:rPr>
          <w:noProof/>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040B7E" w:rsidRPr="00874917" w14:paraId="25CDE40E" w14:textId="77777777" w:rsidTr="001E7158">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AC0E996" w14:textId="77777777" w:rsidR="001E7158" w:rsidRPr="00874917" w:rsidRDefault="001E7158" w:rsidP="004E1EE4">
            <w:pPr>
              <w:jc w:val="center"/>
              <w:rPr>
                <w:b/>
                <w:bCs/>
                <w:noProof/>
                <w:sz w:val="18"/>
                <w:szCs w:val="18"/>
              </w:rPr>
            </w:pPr>
            <w:r w:rsidRPr="00874917">
              <w:rPr>
                <w:b/>
                <w:bCs/>
                <w:noProof/>
                <w:sz w:val="18"/>
                <w:szCs w:val="18"/>
              </w:rPr>
              <w:t>Engagements en cours</w:t>
            </w:r>
          </w:p>
        </w:tc>
      </w:tr>
      <w:tr w:rsidR="00040B7E" w:rsidRPr="00874917" w14:paraId="05E30639" w14:textId="77777777"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6B2A847" w14:textId="77777777" w:rsidR="004E1EE4" w:rsidRPr="00874917" w:rsidRDefault="004E1EE4" w:rsidP="004E1EE4">
            <w:pPr>
              <w:jc w:val="center"/>
              <w:rPr>
                <w:b/>
                <w:noProof/>
                <w:sz w:val="18"/>
                <w:szCs w:val="18"/>
              </w:rPr>
            </w:pPr>
            <w:r w:rsidRPr="00874917">
              <w:rPr>
                <w:b/>
                <w:noProof/>
                <w:sz w:val="18"/>
                <w:szCs w:val="18"/>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6EEE98A9" w14:textId="77777777" w:rsidR="004E1EE4" w:rsidRPr="00874917" w:rsidRDefault="004E1EE4" w:rsidP="004E1EE4">
            <w:pPr>
              <w:jc w:val="center"/>
              <w:rPr>
                <w:b/>
                <w:noProof/>
                <w:sz w:val="18"/>
                <w:szCs w:val="18"/>
              </w:rPr>
            </w:pPr>
            <w:r w:rsidRPr="00874917">
              <w:rPr>
                <w:b/>
                <w:noProof/>
                <w:sz w:val="18"/>
                <w:szCs w:val="18"/>
              </w:rPr>
              <w:t>Nom du marché</w:t>
            </w:r>
          </w:p>
        </w:tc>
        <w:tc>
          <w:tcPr>
            <w:tcW w:w="2127" w:type="dxa"/>
            <w:tcBorders>
              <w:top w:val="single" w:sz="12" w:space="0" w:color="auto"/>
              <w:bottom w:val="single" w:sz="12" w:space="0" w:color="auto"/>
            </w:tcBorders>
            <w:vAlign w:val="center"/>
          </w:tcPr>
          <w:p w14:paraId="526388AD" w14:textId="77777777" w:rsidR="004E1EE4" w:rsidRPr="00874917" w:rsidRDefault="004E1EE4" w:rsidP="00D34AB2">
            <w:pPr>
              <w:jc w:val="center"/>
              <w:rPr>
                <w:b/>
                <w:bCs/>
                <w:noProof/>
                <w:sz w:val="18"/>
                <w:szCs w:val="18"/>
              </w:rPr>
            </w:pPr>
            <w:r w:rsidRPr="00874917">
              <w:rPr>
                <w:b/>
                <w:noProof/>
                <w:sz w:val="18"/>
                <w:szCs w:val="18"/>
              </w:rPr>
              <w:t>Adresse, t</w:t>
            </w:r>
            <w:r w:rsidR="00D34AB2" w:rsidRPr="00874917">
              <w:rPr>
                <w:b/>
                <w:noProof/>
                <w:sz w:val="18"/>
                <w:szCs w:val="18"/>
              </w:rPr>
              <w:t>é</w:t>
            </w:r>
            <w:r w:rsidRPr="00874917">
              <w:rPr>
                <w:b/>
                <w:noProof/>
                <w:sz w:val="18"/>
                <w:szCs w:val="18"/>
              </w:rPr>
              <w:t xml:space="preserve">l., fax du Maître </w:t>
            </w:r>
            <w:r w:rsidR="003F250A" w:rsidRPr="00874917">
              <w:rPr>
                <w:b/>
                <w:noProof/>
                <w:sz w:val="18"/>
                <w:szCs w:val="18"/>
              </w:rPr>
              <w:t>d'Ouvrage</w:t>
            </w:r>
          </w:p>
        </w:tc>
        <w:tc>
          <w:tcPr>
            <w:tcW w:w="1486" w:type="dxa"/>
            <w:tcBorders>
              <w:top w:val="single" w:sz="12" w:space="0" w:color="auto"/>
              <w:left w:val="single" w:sz="6" w:space="0" w:color="auto"/>
              <w:bottom w:val="single" w:sz="12" w:space="0" w:color="auto"/>
            </w:tcBorders>
            <w:vAlign w:val="center"/>
          </w:tcPr>
          <w:p w14:paraId="4F7F234C" w14:textId="77777777" w:rsidR="004E1EE4" w:rsidRPr="00874917" w:rsidRDefault="004E1EE4" w:rsidP="001E7158">
            <w:pPr>
              <w:jc w:val="center"/>
              <w:rPr>
                <w:b/>
                <w:bCs/>
                <w:noProof/>
                <w:sz w:val="18"/>
                <w:szCs w:val="18"/>
              </w:rPr>
            </w:pPr>
            <w:r w:rsidRPr="00874917">
              <w:rPr>
                <w:b/>
                <w:bCs/>
                <w:noProof/>
                <w:sz w:val="18"/>
                <w:szCs w:val="18"/>
              </w:rPr>
              <w:t xml:space="preserve">Montant des travaux à achever </w:t>
            </w:r>
            <w:r w:rsidR="001E7158" w:rsidRPr="00874917">
              <w:rPr>
                <w:b/>
                <w:bCs/>
                <w:noProof/>
                <w:sz w:val="18"/>
                <w:szCs w:val="18"/>
              </w:rPr>
              <w:t>(</w:t>
            </w:r>
            <w:r w:rsidRPr="00874917">
              <w:rPr>
                <w:b/>
                <w:bCs/>
                <w:noProof/>
                <w:sz w:val="18"/>
                <w:szCs w:val="18"/>
              </w:rPr>
              <w:t>équivalent €</w:t>
            </w:r>
            <w:r w:rsidR="001E7158" w:rsidRPr="00874917">
              <w:rPr>
                <w:b/>
                <w:bCs/>
                <w:noProof/>
                <w:sz w:val="18"/>
                <w:szCs w:val="18"/>
              </w:rPr>
              <w:t>)</w:t>
            </w:r>
          </w:p>
        </w:tc>
        <w:tc>
          <w:tcPr>
            <w:tcW w:w="1417" w:type="dxa"/>
            <w:tcBorders>
              <w:top w:val="single" w:sz="12" w:space="0" w:color="auto"/>
              <w:left w:val="single" w:sz="6" w:space="0" w:color="auto"/>
              <w:bottom w:val="single" w:sz="12" w:space="0" w:color="auto"/>
            </w:tcBorders>
            <w:vAlign w:val="center"/>
          </w:tcPr>
          <w:p w14:paraId="5B79FB44" w14:textId="77777777" w:rsidR="004E1EE4" w:rsidRPr="00874917" w:rsidRDefault="004E1EE4" w:rsidP="004E1EE4">
            <w:pPr>
              <w:jc w:val="center"/>
              <w:rPr>
                <w:b/>
                <w:bCs/>
                <w:noProof/>
                <w:sz w:val="18"/>
                <w:szCs w:val="18"/>
              </w:rPr>
            </w:pPr>
            <w:r w:rsidRPr="00874917">
              <w:rPr>
                <w:b/>
                <w:bCs/>
                <w:noProof/>
                <w:sz w:val="18"/>
                <w:szCs w:val="18"/>
              </w:rPr>
              <w:t>Date d’achèvement estimé</w:t>
            </w:r>
          </w:p>
        </w:tc>
        <w:tc>
          <w:tcPr>
            <w:tcW w:w="1775" w:type="dxa"/>
            <w:tcBorders>
              <w:top w:val="single" w:sz="12" w:space="0" w:color="auto"/>
              <w:left w:val="single" w:sz="6" w:space="0" w:color="auto"/>
              <w:bottom w:val="single" w:sz="12" w:space="0" w:color="auto"/>
              <w:right w:val="single" w:sz="12" w:space="0" w:color="auto"/>
            </w:tcBorders>
            <w:vAlign w:val="center"/>
          </w:tcPr>
          <w:p w14:paraId="71A945AE" w14:textId="77777777" w:rsidR="004E1EE4" w:rsidRPr="00874917" w:rsidRDefault="004E1EE4" w:rsidP="004E1EE4">
            <w:pPr>
              <w:jc w:val="center"/>
              <w:rPr>
                <w:b/>
                <w:bCs/>
                <w:noProof/>
                <w:sz w:val="18"/>
                <w:szCs w:val="18"/>
              </w:rPr>
            </w:pPr>
            <w:r w:rsidRPr="00874917">
              <w:rPr>
                <w:b/>
                <w:bCs/>
                <w:noProof/>
                <w:sz w:val="18"/>
                <w:szCs w:val="18"/>
              </w:rPr>
              <w:t>Montant moyen de la facturation mensuelle au cours des 6 derniers mois (€/mois)</w:t>
            </w:r>
          </w:p>
        </w:tc>
      </w:tr>
      <w:tr w:rsidR="00040B7E" w:rsidRPr="00874917" w14:paraId="006356D5" w14:textId="77777777" w:rsidTr="004E1EE4">
        <w:trPr>
          <w:cantSplit/>
        </w:trPr>
        <w:tc>
          <w:tcPr>
            <w:tcW w:w="522" w:type="dxa"/>
            <w:tcBorders>
              <w:top w:val="single" w:sz="12" w:space="0" w:color="auto"/>
              <w:left w:val="single" w:sz="6" w:space="0" w:color="auto"/>
              <w:bottom w:val="single" w:sz="6" w:space="0" w:color="auto"/>
              <w:right w:val="single" w:sz="6" w:space="0" w:color="auto"/>
            </w:tcBorders>
          </w:tcPr>
          <w:p w14:paraId="71725C4C" w14:textId="77777777" w:rsidR="004E1EE4" w:rsidRPr="00874917" w:rsidRDefault="004E1EE4" w:rsidP="004E1EE4">
            <w:pPr>
              <w:rPr>
                <w:noProof/>
                <w:sz w:val="18"/>
                <w:szCs w:val="18"/>
              </w:rPr>
            </w:pPr>
            <w:r w:rsidRPr="00874917">
              <w:rPr>
                <w:noProof/>
                <w:sz w:val="18"/>
                <w:szCs w:val="18"/>
              </w:rPr>
              <w:t>1</w:t>
            </w:r>
          </w:p>
        </w:tc>
        <w:tc>
          <w:tcPr>
            <w:tcW w:w="2033" w:type="dxa"/>
            <w:tcBorders>
              <w:top w:val="single" w:sz="12" w:space="0" w:color="auto"/>
              <w:left w:val="single" w:sz="6" w:space="0" w:color="auto"/>
              <w:bottom w:val="single" w:sz="6" w:space="0" w:color="auto"/>
              <w:right w:val="single" w:sz="6" w:space="0" w:color="auto"/>
            </w:tcBorders>
            <w:vAlign w:val="center"/>
          </w:tcPr>
          <w:p w14:paraId="4B4BB42A" w14:textId="77777777" w:rsidR="004E1EE4" w:rsidRPr="00874917" w:rsidRDefault="004E1EE4" w:rsidP="004E1EE4">
            <w:pPr>
              <w:rPr>
                <w:noProof/>
                <w:sz w:val="18"/>
                <w:szCs w:val="18"/>
              </w:rPr>
            </w:pPr>
          </w:p>
        </w:tc>
        <w:tc>
          <w:tcPr>
            <w:tcW w:w="2127" w:type="dxa"/>
            <w:tcBorders>
              <w:top w:val="single" w:sz="12" w:space="0" w:color="auto"/>
            </w:tcBorders>
          </w:tcPr>
          <w:p w14:paraId="324B801B" w14:textId="77777777" w:rsidR="004E1EE4" w:rsidRPr="00874917" w:rsidRDefault="004E1EE4" w:rsidP="004E1EE4">
            <w:pPr>
              <w:rPr>
                <w:noProof/>
                <w:sz w:val="18"/>
                <w:szCs w:val="18"/>
              </w:rPr>
            </w:pPr>
          </w:p>
        </w:tc>
        <w:tc>
          <w:tcPr>
            <w:tcW w:w="1486" w:type="dxa"/>
            <w:tcBorders>
              <w:top w:val="single" w:sz="12" w:space="0" w:color="auto"/>
              <w:left w:val="single" w:sz="6" w:space="0" w:color="auto"/>
            </w:tcBorders>
          </w:tcPr>
          <w:p w14:paraId="157E6547" w14:textId="77777777" w:rsidR="004E1EE4" w:rsidRPr="00874917" w:rsidRDefault="004E1EE4" w:rsidP="004E1EE4">
            <w:pPr>
              <w:rPr>
                <w:noProof/>
                <w:sz w:val="18"/>
                <w:szCs w:val="18"/>
              </w:rPr>
            </w:pPr>
          </w:p>
        </w:tc>
        <w:tc>
          <w:tcPr>
            <w:tcW w:w="1417" w:type="dxa"/>
            <w:tcBorders>
              <w:top w:val="single" w:sz="12" w:space="0" w:color="auto"/>
              <w:left w:val="single" w:sz="6" w:space="0" w:color="auto"/>
            </w:tcBorders>
          </w:tcPr>
          <w:p w14:paraId="2D0003A0" w14:textId="77777777" w:rsidR="004E1EE4" w:rsidRPr="00874917" w:rsidRDefault="004E1EE4" w:rsidP="004E1EE4">
            <w:pPr>
              <w:rPr>
                <w:noProof/>
                <w:sz w:val="18"/>
                <w:szCs w:val="18"/>
              </w:rPr>
            </w:pPr>
          </w:p>
        </w:tc>
        <w:tc>
          <w:tcPr>
            <w:tcW w:w="1775" w:type="dxa"/>
            <w:tcBorders>
              <w:top w:val="single" w:sz="12" w:space="0" w:color="auto"/>
              <w:left w:val="single" w:sz="6" w:space="0" w:color="auto"/>
              <w:bottom w:val="single" w:sz="6" w:space="0" w:color="auto"/>
              <w:right w:val="single" w:sz="6" w:space="0" w:color="auto"/>
            </w:tcBorders>
          </w:tcPr>
          <w:p w14:paraId="7497D8C1" w14:textId="77777777" w:rsidR="004E1EE4" w:rsidRPr="00874917" w:rsidRDefault="004E1EE4" w:rsidP="004E1EE4">
            <w:pPr>
              <w:rPr>
                <w:noProof/>
                <w:sz w:val="18"/>
                <w:szCs w:val="18"/>
              </w:rPr>
            </w:pPr>
          </w:p>
        </w:tc>
      </w:tr>
      <w:tr w:rsidR="00040B7E" w:rsidRPr="00874917" w14:paraId="5C3D17E4"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7E06E073" w14:textId="77777777" w:rsidR="004E1EE4" w:rsidRPr="00874917" w:rsidRDefault="004E1EE4" w:rsidP="004E1EE4">
            <w:pPr>
              <w:rPr>
                <w:noProof/>
                <w:sz w:val="18"/>
                <w:szCs w:val="18"/>
              </w:rPr>
            </w:pPr>
            <w:r w:rsidRPr="00874917">
              <w:rPr>
                <w:noProof/>
                <w:sz w:val="18"/>
                <w:szCs w:val="18"/>
              </w:rPr>
              <w:t>2</w:t>
            </w:r>
          </w:p>
        </w:tc>
        <w:tc>
          <w:tcPr>
            <w:tcW w:w="2033" w:type="dxa"/>
            <w:tcBorders>
              <w:top w:val="single" w:sz="6" w:space="0" w:color="auto"/>
              <w:left w:val="single" w:sz="6" w:space="0" w:color="auto"/>
              <w:bottom w:val="single" w:sz="6" w:space="0" w:color="auto"/>
              <w:right w:val="single" w:sz="6" w:space="0" w:color="auto"/>
            </w:tcBorders>
            <w:vAlign w:val="center"/>
          </w:tcPr>
          <w:p w14:paraId="68DD8906" w14:textId="77777777" w:rsidR="004E1EE4" w:rsidRPr="00874917" w:rsidRDefault="004E1EE4" w:rsidP="004E1EE4">
            <w:pPr>
              <w:rPr>
                <w:noProof/>
                <w:sz w:val="18"/>
                <w:szCs w:val="18"/>
              </w:rPr>
            </w:pPr>
          </w:p>
        </w:tc>
        <w:tc>
          <w:tcPr>
            <w:tcW w:w="2127" w:type="dxa"/>
            <w:tcBorders>
              <w:top w:val="single" w:sz="6" w:space="0" w:color="auto"/>
            </w:tcBorders>
          </w:tcPr>
          <w:p w14:paraId="15DE8CF7" w14:textId="77777777" w:rsidR="004E1EE4" w:rsidRPr="00874917" w:rsidRDefault="004E1EE4" w:rsidP="004E1EE4">
            <w:pPr>
              <w:rPr>
                <w:noProof/>
                <w:sz w:val="18"/>
                <w:szCs w:val="18"/>
              </w:rPr>
            </w:pPr>
          </w:p>
        </w:tc>
        <w:tc>
          <w:tcPr>
            <w:tcW w:w="1486" w:type="dxa"/>
            <w:tcBorders>
              <w:top w:val="single" w:sz="6" w:space="0" w:color="auto"/>
              <w:left w:val="single" w:sz="6" w:space="0" w:color="auto"/>
            </w:tcBorders>
          </w:tcPr>
          <w:p w14:paraId="15D294C8" w14:textId="77777777" w:rsidR="004E1EE4" w:rsidRPr="00874917" w:rsidRDefault="004E1EE4" w:rsidP="004E1EE4">
            <w:pPr>
              <w:rPr>
                <w:noProof/>
                <w:sz w:val="18"/>
                <w:szCs w:val="18"/>
              </w:rPr>
            </w:pPr>
          </w:p>
        </w:tc>
        <w:tc>
          <w:tcPr>
            <w:tcW w:w="1417" w:type="dxa"/>
            <w:tcBorders>
              <w:top w:val="single" w:sz="6" w:space="0" w:color="auto"/>
              <w:left w:val="single" w:sz="6" w:space="0" w:color="auto"/>
            </w:tcBorders>
          </w:tcPr>
          <w:p w14:paraId="4AA28736" w14:textId="77777777"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14:paraId="5829F231" w14:textId="77777777" w:rsidR="004E1EE4" w:rsidRPr="00874917" w:rsidRDefault="004E1EE4" w:rsidP="004E1EE4">
            <w:pPr>
              <w:rPr>
                <w:noProof/>
                <w:sz w:val="18"/>
                <w:szCs w:val="18"/>
              </w:rPr>
            </w:pPr>
          </w:p>
        </w:tc>
      </w:tr>
      <w:tr w:rsidR="00040B7E" w:rsidRPr="00874917" w14:paraId="336B47C8"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2ECA7AB8" w14:textId="77777777" w:rsidR="004E1EE4" w:rsidRPr="00874917" w:rsidRDefault="004E1EE4" w:rsidP="004E1EE4">
            <w:pPr>
              <w:rPr>
                <w:noProof/>
                <w:sz w:val="18"/>
                <w:szCs w:val="18"/>
              </w:rPr>
            </w:pPr>
            <w:r w:rsidRPr="00874917">
              <w:rPr>
                <w:noProof/>
                <w:sz w:val="18"/>
                <w:szCs w:val="18"/>
              </w:rPr>
              <w:t>3</w:t>
            </w:r>
          </w:p>
        </w:tc>
        <w:tc>
          <w:tcPr>
            <w:tcW w:w="2033" w:type="dxa"/>
            <w:tcBorders>
              <w:top w:val="single" w:sz="6" w:space="0" w:color="auto"/>
              <w:left w:val="single" w:sz="6" w:space="0" w:color="auto"/>
              <w:bottom w:val="single" w:sz="6" w:space="0" w:color="auto"/>
              <w:right w:val="single" w:sz="6" w:space="0" w:color="auto"/>
            </w:tcBorders>
            <w:vAlign w:val="center"/>
          </w:tcPr>
          <w:p w14:paraId="28D2A61C" w14:textId="77777777" w:rsidR="004E1EE4" w:rsidRPr="00874917" w:rsidRDefault="004E1EE4" w:rsidP="004E1EE4">
            <w:pPr>
              <w:rPr>
                <w:noProof/>
                <w:sz w:val="18"/>
                <w:szCs w:val="18"/>
              </w:rPr>
            </w:pPr>
          </w:p>
        </w:tc>
        <w:tc>
          <w:tcPr>
            <w:tcW w:w="2127" w:type="dxa"/>
            <w:tcBorders>
              <w:top w:val="single" w:sz="6" w:space="0" w:color="auto"/>
            </w:tcBorders>
          </w:tcPr>
          <w:p w14:paraId="343B3BAA" w14:textId="77777777" w:rsidR="004E1EE4" w:rsidRPr="00874917" w:rsidRDefault="004E1EE4" w:rsidP="004E1EE4">
            <w:pPr>
              <w:rPr>
                <w:noProof/>
                <w:sz w:val="18"/>
                <w:szCs w:val="18"/>
              </w:rPr>
            </w:pPr>
          </w:p>
        </w:tc>
        <w:tc>
          <w:tcPr>
            <w:tcW w:w="1486" w:type="dxa"/>
            <w:tcBorders>
              <w:top w:val="single" w:sz="6" w:space="0" w:color="auto"/>
              <w:left w:val="single" w:sz="6" w:space="0" w:color="auto"/>
            </w:tcBorders>
          </w:tcPr>
          <w:p w14:paraId="5F6CCB23" w14:textId="77777777" w:rsidR="004E1EE4" w:rsidRPr="00874917" w:rsidRDefault="004E1EE4" w:rsidP="004E1EE4">
            <w:pPr>
              <w:rPr>
                <w:noProof/>
                <w:sz w:val="18"/>
                <w:szCs w:val="18"/>
              </w:rPr>
            </w:pPr>
          </w:p>
        </w:tc>
        <w:tc>
          <w:tcPr>
            <w:tcW w:w="1417" w:type="dxa"/>
            <w:tcBorders>
              <w:top w:val="single" w:sz="6" w:space="0" w:color="auto"/>
              <w:left w:val="single" w:sz="6" w:space="0" w:color="auto"/>
            </w:tcBorders>
          </w:tcPr>
          <w:p w14:paraId="6BB9EA82" w14:textId="77777777"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14:paraId="5666738A" w14:textId="77777777" w:rsidR="004E1EE4" w:rsidRPr="00874917" w:rsidRDefault="004E1EE4" w:rsidP="004E1EE4">
            <w:pPr>
              <w:rPr>
                <w:noProof/>
                <w:sz w:val="18"/>
                <w:szCs w:val="18"/>
              </w:rPr>
            </w:pPr>
          </w:p>
        </w:tc>
      </w:tr>
      <w:tr w:rsidR="00040B7E" w:rsidRPr="00874917" w14:paraId="66C165F4"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35AD848C" w14:textId="77777777" w:rsidR="004E1EE4" w:rsidRPr="00874917" w:rsidRDefault="004E1EE4" w:rsidP="004E1EE4">
            <w:pPr>
              <w:rPr>
                <w:noProof/>
                <w:sz w:val="18"/>
                <w:szCs w:val="18"/>
              </w:rPr>
            </w:pPr>
            <w:r w:rsidRPr="00874917">
              <w:rPr>
                <w:noProof/>
                <w:sz w:val="18"/>
                <w:szCs w:val="18"/>
              </w:rPr>
              <w:t>4</w:t>
            </w:r>
          </w:p>
        </w:tc>
        <w:tc>
          <w:tcPr>
            <w:tcW w:w="2033" w:type="dxa"/>
            <w:tcBorders>
              <w:top w:val="single" w:sz="6" w:space="0" w:color="auto"/>
              <w:left w:val="single" w:sz="6" w:space="0" w:color="auto"/>
              <w:bottom w:val="single" w:sz="6" w:space="0" w:color="auto"/>
              <w:right w:val="single" w:sz="6" w:space="0" w:color="auto"/>
            </w:tcBorders>
            <w:vAlign w:val="center"/>
          </w:tcPr>
          <w:p w14:paraId="5CC2ADDF" w14:textId="77777777" w:rsidR="004E1EE4" w:rsidRPr="00874917" w:rsidRDefault="004E1EE4" w:rsidP="004E1EE4">
            <w:pPr>
              <w:rPr>
                <w:noProof/>
                <w:sz w:val="18"/>
                <w:szCs w:val="18"/>
              </w:rPr>
            </w:pPr>
          </w:p>
        </w:tc>
        <w:tc>
          <w:tcPr>
            <w:tcW w:w="2127" w:type="dxa"/>
            <w:tcBorders>
              <w:top w:val="single" w:sz="6" w:space="0" w:color="auto"/>
            </w:tcBorders>
          </w:tcPr>
          <w:p w14:paraId="33953B00" w14:textId="77777777" w:rsidR="004E1EE4" w:rsidRPr="00874917" w:rsidRDefault="004E1EE4" w:rsidP="004E1EE4">
            <w:pPr>
              <w:rPr>
                <w:noProof/>
                <w:sz w:val="18"/>
                <w:szCs w:val="18"/>
              </w:rPr>
            </w:pPr>
          </w:p>
        </w:tc>
        <w:tc>
          <w:tcPr>
            <w:tcW w:w="1486" w:type="dxa"/>
            <w:tcBorders>
              <w:top w:val="single" w:sz="6" w:space="0" w:color="auto"/>
              <w:left w:val="single" w:sz="6" w:space="0" w:color="auto"/>
            </w:tcBorders>
          </w:tcPr>
          <w:p w14:paraId="7F05338E" w14:textId="77777777" w:rsidR="004E1EE4" w:rsidRPr="00874917" w:rsidRDefault="004E1EE4" w:rsidP="004E1EE4">
            <w:pPr>
              <w:rPr>
                <w:noProof/>
                <w:sz w:val="18"/>
                <w:szCs w:val="18"/>
              </w:rPr>
            </w:pPr>
          </w:p>
        </w:tc>
        <w:tc>
          <w:tcPr>
            <w:tcW w:w="1417" w:type="dxa"/>
            <w:tcBorders>
              <w:top w:val="single" w:sz="6" w:space="0" w:color="auto"/>
              <w:left w:val="single" w:sz="6" w:space="0" w:color="auto"/>
            </w:tcBorders>
          </w:tcPr>
          <w:p w14:paraId="0597D682" w14:textId="77777777"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14:paraId="2D0CFFE3" w14:textId="77777777" w:rsidR="004E1EE4" w:rsidRPr="00874917" w:rsidRDefault="004E1EE4" w:rsidP="004E1EE4">
            <w:pPr>
              <w:rPr>
                <w:noProof/>
                <w:sz w:val="18"/>
                <w:szCs w:val="18"/>
              </w:rPr>
            </w:pPr>
          </w:p>
        </w:tc>
      </w:tr>
      <w:tr w:rsidR="00040B7E" w:rsidRPr="00874917" w14:paraId="1E5D4DE0"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24712E37" w14:textId="77777777" w:rsidR="004E1EE4" w:rsidRPr="00874917" w:rsidRDefault="004E1EE4" w:rsidP="004E1EE4">
            <w:pPr>
              <w:rPr>
                <w:noProof/>
                <w:sz w:val="18"/>
                <w:szCs w:val="18"/>
              </w:rPr>
            </w:pPr>
            <w:r w:rsidRPr="00874917">
              <w:rPr>
                <w:noProof/>
                <w:sz w:val="18"/>
                <w:szCs w:val="18"/>
              </w:rPr>
              <w:t>5</w:t>
            </w:r>
          </w:p>
        </w:tc>
        <w:tc>
          <w:tcPr>
            <w:tcW w:w="2033" w:type="dxa"/>
            <w:tcBorders>
              <w:top w:val="single" w:sz="6" w:space="0" w:color="auto"/>
              <w:left w:val="single" w:sz="6" w:space="0" w:color="auto"/>
              <w:bottom w:val="single" w:sz="6" w:space="0" w:color="auto"/>
              <w:right w:val="single" w:sz="6" w:space="0" w:color="auto"/>
            </w:tcBorders>
            <w:vAlign w:val="center"/>
          </w:tcPr>
          <w:p w14:paraId="2506AF07" w14:textId="77777777" w:rsidR="004E1EE4" w:rsidRPr="00874917" w:rsidRDefault="004E1EE4" w:rsidP="004E1EE4">
            <w:pPr>
              <w:rPr>
                <w:noProof/>
                <w:sz w:val="18"/>
                <w:szCs w:val="18"/>
              </w:rPr>
            </w:pPr>
          </w:p>
        </w:tc>
        <w:tc>
          <w:tcPr>
            <w:tcW w:w="2127" w:type="dxa"/>
            <w:tcBorders>
              <w:top w:val="single" w:sz="6" w:space="0" w:color="auto"/>
            </w:tcBorders>
          </w:tcPr>
          <w:p w14:paraId="0C75581E" w14:textId="77777777" w:rsidR="004E1EE4" w:rsidRPr="00874917" w:rsidRDefault="004E1EE4" w:rsidP="004E1EE4">
            <w:pPr>
              <w:rPr>
                <w:noProof/>
                <w:sz w:val="18"/>
                <w:szCs w:val="18"/>
              </w:rPr>
            </w:pPr>
          </w:p>
        </w:tc>
        <w:tc>
          <w:tcPr>
            <w:tcW w:w="1486" w:type="dxa"/>
            <w:tcBorders>
              <w:top w:val="single" w:sz="6" w:space="0" w:color="auto"/>
              <w:left w:val="single" w:sz="6" w:space="0" w:color="auto"/>
            </w:tcBorders>
          </w:tcPr>
          <w:p w14:paraId="0CC22FB3" w14:textId="77777777" w:rsidR="004E1EE4" w:rsidRPr="00874917" w:rsidRDefault="004E1EE4" w:rsidP="004E1EE4">
            <w:pPr>
              <w:rPr>
                <w:noProof/>
                <w:sz w:val="18"/>
                <w:szCs w:val="18"/>
              </w:rPr>
            </w:pPr>
          </w:p>
        </w:tc>
        <w:tc>
          <w:tcPr>
            <w:tcW w:w="1417" w:type="dxa"/>
            <w:tcBorders>
              <w:top w:val="single" w:sz="6" w:space="0" w:color="auto"/>
              <w:left w:val="single" w:sz="6" w:space="0" w:color="auto"/>
            </w:tcBorders>
          </w:tcPr>
          <w:p w14:paraId="10AC8D5E" w14:textId="77777777"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14:paraId="46B8107C" w14:textId="77777777" w:rsidR="004E1EE4" w:rsidRPr="00874917" w:rsidRDefault="004E1EE4" w:rsidP="004E1EE4">
            <w:pPr>
              <w:rPr>
                <w:noProof/>
                <w:sz w:val="18"/>
                <w:szCs w:val="18"/>
              </w:rPr>
            </w:pPr>
          </w:p>
        </w:tc>
      </w:tr>
      <w:tr w:rsidR="00040B7E" w:rsidRPr="00874917" w14:paraId="155E5305"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7C814245" w14:textId="77777777" w:rsidR="004E1EE4" w:rsidRPr="00874917" w:rsidRDefault="004E1EE4" w:rsidP="004E1EE4">
            <w:pPr>
              <w:rPr>
                <w:noProof/>
                <w:sz w:val="18"/>
                <w:szCs w:val="18"/>
              </w:rPr>
            </w:pPr>
            <w:r w:rsidRPr="00874917">
              <w:rPr>
                <w:noProof/>
                <w:sz w:val="18"/>
                <w:szCs w:val="18"/>
              </w:rPr>
              <w:t>…</w:t>
            </w:r>
          </w:p>
        </w:tc>
        <w:tc>
          <w:tcPr>
            <w:tcW w:w="2033" w:type="dxa"/>
            <w:tcBorders>
              <w:top w:val="single" w:sz="6" w:space="0" w:color="auto"/>
              <w:left w:val="single" w:sz="6" w:space="0" w:color="auto"/>
              <w:bottom w:val="single" w:sz="6" w:space="0" w:color="auto"/>
              <w:right w:val="single" w:sz="6" w:space="0" w:color="auto"/>
            </w:tcBorders>
            <w:vAlign w:val="center"/>
          </w:tcPr>
          <w:p w14:paraId="05D83E3E" w14:textId="77777777" w:rsidR="004E1EE4" w:rsidRPr="00874917" w:rsidRDefault="004E1EE4" w:rsidP="004E1EE4">
            <w:pPr>
              <w:rPr>
                <w:noProof/>
                <w:sz w:val="18"/>
                <w:szCs w:val="18"/>
              </w:rPr>
            </w:pPr>
          </w:p>
        </w:tc>
        <w:tc>
          <w:tcPr>
            <w:tcW w:w="2127" w:type="dxa"/>
            <w:tcBorders>
              <w:top w:val="single" w:sz="6" w:space="0" w:color="auto"/>
              <w:bottom w:val="single" w:sz="6" w:space="0" w:color="auto"/>
            </w:tcBorders>
          </w:tcPr>
          <w:p w14:paraId="53D876A9" w14:textId="77777777" w:rsidR="004E1EE4" w:rsidRPr="00874917" w:rsidRDefault="004E1EE4" w:rsidP="004E1EE4">
            <w:pPr>
              <w:rPr>
                <w:noProof/>
                <w:sz w:val="18"/>
                <w:szCs w:val="18"/>
              </w:rPr>
            </w:pPr>
          </w:p>
        </w:tc>
        <w:tc>
          <w:tcPr>
            <w:tcW w:w="1486" w:type="dxa"/>
            <w:tcBorders>
              <w:top w:val="single" w:sz="6" w:space="0" w:color="auto"/>
              <w:left w:val="single" w:sz="6" w:space="0" w:color="auto"/>
              <w:bottom w:val="single" w:sz="6" w:space="0" w:color="auto"/>
            </w:tcBorders>
          </w:tcPr>
          <w:p w14:paraId="324D1CB1" w14:textId="77777777" w:rsidR="004E1EE4" w:rsidRPr="00874917" w:rsidRDefault="004E1EE4" w:rsidP="004E1EE4">
            <w:pPr>
              <w:rPr>
                <w:noProof/>
                <w:sz w:val="18"/>
                <w:szCs w:val="18"/>
              </w:rPr>
            </w:pPr>
          </w:p>
        </w:tc>
        <w:tc>
          <w:tcPr>
            <w:tcW w:w="1417" w:type="dxa"/>
            <w:tcBorders>
              <w:top w:val="single" w:sz="6" w:space="0" w:color="auto"/>
              <w:left w:val="single" w:sz="6" w:space="0" w:color="auto"/>
              <w:bottom w:val="single" w:sz="6" w:space="0" w:color="auto"/>
            </w:tcBorders>
          </w:tcPr>
          <w:p w14:paraId="53529056" w14:textId="77777777" w:rsidR="004E1EE4" w:rsidRPr="00874917" w:rsidRDefault="004E1EE4" w:rsidP="004E1EE4">
            <w:pPr>
              <w:rPr>
                <w:noProof/>
                <w:sz w:val="18"/>
                <w:szCs w:val="18"/>
              </w:rPr>
            </w:pPr>
          </w:p>
        </w:tc>
        <w:tc>
          <w:tcPr>
            <w:tcW w:w="1775" w:type="dxa"/>
            <w:tcBorders>
              <w:top w:val="single" w:sz="6" w:space="0" w:color="auto"/>
              <w:left w:val="single" w:sz="6" w:space="0" w:color="auto"/>
              <w:bottom w:val="single" w:sz="6" w:space="0" w:color="auto"/>
              <w:right w:val="single" w:sz="6" w:space="0" w:color="auto"/>
            </w:tcBorders>
          </w:tcPr>
          <w:p w14:paraId="21780B83" w14:textId="77777777" w:rsidR="004E1EE4" w:rsidRPr="00874917" w:rsidRDefault="004E1EE4" w:rsidP="004E1EE4">
            <w:pPr>
              <w:rPr>
                <w:noProof/>
                <w:sz w:val="18"/>
                <w:szCs w:val="18"/>
              </w:rPr>
            </w:pPr>
          </w:p>
        </w:tc>
      </w:tr>
    </w:tbl>
    <w:p w14:paraId="5EA3A3A8" w14:textId="77777777" w:rsidR="004E1EE4" w:rsidRPr="00874917" w:rsidRDefault="004E1EE4" w:rsidP="00E7124C">
      <w:pPr>
        <w:rPr>
          <w:noProof/>
        </w:rPr>
      </w:pPr>
    </w:p>
    <w:p w14:paraId="46CA50C1" w14:textId="77777777" w:rsidR="004E1EE4" w:rsidRPr="00874917" w:rsidRDefault="004E1EE4" w:rsidP="00E7124C">
      <w:pPr>
        <w:rPr>
          <w:noProof/>
        </w:rPr>
      </w:pPr>
    </w:p>
    <w:p w14:paraId="5A88C518" w14:textId="77777777"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14:paraId="4BFE0069" w14:textId="77777777" w:rsidR="00066C39" w:rsidRPr="00874917" w:rsidRDefault="001E7158" w:rsidP="00066C39">
      <w:pPr>
        <w:pStyle w:val="Formulaire2"/>
        <w:rPr>
          <w:noProof/>
        </w:rPr>
      </w:pPr>
      <w:bookmarkStart w:id="91" w:name="_Toc22291018"/>
      <w:r w:rsidRPr="00874917">
        <w:rPr>
          <w:noProof/>
        </w:rPr>
        <w:lastRenderedPageBreak/>
        <w:t>Formulaire EXP</w:t>
      </w:r>
      <w:r w:rsidRPr="00874917">
        <w:rPr>
          <w:noProof/>
        </w:rPr>
        <w:noBreakHyphen/>
      </w:r>
      <w:r w:rsidR="00066C39" w:rsidRPr="00874917">
        <w:rPr>
          <w:noProof/>
        </w:rPr>
        <w:t>4.</w:t>
      </w:r>
      <w:r w:rsidR="00782C03" w:rsidRPr="00874917">
        <w:rPr>
          <w:noProof/>
        </w:rPr>
        <w:t>1 :</w:t>
      </w:r>
      <w:r w:rsidR="00066C39" w:rsidRPr="00874917">
        <w:rPr>
          <w:noProof/>
        </w:rPr>
        <w:br/>
        <w:t>Expérience générale de construction</w:t>
      </w:r>
      <w:bookmarkEnd w:id="91"/>
    </w:p>
    <w:p w14:paraId="6A629C0D" w14:textId="77777777" w:rsidR="00066C39" w:rsidRPr="00874917" w:rsidRDefault="00066C39" w:rsidP="00E7124C">
      <w:pPr>
        <w:rPr>
          <w:noProof/>
        </w:rPr>
      </w:pPr>
    </w:p>
    <w:p w14:paraId="64098BBE" w14:textId="77777777" w:rsidR="004E1EE4" w:rsidRPr="00874917" w:rsidRDefault="004E1EE4" w:rsidP="004E1EE4">
      <w:pPr>
        <w:jc w:val="center"/>
        <w:rPr>
          <w:i/>
          <w:noProof/>
        </w:rPr>
      </w:pPr>
      <w:r w:rsidRPr="00874917">
        <w:rPr>
          <w:i/>
          <w:noProof/>
        </w:rPr>
        <w:t>[Ce tableau doit être rempli par le Soumissionnaire et en cas de groupement, par chaque membre du GE]</w:t>
      </w:r>
    </w:p>
    <w:p w14:paraId="5D42DCE0" w14:textId="77777777" w:rsidR="004E1EE4" w:rsidRPr="00874917" w:rsidRDefault="004E1EE4" w:rsidP="00E7124C">
      <w:pPr>
        <w:rPr>
          <w:noProof/>
        </w:rPr>
      </w:pPr>
    </w:p>
    <w:p w14:paraId="692069F2" w14:textId="77777777" w:rsidR="001E7158" w:rsidRPr="00874917" w:rsidRDefault="001E7158" w:rsidP="001E7158">
      <w:pPr>
        <w:spacing w:after="0"/>
        <w:jc w:val="right"/>
        <w:rPr>
          <w:noProof/>
        </w:rPr>
      </w:pPr>
      <w:r w:rsidRPr="00874917">
        <w:rPr>
          <w:noProof/>
        </w:rPr>
        <w:t xml:space="preserve">Nom légal du Soumissionnaire : </w:t>
      </w:r>
      <w:r w:rsidRPr="00874917">
        <w:rPr>
          <w:i/>
          <w:noProof/>
        </w:rPr>
        <w:t>[insérer le nom complet]</w:t>
      </w:r>
    </w:p>
    <w:p w14:paraId="1B8D4A53" w14:textId="77777777" w:rsidR="001E7158" w:rsidRPr="00874917" w:rsidRDefault="001E7158" w:rsidP="001E7158">
      <w:pPr>
        <w:spacing w:after="0"/>
        <w:jc w:val="right"/>
        <w:rPr>
          <w:noProof/>
        </w:rPr>
      </w:pPr>
      <w:r w:rsidRPr="00874917">
        <w:rPr>
          <w:noProof/>
        </w:rPr>
        <w:t xml:space="preserve">Date : </w:t>
      </w:r>
      <w:r w:rsidRPr="00874917">
        <w:rPr>
          <w:i/>
          <w:noProof/>
        </w:rPr>
        <w:t>[insérer jour, mois, année]</w:t>
      </w:r>
    </w:p>
    <w:p w14:paraId="16690ABA" w14:textId="77777777" w:rsidR="001E7158" w:rsidRPr="00874917" w:rsidRDefault="001E7158" w:rsidP="001E7158">
      <w:pPr>
        <w:spacing w:after="0"/>
        <w:jc w:val="right"/>
        <w:rPr>
          <w:noProof/>
        </w:rPr>
      </w:pPr>
      <w:r w:rsidRPr="00874917">
        <w:rPr>
          <w:noProof/>
        </w:rPr>
        <w:t>Nom légal de la Partie au GE :</w:t>
      </w:r>
      <w:r w:rsidRPr="00874917">
        <w:rPr>
          <w:i/>
          <w:noProof/>
        </w:rPr>
        <w:t xml:space="preserve"> [insérer le nom complet]</w:t>
      </w:r>
    </w:p>
    <w:p w14:paraId="56CD3A5D" w14:textId="77777777" w:rsidR="001E7158" w:rsidRPr="00874917" w:rsidRDefault="001E7158" w:rsidP="001E7158">
      <w:pPr>
        <w:spacing w:after="0"/>
        <w:jc w:val="right"/>
        <w:rPr>
          <w:noProof/>
        </w:rPr>
      </w:pPr>
      <w:r w:rsidRPr="00874917">
        <w:rPr>
          <w:noProof/>
        </w:rPr>
        <w:t xml:space="preserve">No. AOI et titre : </w:t>
      </w:r>
      <w:r w:rsidRPr="00874917">
        <w:rPr>
          <w:i/>
          <w:noProof/>
        </w:rPr>
        <w:t>[numéro et titre de l’AOI]</w:t>
      </w:r>
    </w:p>
    <w:p w14:paraId="1A44F5DA" w14:textId="77777777" w:rsidR="001E7158" w:rsidRPr="00874917" w:rsidRDefault="001E7158" w:rsidP="001E7158">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62986D88" w14:textId="77777777" w:rsidR="00066C39" w:rsidRPr="00874917" w:rsidRDefault="00066C39" w:rsidP="00E7124C">
      <w:pPr>
        <w:rPr>
          <w:noProof/>
        </w:rPr>
      </w:pPr>
    </w:p>
    <w:p w14:paraId="0CAEE33C" w14:textId="77777777" w:rsidR="00066C39" w:rsidRPr="00874917" w:rsidRDefault="004E1EE4" w:rsidP="00E7124C">
      <w:pPr>
        <w:rPr>
          <w:i/>
          <w:noProof/>
        </w:rPr>
      </w:pPr>
      <w:r w:rsidRPr="00874917">
        <w:rPr>
          <w:i/>
          <w:noProof/>
        </w:rPr>
        <w:t xml:space="preserve">[Identifier les marchés qui démontrent une activité de construction continue au cours des [nombre] dernières années conformément au </w:t>
      </w:r>
      <w:r w:rsidR="009D58A1" w:rsidRPr="00874917">
        <w:rPr>
          <w:i/>
          <w:noProof/>
        </w:rPr>
        <w:t>critère 4.1 de la Section III </w:t>
      </w:r>
      <w:r w:rsidR="009D58A1" w:rsidRPr="00874917">
        <w:rPr>
          <w:i/>
          <w:noProof/>
        </w:rPr>
        <w:noBreakHyphen/>
        <w:t> </w:t>
      </w:r>
      <w:r w:rsidRPr="00874917">
        <w:rPr>
          <w:i/>
          <w:noProof/>
        </w:rPr>
        <w:t>Critères d’évaluation et de qualification. Fournir une liste de marchés dans l’ordre chronologique à compter de la date de leur démarrage</w:t>
      </w:r>
      <w:r w:rsidR="001E7158" w:rsidRPr="00874917">
        <w:rPr>
          <w:i/>
          <w:noProof/>
        </w:rPr>
        <w:t>.</w:t>
      </w:r>
      <w:r w:rsidRPr="00874917">
        <w:rPr>
          <w:i/>
          <w:noProof/>
        </w:rPr>
        <w:t>]</w:t>
      </w:r>
    </w:p>
    <w:p w14:paraId="2C502CB2" w14:textId="77777777" w:rsidR="004E1EE4" w:rsidRPr="00874917" w:rsidRDefault="004E1EE4" w:rsidP="00E7124C">
      <w:pPr>
        <w:rPr>
          <w:i/>
          <w:noProo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040B7E" w:rsidRPr="00874917" w14:paraId="164A114B" w14:textId="77777777" w:rsidTr="00C97EE1">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14:paraId="1ACF6F79" w14:textId="77777777" w:rsidR="004E1EE4" w:rsidRPr="00874917" w:rsidRDefault="004E1EE4" w:rsidP="00C97EE1">
            <w:pPr>
              <w:spacing w:before="100" w:after="100"/>
              <w:jc w:val="center"/>
              <w:rPr>
                <w:b/>
                <w:noProof/>
                <w:sz w:val="18"/>
                <w:szCs w:val="18"/>
              </w:rPr>
            </w:pPr>
            <w:r w:rsidRPr="00874917">
              <w:rPr>
                <w:b/>
                <w:noProof/>
                <w:sz w:val="18"/>
                <w:szCs w:val="18"/>
              </w:rPr>
              <w:t>Mois/année de départ</w:t>
            </w:r>
          </w:p>
        </w:tc>
        <w:tc>
          <w:tcPr>
            <w:tcW w:w="1276" w:type="dxa"/>
            <w:tcBorders>
              <w:top w:val="single" w:sz="12" w:space="0" w:color="auto"/>
              <w:left w:val="single" w:sz="2" w:space="0" w:color="auto"/>
              <w:bottom w:val="single" w:sz="12" w:space="0" w:color="auto"/>
              <w:right w:val="single" w:sz="2" w:space="0" w:color="auto"/>
            </w:tcBorders>
          </w:tcPr>
          <w:p w14:paraId="22F44163" w14:textId="77777777" w:rsidR="004E1EE4" w:rsidRPr="00874917" w:rsidRDefault="004E1EE4" w:rsidP="00C97EE1">
            <w:pPr>
              <w:spacing w:before="100" w:after="100"/>
              <w:jc w:val="center"/>
              <w:rPr>
                <w:b/>
                <w:noProof/>
                <w:sz w:val="18"/>
                <w:szCs w:val="18"/>
              </w:rPr>
            </w:pPr>
            <w:r w:rsidRPr="00874917">
              <w:rPr>
                <w:b/>
                <w:noProof/>
                <w:sz w:val="18"/>
                <w:szCs w:val="18"/>
              </w:rPr>
              <w:t>Mois/année final(e)</w:t>
            </w:r>
          </w:p>
        </w:tc>
        <w:tc>
          <w:tcPr>
            <w:tcW w:w="4593" w:type="dxa"/>
            <w:tcBorders>
              <w:top w:val="single" w:sz="12" w:space="0" w:color="auto"/>
              <w:left w:val="single" w:sz="2" w:space="0" w:color="auto"/>
              <w:bottom w:val="single" w:sz="12" w:space="0" w:color="auto"/>
              <w:right w:val="single" w:sz="2" w:space="0" w:color="auto"/>
            </w:tcBorders>
          </w:tcPr>
          <w:p w14:paraId="0F7D30EF" w14:textId="77777777" w:rsidR="004E1EE4" w:rsidRPr="00874917" w:rsidRDefault="004E1EE4" w:rsidP="00C97EE1">
            <w:pPr>
              <w:spacing w:before="100" w:after="100"/>
              <w:jc w:val="center"/>
              <w:rPr>
                <w:b/>
                <w:noProof/>
                <w:sz w:val="18"/>
                <w:szCs w:val="18"/>
              </w:rPr>
            </w:pPr>
            <w:r w:rsidRPr="00874917">
              <w:rPr>
                <w:b/>
                <w:noProof/>
                <w:sz w:val="18"/>
                <w:szCs w:val="18"/>
              </w:rPr>
              <w:t>Identification du marché</w:t>
            </w:r>
          </w:p>
        </w:tc>
        <w:tc>
          <w:tcPr>
            <w:tcW w:w="1980" w:type="dxa"/>
            <w:tcBorders>
              <w:top w:val="single" w:sz="12" w:space="0" w:color="auto"/>
              <w:left w:val="single" w:sz="2" w:space="0" w:color="auto"/>
              <w:bottom w:val="single" w:sz="12" w:space="0" w:color="auto"/>
              <w:right w:val="single" w:sz="12" w:space="0" w:color="auto"/>
            </w:tcBorders>
          </w:tcPr>
          <w:p w14:paraId="50CAFC9E" w14:textId="77777777" w:rsidR="004E1EE4" w:rsidRPr="00874917" w:rsidRDefault="004E1EE4" w:rsidP="00C97EE1">
            <w:pPr>
              <w:spacing w:before="100" w:after="100"/>
              <w:jc w:val="center"/>
              <w:rPr>
                <w:b/>
                <w:noProof/>
                <w:sz w:val="18"/>
                <w:szCs w:val="18"/>
              </w:rPr>
            </w:pPr>
            <w:r w:rsidRPr="00874917">
              <w:rPr>
                <w:b/>
                <w:noProof/>
                <w:sz w:val="18"/>
                <w:szCs w:val="18"/>
              </w:rPr>
              <w:t>Rôle du Soumissionnaire</w:t>
            </w:r>
          </w:p>
        </w:tc>
      </w:tr>
      <w:tr w:rsidR="00040B7E" w:rsidRPr="00874917" w14:paraId="5D490BB2" w14:textId="77777777" w:rsidTr="00C97EE1">
        <w:trPr>
          <w:cantSplit/>
          <w:jc w:val="center"/>
        </w:trPr>
        <w:tc>
          <w:tcPr>
            <w:tcW w:w="1331" w:type="dxa"/>
            <w:tcBorders>
              <w:top w:val="single" w:sz="12" w:space="0" w:color="auto"/>
            </w:tcBorders>
          </w:tcPr>
          <w:p w14:paraId="32862032" w14:textId="77777777" w:rsidR="004E1EE4" w:rsidRPr="00874917" w:rsidRDefault="001E7158" w:rsidP="001E7158">
            <w:pPr>
              <w:spacing w:before="100" w:after="100"/>
              <w:rPr>
                <w:noProof/>
                <w:sz w:val="18"/>
                <w:szCs w:val="18"/>
              </w:rPr>
            </w:pPr>
            <w:r w:rsidRPr="00874917">
              <w:rPr>
                <w:i/>
                <w:noProof/>
                <w:sz w:val="18"/>
                <w:szCs w:val="18"/>
              </w:rPr>
              <w:t>[indiquer l'année]</w:t>
            </w:r>
            <w:r w:rsidRPr="00874917">
              <w:rPr>
                <w:noProof/>
                <w:sz w:val="18"/>
                <w:szCs w:val="18"/>
              </w:rPr>
              <w:br/>
            </w:r>
            <w:r w:rsidR="004E1EE4" w:rsidRPr="00874917">
              <w:rPr>
                <w:noProof/>
                <w:sz w:val="18"/>
                <w:szCs w:val="18"/>
              </w:rPr>
              <w:t>___</w:t>
            </w:r>
            <w:r w:rsidR="00C97EE1" w:rsidRPr="00874917">
              <w:rPr>
                <w:noProof/>
                <w:sz w:val="18"/>
                <w:szCs w:val="18"/>
              </w:rPr>
              <w:t>____</w:t>
            </w:r>
            <w:r w:rsidR="004E1EE4" w:rsidRPr="00874917">
              <w:rPr>
                <w:noProof/>
                <w:sz w:val="18"/>
                <w:szCs w:val="18"/>
              </w:rPr>
              <w:t>___</w:t>
            </w:r>
          </w:p>
        </w:tc>
        <w:tc>
          <w:tcPr>
            <w:tcW w:w="1276" w:type="dxa"/>
            <w:tcBorders>
              <w:top w:val="single" w:sz="12" w:space="0" w:color="auto"/>
            </w:tcBorders>
          </w:tcPr>
          <w:p w14:paraId="5E8DEF9C" w14:textId="77777777" w:rsidR="004E1EE4" w:rsidRPr="00874917" w:rsidRDefault="001E7158" w:rsidP="001E7158">
            <w:pPr>
              <w:spacing w:before="100" w:after="100"/>
              <w:rPr>
                <w:noProof/>
                <w:sz w:val="18"/>
                <w:szCs w:val="18"/>
              </w:rPr>
            </w:pPr>
            <w:r w:rsidRPr="00874917">
              <w:rPr>
                <w:i/>
                <w:noProof/>
                <w:sz w:val="18"/>
                <w:szCs w:val="18"/>
              </w:rPr>
              <w:t>[indiquer l'année]</w:t>
            </w:r>
            <w:r w:rsidRPr="00874917">
              <w:rPr>
                <w:noProof/>
                <w:sz w:val="18"/>
                <w:szCs w:val="18"/>
              </w:rPr>
              <w:br/>
            </w:r>
            <w:r w:rsidR="004E1EE4" w:rsidRPr="00874917">
              <w:rPr>
                <w:noProof/>
                <w:sz w:val="18"/>
                <w:szCs w:val="18"/>
              </w:rPr>
              <w:t>___</w:t>
            </w:r>
            <w:r w:rsidR="00C97EE1" w:rsidRPr="00874917">
              <w:rPr>
                <w:noProof/>
                <w:sz w:val="18"/>
                <w:szCs w:val="18"/>
              </w:rPr>
              <w:t>____</w:t>
            </w:r>
            <w:r w:rsidR="004E1EE4" w:rsidRPr="00874917">
              <w:rPr>
                <w:noProof/>
                <w:sz w:val="18"/>
                <w:szCs w:val="18"/>
              </w:rPr>
              <w:t>___</w:t>
            </w:r>
          </w:p>
        </w:tc>
        <w:tc>
          <w:tcPr>
            <w:tcW w:w="4593" w:type="dxa"/>
            <w:tcBorders>
              <w:top w:val="single" w:sz="12" w:space="0" w:color="auto"/>
            </w:tcBorders>
          </w:tcPr>
          <w:p w14:paraId="062E1E86" w14:textId="77777777" w:rsidR="00C97EE1" w:rsidRPr="00874917" w:rsidRDefault="004E1EE4" w:rsidP="00C97EE1">
            <w:pPr>
              <w:tabs>
                <w:tab w:val="right" w:leader="underscore" w:pos="4286"/>
              </w:tabs>
              <w:spacing w:before="100" w:after="100"/>
              <w:rPr>
                <w:noProof/>
                <w:sz w:val="18"/>
                <w:szCs w:val="18"/>
              </w:rPr>
            </w:pPr>
            <w:r w:rsidRPr="00874917">
              <w:rPr>
                <w:noProof/>
                <w:sz w:val="18"/>
                <w:szCs w:val="18"/>
              </w:rPr>
              <w:t>Nom du marché :</w:t>
            </w:r>
            <w:r w:rsidR="001E7158" w:rsidRPr="00874917">
              <w:rPr>
                <w:noProof/>
                <w:sz w:val="18"/>
                <w:szCs w:val="18"/>
              </w:rPr>
              <w:t xml:space="preserve"> </w:t>
            </w:r>
            <w:r w:rsidR="001E7158" w:rsidRPr="00874917">
              <w:rPr>
                <w:i/>
                <w:noProof/>
                <w:sz w:val="18"/>
                <w:szCs w:val="18"/>
              </w:rPr>
              <w:t>[insérer le nom complet]</w:t>
            </w:r>
          </w:p>
          <w:p w14:paraId="3255AEE8" w14:textId="77777777" w:rsidR="00C97EE1" w:rsidRPr="00874917" w:rsidRDefault="001E7158" w:rsidP="00C97EE1">
            <w:pPr>
              <w:tabs>
                <w:tab w:val="right" w:leader="underscore" w:pos="4286"/>
              </w:tabs>
              <w:spacing w:before="100" w:after="100"/>
              <w:rPr>
                <w:noProof/>
                <w:sz w:val="18"/>
                <w:szCs w:val="18"/>
              </w:rPr>
            </w:pPr>
            <w:r w:rsidRPr="00874917">
              <w:rPr>
                <w:noProof/>
                <w:sz w:val="18"/>
                <w:szCs w:val="18"/>
              </w:rPr>
              <w:t>Brève description des t</w:t>
            </w:r>
            <w:r w:rsidR="004E1EE4" w:rsidRPr="00874917">
              <w:rPr>
                <w:noProof/>
                <w:sz w:val="18"/>
                <w:szCs w:val="18"/>
              </w:rPr>
              <w:t>ravaux réalisés par le Soumissionnaire :</w:t>
            </w:r>
            <w:r w:rsidRPr="00874917">
              <w:rPr>
                <w:noProof/>
                <w:sz w:val="18"/>
                <w:szCs w:val="18"/>
              </w:rPr>
              <w:t xml:space="preserve"> </w:t>
            </w:r>
            <w:r w:rsidRPr="00874917">
              <w:rPr>
                <w:i/>
                <w:noProof/>
                <w:sz w:val="18"/>
                <w:szCs w:val="18"/>
              </w:rPr>
              <w:t>[insérer une brève description des travaux]</w:t>
            </w:r>
          </w:p>
          <w:p w14:paraId="1C23C4EA" w14:textId="77777777" w:rsidR="004E1EE4" w:rsidRPr="00874917" w:rsidRDefault="00C97EE1" w:rsidP="00C97EE1">
            <w:pPr>
              <w:tabs>
                <w:tab w:val="right" w:leader="underscore" w:pos="4286"/>
              </w:tabs>
              <w:spacing w:before="100" w:after="100"/>
              <w:rPr>
                <w:i/>
                <w:noProof/>
                <w:sz w:val="18"/>
                <w:szCs w:val="18"/>
              </w:rPr>
            </w:pPr>
            <w:r w:rsidRPr="00874917">
              <w:rPr>
                <w:noProof/>
                <w:sz w:val="18"/>
                <w:szCs w:val="18"/>
              </w:rPr>
              <w:t xml:space="preserve">Montant du </w:t>
            </w:r>
            <w:r w:rsidR="005E39F6" w:rsidRPr="00874917">
              <w:rPr>
                <w:noProof/>
                <w:sz w:val="18"/>
                <w:szCs w:val="18"/>
              </w:rPr>
              <w:t>M</w:t>
            </w:r>
            <w:r w:rsidRPr="00874917">
              <w:rPr>
                <w:noProof/>
                <w:sz w:val="18"/>
                <w:szCs w:val="18"/>
              </w:rPr>
              <w:t>arché :</w:t>
            </w:r>
            <w:r w:rsidR="004B4DF6" w:rsidRPr="00874917">
              <w:rPr>
                <w:noProof/>
                <w:sz w:val="18"/>
                <w:szCs w:val="18"/>
              </w:rPr>
              <w:t xml:space="preserve"> </w:t>
            </w:r>
            <w:r w:rsidRPr="00874917">
              <w:rPr>
                <w:noProof/>
                <w:sz w:val="18"/>
                <w:szCs w:val="18"/>
              </w:rPr>
              <w:tab/>
            </w:r>
            <w:r w:rsidR="004E1EE4" w:rsidRPr="00874917">
              <w:rPr>
                <w:i/>
                <w:noProof/>
                <w:sz w:val="18"/>
                <w:szCs w:val="18"/>
              </w:rPr>
              <w:t xml:space="preserve">[insérer le montant et préciser la monnaie, le taux de change et l’équivalent en </w:t>
            </w:r>
            <w:r w:rsidR="004E1EE4" w:rsidRPr="00874917">
              <w:rPr>
                <w:bCs/>
                <w:i/>
                <w:noProof/>
                <w:sz w:val="18"/>
                <w:szCs w:val="18"/>
              </w:rPr>
              <w:t>€</w:t>
            </w:r>
            <w:r w:rsidR="004E1EE4" w:rsidRPr="00874917">
              <w:rPr>
                <w:i/>
                <w:noProof/>
                <w:sz w:val="18"/>
                <w:szCs w:val="18"/>
              </w:rPr>
              <w:t>]</w:t>
            </w:r>
          </w:p>
          <w:p w14:paraId="2345F530" w14:textId="77777777" w:rsidR="00C97EE1" w:rsidRPr="00874917" w:rsidRDefault="004E1EE4" w:rsidP="00C97EE1">
            <w:pPr>
              <w:tabs>
                <w:tab w:val="right" w:leader="underscore" w:pos="4286"/>
              </w:tabs>
              <w:spacing w:before="100" w:after="10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w:t>
            </w:r>
            <w:r w:rsidR="004B4DF6" w:rsidRPr="00874917">
              <w:rPr>
                <w:noProof/>
                <w:sz w:val="18"/>
                <w:szCs w:val="18"/>
              </w:rPr>
              <w:t xml:space="preserve"> </w:t>
            </w:r>
            <w:r w:rsidR="004B4DF6" w:rsidRPr="00874917">
              <w:rPr>
                <w:i/>
                <w:noProof/>
                <w:sz w:val="18"/>
                <w:szCs w:val="18"/>
              </w:rPr>
              <w:t>[insérer le nom complet]</w:t>
            </w:r>
          </w:p>
          <w:p w14:paraId="4DDC0469" w14:textId="77777777" w:rsidR="00C97EE1" w:rsidRPr="00874917" w:rsidRDefault="004E1EE4" w:rsidP="00C97EE1">
            <w:pPr>
              <w:tabs>
                <w:tab w:val="right" w:leader="underscore" w:pos="4286"/>
              </w:tabs>
              <w:spacing w:before="100" w:after="100"/>
              <w:rPr>
                <w:noProof/>
                <w:sz w:val="18"/>
                <w:szCs w:val="18"/>
              </w:rPr>
            </w:pPr>
            <w:r w:rsidRPr="00874917">
              <w:rPr>
                <w:noProof/>
                <w:sz w:val="18"/>
                <w:szCs w:val="18"/>
              </w:rPr>
              <w:t>Adresse :</w:t>
            </w:r>
            <w:r w:rsidR="004B4DF6" w:rsidRPr="00874917">
              <w:rPr>
                <w:noProof/>
                <w:sz w:val="18"/>
                <w:szCs w:val="18"/>
              </w:rPr>
              <w:t xml:space="preserve"> </w:t>
            </w:r>
            <w:r w:rsidR="004B4DF6" w:rsidRPr="00874917">
              <w:rPr>
                <w:i/>
                <w:noProof/>
                <w:sz w:val="18"/>
                <w:szCs w:val="18"/>
              </w:rPr>
              <w:t>[insérer nom de rue, numéro, ville, pays]</w:t>
            </w:r>
          </w:p>
        </w:tc>
        <w:tc>
          <w:tcPr>
            <w:tcW w:w="1980" w:type="dxa"/>
            <w:tcBorders>
              <w:top w:val="single" w:sz="12" w:space="0" w:color="auto"/>
            </w:tcBorders>
          </w:tcPr>
          <w:p w14:paraId="0CA1FF0C" w14:textId="77777777" w:rsidR="004E1EE4" w:rsidRPr="00874917" w:rsidRDefault="009809C0" w:rsidP="009809C0">
            <w:pPr>
              <w:spacing w:before="100" w:after="100"/>
              <w:jc w:val="center"/>
              <w:rPr>
                <w:noProof/>
                <w:sz w:val="18"/>
                <w:szCs w:val="18"/>
              </w:rPr>
            </w:pPr>
            <w:r w:rsidRPr="00874917">
              <w:rPr>
                <w:i/>
                <w:noProof/>
                <w:sz w:val="18"/>
                <w:szCs w:val="18"/>
              </w:rPr>
              <w:t>[indiquer "</w:t>
            </w:r>
            <w:r w:rsidR="004E1EE4" w:rsidRPr="00874917">
              <w:rPr>
                <w:i/>
                <w:noProof/>
                <w:sz w:val="18"/>
                <w:szCs w:val="18"/>
              </w:rPr>
              <w:t>Entrepreneur</w:t>
            </w:r>
            <w:r w:rsidRPr="00874917">
              <w:rPr>
                <w:i/>
                <w:noProof/>
                <w:sz w:val="18"/>
                <w:szCs w:val="18"/>
              </w:rPr>
              <w:t>", "</w:t>
            </w:r>
            <w:r w:rsidR="004E1EE4" w:rsidRPr="00874917">
              <w:rPr>
                <w:i/>
                <w:noProof/>
                <w:sz w:val="18"/>
                <w:szCs w:val="18"/>
              </w:rPr>
              <w:t>Sous-traitant</w:t>
            </w:r>
            <w:r w:rsidRPr="00874917">
              <w:rPr>
                <w:i/>
                <w:noProof/>
                <w:sz w:val="18"/>
                <w:szCs w:val="18"/>
              </w:rPr>
              <w:t>" ou "</w:t>
            </w:r>
            <w:r w:rsidR="004E1EE4" w:rsidRPr="00874917">
              <w:rPr>
                <w:i/>
                <w:noProof/>
                <w:sz w:val="18"/>
                <w:szCs w:val="18"/>
              </w:rPr>
              <w:t>Ensemblier]</w:t>
            </w:r>
            <w:r w:rsidR="001E7158" w:rsidRPr="00874917">
              <w:rPr>
                <w:i/>
                <w:noProof/>
                <w:sz w:val="18"/>
                <w:szCs w:val="18"/>
              </w:rPr>
              <w:br/>
            </w:r>
            <w:r w:rsidR="004E1EE4" w:rsidRPr="00874917">
              <w:rPr>
                <w:noProof/>
                <w:sz w:val="18"/>
                <w:szCs w:val="18"/>
              </w:rPr>
              <w:t>__________</w:t>
            </w:r>
            <w:r w:rsidRPr="00874917">
              <w:rPr>
                <w:noProof/>
                <w:sz w:val="18"/>
                <w:szCs w:val="18"/>
              </w:rPr>
              <w:t>___</w:t>
            </w:r>
            <w:r w:rsidR="004E1EE4" w:rsidRPr="00874917">
              <w:rPr>
                <w:noProof/>
                <w:sz w:val="18"/>
                <w:szCs w:val="18"/>
              </w:rPr>
              <w:t>___</w:t>
            </w:r>
          </w:p>
          <w:p w14:paraId="3DC22D1A" w14:textId="77777777" w:rsidR="004E1EE4" w:rsidRPr="00874917" w:rsidRDefault="004E1EE4" w:rsidP="004E1EE4">
            <w:pPr>
              <w:spacing w:before="100" w:after="100"/>
              <w:rPr>
                <w:noProof/>
                <w:sz w:val="18"/>
                <w:szCs w:val="18"/>
              </w:rPr>
            </w:pPr>
          </w:p>
        </w:tc>
      </w:tr>
      <w:tr w:rsidR="00040B7E" w:rsidRPr="00874917" w14:paraId="6F5F244D" w14:textId="77777777" w:rsidTr="00C97EE1">
        <w:trPr>
          <w:cantSplit/>
          <w:jc w:val="center"/>
        </w:trPr>
        <w:tc>
          <w:tcPr>
            <w:tcW w:w="1331" w:type="dxa"/>
          </w:tcPr>
          <w:p w14:paraId="56528FEB" w14:textId="77777777" w:rsidR="004E1EE4" w:rsidRPr="00874917" w:rsidRDefault="004B4DF6" w:rsidP="004E1EE4">
            <w:pPr>
              <w:spacing w:before="100" w:after="100"/>
              <w:rPr>
                <w:noProof/>
                <w:sz w:val="18"/>
                <w:szCs w:val="18"/>
              </w:rPr>
            </w:pPr>
            <w:r w:rsidRPr="00874917">
              <w:rPr>
                <w:noProof/>
                <w:sz w:val="18"/>
                <w:szCs w:val="18"/>
              </w:rPr>
              <w:t>…</w:t>
            </w:r>
          </w:p>
        </w:tc>
        <w:tc>
          <w:tcPr>
            <w:tcW w:w="1276" w:type="dxa"/>
          </w:tcPr>
          <w:p w14:paraId="3868058F" w14:textId="77777777" w:rsidR="004E1EE4" w:rsidRPr="00874917" w:rsidRDefault="004B4DF6" w:rsidP="004E1EE4">
            <w:pPr>
              <w:spacing w:before="100" w:after="100"/>
              <w:rPr>
                <w:noProof/>
                <w:sz w:val="18"/>
                <w:szCs w:val="18"/>
              </w:rPr>
            </w:pPr>
            <w:r w:rsidRPr="00874917">
              <w:rPr>
                <w:noProof/>
                <w:sz w:val="18"/>
                <w:szCs w:val="18"/>
              </w:rPr>
              <w:t>…</w:t>
            </w:r>
          </w:p>
        </w:tc>
        <w:tc>
          <w:tcPr>
            <w:tcW w:w="4593" w:type="dxa"/>
          </w:tcPr>
          <w:p w14:paraId="09AA1AF7" w14:textId="77777777" w:rsidR="004E1EE4" w:rsidRPr="00874917" w:rsidRDefault="004B4DF6" w:rsidP="004E1EE4">
            <w:pPr>
              <w:spacing w:before="100" w:after="100"/>
              <w:rPr>
                <w:noProof/>
                <w:sz w:val="18"/>
                <w:szCs w:val="18"/>
              </w:rPr>
            </w:pPr>
            <w:r w:rsidRPr="00874917">
              <w:rPr>
                <w:noProof/>
                <w:sz w:val="18"/>
                <w:szCs w:val="18"/>
              </w:rPr>
              <w:t>…</w:t>
            </w:r>
          </w:p>
        </w:tc>
        <w:tc>
          <w:tcPr>
            <w:tcW w:w="1980" w:type="dxa"/>
          </w:tcPr>
          <w:p w14:paraId="5DD92B4D" w14:textId="77777777" w:rsidR="004E1EE4" w:rsidRPr="00874917" w:rsidRDefault="004B4DF6" w:rsidP="004E1EE4">
            <w:pPr>
              <w:spacing w:before="100" w:after="100"/>
              <w:rPr>
                <w:noProof/>
                <w:sz w:val="18"/>
                <w:szCs w:val="18"/>
              </w:rPr>
            </w:pPr>
            <w:r w:rsidRPr="00874917">
              <w:rPr>
                <w:noProof/>
                <w:sz w:val="18"/>
                <w:szCs w:val="18"/>
              </w:rPr>
              <w:t>…</w:t>
            </w:r>
          </w:p>
        </w:tc>
      </w:tr>
      <w:tr w:rsidR="00040B7E" w:rsidRPr="00874917" w14:paraId="659D72F2" w14:textId="77777777" w:rsidTr="00C97EE1">
        <w:trPr>
          <w:cantSplit/>
          <w:jc w:val="center"/>
        </w:trPr>
        <w:tc>
          <w:tcPr>
            <w:tcW w:w="1331" w:type="dxa"/>
          </w:tcPr>
          <w:p w14:paraId="30009D6D" w14:textId="77777777" w:rsidR="004E1EE4" w:rsidRPr="00874917" w:rsidRDefault="004E1EE4" w:rsidP="004E1EE4">
            <w:pPr>
              <w:spacing w:before="100" w:after="100"/>
              <w:rPr>
                <w:noProof/>
                <w:sz w:val="18"/>
                <w:szCs w:val="18"/>
              </w:rPr>
            </w:pPr>
          </w:p>
        </w:tc>
        <w:tc>
          <w:tcPr>
            <w:tcW w:w="1276" w:type="dxa"/>
          </w:tcPr>
          <w:p w14:paraId="22A43764" w14:textId="77777777" w:rsidR="004E1EE4" w:rsidRPr="00874917" w:rsidRDefault="004E1EE4" w:rsidP="004E1EE4">
            <w:pPr>
              <w:spacing w:before="100" w:after="100"/>
              <w:rPr>
                <w:noProof/>
                <w:sz w:val="18"/>
                <w:szCs w:val="18"/>
              </w:rPr>
            </w:pPr>
          </w:p>
        </w:tc>
        <w:tc>
          <w:tcPr>
            <w:tcW w:w="4593" w:type="dxa"/>
          </w:tcPr>
          <w:p w14:paraId="10EDB42C" w14:textId="77777777" w:rsidR="004E1EE4" w:rsidRPr="00874917" w:rsidRDefault="004E1EE4" w:rsidP="004E1EE4">
            <w:pPr>
              <w:spacing w:before="100" w:after="100"/>
              <w:rPr>
                <w:noProof/>
                <w:sz w:val="18"/>
                <w:szCs w:val="18"/>
              </w:rPr>
            </w:pPr>
          </w:p>
        </w:tc>
        <w:tc>
          <w:tcPr>
            <w:tcW w:w="1980" w:type="dxa"/>
          </w:tcPr>
          <w:p w14:paraId="0A25C258" w14:textId="77777777" w:rsidR="004E1EE4" w:rsidRPr="00874917" w:rsidRDefault="004E1EE4" w:rsidP="004E1EE4">
            <w:pPr>
              <w:spacing w:before="100" w:after="100"/>
              <w:rPr>
                <w:noProof/>
                <w:sz w:val="18"/>
                <w:szCs w:val="18"/>
              </w:rPr>
            </w:pPr>
          </w:p>
        </w:tc>
      </w:tr>
      <w:tr w:rsidR="00040B7E" w:rsidRPr="00874917" w14:paraId="20CC31B2" w14:textId="77777777" w:rsidTr="00C97EE1">
        <w:trPr>
          <w:cantSplit/>
          <w:jc w:val="center"/>
        </w:trPr>
        <w:tc>
          <w:tcPr>
            <w:tcW w:w="1331" w:type="dxa"/>
          </w:tcPr>
          <w:p w14:paraId="644FAAF8" w14:textId="77777777" w:rsidR="004E1EE4" w:rsidRPr="00874917" w:rsidRDefault="004E1EE4" w:rsidP="004E1EE4">
            <w:pPr>
              <w:spacing w:before="100" w:after="100"/>
              <w:rPr>
                <w:noProof/>
                <w:sz w:val="18"/>
                <w:szCs w:val="18"/>
              </w:rPr>
            </w:pPr>
          </w:p>
        </w:tc>
        <w:tc>
          <w:tcPr>
            <w:tcW w:w="1276" w:type="dxa"/>
          </w:tcPr>
          <w:p w14:paraId="5F5ECC00" w14:textId="77777777" w:rsidR="004E1EE4" w:rsidRPr="00874917" w:rsidRDefault="004E1EE4" w:rsidP="004E1EE4">
            <w:pPr>
              <w:spacing w:before="100" w:after="100"/>
              <w:rPr>
                <w:noProof/>
                <w:sz w:val="18"/>
                <w:szCs w:val="18"/>
              </w:rPr>
            </w:pPr>
          </w:p>
        </w:tc>
        <w:tc>
          <w:tcPr>
            <w:tcW w:w="4593" w:type="dxa"/>
          </w:tcPr>
          <w:p w14:paraId="52C50905" w14:textId="77777777" w:rsidR="004E1EE4" w:rsidRPr="00874917" w:rsidRDefault="004E1EE4" w:rsidP="004E1EE4">
            <w:pPr>
              <w:spacing w:before="100" w:after="100"/>
              <w:rPr>
                <w:noProof/>
                <w:sz w:val="18"/>
                <w:szCs w:val="18"/>
              </w:rPr>
            </w:pPr>
          </w:p>
        </w:tc>
        <w:tc>
          <w:tcPr>
            <w:tcW w:w="1980" w:type="dxa"/>
          </w:tcPr>
          <w:p w14:paraId="6BF7E9AB" w14:textId="77777777" w:rsidR="004E1EE4" w:rsidRPr="00874917" w:rsidRDefault="004E1EE4" w:rsidP="004E1EE4">
            <w:pPr>
              <w:spacing w:before="100" w:after="100"/>
              <w:rPr>
                <w:noProof/>
                <w:sz w:val="18"/>
                <w:szCs w:val="18"/>
              </w:rPr>
            </w:pPr>
          </w:p>
        </w:tc>
      </w:tr>
      <w:tr w:rsidR="004E1EE4" w:rsidRPr="00874917" w14:paraId="5CC374B9" w14:textId="77777777" w:rsidTr="00C97EE1">
        <w:trPr>
          <w:cantSplit/>
          <w:jc w:val="center"/>
        </w:trPr>
        <w:tc>
          <w:tcPr>
            <w:tcW w:w="1331" w:type="dxa"/>
          </w:tcPr>
          <w:p w14:paraId="549B34C8" w14:textId="77777777" w:rsidR="004E1EE4" w:rsidRPr="00874917" w:rsidRDefault="004E1EE4" w:rsidP="004E1EE4">
            <w:pPr>
              <w:spacing w:before="100" w:after="100"/>
              <w:rPr>
                <w:noProof/>
                <w:sz w:val="18"/>
                <w:szCs w:val="18"/>
              </w:rPr>
            </w:pPr>
          </w:p>
        </w:tc>
        <w:tc>
          <w:tcPr>
            <w:tcW w:w="1276" w:type="dxa"/>
          </w:tcPr>
          <w:p w14:paraId="6144C28F" w14:textId="77777777" w:rsidR="004E1EE4" w:rsidRPr="00874917" w:rsidRDefault="004E1EE4" w:rsidP="004E1EE4">
            <w:pPr>
              <w:spacing w:before="100" w:after="100"/>
              <w:rPr>
                <w:noProof/>
                <w:sz w:val="18"/>
                <w:szCs w:val="18"/>
              </w:rPr>
            </w:pPr>
          </w:p>
        </w:tc>
        <w:tc>
          <w:tcPr>
            <w:tcW w:w="4593" w:type="dxa"/>
          </w:tcPr>
          <w:p w14:paraId="25E8C2FD" w14:textId="77777777" w:rsidR="004E1EE4" w:rsidRPr="00874917" w:rsidRDefault="004E1EE4" w:rsidP="004E1EE4">
            <w:pPr>
              <w:spacing w:before="100" w:after="100"/>
              <w:rPr>
                <w:noProof/>
                <w:sz w:val="18"/>
                <w:szCs w:val="18"/>
              </w:rPr>
            </w:pPr>
          </w:p>
        </w:tc>
        <w:tc>
          <w:tcPr>
            <w:tcW w:w="1980" w:type="dxa"/>
          </w:tcPr>
          <w:p w14:paraId="6D8D31FC" w14:textId="77777777" w:rsidR="004E1EE4" w:rsidRPr="00874917" w:rsidRDefault="004E1EE4" w:rsidP="004E1EE4">
            <w:pPr>
              <w:spacing w:before="100" w:after="100"/>
              <w:rPr>
                <w:noProof/>
                <w:sz w:val="18"/>
                <w:szCs w:val="18"/>
              </w:rPr>
            </w:pPr>
          </w:p>
        </w:tc>
      </w:tr>
    </w:tbl>
    <w:p w14:paraId="5161D7DD" w14:textId="77777777" w:rsidR="004E1EE4" w:rsidRPr="00874917" w:rsidRDefault="004E1EE4" w:rsidP="00E7124C">
      <w:pPr>
        <w:rPr>
          <w:noProof/>
        </w:rPr>
      </w:pPr>
    </w:p>
    <w:p w14:paraId="31A32063" w14:textId="77777777" w:rsidR="004E1EE4" w:rsidRPr="00874917" w:rsidRDefault="004E1EE4" w:rsidP="00E7124C">
      <w:pPr>
        <w:rPr>
          <w:noProof/>
        </w:rPr>
      </w:pPr>
    </w:p>
    <w:p w14:paraId="5A1E4D68" w14:textId="77777777" w:rsidR="00066C39" w:rsidRPr="00874917" w:rsidRDefault="00066C39">
      <w:pPr>
        <w:suppressAutoHyphens w:val="0"/>
        <w:overflowPunct/>
        <w:autoSpaceDE/>
        <w:autoSpaceDN/>
        <w:adjustRightInd/>
        <w:spacing w:after="0" w:line="240" w:lineRule="auto"/>
        <w:jc w:val="left"/>
        <w:textAlignment w:val="auto"/>
        <w:rPr>
          <w:noProof/>
        </w:rPr>
      </w:pPr>
      <w:r w:rsidRPr="00874917">
        <w:rPr>
          <w:noProof/>
        </w:rPr>
        <w:br w:type="page"/>
      </w:r>
    </w:p>
    <w:p w14:paraId="578C67A5" w14:textId="77777777" w:rsidR="00066C39" w:rsidRPr="00874917" w:rsidRDefault="004B4DF6" w:rsidP="00066C39">
      <w:pPr>
        <w:pStyle w:val="Formulaire2"/>
        <w:rPr>
          <w:noProof/>
        </w:rPr>
      </w:pPr>
      <w:bookmarkStart w:id="92" w:name="_Toc22291019"/>
      <w:r w:rsidRPr="00874917">
        <w:rPr>
          <w:noProof/>
        </w:rPr>
        <w:lastRenderedPageBreak/>
        <w:t>Formulaire EXP</w:t>
      </w:r>
      <w:r w:rsidRPr="00874917">
        <w:rPr>
          <w:noProof/>
        </w:rPr>
        <w:noBreakHyphen/>
      </w:r>
      <w:r w:rsidR="00066C39" w:rsidRPr="00874917">
        <w:rPr>
          <w:noProof/>
        </w:rPr>
        <w:t>4.</w:t>
      </w:r>
      <w:r w:rsidR="00782C03" w:rsidRPr="00874917">
        <w:rPr>
          <w:noProof/>
        </w:rPr>
        <w:t>2(a) :</w:t>
      </w:r>
      <w:r w:rsidR="00066C39" w:rsidRPr="00874917">
        <w:rPr>
          <w:noProof/>
        </w:rPr>
        <w:br/>
        <w:t>Expérience spécifique en tant qu'Entrepreneur ou Ensemblier</w:t>
      </w:r>
      <w:bookmarkEnd w:id="92"/>
    </w:p>
    <w:p w14:paraId="40710F1D" w14:textId="77777777" w:rsidR="00066C39" w:rsidRPr="00874917" w:rsidRDefault="00BD1490" w:rsidP="00BD1490">
      <w:pPr>
        <w:jc w:val="center"/>
        <w:rPr>
          <w:i/>
          <w:noProof/>
        </w:rPr>
      </w:pPr>
      <w:r w:rsidRPr="00874917">
        <w:rPr>
          <w:i/>
          <w:noProof/>
        </w:rPr>
        <w:t>[Le tableau suivant est à remplir pour les marchés exécutés par le Soumissionnaire et chaque membre d’un GE]</w:t>
      </w:r>
    </w:p>
    <w:p w14:paraId="4C5DB422" w14:textId="77777777" w:rsidR="004B4DF6" w:rsidRPr="00874917" w:rsidRDefault="004B4DF6" w:rsidP="004B4DF6">
      <w:pPr>
        <w:spacing w:after="0"/>
        <w:jc w:val="right"/>
        <w:rPr>
          <w:noProof/>
        </w:rPr>
      </w:pPr>
      <w:r w:rsidRPr="00874917">
        <w:rPr>
          <w:noProof/>
        </w:rPr>
        <w:t xml:space="preserve">Nom légal du Soumissionnaire : </w:t>
      </w:r>
      <w:r w:rsidRPr="00874917">
        <w:rPr>
          <w:i/>
          <w:noProof/>
        </w:rPr>
        <w:t>[insérer le nom complet]</w:t>
      </w:r>
    </w:p>
    <w:p w14:paraId="41D46C12" w14:textId="77777777" w:rsidR="004B4DF6" w:rsidRPr="00874917" w:rsidRDefault="004B4DF6" w:rsidP="004B4DF6">
      <w:pPr>
        <w:spacing w:after="0"/>
        <w:jc w:val="right"/>
        <w:rPr>
          <w:noProof/>
        </w:rPr>
      </w:pPr>
      <w:r w:rsidRPr="00874917">
        <w:rPr>
          <w:noProof/>
        </w:rPr>
        <w:t xml:space="preserve">Date : </w:t>
      </w:r>
      <w:r w:rsidRPr="00874917">
        <w:rPr>
          <w:i/>
          <w:noProof/>
        </w:rPr>
        <w:t>[insérer jour, mois, année]</w:t>
      </w:r>
    </w:p>
    <w:p w14:paraId="0D42C1B6" w14:textId="77777777" w:rsidR="004B4DF6" w:rsidRPr="00874917" w:rsidRDefault="004B4DF6" w:rsidP="004B4DF6">
      <w:pPr>
        <w:spacing w:after="0"/>
        <w:jc w:val="right"/>
        <w:rPr>
          <w:noProof/>
        </w:rPr>
      </w:pPr>
      <w:r w:rsidRPr="00874917">
        <w:rPr>
          <w:noProof/>
        </w:rPr>
        <w:t>Nom légal de la Partie au GE :</w:t>
      </w:r>
      <w:r w:rsidRPr="00874917">
        <w:rPr>
          <w:i/>
          <w:noProof/>
        </w:rPr>
        <w:t xml:space="preserve"> [insérer le nom complet]</w:t>
      </w:r>
    </w:p>
    <w:p w14:paraId="550E2E6B" w14:textId="77777777" w:rsidR="004B4DF6" w:rsidRPr="00874917" w:rsidRDefault="004B4DF6" w:rsidP="004B4DF6">
      <w:pPr>
        <w:spacing w:after="0"/>
        <w:jc w:val="right"/>
        <w:rPr>
          <w:noProof/>
        </w:rPr>
      </w:pPr>
      <w:r w:rsidRPr="00874917">
        <w:rPr>
          <w:noProof/>
        </w:rPr>
        <w:t xml:space="preserve">No. AOI et titre : </w:t>
      </w:r>
      <w:r w:rsidRPr="00874917">
        <w:rPr>
          <w:i/>
          <w:noProof/>
        </w:rPr>
        <w:t>[numéro et titre de l’AOI]</w:t>
      </w:r>
    </w:p>
    <w:p w14:paraId="1C17ADC4" w14:textId="77777777" w:rsidR="004B4DF6" w:rsidRPr="00874917" w:rsidRDefault="004B4DF6" w:rsidP="004B4DF6">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53720B73" w14:textId="77777777" w:rsidR="00066C39" w:rsidRPr="00874917" w:rsidRDefault="00066C39" w:rsidP="00E7124C">
      <w:pPr>
        <w:rPr>
          <w:noProof/>
        </w:rPr>
      </w:pPr>
    </w:p>
    <w:tbl>
      <w:tblPr>
        <w:tblStyle w:val="Grilledutableau"/>
        <w:tblW w:w="0" w:type="auto"/>
        <w:tblLook w:val="04A0" w:firstRow="1" w:lastRow="0" w:firstColumn="1" w:lastColumn="0" w:noHBand="0" w:noVBand="1"/>
      </w:tblPr>
      <w:tblGrid>
        <w:gridCol w:w="2644"/>
        <w:gridCol w:w="1559"/>
        <w:gridCol w:w="1268"/>
        <w:gridCol w:w="283"/>
        <w:gridCol w:w="1697"/>
        <w:gridCol w:w="1589"/>
      </w:tblGrid>
      <w:tr w:rsidR="00040B7E" w:rsidRPr="00874917" w14:paraId="56559BF8" w14:textId="77777777" w:rsidTr="004C3EDE">
        <w:tc>
          <w:tcPr>
            <w:tcW w:w="2802" w:type="dxa"/>
            <w:tcBorders>
              <w:top w:val="single" w:sz="12" w:space="0" w:color="auto"/>
              <w:left w:val="single" w:sz="12" w:space="0" w:color="auto"/>
              <w:bottom w:val="single" w:sz="12" w:space="0" w:color="auto"/>
              <w:right w:val="single" w:sz="2" w:space="0" w:color="auto"/>
            </w:tcBorders>
          </w:tcPr>
          <w:p w14:paraId="592E0D0C" w14:textId="77777777" w:rsidR="00BD1490" w:rsidRPr="00874917" w:rsidRDefault="001353B2" w:rsidP="005A0757">
            <w:pPr>
              <w:spacing w:before="100" w:after="100"/>
              <w:jc w:val="left"/>
              <w:rPr>
                <w:b/>
                <w:noProof/>
                <w:sz w:val="18"/>
                <w:szCs w:val="18"/>
              </w:rPr>
            </w:pPr>
            <w:r w:rsidRPr="00874917">
              <w:rPr>
                <w:b/>
                <w:i/>
                <w:noProof/>
                <w:sz w:val="18"/>
                <w:szCs w:val="18"/>
              </w:rPr>
              <w:t>[numéro du marché similaire]</w:t>
            </w:r>
            <w:r w:rsidRPr="00874917">
              <w:rPr>
                <w:b/>
                <w:noProof/>
                <w:sz w:val="18"/>
                <w:szCs w:val="18"/>
              </w:rPr>
              <w:t xml:space="preserve"> sur </w:t>
            </w:r>
            <w:r w:rsidRPr="00874917">
              <w:rPr>
                <w:b/>
                <w:i/>
                <w:noProof/>
                <w:sz w:val="18"/>
                <w:szCs w:val="18"/>
              </w:rPr>
              <w:t>[nombre total de marchés requis]</w:t>
            </w:r>
          </w:p>
        </w:tc>
        <w:tc>
          <w:tcPr>
            <w:tcW w:w="6408" w:type="dxa"/>
            <w:gridSpan w:val="5"/>
            <w:tcBorders>
              <w:top w:val="single" w:sz="12" w:space="0" w:color="auto"/>
              <w:left w:val="single" w:sz="2" w:space="0" w:color="auto"/>
              <w:bottom w:val="single" w:sz="12" w:space="0" w:color="auto"/>
              <w:right w:val="single" w:sz="12" w:space="0" w:color="auto"/>
            </w:tcBorders>
          </w:tcPr>
          <w:p w14:paraId="56B77022" w14:textId="77777777" w:rsidR="00BD1490" w:rsidRPr="00874917" w:rsidRDefault="00BD1490" w:rsidP="00BD1490">
            <w:pPr>
              <w:spacing w:before="100" w:after="100"/>
              <w:jc w:val="center"/>
              <w:rPr>
                <w:b/>
                <w:noProof/>
                <w:sz w:val="18"/>
                <w:szCs w:val="18"/>
              </w:rPr>
            </w:pPr>
            <w:r w:rsidRPr="00874917">
              <w:rPr>
                <w:b/>
                <w:noProof/>
                <w:sz w:val="18"/>
                <w:szCs w:val="18"/>
              </w:rPr>
              <w:t>Informations</w:t>
            </w:r>
          </w:p>
        </w:tc>
      </w:tr>
      <w:tr w:rsidR="00040B7E" w:rsidRPr="00874917" w14:paraId="5534ADBA" w14:textId="77777777" w:rsidTr="004C3EDE">
        <w:tc>
          <w:tcPr>
            <w:tcW w:w="2802" w:type="dxa"/>
            <w:tcBorders>
              <w:top w:val="single" w:sz="12" w:space="0" w:color="auto"/>
            </w:tcBorders>
          </w:tcPr>
          <w:p w14:paraId="2D4D6E35" w14:textId="77777777" w:rsidR="00BD1490" w:rsidRPr="00874917" w:rsidRDefault="00BD1490" w:rsidP="00BD1490">
            <w:pPr>
              <w:spacing w:before="100" w:after="100"/>
              <w:rPr>
                <w:noProof/>
                <w:sz w:val="18"/>
                <w:szCs w:val="18"/>
              </w:rPr>
            </w:pPr>
            <w:r w:rsidRPr="00874917">
              <w:rPr>
                <w:noProof/>
                <w:sz w:val="18"/>
                <w:szCs w:val="18"/>
              </w:rPr>
              <w:t>Identification du marché :</w:t>
            </w:r>
          </w:p>
        </w:tc>
        <w:tc>
          <w:tcPr>
            <w:tcW w:w="6408" w:type="dxa"/>
            <w:gridSpan w:val="5"/>
            <w:tcBorders>
              <w:top w:val="single" w:sz="12" w:space="0" w:color="auto"/>
            </w:tcBorders>
          </w:tcPr>
          <w:p w14:paraId="0E89BD6D" w14:textId="77777777" w:rsidR="00BD1490" w:rsidRPr="00874917" w:rsidRDefault="00BD1490" w:rsidP="00BD1490">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[Indiquer le numéro d’identification et le nom du marché, le cas échéant]</w:t>
            </w:r>
          </w:p>
        </w:tc>
      </w:tr>
      <w:tr w:rsidR="00040B7E" w:rsidRPr="00874917" w14:paraId="15B26237" w14:textId="77777777" w:rsidTr="00CA611E">
        <w:tc>
          <w:tcPr>
            <w:tcW w:w="2802" w:type="dxa"/>
          </w:tcPr>
          <w:p w14:paraId="60F99C13" w14:textId="77777777" w:rsidR="00BD1490" w:rsidRPr="00874917" w:rsidRDefault="00BD1490" w:rsidP="00BD1490">
            <w:pPr>
              <w:spacing w:before="100" w:after="100"/>
              <w:rPr>
                <w:noProof/>
                <w:sz w:val="18"/>
                <w:szCs w:val="18"/>
              </w:rPr>
            </w:pPr>
            <w:r w:rsidRPr="00874917">
              <w:rPr>
                <w:noProof/>
                <w:sz w:val="18"/>
                <w:szCs w:val="18"/>
              </w:rPr>
              <w:t>Date d'attribution :</w:t>
            </w:r>
          </w:p>
        </w:tc>
        <w:tc>
          <w:tcPr>
            <w:tcW w:w="6408" w:type="dxa"/>
            <w:gridSpan w:val="5"/>
          </w:tcPr>
          <w:p w14:paraId="62E56722" w14:textId="77777777" w:rsidR="00BD1490" w:rsidRPr="00874917" w:rsidRDefault="00BD1490" w:rsidP="00BD1490">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jour, mois, année, par exemple 15 juin 2015]</w:t>
            </w:r>
          </w:p>
        </w:tc>
      </w:tr>
      <w:tr w:rsidR="00040B7E" w:rsidRPr="00874917" w14:paraId="13D35325" w14:textId="77777777" w:rsidTr="00BD1490">
        <w:tc>
          <w:tcPr>
            <w:tcW w:w="2802" w:type="dxa"/>
          </w:tcPr>
          <w:p w14:paraId="776E89CE" w14:textId="77777777" w:rsidR="00BD1490" w:rsidRPr="00874917" w:rsidRDefault="00BD1490" w:rsidP="00BD1490">
            <w:pPr>
              <w:spacing w:before="100" w:after="100"/>
              <w:rPr>
                <w:noProof/>
                <w:sz w:val="18"/>
                <w:szCs w:val="18"/>
              </w:rPr>
            </w:pPr>
            <w:r w:rsidRPr="00874917">
              <w:rPr>
                <w:noProof/>
                <w:sz w:val="18"/>
                <w:szCs w:val="18"/>
              </w:rPr>
              <w:t>Date d'achèvement :</w:t>
            </w:r>
          </w:p>
        </w:tc>
        <w:tc>
          <w:tcPr>
            <w:tcW w:w="6408" w:type="dxa"/>
            <w:gridSpan w:val="5"/>
            <w:tcBorders>
              <w:bottom w:val="single" w:sz="4" w:space="0" w:color="auto"/>
            </w:tcBorders>
          </w:tcPr>
          <w:p w14:paraId="66A99C05" w14:textId="77777777" w:rsidR="00BD1490" w:rsidRPr="00874917" w:rsidRDefault="00BD1490" w:rsidP="00BD1490">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jour, mois, année, par exemple 3 octobre 2017]</w:t>
            </w:r>
          </w:p>
        </w:tc>
      </w:tr>
      <w:tr w:rsidR="00040B7E" w:rsidRPr="00874917" w14:paraId="5EEC7174" w14:textId="77777777" w:rsidTr="00BD1490">
        <w:tc>
          <w:tcPr>
            <w:tcW w:w="2802" w:type="dxa"/>
          </w:tcPr>
          <w:p w14:paraId="2D29786D" w14:textId="77777777" w:rsidR="00BD1490" w:rsidRPr="00874917" w:rsidRDefault="00BD1490" w:rsidP="00BD1490">
            <w:pPr>
              <w:spacing w:before="100" w:after="100"/>
              <w:rPr>
                <w:noProof/>
                <w:sz w:val="18"/>
                <w:szCs w:val="18"/>
              </w:rPr>
            </w:pPr>
            <w:r w:rsidRPr="00874917">
              <w:rPr>
                <w:noProof/>
                <w:sz w:val="18"/>
                <w:szCs w:val="18"/>
              </w:rPr>
              <w:t>Rôle dans le marché :</w:t>
            </w:r>
            <w:r w:rsidR="004B4DF6" w:rsidRPr="00874917">
              <w:rPr>
                <w:noProof/>
                <w:sz w:val="18"/>
                <w:szCs w:val="18"/>
              </w:rPr>
              <w:br/>
            </w:r>
            <w:r w:rsidR="004B4DF6" w:rsidRPr="00874917">
              <w:rPr>
                <w:i/>
                <w:noProof/>
                <w:sz w:val="18"/>
                <w:szCs w:val="18"/>
              </w:rPr>
              <w:t>[cocher la case correspondante]</w:t>
            </w:r>
          </w:p>
        </w:tc>
        <w:tc>
          <w:tcPr>
            <w:tcW w:w="1559" w:type="dxa"/>
            <w:tcBorders>
              <w:right w:val="nil"/>
            </w:tcBorders>
          </w:tcPr>
          <w:p w14:paraId="2AFDBA1A" w14:textId="77777777"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Entrepreneur Principal</w:t>
            </w:r>
          </w:p>
        </w:tc>
        <w:tc>
          <w:tcPr>
            <w:tcW w:w="1559" w:type="dxa"/>
            <w:gridSpan w:val="2"/>
            <w:tcBorders>
              <w:left w:val="nil"/>
              <w:right w:val="nil"/>
            </w:tcBorders>
          </w:tcPr>
          <w:p w14:paraId="62D93C61" w14:textId="77777777"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Membre d'un GE</w:t>
            </w:r>
          </w:p>
        </w:tc>
        <w:tc>
          <w:tcPr>
            <w:tcW w:w="1701" w:type="dxa"/>
            <w:tcBorders>
              <w:left w:val="nil"/>
              <w:right w:val="nil"/>
            </w:tcBorders>
          </w:tcPr>
          <w:p w14:paraId="42EE3346" w14:textId="77777777"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Sous</w:t>
            </w:r>
            <w:r w:rsidRPr="00874917">
              <w:rPr>
                <w:noProof/>
                <w:sz w:val="18"/>
                <w:szCs w:val="18"/>
              </w:rPr>
              <w:noBreakHyphen/>
              <w:t>traitant</w:t>
            </w:r>
          </w:p>
        </w:tc>
        <w:tc>
          <w:tcPr>
            <w:tcW w:w="1589" w:type="dxa"/>
            <w:tcBorders>
              <w:left w:val="nil"/>
            </w:tcBorders>
          </w:tcPr>
          <w:p w14:paraId="4731DCB2" w14:textId="77777777" w:rsidR="00BD1490" w:rsidRPr="00874917" w:rsidRDefault="00BD1490" w:rsidP="00BD1490">
            <w:pPr>
              <w:spacing w:before="100" w:after="100"/>
              <w:jc w:val="center"/>
              <w:rPr>
                <w:noProof/>
                <w:sz w:val="18"/>
                <w:szCs w:val="18"/>
              </w:rPr>
            </w:pPr>
            <w:r w:rsidRPr="00874917">
              <w:rPr>
                <w:noProof/>
                <w:sz w:val="18"/>
                <w:szCs w:val="18"/>
              </w:rPr>
              <w:sym w:font="Wingdings" w:char="F06F"/>
            </w:r>
            <w:r w:rsidRPr="00874917">
              <w:rPr>
                <w:noProof/>
                <w:sz w:val="18"/>
                <w:szCs w:val="18"/>
              </w:rPr>
              <w:br/>
              <w:t>Ensemblier</w:t>
            </w:r>
          </w:p>
        </w:tc>
      </w:tr>
      <w:tr w:rsidR="00040B7E" w:rsidRPr="00874917" w14:paraId="1BD584AF" w14:textId="77777777" w:rsidTr="00CA611E">
        <w:tc>
          <w:tcPr>
            <w:tcW w:w="2802" w:type="dxa"/>
          </w:tcPr>
          <w:p w14:paraId="2FC95259" w14:textId="77777777" w:rsidR="00BD1490" w:rsidRPr="00874917" w:rsidRDefault="00BD1490" w:rsidP="00BD1490">
            <w:pPr>
              <w:spacing w:before="100" w:after="100"/>
              <w:rPr>
                <w:noProof/>
                <w:sz w:val="18"/>
                <w:szCs w:val="18"/>
              </w:rPr>
            </w:pPr>
            <w:r w:rsidRPr="00874917">
              <w:rPr>
                <w:noProof/>
                <w:sz w:val="18"/>
                <w:szCs w:val="18"/>
              </w:rPr>
              <w:t>Montant total du marché :</w:t>
            </w:r>
          </w:p>
        </w:tc>
        <w:tc>
          <w:tcPr>
            <w:tcW w:w="4819" w:type="dxa"/>
            <w:gridSpan w:val="4"/>
          </w:tcPr>
          <w:p w14:paraId="5968E6B0" w14:textId="77777777" w:rsidR="004C3EDE" w:rsidRPr="00874917" w:rsidRDefault="004C3EDE" w:rsidP="004C3EDE">
            <w:pPr>
              <w:tabs>
                <w:tab w:val="right" w:leader="underscore" w:pos="4536"/>
              </w:tabs>
              <w:spacing w:before="100" w:after="0"/>
              <w:rPr>
                <w:noProof/>
                <w:sz w:val="18"/>
                <w:szCs w:val="18"/>
              </w:rPr>
            </w:pPr>
            <w:r w:rsidRPr="00874917">
              <w:rPr>
                <w:noProof/>
                <w:sz w:val="18"/>
                <w:szCs w:val="18"/>
              </w:rPr>
              <w:tab/>
            </w:r>
          </w:p>
          <w:p w14:paraId="2866DD48" w14:textId="77777777" w:rsidR="00BD1490" w:rsidRPr="00874917" w:rsidRDefault="00BD1490" w:rsidP="004C3EDE">
            <w:pPr>
              <w:tabs>
                <w:tab w:val="right" w:leader="underscore" w:pos="4536"/>
              </w:tabs>
              <w:spacing w:after="100"/>
              <w:jc w:val="left"/>
              <w:rPr>
                <w:i/>
                <w:noProof/>
                <w:sz w:val="18"/>
                <w:szCs w:val="18"/>
              </w:rPr>
            </w:pPr>
            <w:r w:rsidRPr="00874917">
              <w:rPr>
                <w:i/>
                <w:noProof/>
                <w:sz w:val="18"/>
                <w:szCs w:val="18"/>
              </w:rPr>
              <w:t>[Insérer le montant en monnaie locale]</w:t>
            </w:r>
          </w:p>
        </w:tc>
        <w:tc>
          <w:tcPr>
            <w:tcW w:w="1589" w:type="dxa"/>
          </w:tcPr>
          <w:p w14:paraId="0D43E9DA" w14:textId="77777777" w:rsidR="00D31A82" w:rsidRPr="00874917" w:rsidRDefault="00D31A82" w:rsidP="004C3EDE">
            <w:pPr>
              <w:spacing w:before="100" w:after="100"/>
              <w:rPr>
                <w:i/>
                <w:noProof/>
                <w:sz w:val="18"/>
                <w:szCs w:val="18"/>
              </w:rPr>
            </w:pPr>
            <w:r w:rsidRPr="00874917">
              <w:rPr>
                <w:i/>
                <w:noProof/>
                <w:sz w:val="18"/>
                <w:szCs w:val="18"/>
              </w:rPr>
              <w:t>____________</w:t>
            </w:r>
          </w:p>
          <w:p w14:paraId="016F09BF" w14:textId="77777777" w:rsidR="00BD1490" w:rsidRPr="00874917" w:rsidRDefault="004C3EDE" w:rsidP="004E155F">
            <w:pPr>
              <w:spacing w:before="100" w:after="100"/>
              <w:rPr>
                <w:i/>
                <w:noProof/>
                <w:sz w:val="18"/>
                <w:szCs w:val="18"/>
              </w:rPr>
            </w:pPr>
            <w:r w:rsidRPr="00874917">
              <w:rPr>
                <w:i/>
                <w:noProof/>
                <w:sz w:val="18"/>
                <w:szCs w:val="18"/>
              </w:rPr>
              <w:t xml:space="preserve">[insérer le taux de change et </w:t>
            </w:r>
            <w:r w:rsidR="004E155F" w:rsidRPr="00874917">
              <w:rPr>
                <w:i/>
                <w:noProof/>
                <w:sz w:val="18"/>
                <w:szCs w:val="18"/>
              </w:rPr>
              <w:t>le montant total du marché en équivalent</w:t>
            </w:r>
            <w:r w:rsidRPr="00874917">
              <w:rPr>
                <w:i/>
                <w:noProof/>
                <w:sz w:val="18"/>
                <w:szCs w:val="18"/>
              </w:rPr>
              <w:t xml:space="preserve"> €]</w:t>
            </w:r>
          </w:p>
        </w:tc>
      </w:tr>
      <w:tr w:rsidR="00040B7E" w:rsidRPr="00874917" w14:paraId="5DF83CB2" w14:textId="77777777" w:rsidTr="004C3EDE">
        <w:tc>
          <w:tcPr>
            <w:tcW w:w="2802" w:type="dxa"/>
          </w:tcPr>
          <w:p w14:paraId="694FEC10" w14:textId="77777777" w:rsidR="004C3EDE" w:rsidRPr="00874917" w:rsidRDefault="004C3EDE" w:rsidP="00BD1490">
            <w:pPr>
              <w:spacing w:before="100" w:after="100"/>
              <w:rPr>
                <w:noProof/>
                <w:sz w:val="18"/>
                <w:szCs w:val="18"/>
              </w:rPr>
            </w:pPr>
            <w:r w:rsidRPr="00874917">
              <w:rPr>
                <w:noProof/>
                <w:sz w:val="18"/>
                <w:szCs w:val="18"/>
              </w:rPr>
              <w:t>Dans le ca</w:t>
            </w:r>
            <w:r w:rsidR="003B4292" w:rsidRPr="00874917">
              <w:rPr>
                <w:noProof/>
                <w:sz w:val="18"/>
                <w:szCs w:val="18"/>
              </w:rPr>
              <w:t>s d’une partie à un GE ou d’un s</w:t>
            </w:r>
            <w:r w:rsidRPr="00874917">
              <w:rPr>
                <w:noProof/>
                <w:sz w:val="18"/>
                <w:szCs w:val="18"/>
              </w:rPr>
              <w:t>ous-traitant, préciser la participation au montant total du marché :</w:t>
            </w:r>
          </w:p>
        </w:tc>
        <w:tc>
          <w:tcPr>
            <w:tcW w:w="2835" w:type="dxa"/>
            <w:gridSpan w:val="2"/>
          </w:tcPr>
          <w:p w14:paraId="3A2019E3" w14:textId="77777777" w:rsidR="004C3EDE" w:rsidRPr="00874917" w:rsidRDefault="004C3EDE" w:rsidP="004E155F">
            <w:pPr>
              <w:spacing w:before="200" w:after="100"/>
              <w:jc w:val="left"/>
              <w:rPr>
                <w:noProof/>
                <w:sz w:val="18"/>
                <w:szCs w:val="18"/>
              </w:rPr>
            </w:pPr>
            <w:r w:rsidRPr="00874917">
              <w:rPr>
                <w:noProof/>
                <w:sz w:val="18"/>
                <w:szCs w:val="18"/>
              </w:rPr>
              <w:t>_______________ %</w:t>
            </w:r>
            <w:r w:rsidR="004E155F" w:rsidRPr="00874917">
              <w:rPr>
                <w:noProof/>
                <w:sz w:val="18"/>
                <w:szCs w:val="18"/>
              </w:rPr>
              <w:br/>
            </w:r>
            <w:r w:rsidR="004E155F" w:rsidRPr="00874917">
              <w:rPr>
                <w:i/>
                <w:noProof/>
                <w:sz w:val="18"/>
                <w:szCs w:val="18"/>
              </w:rPr>
              <w:t>[insérer le pourcentage du total]</w:t>
            </w:r>
          </w:p>
        </w:tc>
        <w:tc>
          <w:tcPr>
            <w:tcW w:w="1984" w:type="dxa"/>
            <w:gridSpan w:val="2"/>
          </w:tcPr>
          <w:p w14:paraId="7C8DE331" w14:textId="77777777" w:rsidR="004C3EDE" w:rsidRPr="00874917" w:rsidRDefault="004C3EDE" w:rsidP="004B4DF6">
            <w:pPr>
              <w:spacing w:before="200" w:after="0"/>
              <w:jc w:val="left"/>
              <w:rPr>
                <w:i/>
                <w:noProof/>
                <w:sz w:val="18"/>
                <w:szCs w:val="18"/>
              </w:rPr>
            </w:pPr>
            <w:r w:rsidRPr="00874917">
              <w:rPr>
                <w:i/>
                <w:noProof/>
                <w:sz w:val="18"/>
                <w:szCs w:val="18"/>
              </w:rPr>
              <w:t>_______</w:t>
            </w:r>
            <w:r w:rsidR="004B4DF6" w:rsidRPr="00874917">
              <w:rPr>
                <w:i/>
                <w:noProof/>
                <w:sz w:val="18"/>
                <w:szCs w:val="18"/>
              </w:rPr>
              <w:t>____</w:t>
            </w:r>
            <w:r w:rsidRPr="00874917">
              <w:rPr>
                <w:i/>
                <w:noProof/>
                <w:sz w:val="18"/>
                <w:szCs w:val="18"/>
              </w:rPr>
              <w:t>____</w:t>
            </w:r>
            <w:r w:rsidR="004B4DF6" w:rsidRPr="00874917">
              <w:rPr>
                <w:i/>
                <w:noProof/>
                <w:sz w:val="18"/>
                <w:szCs w:val="18"/>
              </w:rPr>
              <w:br/>
            </w:r>
            <w:r w:rsidRPr="00874917">
              <w:rPr>
                <w:i/>
                <w:noProof/>
                <w:sz w:val="18"/>
                <w:szCs w:val="18"/>
              </w:rPr>
              <w:t xml:space="preserve">[insérer le montant total du marché en monnaie </w:t>
            </w:r>
            <w:r w:rsidR="004E155F" w:rsidRPr="00874917">
              <w:rPr>
                <w:i/>
                <w:noProof/>
                <w:sz w:val="18"/>
                <w:szCs w:val="18"/>
              </w:rPr>
              <w:t>locale</w:t>
            </w:r>
            <w:r w:rsidRPr="00874917">
              <w:rPr>
                <w:i/>
                <w:noProof/>
                <w:sz w:val="18"/>
                <w:szCs w:val="18"/>
              </w:rPr>
              <w:t>]</w:t>
            </w:r>
          </w:p>
        </w:tc>
        <w:tc>
          <w:tcPr>
            <w:tcW w:w="1589" w:type="dxa"/>
          </w:tcPr>
          <w:p w14:paraId="6A51C4D0" w14:textId="77777777" w:rsidR="004C3EDE" w:rsidRPr="00874917" w:rsidRDefault="004C3EDE" w:rsidP="004B4DF6">
            <w:pPr>
              <w:spacing w:before="200" w:after="0"/>
              <w:jc w:val="left"/>
              <w:rPr>
                <w:i/>
                <w:noProof/>
                <w:sz w:val="18"/>
                <w:szCs w:val="18"/>
              </w:rPr>
            </w:pPr>
            <w:r w:rsidRPr="00874917">
              <w:rPr>
                <w:i/>
                <w:noProof/>
                <w:sz w:val="18"/>
                <w:szCs w:val="18"/>
              </w:rPr>
              <w:t>____________</w:t>
            </w:r>
            <w:r w:rsidR="004B4DF6" w:rsidRPr="00874917">
              <w:rPr>
                <w:i/>
                <w:noProof/>
                <w:sz w:val="18"/>
                <w:szCs w:val="18"/>
              </w:rPr>
              <w:br/>
            </w:r>
            <w:r w:rsidRPr="00874917">
              <w:rPr>
                <w:i/>
                <w:noProof/>
                <w:sz w:val="18"/>
                <w:szCs w:val="18"/>
              </w:rPr>
              <w:t xml:space="preserve">[insérer le taux de change et le montant total du marché en </w:t>
            </w:r>
            <w:r w:rsidR="004E155F" w:rsidRPr="00874917">
              <w:rPr>
                <w:i/>
                <w:noProof/>
                <w:sz w:val="18"/>
                <w:szCs w:val="18"/>
              </w:rPr>
              <w:t xml:space="preserve">équivalent </w:t>
            </w:r>
            <w:r w:rsidRPr="00874917">
              <w:rPr>
                <w:i/>
                <w:noProof/>
                <w:sz w:val="18"/>
                <w:szCs w:val="18"/>
              </w:rPr>
              <w:t>€]</w:t>
            </w:r>
          </w:p>
        </w:tc>
      </w:tr>
      <w:tr w:rsidR="00040B7E" w:rsidRPr="00874917" w14:paraId="4DE19B88" w14:textId="77777777" w:rsidTr="00CA611E">
        <w:tc>
          <w:tcPr>
            <w:tcW w:w="2802" w:type="dxa"/>
          </w:tcPr>
          <w:p w14:paraId="173D7067" w14:textId="77777777" w:rsidR="004C3EDE" w:rsidRPr="00874917" w:rsidRDefault="004C3EDE" w:rsidP="00BD1490">
            <w:pPr>
              <w:spacing w:before="100" w:after="10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w:t>
            </w:r>
          </w:p>
        </w:tc>
        <w:tc>
          <w:tcPr>
            <w:tcW w:w="6408" w:type="dxa"/>
            <w:gridSpan w:val="5"/>
          </w:tcPr>
          <w:p w14:paraId="2B0DDCF0" w14:textId="77777777" w:rsidR="004C3EDE" w:rsidRPr="00874917" w:rsidRDefault="004C3EDE" w:rsidP="004C3EDE">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le nom complet]</w:t>
            </w:r>
          </w:p>
        </w:tc>
      </w:tr>
      <w:tr w:rsidR="00040B7E" w:rsidRPr="00874917" w14:paraId="15C85A1A" w14:textId="77777777" w:rsidTr="00CA611E">
        <w:tc>
          <w:tcPr>
            <w:tcW w:w="2802" w:type="dxa"/>
          </w:tcPr>
          <w:p w14:paraId="6318A106" w14:textId="77777777" w:rsidR="004C3EDE" w:rsidRPr="00874917" w:rsidRDefault="004C3EDE" w:rsidP="00BD1490">
            <w:pPr>
              <w:spacing w:before="100" w:after="100"/>
              <w:rPr>
                <w:noProof/>
                <w:sz w:val="18"/>
                <w:szCs w:val="18"/>
              </w:rPr>
            </w:pPr>
            <w:r w:rsidRPr="00874917">
              <w:rPr>
                <w:noProof/>
                <w:sz w:val="18"/>
                <w:szCs w:val="18"/>
              </w:rPr>
              <w:t>Adresse :</w:t>
            </w:r>
          </w:p>
        </w:tc>
        <w:tc>
          <w:tcPr>
            <w:tcW w:w="6408" w:type="dxa"/>
            <w:gridSpan w:val="5"/>
          </w:tcPr>
          <w:p w14:paraId="42E63D3E" w14:textId="77777777" w:rsidR="004C3EDE" w:rsidRPr="00874917" w:rsidRDefault="004B4DF6" w:rsidP="004C3EDE">
            <w:pPr>
              <w:tabs>
                <w:tab w:val="right" w:leader="underscore" w:pos="598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la rue/le numéro/le code postale/la ville/le pays]</w:t>
            </w:r>
          </w:p>
        </w:tc>
      </w:tr>
      <w:tr w:rsidR="00040B7E" w:rsidRPr="00874917" w14:paraId="0FDBA8E4" w14:textId="77777777" w:rsidTr="00CA611E">
        <w:tc>
          <w:tcPr>
            <w:tcW w:w="2802" w:type="dxa"/>
          </w:tcPr>
          <w:p w14:paraId="42356479" w14:textId="77777777" w:rsidR="004C3EDE" w:rsidRPr="00874917" w:rsidRDefault="004C3EDE" w:rsidP="004C3EDE">
            <w:pPr>
              <w:spacing w:before="100" w:after="100"/>
              <w:jc w:val="left"/>
              <w:rPr>
                <w:noProof/>
                <w:sz w:val="18"/>
                <w:szCs w:val="18"/>
              </w:rPr>
            </w:pPr>
            <w:r w:rsidRPr="00874917">
              <w:rPr>
                <w:noProof/>
                <w:sz w:val="18"/>
                <w:szCs w:val="18"/>
              </w:rPr>
              <w:t>Numéro de Téléphone/Télécopie :</w:t>
            </w:r>
          </w:p>
        </w:tc>
        <w:tc>
          <w:tcPr>
            <w:tcW w:w="6408" w:type="dxa"/>
            <w:gridSpan w:val="5"/>
          </w:tcPr>
          <w:p w14:paraId="155C454F" w14:textId="77777777" w:rsidR="004C3EDE" w:rsidRPr="00874917" w:rsidRDefault="004C3EDE" w:rsidP="004C3EDE">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les numéros de téléphone/télécopie, avec le préfixe du pays et de la ville]</w:t>
            </w:r>
          </w:p>
        </w:tc>
      </w:tr>
      <w:tr w:rsidR="00040B7E" w:rsidRPr="00874917" w14:paraId="1456C097" w14:textId="77777777" w:rsidTr="00CA611E">
        <w:tc>
          <w:tcPr>
            <w:tcW w:w="2802" w:type="dxa"/>
          </w:tcPr>
          <w:p w14:paraId="78EAE75A" w14:textId="77777777" w:rsidR="004C3EDE" w:rsidRPr="00874917" w:rsidRDefault="004C3EDE" w:rsidP="00BD1490">
            <w:pPr>
              <w:spacing w:before="100" w:after="100"/>
              <w:rPr>
                <w:noProof/>
                <w:sz w:val="18"/>
                <w:szCs w:val="18"/>
              </w:rPr>
            </w:pPr>
            <w:r w:rsidRPr="00874917">
              <w:rPr>
                <w:noProof/>
                <w:sz w:val="18"/>
                <w:szCs w:val="18"/>
              </w:rPr>
              <w:t>Adresse électronique :</w:t>
            </w:r>
          </w:p>
        </w:tc>
        <w:tc>
          <w:tcPr>
            <w:tcW w:w="6408" w:type="dxa"/>
            <w:gridSpan w:val="5"/>
          </w:tcPr>
          <w:p w14:paraId="66BA4E32" w14:textId="77777777" w:rsidR="004C3EDE" w:rsidRPr="00874917" w:rsidRDefault="004C3EDE" w:rsidP="004C3EDE">
            <w:pPr>
              <w:tabs>
                <w:tab w:val="right" w:leader="underscore" w:pos="5987"/>
                <w:tab w:val="right" w:leader="underscore" w:pos="8505"/>
              </w:tabs>
              <w:spacing w:before="100" w:after="100"/>
              <w:rPr>
                <w:i/>
                <w:noProof/>
                <w:sz w:val="18"/>
                <w:szCs w:val="18"/>
              </w:rPr>
            </w:pPr>
            <w:r w:rsidRPr="00874917">
              <w:rPr>
                <w:noProof/>
                <w:sz w:val="18"/>
                <w:szCs w:val="18"/>
              </w:rPr>
              <w:tab/>
            </w:r>
            <w:r w:rsidR="004B4DF6" w:rsidRPr="00874917">
              <w:rPr>
                <w:noProof/>
                <w:sz w:val="18"/>
                <w:szCs w:val="18"/>
              </w:rPr>
              <w:br/>
            </w:r>
            <w:r w:rsidR="004B4DF6" w:rsidRPr="00874917">
              <w:rPr>
                <w:i/>
                <w:noProof/>
                <w:sz w:val="18"/>
                <w:szCs w:val="18"/>
              </w:rPr>
              <w:t>[insérer l'adresse électronique, si disponible]</w:t>
            </w:r>
          </w:p>
        </w:tc>
      </w:tr>
    </w:tbl>
    <w:p w14:paraId="5F270DF6" w14:textId="77777777" w:rsidR="00862D94" w:rsidRPr="00874917" w:rsidRDefault="00862D94">
      <w:pPr>
        <w:suppressAutoHyphens w:val="0"/>
        <w:overflowPunct/>
        <w:autoSpaceDE/>
        <w:autoSpaceDN/>
        <w:adjustRightInd/>
        <w:spacing w:after="0" w:line="240" w:lineRule="auto"/>
        <w:jc w:val="left"/>
        <w:textAlignment w:val="auto"/>
        <w:rPr>
          <w:noProof/>
        </w:rPr>
      </w:pPr>
      <w:r w:rsidRPr="00874917">
        <w:rPr>
          <w:noProof/>
        </w:rPr>
        <w:br w:type="page"/>
      </w:r>
    </w:p>
    <w:p w14:paraId="784F7D8A" w14:textId="77777777" w:rsidR="00BD1490" w:rsidRPr="00874917" w:rsidRDefault="00BE47BE" w:rsidP="00862D94">
      <w:pPr>
        <w:jc w:val="center"/>
        <w:rPr>
          <w:b/>
          <w:noProof/>
          <w:sz w:val="24"/>
          <w:szCs w:val="24"/>
        </w:rPr>
      </w:pPr>
      <w:r w:rsidRPr="00874917">
        <w:rPr>
          <w:b/>
          <w:noProof/>
          <w:sz w:val="24"/>
          <w:szCs w:val="24"/>
        </w:rPr>
        <w:lastRenderedPageBreak/>
        <w:t>Formulaire EXP</w:t>
      </w:r>
      <w:r w:rsidRPr="00874917">
        <w:rPr>
          <w:b/>
          <w:noProof/>
          <w:sz w:val="24"/>
          <w:szCs w:val="24"/>
        </w:rPr>
        <w:noBreakHyphen/>
      </w:r>
      <w:r w:rsidR="00862D94" w:rsidRPr="00874917">
        <w:rPr>
          <w:b/>
          <w:noProof/>
          <w:sz w:val="24"/>
          <w:szCs w:val="24"/>
        </w:rPr>
        <w:t>4.2(a) (suite) :</w:t>
      </w:r>
      <w:r w:rsidR="00862D94" w:rsidRPr="00874917">
        <w:rPr>
          <w:b/>
          <w:noProof/>
          <w:sz w:val="24"/>
          <w:szCs w:val="24"/>
        </w:rPr>
        <w:br/>
        <w:t>Expérience spécifique en tant qu'Entrepreneur ou Ensemblier (suite)</w:t>
      </w:r>
    </w:p>
    <w:p w14:paraId="1C901BE9" w14:textId="77777777" w:rsidR="00862D94" w:rsidRPr="00874917" w:rsidRDefault="00862D94" w:rsidP="00E7124C">
      <w:pPr>
        <w:rPr>
          <w:noProof/>
        </w:rPr>
      </w:pPr>
    </w:p>
    <w:p w14:paraId="5F8B6806" w14:textId="77777777" w:rsidR="00862D94" w:rsidRPr="00874917" w:rsidRDefault="00862D94" w:rsidP="00862D94">
      <w:pPr>
        <w:rPr>
          <w:noProof/>
        </w:rPr>
      </w:pPr>
    </w:p>
    <w:p w14:paraId="022298BB" w14:textId="77777777" w:rsidR="00BE47BE" w:rsidRPr="00874917" w:rsidRDefault="00BE47BE" w:rsidP="00BE47BE">
      <w:pPr>
        <w:spacing w:after="0"/>
        <w:jc w:val="right"/>
        <w:rPr>
          <w:noProof/>
        </w:rPr>
      </w:pPr>
      <w:r w:rsidRPr="00874917">
        <w:rPr>
          <w:noProof/>
        </w:rPr>
        <w:t xml:space="preserve">Nom légal du </w:t>
      </w:r>
      <w:r w:rsidR="00B56BC8" w:rsidRPr="00874917">
        <w:rPr>
          <w:noProof/>
        </w:rPr>
        <w:t>Soumissionnaire</w:t>
      </w:r>
      <w:r w:rsidRPr="00874917">
        <w:rPr>
          <w:noProof/>
        </w:rPr>
        <w:t xml:space="preserve"> </w:t>
      </w:r>
      <w:r w:rsidRPr="00874917">
        <w:rPr>
          <w:noProof/>
          <w:shd w:val="clear" w:color="auto" w:fill="FFFFFF" w:themeFill="background1"/>
        </w:rPr>
        <w:t xml:space="preserve">: </w:t>
      </w:r>
      <w:r w:rsidRPr="00874917">
        <w:rPr>
          <w:i/>
          <w:noProof/>
          <w:shd w:val="clear" w:color="auto" w:fill="FFFFFF" w:themeFill="background1"/>
        </w:rPr>
        <w:t>[insérer le nom complet]</w:t>
      </w:r>
    </w:p>
    <w:p w14:paraId="0449FCA7" w14:textId="77777777" w:rsidR="00BE47BE" w:rsidRPr="00874917" w:rsidRDefault="00BE47BE" w:rsidP="00BE47BE">
      <w:pPr>
        <w:spacing w:after="0"/>
        <w:jc w:val="right"/>
        <w:rPr>
          <w:noProof/>
        </w:rPr>
      </w:pPr>
      <w:r w:rsidRPr="00874917">
        <w:rPr>
          <w:noProof/>
        </w:rPr>
        <w:t xml:space="preserve">Nom légal de la Partie au GE </w:t>
      </w:r>
      <w:r w:rsidRPr="00874917">
        <w:rPr>
          <w:noProof/>
          <w:shd w:val="clear" w:color="auto" w:fill="FFFFFF" w:themeFill="background1"/>
        </w:rPr>
        <w:t>:</w:t>
      </w:r>
      <w:r w:rsidRPr="00874917">
        <w:rPr>
          <w:i/>
          <w:noProof/>
          <w:shd w:val="clear" w:color="auto" w:fill="FFFFFF" w:themeFill="background1"/>
        </w:rPr>
        <w:t xml:space="preserve"> [insérer le nom complet]</w:t>
      </w:r>
    </w:p>
    <w:p w14:paraId="256E476C" w14:textId="77777777" w:rsidR="00862D94" w:rsidRPr="00874917" w:rsidRDefault="00862D94" w:rsidP="00862D94">
      <w:pPr>
        <w:rPr>
          <w:noProof/>
        </w:rPr>
      </w:pPr>
    </w:p>
    <w:tbl>
      <w:tblPr>
        <w:tblStyle w:val="Grilledutableau"/>
        <w:tblW w:w="0" w:type="auto"/>
        <w:tblLook w:val="04A0" w:firstRow="1" w:lastRow="0" w:firstColumn="1" w:lastColumn="0" w:noHBand="0" w:noVBand="1"/>
      </w:tblPr>
      <w:tblGrid>
        <w:gridCol w:w="3093"/>
        <w:gridCol w:w="5947"/>
      </w:tblGrid>
      <w:tr w:rsidR="00040B7E" w:rsidRPr="00874917" w14:paraId="2D5A60F4" w14:textId="77777777" w:rsidTr="00CA611E">
        <w:tc>
          <w:tcPr>
            <w:tcW w:w="3227" w:type="dxa"/>
            <w:tcBorders>
              <w:top w:val="single" w:sz="12" w:space="0" w:color="auto"/>
              <w:left w:val="single" w:sz="12" w:space="0" w:color="auto"/>
              <w:bottom w:val="single" w:sz="12" w:space="0" w:color="auto"/>
              <w:right w:val="single" w:sz="2" w:space="0" w:color="auto"/>
            </w:tcBorders>
          </w:tcPr>
          <w:p w14:paraId="12B6BFE9" w14:textId="77777777" w:rsidR="00862D94" w:rsidRPr="00874917" w:rsidRDefault="00236DD0" w:rsidP="00CA611E">
            <w:pPr>
              <w:spacing w:before="100" w:after="100"/>
              <w:jc w:val="left"/>
              <w:rPr>
                <w:b/>
                <w:noProof/>
                <w:sz w:val="18"/>
                <w:szCs w:val="18"/>
              </w:rPr>
            </w:pPr>
            <w:r w:rsidRPr="00874917">
              <w:rPr>
                <w:b/>
                <w:i/>
                <w:noProof/>
                <w:sz w:val="18"/>
                <w:szCs w:val="18"/>
              </w:rPr>
              <w:t>[numéro du marché similaire]</w:t>
            </w:r>
            <w:r w:rsidRPr="00874917">
              <w:rPr>
                <w:b/>
                <w:noProof/>
                <w:sz w:val="18"/>
                <w:szCs w:val="18"/>
              </w:rPr>
              <w:t xml:space="preserve"> sur </w:t>
            </w:r>
            <w:r w:rsidRPr="00874917">
              <w:rPr>
                <w:b/>
                <w:i/>
                <w:noProof/>
                <w:sz w:val="18"/>
                <w:szCs w:val="18"/>
              </w:rPr>
              <w:t>[nombre total de marchés requis]</w:t>
            </w:r>
          </w:p>
        </w:tc>
        <w:tc>
          <w:tcPr>
            <w:tcW w:w="5983" w:type="dxa"/>
            <w:tcBorders>
              <w:top w:val="single" w:sz="12" w:space="0" w:color="auto"/>
              <w:left w:val="single" w:sz="2" w:space="0" w:color="auto"/>
              <w:bottom w:val="single" w:sz="12" w:space="0" w:color="auto"/>
              <w:right w:val="single" w:sz="12" w:space="0" w:color="auto"/>
            </w:tcBorders>
          </w:tcPr>
          <w:p w14:paraId="07ED1564" w14:textId="77777777" w:rsidR="00862D94" w:rsidRPr="00874917" w:rsidRDefault="00862D94" w:rsidP="00CA611E">
            <w:pPr>
              <w:spacing w:before="100" w:after="100"/>
              <w:jc w:val="center"/>
              <w:rPr>
                <w:b/>
                <w:noProof/>
                <w:sz w:val="18"/>
                <w:szCs w:val="18"/>
              </w:rPr>
            </w:pPr>
            <w:r w:rsidRPr="00874917">
              <w:rPr>
                <w:b/>
                <w:noProof/>
                <w:sz w:val="18"/>
                <w:szCs w:val="18"/>
              </w:rPr>
              <w:t>Informations</w:t>
            </w:r>
          </w:p>
        </w:tc>
      </w:tr>
      <w:tr w:rsidR="00040B7E" w:rsidRPr="00874917" w14:paraId="435E380E" w14:textId="77777777" w:rsidTr="00CA611E">
        <w:tc>
          <w:tcPr>
            <w:tcW w:w="9210" w:type="dxa"/>
            <w:gridSpan w:val="2"/>
          </w:tcPr>
          <w:p w14:paraId="7F4634A2" w14:textId="77777777" w:rsidR="00862D94" w:rsidRPr="00874917" w:rsidRDefault="00862D94" w:rsidP="00CA611E">
            <w:pPr>
              <w:tabs>
                <w:tab w:val="right" w:leader="underscore" w:pos="5987"/>
                <w:tab w:val="right" w:leader="underscore" w:pos="8505"/>
              </w:tabs>
              <w:spacing w:before="100" w:after="100"/>
              <w:jc w:val="center"/>
              <w:rPr>
                <w:b/>
                <w:noProof/>
                <w:sz w:val="18"/>
                <w:szCs w:val="18"/>
              </w:rPr>
            </w:pPr>
            <w:r w:rsidRPr="00874917">
              <w:rPr>
                <w:b/>
                <w:noProof/>
                <w:sz w:val="18"/>
                <w:szCs w:val="18"/>
              </w:rPr>
              <w:t>Description de</w:t>
            </w:r>
            <w:r w:rsidR="003B4292" w:rsidRPr="00874917">
              <w:rPr>
                <w:b/>
                <w:noProof/>
                <w:sz w:val="18"/>
                <w:szCs w:val="18"/>
              </w:rPr>
              <w:t xml:space="preserve"> la similitude conformément au </w:t>
            </w:r>
            <w:r w:rsidRPr="00874917">
              <w:rPr>
                <w:b/>
                <w:noProof/>
                <w:sz w:val="18"/>
                <w:szCs w:val="18"/>
              </w:rPr>
              <w:t>critère 4.2(a) de la Section III</w:t>
            </w:r>
            <w:r w:rsidR="00A11B32" w:rsidRPr="00874917">
              <w:rPr>
                <w:b/>
                <w:noProof/>
                <w:sz w:val="18"/>
                <w:szCs w:val="18"/>
              </w:rPr>
              <w:t> </w:t>
            </w:r>
            <w:r w:rsidR="00A11B32" w:rsidRPr="00874917">
              <w:rPr>
                <w:b/>
                <w:noProof/>
                <w:sz w:val="18"/>
                <w:szCs w:val="18"/>
              </w:rPr>
              <w:noBreakHyphen/>
              <w:t> Critères d'évaluation et de qualification</w:t>
            </w:r>
          </w:p>
        </w:tc>
      </w:tr>
      <w:tr w:rsidR="00040B7E" w:rsidRPr="00874917" w14:paraId="7ED2FCE3" w14:textId="77777777" w:rsidTr="00CA611E">
        <w:tc>
          <w:tcPr>
            <w:tcW w:w="3227" w:type="dxa"/>
          </w:tcPr>
          <w:p w14:paraId="1099436F" w14:textId="77777777"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Montant</w:t>
            </w:r>
          </w:p>
        </w:tc>
        <w:tc>
          <w:tcPr>
            <w:tcW w:w="5983" w:type="dxa"/>
          </w:tcPr>
          <w:p w14:paraId="62BCC4B3" w14:textId="77777777" w:rsidR="00862D94" w:rsidRPr="00874917" w:rsidRDefault="00BE47BE"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[Insérer le montant en monnaie locale, le taux de change et l'équivalent en €, en chiffres et en toutes lettres]</w:t>
            </w:r>
          </w:p>
        </w:tc>
      </w:tr>
      <w:tr w:rsidR="00040B7E" w:rsidRPr="00874917" w14:paraId="20703BD9" w14:textId="77777777" w:rsidTr="00CA611E">
        <w:tc>
          <w:tcPr>
            <w:tcW w:w="3227" w:type="dxa"/>
          </w:tcPr>
          <w:p w14:paraId="7F3C85F3" w14:textId="77777777"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Taille physique des ouvrages ou nature de travaux requis</w:t>
            </w:r>
          </w:p>
        </w:tc>
        <w:tc>
          <w:tcPr>
            <w:tcW w:w="5983" w:type="dxa"/>
          </w:tcPr>
          <w:p w14:paraId="4FEBB449" w14:textId="77777777" w:rsidR="00862D94" w:rsidRPr="00874917" w:rsidRDefault="00BE47BE"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[Indiquer la taille physique des ouvrages / nature de travaux]</w:t>
            </w:r>
          </w:p>
        </w:tc>
      </w:tr>
      <w:tr w:rsidR="00040B7E" w:rsidRPr="00874917" w14:paraId="741267E4" w14:textId="77777777" w:rsidTr="00CA611E">
        <w:tc>
          <w:tcPr>
            <w:tcW w:w="3227" w:type="dxa"/>
          </w:tcPr>
          <w:p w14:paraId="0CB4B9D2" w14:textId="77777777"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Complexité</w:t>
            </w:r>
          </w:p>
        </w:tc>
        <w:tc>
          <w:tcPr>
            <w:tcW w:w="5983" w:type="dxa"/>
          </w:tcPr>
          <w:p w14:paraId="0C49536E" w14:textId="77777777" w:rsidR="00862D94" w:rsidRPr="00874917" w:rsidRDefault="00BE47BE" w:rsidP="00CA611E">
            <w:pPr>
              <w:tabs>
                <w:tab w:val="right" w:leader="underscore" w:pos="5562"/>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[Donner une description de la complexité]</w:t>
            </w:r>
          </w:p>
        </w:tc>
      </w:tr>
      <w:tr w:rsidR="00040B7E" w:rsidRPr="00874917" w14:paraId="6CD84AE7" w14:textId="77777777" w:rsidTr="00CA611E">
        <w:tc>
          <w:tcPr>
            <w:tcW w:w="3227" w:type="dxa"/>
          </w:tcPr>
          <w:p w14:paraId="01289A3B" w14:textId="77777777"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Méthodes/Technologie</w:t>
            </w:r>
          </w:p>
        </w:tc>
        <w:tc>
          <w:tcPr>
            <w:tcW w:w="5983" w:type="dxa"/>
          </w:tcPr>
          <w:p w14:paraId="0DB17B6A" w14:textId="77777777" w:rsidR="00862D94" w:rsidRPr="00874917" w:rsidRDefault="00BE47BE"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[Préciser les méthodes/technologies utilisées]</w:t>
            </w:r>
          </w:p>
        </w:tc>
      </w:tr>
      <w:tr w:rsidR="00040B7E" w:rsidRPr="00874917" w14:paraId="3BC90290" w14:textId="77777777" w:rsidTr="00CA611E">
        <w:tc>
          <w:tcPr>
            <w:tcW w:w="3227" w:type="dxa"/>
          </w:tcPr>
          <w:p w14:paraId="40BE6A81" w14:textId="77777777"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Taux de construction des activités principales</w:t>
            </w:r>
          </w:p>
        </w:tc>
        <w:tc>
          <w:tcPr>
            <w:tcW w:w="5983" w:type="dxa"/>
          </w:tcPr>
          <w:p w14:paraId="6408AC5B" w14:textId="77777777" w:rsidR="00862D94" w:rsidRPr="00874917" w:rsidRDefault="00862D94" w:rsidP="00CA611E">
            <w:pPr>
              <w:tabs>
                <w:tab w:val="right" w:leader="underscore" w:pos="5562"/>
                <w:tab w:val="right" w:leader="underscore" w:pos="8505"/>
              </w:tabs>
              <w:spacing w:before="100" w:after="100"/>
              <w:rPr>
                <w:i/>
                <w:noProof/>
                <w:sz w:val="18"/>
                <w:szCs w:val="18"/>
              </w:rPr>
            </w:pPr>
            <w:r w:rsidRPr="00874917">
              <w:rPr>
                <w:noProof/>
                <w:sz w:val="18"/>
                <w:szCs w:val="18"/>
              </w:rPr>
              <w:tab/>
            </w:r>
            <w:r w:rsidR="0088750A" w:rsidRPr="00874917">
              <w:rPr>
                <w:noProof/>
                <w:sz w:val="18"/>
                <w:szCs w:val="18"/>
              </w:rPr>
              <w:br/>
            </w:r>
            <w:r w:rsidR="0088750A" w:rsidRPr="00874917">
              <w:rPr>
                <w:i/>
                <w:noProof/>
                <w:sz w:val="18"/>
                <w:szCs w:val="18"/>
              </w:rPr>
              <w:t>[Préciser le taux et nature de travaux]</w:t>
            </w:r>
          </w:p>
        </w:tc>
      </w:tr>
      <w:tr w:rsidR="00862D94" w:rsidRPr="00874917" w14:paraId="1A943240" w14:textId="77777777" w:rsidTr="00CA611E">
        <w:tc>
          <w:tcPr>
            <w:tcW w:w="3227" w:type="dxa"/>
          </w:tcPr>
          <w:p w14:paraId="2974308C" w14:textId="77777777" w:rsidR="00862D94" w:rsidRPr="00874917" w:rsidRDefault="00862D94" w:rsidP="00771F53">
            <w:pPr>
              <w:pStyle w:val="Paragraphedeliste"/>
              <w:numPr>
                <w:ilvl w:val="0"/>
                <w:numId w:val="49"/>
              </w:numPr>
              <w:spacing w:before="100" w:after="100"/>
              <w:ind w:left="426" w:hanging="426"/>
              <w:rPr>
                <w:noProof/>
                <w:sz w:val="18"/>
                <w:szCs w:val="18"/>
              </w:rPr>
            </w:pPr>
            <w:r w:rsidRPr="00874917">
              <w:rPr>
                <w:noProof/>
                <w:sz w:val="18"/>
                <w:szCs w:val="18"/>
              </w:rPr>
              <w:t>Autres caractéristiques</w:t>
            </w:r>
          </w:p>
        </w:tc>
        <w:tc>
          <w:tcPr>
            <w:tcW w:w="5983" w:type="dxa"/>
          </w:tcPr>
          <w:p w14:paraId="6977235A" w14:textId="77777777" w:rsidR="00862D94" w:rsidRPr="00874917" w:rsidRDefault="0088750A" w:rsidP="00CA611E">
            <w:pPr>
              <w:tabs>
                <w:tab w:val="right" w:leader="underscore" w:pos="5562"/>
                <w:tab w:val="right" w:leader="underscore" w:pos="8505"/>
              </w:tabs>
              <w:spacing w:before="100" w:after="100"/>
              <w:rPr>
                <w:i/>
                <w:noProof/>
                <w:sz w:val="18"/>
                <w:szCs w:val="18"/>
              </w:rPr>
            </w:pPr>
            <w:r w:rsidRPr="00874917">
              <w:rPr>
                <w:i/>
                <w:noProof/>
                <w:sz w:val="18"/>
                <w:szCs w:val="18"/>
              </w:rPr>
              <w:tab/>
            </w:r>
            <w:r w:rsidRPr="00874917">
              <w:rPr>
                <w:i/>
                <w:noProof/>
                <w:sz w:val="18"/>
                <w:szCs w:val="18"/>
              </w:rPr>
              <w:br/>
              <w:t>[Insérer d'autres caractéristiques telles que décrites à la Section VII </w:t>
            </w:r>
            <w:r w:rsidRPr="00874917">
              <w:rPr>
                <w:i/>
                <w:noProof/>
                <w:sz w:val="18"/>
                <w:szCs w:val="18"/>
              </w:rPr>
              <w:noBreakHyphen/>
              <w:t> Spécifications des Travaux]</w:t>
            </w:r>
          </w:p>
        </w:tc>
      </w:tr>
    </w:tbl>
    <w:p w14:paraId="42589312" w14:textId="77777777" w:rsidR="00862D94" w:rsidRPr="00874917" w:rsidRDefault="00862D94" w:rsidP="00862D94">
      <w:pPr>
        <w:rPr>
          <w:noProof/>
        </w:rPr>
      </w:pPr>
    </w:p>
    <w:p w14:paraId="5B0F00DD" w14:textId="77777777" w:rsidR="00862D94" w:rsidRPr="00874917" w:rsidRDefault="00862D94" w:rsidP="00862D94">
      <w:pPr>
        <w:rPr>
          <w:noProof/>
        </w:rPr>
      </w:pPr>
    </w:p>
    <w:p w14:paraId="69A10AA1" w14:textId="77777777" w:rsidR="00862D94" w:rsidRPr="00874917" w:rsidRDefault="00862D94" w:rsidP="00E7124C">
      <w:pPr>
        <w:rPr>
          <w:noProof/>
        </w:rPr>
        <w:sectPr w:rsidR="00862D94" w:rsidRPr="00874917" w:rsidSect="00557289">
          <w:footnotePr>
            <w:numRestart w:val="eachSect"/>
          </w:footnotePr>
          <w:pgSz w:w="11906" w:h="16838"/>
          <w:pgMar w:top="1418" w:right="1418" w:bottom="1418" w:left="1418" w:header="709" w:footer="709" w:gutter="0"/>
          <w:cols w:space="708"/>
          <w:docGrid w:linePitch="360"/>
        </w:sectPr>
      </w:pPr>
    </w:p>
    <w:p w14:paraId="6221B55A" w14:textId="77777777" w:rsidR="00066C39" w:rsidRPr="00874917" w:rsidRDefault="00B56BC8" w:rsidP="00066C39">
      <w:pPr>
        <w:pStyle w:val="Formulaire2"/>
        <w:rPr>
          <w:noProof/>
        </w:rPr>
      </w:pPr>
      <w:bookmarkStart w:id="93" w:name="_Toc22291020"/>
      <w:r w:rsidRPr="00874917">
        <w:rPr>
          <w:noProof/>
        </w:rPr>
        <w:lastRenderedPageBreak/>
        <w:t>Formulaire EXP</w:t>
      </w:r>
      <w:r w:rsidRPr="00874917">
        <w:rPr>
          <w:noProof/>
        </w:rPr>
        <w:noBreakHyphen/>
      </w:r>
      <w:r w:rsidR="00066C39" w:rsidRPr="00874917">
        <w:rPr>
          <w:noProof/>
        </w:rPr>
        <w:t>4.</w:t>
      </w:r>
      <w:r w:rsidR="00782C03" w:rsidRPr="00874917">
        <w:rPr>
          <w:noProof/>
        </w:rPr>
        <w:t>2(b) :</w:t>
      </w:r>
      <w:r w:rsidR="00066C39" w:rsidRPr="00874917">
        <w:rPr>
          <w:noProof/>
        </w:rPr>
        <w:br/>
        <w:t>Expérience spécifique de construction dans les activités clé</w:t>
      </w:r>
      <w:bookmarkEnd w:id="93"/>
    </w:p>
    <w:p w14:paraId="423728FE" w14:textId="77777777" w:rsidR="00756725" w:rsidRPr="00874917" w:rsidRDefault="00756725" w:rsidP="00B56BC8">
      <w:pPr>
        <w:spacing w:after="0"/>
        <w:jc w:val="right"/>
        <w:rPr>
          <w:noProof/>
        </w:rPr>
      </w:pPr>
    </w:p>
    <w:p w14:paraId="592C764F" w14:textId="77777777" w:rsidR="00B56BC8" w:rsidRPr="00874917" w:rsidRDefault="00B56BC8" w:rsidP="00B56BC8">
      <w:pPr>
        <w:spacing w:after="0"/>
        <w:jc w:val="right"/>
        <w:rPr>
          <w:noProof/>
        </w:rPr>
      </w:pPr>
      <w:r w:rsidRPr="00874917">
        <w:rPr>
          <w:noProof/>
        </w:rPr>
        <w:t xml:space="preserve">Nom légal du Soumissionnaire : </w:t>
      </w:r>
      <w:r w:rsidRPr="00874917">
        <w:rPr>
          <w:i/>
          <w:noProof/>
        </w:rPr>
        <w:t>[insérer le nom complet]</w:t>
      </w:r>
    </w:p>
    <w:p w14:paraId="19C38CF8" w14:textId="77777777" w:rsidR="00B56BC8" w:rsidRPr="00874917" w:rsidRDefault="00B56BC8" w:rsidP="00B56BC8">
      <w:pPr>
        <w:spacing w:after="0"/>
        <w:jc w:val="right"/>
        <w:rPr>
          <w:noProof/>
        </w:rPr>
      </w:pPr>
      <w:r w:rsidRPr="00874917">
        <w:rPr>
          <w:noProof/>
        </w:rPr>
        <w:t xml:space="preserve">Date : </w:t>
      </w:r>
      <w:r w:rsidRPr="00874917">
        <w:rPr>
          <w:i/>
          <w:noProof/>
        </w:rPr>
        <w:t>[insérer jour, mois, année]</w:t>
      </w:r>
    </w:p>
    <w:p w14:paraId="7E03B884" w14:textId="77777777" w:rsidR="00B56BC8" w:rsidRPr="00874917" w:rsidRDefault="00B56BC8" w:rsidP="00B56BC8">
      <w:pPr>
        <w:spacing w:after="0"/>
        <w:jc w:val="right"/>
        <w:rPr>
          <w:noProof/>
        </w:rPr>
      </w:pPr>
      <w:r w:rsidRPr="00874917">
        <w:rPr>
          <w:noProof/>
        </w:rPr>
        <w:t>Nom légal de la Partie au GE :</w:t>
      </w:r>
      <w:r w:rsidRPr="00874917">
        <w:rPr>
          <w:i/>
          <w:noProof/>
        </w:rPr>
        <w:t xml:space="preserve"> [insérer le nom complet]</w:t>
      </w:r>
    </w:p>
    <w:p w14:paraId="6FCAA985" w14:textId="77777777" w:rsidR="00B56BC8" w:rsidRPr="00874917" w:rsidRDefault="00B56BC8" w:rsidP="00B56BC8">
      <w:pPr>
        <w:spacing w:after="0"/>
        <w:jc w:val="right"/>
        <w:rPr>
          <w:noProof/>
        </w:rPr>
      </w:pPr>
      <w:r w:rsidRPr="00874917">
        <w:rPr>
          <w:noProof/>
        </w:rPr>
        <w:t xml:space="preserve">No. AOI et titre : </w:t>
      </w:r>
      <w:r w:rsidRPr="00874917">
        <w:rPr>
          <w:i/>
          <w:noProof/>
        </w:rPr>
        <w:t>[numéro et titre de l’AOI]</w:t>
      </w:r>
    </w:p>
    <w:p w14:paraId="4CD64009" w14:textId="77777777" w:rsidR="00862D94" w:rsidRPr="00874917" w:rsidRDefault="00E447C6" w:rsidP="00B56BC8">
      <w:pPr>
        <w:tabs>
          <w:tab w:val="right" w:leader="underscore" w:pos="9072"/>
        </w:tabs>
        <w:spacing w:after="0"/>
        <w:jc w:val="right"/>
        <w:rPr>
          <w:i/>
          <w:noProof/>
        </w:rPr>
      </w:pPr>
      <w:r w:rsidRPr="00874917">
        <w:rPr>
          <w:noProof/>
        </w:rPr>
        <w:t>Nom légal du s</w:t>
      </w:r>
      <w:r w:rsidR="00862D94" w:rsidRPr="00874917">
        <w:rPr>
          <w:noProof/>
        </w:rPr>
        <w:t>ous</w:t>
      </w:r>
      <w:r w:rsidR="00862D94" w:rsidRPr="00874917">
        <w:rPr>
          <w:noProof/>
        </w:rPr>
        <w:noBreakHyphen/>
        <w:t>traitant</w:t>
      </w:r>
      <w:r w:rsidR="00862D94" w:rsidRPr="00874917">
        <w:rPr>
          <w:rStyle w:val="Appelnotedebasdep"/>
          <w:noProof/>
        </w:rPr>
        <w:footnoteReference w:id="45"/>
      </w:r>
      <w:r w:rsidR="00862D94" w:rsidRPr="00874917">
        <w:rPr>
          <w:noProof/>
        </w:rPr>
        <w:t xml:space="preserve"> (selon Articles 34.2 et 34.4 des IS) :</w:t>
      </w:r>
      <w:r w:rsidR="00B56BC8" w:rsidRPr="00874917">
        <w:rPr>
          <w:noProof/>
        </w:rPr>
        <w:t xml:space="preserve"> </w:t>
      </w:r>
      <w:r w:rsidR="00B56BC8" w:rsidRPr="00874917">
        <w:rPr>
          <w:i/>
          <w:noProof/>
        </w:rPr>
        <w:t>[insérer le nom complet]</w:t>
      </w:r>
    </w:p>
    <w:p w14:paraId="526388B0" w14:textId="77777777" w:rsidR="00B56BC8" w:rsidRPr="00874917" w:rsidRDefault="00B56BC8" w:rsidP="00B56BC8">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4F7FA599" w14:textId="77777777" w:rsidR="00862D94" w:rsidRPr="00874917" w:rsidRDefault="00862D94" w:rsidP="00756725">
      <w:pPr>
        <w:pStyle w:val="Paragraphedeliste"/>
        <w:numPr>
          <w:ilvl w:val="0"/>
          <w:numId w:val="50"/>
        </w:numPr>
        <w:spacing w:before="40" w:after="40"/>
        <w:ind w:left="567" w:hanging="567"/>
        <w:rPr>
          <w:b/>
          <w:noProof/>
        </w:rPr>
      </w:pPr>
      <w:r w:rsidRPr="00874917">
        <w:rPr>
          <w:b/>
          <w:noProof/>
        </w:rPr>
        <w:t xml:space="preserve">Activité clé No. 1 : </w:t>
      </w:r>
      <w:r w:rsidR="008F5DCD" w:rsidRPr="00874917">
        <w:rPr>
          <w:i/>
          <w:noProof/>
        </w:rPr>
        <w:t>[Présenter une brève description des travaux et plus particulièrement de leur spécificité]</w:t>
      </w:r>
    </w:p>
    <w:tbl>
      <w:tblPr>
        <w:tblStyle w:val="Grilledutableau"/>
        <w:tblW w:w="0" w:type="auto"/>
        <w:tblLayout w:type="fixed"/>
        <w:tblLook w:val="04A0" w:firstRow="1" w:lastRow="0" w:firstColumn="1" w:lastColumn="0" w:noHBand="0" w:noVBand="1"/>
      </w:tblPr>
      <w:tblGrid>
        <w:gridCol w:w="2802"/>
        <w:gridCol w:w="1559"/>
        <w:gridCol w:w="1276"/>
        <w:gridCol w:w="283"/>
        <w:gridCol w:w="1701"/>
        <w:gridCol w:w="1589"/>
      </w:tblGrid>
      <w:tr w:rsidR="00040B7E" w:rsidRPr="00874917" w14:paraId="6D47D6D3" w14:textId="77777777" w:rsidTr="00D31A82">
        <w:tc>
          <w:tcPr>
            <w:tcW w:w="2802" w:type="dxa"/>
            <w:tcBorders>
              <w:top w:val="single" w:sz="12" w:space="0" w:color="auto"/>
              <w:left w:val="single" w:sz="12" w:space="0" w:color="auto"/>
              <w:bottom w:val="single" w:sz="12" w:space="0" w:color="auto"/>
              <w:right w:val="single" w:sz="2" w:space="0" w:color="auto"/>
            </w:tcBorders>
          </w:tcPr>
          <w:p w14:paraId="6F00BA5E" w14:textId="77777777" w:rsidR="00862D94" w:rsidRPr="00874917" w:rsidRDefault="00862D94" w:rsidP="00756725">
            <w:pPr>
              <w:spacing w:before="40" w:after="40"/>
              <w:jc w:val="left"/>
              <w:rPr>
                <w:b/>
                <w:noProof/>
                <w:sz w:val="18"/>
                <w:szCs w:val="18"/>
              </w:rPr>
            </w:pPr>
          </w:p>
        </w:tc>
        <w:tc>
          <w:tcPr>
            <w:tcW w:w="6408" w:type="dxa"/>
            <w:gridSpan w:val="5"/>
            <w:tcBorders>
              <w:top w:val="single" w:sz="12" w:space="0" w:color="auto"/>
              <w:left w:val="single" w:sz="2" w:space="0" w:color="auto"/>
              <w:bottom w:val="single" w:sz="12" w:space="0" w:color="auto"/>
              <w:right w:val="single" w:sz="12" w:space="0" w:color="auto"/>
            </w:tcBorders>
          </w:tcPr>
          <w:p w14:paraId="09FA958C" w14:textId="77777777" w:rsidR="00862D94" w:rsidRPr="00874917" w:rsidRDefault="00862D94" w:rsidP="00756725">
            <w:pPr>
              <w:spacing w:before="40" w:after="40"/>
              <w:jc w:val="center"/>
              <w:rPr>
                <w:b/>
                <w:noProof/>
                <w:sz w:val="18"/>
                <w:szCs w:val="18"/>
              </w:rPr>
            </w:pPr>
            <w:r w:rsidRPr="00874917">
              <w:rPr>
                <w:b/>
                <w:noProof/>
                <w:sz w:val="18"/>
                <w:szCs w:val="18"/>
              </w:rPr>
              <w:t>Informations</w:t>
            </w:r>
          </w:p>
        </w:tc>
      </w:tr>
      <w:tr w:rsidR="00040B7E" w:rsidRPr="00874917" w14:paraId="48468C5F" w14:textId="77777777" w:rsidTr="00D31A82">
        <w:tc>
          <w:tcPr>
            <w:tcW w:w="2802" w:type="dxa"/>
            <w:tcBorders>
              <w:top w:val="single" w:sz="12" w:space="0" w:color="auto"/>
            </w:tcBorders>
          </w:tcPr>
          <w:p w14:paraId="78095AFA" w14:textId="77777777" w:rsidR="00862D94" w:rsidRPr="00874917" w:rsidRDefault="00862D94" w:rsidP="00756725">
            <w:pPr>
              <w:spacing w:before="40" w:after="40"/>
              <w:rPr>
                <w:noProof/>
                <w:sz w:val="18"/>
                <w:szCs w:val="18"/>
              </w:rPr>
            </w:pPr>
            <w:r w:rsidRPr="00874917">
              <w:rPr>
                <w:noProof/>
                <w:sz w:val="18"/>
                <w:szCs w:val="18"/>
              </w:rPr>
              <w:t xml:space="preserve">Identification du </w:t>
            </w:r>
            <w:r w:rsidR="00DA30E8" w:rsidRPr="00874917">
              <w:rPr>
                <w:noProof/>
                <w:sz w:val="18"/>
                <w:szCs w:val="18"/>
              </w:rPr>
              <w:t>M</w:t>
            </w:r>
            <w:r w:rsidRPr="00874917">
              <w:rPr>
                <w:noProof/>
                <w:sz w:val="18"/>
                <w:szCs w:val="18"/>
              </w:rPr>
              <w:t>arché :</w:t>
            </w:r>
          </w:p>
        </w:tc>
        <w:tc>
          <w:tcPr>
            <w:tcW w:w="6408" w:type="dxa"/>
            <w:gridSpan w:val="5"/>
            <w:tcBorders>
              <w:top w:val="single" w:sz="12" w:space="0" w:color="auto"/>
            </w:tcBorders>
          </w:tcPr>
          <w:p w14:paraId="19F4329E" w14:textId="77777777" w:rsidR="00862D94" w:rsidRPr="00874917" w:rsidRDefault="00862D94" w:rsidP="00756725">
            <w:pPr>
              <w:tabs>
                <w:tab w:val="right" w:leader="underscore" w:pos="5987"/>
                <w:tab w:val="right" w:leader="underscore" w:pos="8505"/>
              </w:tabs>
              <w:spacing w:before="40" w:after="40"/>
              <w:rPr>
                <w:i/>
                <w:noProof/>
                <w:sz w:val="18"/>
                <w:szCs w:val="18"/>
              </w:rPr>
            </w:pPr>
            <w:r w:rsidRPr="00874917">
              <w:rPr>
                <w:noProof/>
                <w:sz w:val="18"/>
                <w:szCs w:val="18"/>
              </w:rPr>
              <w:tab/>
            </w:r>
            <w:r w:rsidR="00B56BC8" w:rsidRPr="00874917">
              <w:rPr>
                <w:noProof/>
                <w:sz w:val="18"/>
                <w:szCs w:val="18"/>
              </w:rPr>
              <w:br/>
            </w:r>
            <w:r w:rsidR="00B56BC8" w:rsidRPr="00874917">
              <w:rPr>
                <w:i/>
                <w:noProof/>
                <w:sz w:val="18"/>
                <w:szCs w:val="18"/>
              </w:rPr>
              <w:t>[indiquer le numéro et le nom du marché, le cas échéant]</w:t>
            </w:r>
          </w:p>
        </w:tc>
      </w:tr>
      <w:tr w:rsidR="00040B7E" w:rsidRPr="00874917" w14:paraId="14A33609" w14:textId="77777777" w:rsidTr="00D31A82">
        <w:tc>
          <w:tcPr>
            <w:tcW w:w="2802" w:type="dxa"/>
          </w:tcPr>
          <w:p w14:paraId="55840276" w14:textId="77777777" w:rsidR="00862D94" w:rsidRPr="00874917" w:rsidRDefault="00862D94" w:rsidP="00756725">
            <w:pPr>
              <w:spacing w:before="40" w:after="40"/>
              <w:rPr>
                <w:noProof/>
                <w:sz w:val="18"/>
                <w:szCs w:val="18"/>
              </w:rPr>
            </w:pPr>
            <w:r w:rsidRPr="00874917">
              <w:rPr>
                <w:noProof/>
                <w:sz w:val="18"/>
                <w:szCs w:val="18"/>
              </w:rPr>
              <w:t>Date d'attribution :</w:t>
            </w:r>
          </w:p>
        </w:tc>
        <w:tc>
          <w:tcPr>
            <w:tcW w:w="6408" w:type="dxa"/>
            <w:gridSpan w:val="5"/>
          </w:tcPr>
          <w:p w14:paraId="445F3C90" w14:textId="77777777" w:rsidR="00862D94" w:rsidRPr="00874917" w:rsidRDefault="00862D94" w:rsidP="00756725">
            <w:pPr>
              <w:tabs>
                <w:tab w:val="right" w:leader="underscore" w:pos="5987"/>
                <w:tab w:val="right" w:leader="underscore" w:pos="8505"/>
              </w:tabs>
              <w:spacing w:before="40" w:after="40"/>
              <w:rPr>
                <w:i/>
                <w:noProof/>
                <w:sz w:val="18"/>
                <w:szCs w:val="18"/>
              </w:rPr>
            </w:pPr>
            <w:r w:rsidRPr="00874917">
              <w:rPr>
                <w:noProof/>
                <w:sz w:val="18"/>
                <w:szCs w:val="18"/>
              </w:rPr>
              <w:tab/>
            </w:r>
            <w:r w:rsidR="00B56BC8" w:rsidRPr="00874917">
              <w:rPr>
                <w:noProof/>
                <w:sz w:val="18"/>
                <w:szCs w:val="18"/>
              </w:rPr>
              <w:br/>
            </w:r>
            <w:r w:rsidR="00B56BC8" w:rsidRPr="00874917">
              <w:rPr>
                <w:i/>
                <w:noProof/>
                <w:sz w:val="18"/>
                <w:szCs w:val="18"/>
              </w:rPr>
              <w:t>[insérer jour, mois, année, par exemple 15 juin 2015]</w:t>
            </w:r>
          </w:p>
        </w:tc>
      </w:tr>
      <w:tr w:rsidR="00040B7E" w:rsidRPr="00874917" w14:paraId="4F8B9B36" w14:textId="77777777" w:rsidTr="00D31A82">
        <w:tc>
          <w:tcPr>
            <w:tcW w:w="2802" w:type="dxa"/>
          </w:tcPr>
          <w:p w14:paraId="545CA2F4" w14:textId="77777777" w:rsidR="00862D94" w:rsidRPr="00874917" w:rsidRDefault="00862D94" w:rsidP="00756725">
            <w:pPr>
              <w:spacing w:before="40" w:after="40"/>
              <w:rPr>
                <w:noProof/>
                <w:sz w:val="18"/>
                <w:szCs w:val="18"/>
              </w:rPr>
            </w:pPr>
            <w:r w:rsidRPr="00874917">
              <w:rPr>
                <w:noProof/>
                <w:sz w:val="18"/>
                <w:szCs w:val="18"/>
              </w:rPr>
              <w:t>Date d'achèvement :</w:t>
            </w:r>
          </w:p>
        </w:tc>
        <w:tc>
          <w:tcPr>
            <w:tcW w:w="6408" w:type="dxa"/>
            <w:gridSpan w:val="5"/>
            <w:tcBorders>
              <w:bottom w:val="single" w:sz="4" w:space="0" w:color="auto"/>
            </w:tcBorders>
          </w:tcPr>
          <w:p w14:paraId="00E44083" w14:textId="77777777" w:rsidR="00862D94" w:rsidRPr="00874917" w:rsidRDefault="00862D94" w:rsidP="00756725">
            <w:pPr>
              <w:tabs>
                <w:tab w:val="right" w:leader="underscore" w:pos="5987"/>
                <w:tab w:val="right" w:leader="underscore" w:pos="8505"/>
              </w:tabs>
              <w:spacing w:before="40" w:after="40"/>
              <w:rPr>
                <w:i/>
                <w:noProof/>
                <w:sz w:val="18"/>
                <w:szCs w:val="18"/>
              </w:rPr>
            </w:pPr>
            <w:r w:rsidRPr="00874917">
              <w:rPr>
                <w:noProof/>
                <w:sz w:val="18"/>
                <w:szCs w:val="18"/>
              </w:rPr>
              <w:tab/>
            </w:r>
            <w:r w:rsidR="00B56BC8" w:rsidRPr="00874917">
              <w:rPr>
                <w:noProof/>
                <w:sz w:val="18"/>
                <w:szCs w:val="18"/>
              </w:rPr>
              <w:br/>
            </w:r>
            <w:r w:rsidR="00B56BC8" w:rsidRPr="00874917">
              <w:rPr>
                <w:i/>
                <w:noProof/>
                <w:sz w:val="18"/>
                <w:szCs w:val="18"/>
              </w:rPr>
              <w:t>[insérer jour, mois, année, par exemple 3 octobre 2017]</w:t>
            </w:r>
          </w:p>
        </w:tc>
      </w:tr>
      <w:tr w:rsidR="00040B7E" w:rsidRPr="00874917" w14:paraId="3A2DAB07" w14:textId="77777777" w:rsidTr="00D31A82">
        <w:tc>
          <w:tcPr>
            <w:tcW w:w="2802" w:type="dxa"/>
          </w:tcPr>
          <w:p w14:paraId="39CE343F" w14:textId="77777777" w:rsidR="00862D94" w:rsidRPr="00874917" w:rsidRDefault="00862D94" w:rsidP="00756725">
            <w:pPr>
              <w:spacing w:before="40" w:after="40"/>
              <w:jc w:val="left"/>
              <w:rPr>
                <w:noProof/>
                <w:sz w:val="18"/>
                <w:szCs w:val="18"/>
              </w:rPr>
            </w:pPr>
            <w:r w:rsidRPr="00874917">
              <w:rPr>
                <w:noProof/>
                <w:sz w:val="18"/>
                <w:szCs w:val="18"/>
              </w:rPr>
              <w:t xml:space="preserve">Rôle dans le </w:t>
            </w:r>
            <w:r w:rsidR="00DA30E8" w:rsidRPr="00874917">
              <w:rPr>
                <w:noProof/>
                <w:sz w:val="18"/>
                <w:szCs w:val="18"/>
              </w:rPr>
              <w:t>M</w:t>
            </w:r>
            <w:r w:rsidRPr="00874917">
              <w:rPr>
                <w:noProof/>
                <w:sz w:val="18"/>
                <w:szCs w:val="18"/>
              </w:rPr>
              <w:t>arché :</w:t>
            </w:r>
            <w:r w:rsidR="00B56BC8" w:rsidRPr="00874917">
              <w:rPr>
                <w:noProof/>
                <w:sz w:val="18"/>
                <w:szCs w:val="18"/>
              </w:rPr>
              <w:br/>
            </w:r>
            <w:r w:rsidR="00B56BC8" w:rsidRPr="00874917">
              <w:rPr>
                <w:i/>
                <w:noProof/>
                <w:sz w:val="18"/>
                <w:szCs w:val="18"/>
              </w:rPr>
              <w:t>[cocher la case correspondante]</w:t>
            </w:r>
          </w:p>
        </w:tc>
        <w:tc>
          <w:tcPr>
            <w:tcW w:w="1559" w:type="dxa"/>
            <w:tcBorders>
              <w:right w:val="nil"/>
            </w:tcBorders>
          </w:tcPr>
          <w:p w14:paraId="36B71AB9" w14:textId="77777777" w:rsidR="00862D94" w:rsidRPr="00874917" w:rsidRDefault="00862D94" w:rsidP="00756725">
            <w:pPr>
              <w:spacing w:before="40" w:after="40"/>
              <w:jc w:val="center"/>
              <w:rPr>
                <w:noProof/>
                <w:sz w:val="18"/>
                <w:szCs w:val="18"/>
              </w:rPr>
            </w:pPr>
            <w:r w:rsidRPr="00874917">
              <w:rPr>
                <w:noProof/>
                <w:sz w:val="18"/>
                <w:szCs w:val="18"/>
              </w:rPr>
              <w:sym w:font="Wingdings" w:char="F06F"/>
            </w:r>
            <w:r w:rsidRPr="00874917">
              <w:rPr>
                <w:noProof/>
                <w:sz w:val="18"/>
                <w:szCs w:val="18"/>
              </w:rPr>
              <w:br/>
              <w:t>Entrepreneur</w:t>
            </w:r>
            <w:r w:rsidR="00B56BC8" w:rsidRPr="00874917">
              <w:rPr>
                <w:noProof/>
                <w:sz w:val="18"/>
                <w:szCs w:val="18"/>
              </w:rPr>
              <w:t xml:space="preserve"> Principal</w:t>
            </w:r>
          </w:p>
        </w:tc>
        <w:tc>
          <w:tcPr>
            <w:tcW w:w="1559" w:type="dxa"/>
            <w:gridSpan w:val="2"/>
            <w:tcBorders>
              <w:left w:val="nil"/>
              <w:right w:val="nil"/>
            </w:tcBorders>
          </w:tcPr>
          <w:p w14:paraId="2988E9C6" w14:textId="77777777" w:rsidR="00862D94" w:rsidRPr="00874917" w:rsidRDefault="00862D94" w:rsidP="00756725">
            <w:pPr>
              <w:spacing w:before="40" w:after="40"/>
              <w:jc w:val="center"/>
              <w:rPr>
                <w:noProof/>
              </w:rPr>
            </w:pPr>
            <w:r w:rsidRPr="00874917">
              <w:rPr>
                <w:noProof/>
                <w:sz w:val="18"/>
                <w:szCs w:val="18"/>
              </w:rPr>
              <w:sym w:font="Wingdings" w:char="F06F"/>
            </w:r>
            <w:r w:rsidRPr="00874917">
              <w:rPr>
                <w:noProof/>
                <w:sz w:val="18"/>
                <w:szCs w:val="18"/>
              </w:rPr>
              <w:br/>
              <w:t>Membre d'un GE</w:t>
            </w:r>
          </w:p>
        </w:tc>
        <w:tc>
          <w:tcPr>
            <w:tcW w:w="1701" w:type="dxa"/>
            <w:tcBorders>
              <w:left w:val="nil"/>
              <w:right w:val="nil"/>
            </w:tcBorders>
          </w:tcPr>
          <w:p w14:paraId="047D1E1C" w14:textId="77777777" w:rsidR="00862D94" w:rsidRPr="00874917" w:rsidRDefault="00862D94" w:rsidP="00756725">
            <w:pPr>
              <w:spacing w:before="40" w:after="40"/>
              <w:jc w:val="center"/>
              <w:rPr>
                <w:noProof/>
              </w:rPr>
            </w:pPr>
            <w:r w:rsidRPr="00874917">
              <w:rPr>
                <w:noProof/>
                <w:sz w:val="18"/>
                <w:szCs w:val="18"/>
              </w:rPr>
              <w:sym w:font="Wingdings" w:char="F06F"/>
            </w:r>
            <w:r w:rsidRPr="00874917">
              <w:rPr>
                <w:noProof/>
                <w:sz w:val="18"/>
                <w:szCs w:val="18"/>
              </w:rPr>
              <w:br/>
              <w:t>Sous</w:t>
            </w:r>
            <w:r w:rsidRPr="00874917">
              <w:rPr>
                <w:noProof/>
                <w:sz w:val="18"/>
                <w:szCs w:val="18"/>
              </w:rPr>
              <w:noBreakHyphen/>
              <w:t>traitant</w:t>
            </w:r>
          </w:p>
        </w:tc>
        <w:tc>
          <w:tcPr>
            <w:tcW w:w="1589" w:type="dxa"/>
            <w:tcBorders>
              <w:left w:val="nil"/>
            </w:tcBorders>
          </w:tcPr>
          <w:p w14:paraId="4EF8CF18" w14:textId="77777777" w:rsidR="00862D94" w:rsidRPr="00874917" w:rsidRDefault="00862D94" w:rsidP="00756725">
            <w:pPr>
              <w:spacing w:before="40" w:after="40"/>
              <w:jc w:val="center"/>
              <w:rPr>
                <w:noProof/>
              </w:rPr>
            </w:pPr>
            <w:r w:rsidRPr="00874917">
              <w:rPr>
                <w:noProof/>
                <w:sz w:val="18"/>
                <w:szCs w:val="18"/>
              </w:rPr>
              <w:sym w:font="Wingdings" w:char="F06F"/>
            </w:r>
            <w:r w:rsidRPr="00874917">
              <w:rPr>
                <w:noProof/>
                <w:sz w:val="18"/>
                <w:szCs w:val="18"/>
              </w:rPr>
              <w:br/>
              <w:t>Ensemblier</w:t>
            </w:r>
          </w:p>
        </w:tc>
      </w:tr>
      <w:tr w:rsidR="00040B7E" w:rsidRPr="00874917" w14:paraId="6F489860" w14:textId="77777777" w:rsidTr="00D31A82">
        <w:tc>
          <w:tcPr>
            <w:tcW w:w="2802" w:type="dxa"/>
          </w:tcPr>
          <w:p w14:paraId="0507072F" w14:textId="77777777" w:rsidR="00862D94" w:rsidRPr="00874917" w:rsidRDefault="00862D94" w:rsidP="00756725">
            <w:pPr>
              <w:spacing w:before="40" w:after="40"/>
              <w:rPr>
                <w:noProof/>
                <w:sz w:val="18"/>
                <w:szCs w:val="18"/>
              </w:rPr>
            </w:pPr>
            <w:r w:rsidRPr="00874917">
              <w:rPr>
                <w:noProof/>
                <w:sz w:val="18"/>
                <w:szCs w:val="18"/>
              </w:rPr>
              <w:t xml:space="preserve">Montant total du </w:t>
            </w:r>
            <w:r w:rsidR="00DA30E8" w:rsidRPr="00874917">
              <w:rPr>
                <w:noProof/>
                <w:sz w:val="18"/>
                <w:szCs w:val="18"/>
              </w:rPr>
              <w:t>M</w:t>
            </w:r>
            <w:r w:rsidRPr="00874917">
              <w:rPr>
                <w:noProof/>
                <w:sz w:val="18"/>
                <w:szCs w:val="18"/>
              </w:rPr>
              <w:t>arché :</w:t>
            </w:r>
          </w:p>
        </w:tc>
        <w:tc>
          <w:tcPr>
            <w:tcW w:w="4819" w:type="dxa"/>
            <w:gridSpan w:val="4"/>
          </w:tcPr>
          <w:p w14:paraId="79AB4F2B" w14:textId="77777777" w:rsidR="00862D94" w:rsidRPr="00874917" w:rsidRDefault="00862D94" w:rsidP="00756725">
            <w:pPr>
              <w:tabs>
                <w:tab w:val="right" w:leader="underscore" w:pos="4536"/>
              </w:tabs>
              <w:spacing w:before="40" w:after="40"/>
              <w:rPr>
                <w:noProof/>
                <w:sz w:val="18"/>
                <w:szCs w:val="18"/>
              </w:rPr>
            </w:pPr>
            <w:r w:rsidRPr="00874917">
              <w:rPr>
                <w:noProof/>
                <w:sz w:val="18"/>
                <w:szCs w:val="18"/>
              </w:rPr>
              <w:tab/>
            </w:r>
          </w:p>
          <w:p w14:paraId="3C090E32" w14:textId="77777777" w:rsidR="00862D94" w:rsidRPr="00874917" w:rsidRDefault="00862D94" w:rsidP="00756725">
            <w:pPr>
              <w:tabs>
                <w:tab w:val="right" w:leader="underscore" w:pos="4536"/>
              </w:tabs>
              <w:spacing w:before="40" w:after="40"/>
              <w:jc w:val="left"/>
              <w:rPr>
                <w:i/>
                <w:noProof/>
                <w:sz w:val="18"/>
                <w:szCs w:val="18"/>
              </w:rPr>
            </w:pPr>
            <w:r w:rsidRPr="00874917">
              <w:rPr>
                <w:i/>
                <w:noProof/>
                <w:sz w:val="18"/>
                <w:szCs w:val="18"/>
              </w:rPr>
              <w:t xml:space="preserve">[Insérer le montant </w:t>
            </w:r>
            <w:r w:rsidR="008F5DCD" w:rsidRPr="00874917">
              <w:rPr>
                <w:i/>
                <w:noProof/>
                <w:sz w:val="18"/>
                <w:szCs w:val="18"/>
              </w:rPr>
              <w:t>dans</w:t>
            </w:r>
            <w:r w:rsidRPr="00874917">
              <w:rPr>
                <w:i/>
                <w:noProof/>
                <w:sz w:val="18"/>
                <w:szCs w:val="18"/>
              </w:rPr>
              <w:t xml:space="preserve"> les monnaies du </w:t>
            </w:r>
            <w:r w:rsidR="00DA30E8" w:rsidRPr="00874917">
              <w:rPr>
                <w:i/>
                <w:noProof/>
                <w:sz w:val="18"/>
                <w:szCs w:val="18"/>
              </w:rPr>
              <w:t>M</w:t>
            </w:r>
            <w:r w:rsidRPr="00874917">
              <w:rPr>
                <w:i/>
                <w:noProof/>
                <w:sz w:val="18"/>
                <w:szCs w:val="18"/>
              </w:rPr>
              <w:t>arché]</w:t>
            </w:r>
          </w:p>
        </w:tc>
        <w:tc>
          <w:tcPr>
            <w:tcW w:w="1589" w:type="dxa"/>
          </w:tcPr>
          <w:p w14:paraId="42726B75" w14:textId="77777777" w:rsidR="00862D94" w:rsidRPr="00874917" w:rsidRDefault="00862D94" w:rsidP="00756725">
            <w:pPr>
              <w:spacing w:before="40" w:after="40"/>
              <w:rPr>
                <w:i/>
                <w:noProof/>
                <w:sz w:val="18"/>
                <w:szCs w:val="18"/>
              </w:rPr>
            </w:pPr>
            <w:r w:rsidRPr="00874917">
              <w:rPr>
                <w:i/>
                <w:noProof/>
                <w:sz w:val="18"/>
                <w:szCs w:val="18"/>
              </w:rPr>
              <w:t>____________</w:t>
            </w:r>
          </w:p>
          <w:p w14:paraId="3A91326F" w14:textId="77777777" w:rsidR="00862D94" w:rsidRPr="00874917" w:rsidRDefault="00862D94" w:rsidP="00756725">
            <w:pPr>
              <w:spacing w:before="40" w:after="40"/>
              <w:jc w:val="left"/>
              <w:rPr>
                <w:i/>
                <w:noProof/>
                <w:sz w:val="18"/>
                <w:szCs w:val="18"/>
              </w:rPr>
            </w:pPr>
            <w:r w:rsidRPr="00874917">
              <w:rPr>
                <w:i/>
                <w:noProof/>
                <w:sz w:val="18"/>
                <w:szCs w:val="18"/>
              </w:rPr>
              <w:t>[insérer le taux de change et le montant</w:t>
            </w:r>
            <w:r w:rsidR="00DA30E8" w:rsidRPr="00874917">
              <w:rPr>
                <w:i/>
                <w:noProof/>
                <w:sz w:val="18"/>
                <w:szCs w:val="18"/>
              </w:rPr>
              <w:t xml:space="preserve"> total du M</w:t>
            </w:r>
            <w:r w:rsidRPr="00874917">
              <w:rPr>
                <w:i/>
                <w:noProof/>
                <w:sz w:val="18"/>
                <w:szCs w:val="18"/>
              </w:rPr>
              <w:t xml:space="preserve">arché en </w:t>
            </w:r>
            <w:r w:rsidR="008F5DCD" w:rsidRPr="00874917">
              <w:rPr>
                <w:i/>
                <w:noProof/>
                <w:sz w:val="18"/>
                <w:szCs w:val="18"/>
              </w:rPr>
              <w:t xml:space="preserve">équivalent </w:t>
            </w:r>
            <w:r w:rsidRPr="00874917">
              <w:rPr>
                <w:i/>
                <w:noProof/>
                <w:sz w:val="18"/>
                <w:szCs w:val="18"/>
              </w:rPr>
              <w:t>€]</w:t>
            </w:r>
          </w:p>
        </w:tc>
      </w:tr>
      <w:tr w:rsidR="00040B7E" w:rsidRPr="00874917" w14:paraId="55492B82" w14:textId="77777777" w:rsidTr="00D31A82">
        <w:tc>
          <w:tcPr>
            <w:tcW w:w="2802" w:type="dxa"/>
          </w:tcPr>
          <w:p w14:paraId="4F0A82BA" w14:textId="77777777" w:rsidR="00862D94" w:rsidRPr="00874917" w:rsidRDefault="00D31A82" w:rsidP="00756725">
            <w:pPr>
              <w:spacing w:before="40" w:after="40"/>
              <w:rPr>
                <w:noProof/>
                <w:sz w:val="18"/>
                <w:szCs w:val="18"/>
              </w:rPr>
            </w:pPr>
            <w:r w:rsidRPr="00874917">
              <w:rPr>
                <w:noProof/>
                <w:sz w:val="18"/>
                <w:szCs w:val="18"/>
              </w:rPr>
              <w:t>Quantité (volume ou taux de production, le cas échéant) mise en œuvre dans le cadre du marché par an (ou toute autre période inférieure à un an) :</w:t>
            </w:r>
          </w:p>
        </w:tc>
        <w:tc>
          <w:tcPr>
            <w:tcW w:w="2835" w:type="dxa"/>
            <w:gridSpan w:val="2"/>
          </w:tcPr>
          <w:p w14:paraId="6145EA1E" w14:textId="77777777" w:rsidR="00862D94" w:rsidRPr="00874917" w:rsidRDefault="00D31A82" w:rsidP="00756725">
            <w:pPr>
              <w:spacing w:before="40" w:after="40"/>
              <w:jc w:val="center"/>
              <w:rPr>
                <w:noProof/>
                <w:sz w:val="18"/>
                <w:szCs w:val="18"/>
              </w:rPr>
            </w:pPr>
            <w:r w:rsidRPr="00874917">
              <w:rPr>
                <w:noProof/>
                <w:sz w:val="18"/>
                <w:szCs w:val="18"/>
              </w:rPr>
              <w:t xml:space="preserve">Quantité totale dans le cadre du </w:t>
            </w:r>
            <w:r w:rsidR="00DA30E8" w:rsidRPr="00874917">
              <w:rPr>
                <w:noProof/>
                <w:sz w:val="18"/>
                <w:szCs w:val="18"/>
              </w:rPr>
              <w:t>M</w:t>
            </w:r>
            <w:r w:rsidRPr="00874917">
              <w:rPr>
                <w:noProof/>
                <w:sz w:val="18"/>
                <w:szCs w:val="18"/>
              </w:rPr>
              <w:t>arché</w:t>
            </w:r>
            <w:r w:rsidRPr="00874917">
              <w:rPr>
                <w:noProof/>
                <w:sz w:val="18"/>
                <w:szCs w:val="18"/>
              </w:rPr>
              <w:br/>
              <w:t>(i)</w:t>
            </w:r>
          </w:p>
        </w:tc>
        <w:tc>
          <w:tcPr>
            <w:tcW w:w="1984" w:type="dxa"/>
            <w:gridSpan w:val="2"/>
          </w:tcPr>
          <w:p w14:paraId="523364DA" w14:textId="77777777" w:rsidR="00862D94" w:rsidRPr="00874917" w:rsidRDefault="00D31A82" w:rsidP="00756725">
            <w:pPr>
              <w:spacing w:before="40" w:after="40"/>
              <w:jc w:val="center"/>
              <w:rPr>
                <w:noProof/>
                <w:sz w:val="18"/>
                <w:szCs w:val="18"/>
              </w:rPr>
            </w:pPr>
            <w:r w:rsidRPr="00874917">
              <w:rPr>
                <w:noProof/>
                <w:sz w:val="18"/>
                <w:szCs w:val="18"/>
              </w:rPr>
              <w:t xml:space="preserve">Pourcentage de participation </w:t>
            </w:r>
            <w:r w:rsidRPr="00874917">
              <w:rPr>
                <w:noProof/>
                <w:sz w:val="18"/>
                <w:szCs w:val="18"/>
              </w:rPr>
              <w:br/>
              <w:t>(ii)</w:t>
            </w:r>
          </w:p>
        </w:tc>
        <w:tc>
          <w:tcPr>
            <w:tcW w:w="1589" w:type="dxa"/>
          </w:tcPr>
          <w:p w14:paraId="18B0E4E0" w14:textId="77777777" w:rsidR="00862D94" w:rsidRPr="00874917" w:rsidRDefault="00D31A82" w:rsidP="00756725">
            <w:pPr>
              <w:spacing w:before="40" w:after="40"/>
              <w:jc w:val="center"/>
              <w:rPr>
                <w:noProof/>
                <w:sz w:val="18"/>
                <w:szCs w:val="18"/>
              </w:rPr>
            </w:pPr>
            <w:r w:rsidRPr="00874917">
              <w:rPr>
                <w:noProof/>
                <w:sz w:val="18"/>
                <w:szCs w:val="18"/>
              </w:rPr>
              <w:t>Quantité effective mise en œuvre</w:t>
            </w:r>
            <w:r w:rsidRPr="00874917">
              <w:rPr>
                <w:noProof/>
                <w:sz w:val="18"/>
                <w:szCs w:val="18"/>
              </w:rPr>
              <w:br/>
              <w:t>(i) x (ii)</w:t>
            </w:r>
          </w:p>
        </w:tc>
      </w:tr>
      <w:tr w:rsidR="00040B7E" w:rsidRPr="00874917" w14:paraId="0677F650" w14:textId="77777777" w:rsidTr="00D31A82">
        <w:tc>
          <w:tcPr>
            <w:tcW w:w="2802" w:type="dxa"/>
          </w:tcPr>
          <w:p w14:paraId="7316F4AA" w14:textId="77777777" w:rsidR="00D31A82" w:rsidRPr="00874917" w:rsidRDefault="00D31A82" w:rsidP="00756725">
            <w:pPr>
              <w:spacing w:before="40" w:after="40"/>
              <w:rPr>
                <w:noProof/>
                <w:sz w:val="18"/>
                <w:szCs w:val="18"/>
              </w:rPr>
            </w:pPr>
            <w:r w:rsidRPr="00874917">
              <w:rPr>
                <w:noProof/>
                <w:sz w:val="18"/>
                <w:szCs w:val="18"/>
              </w:rPr>
              <w:t>1</w:t>
            </w:r>
            <w:r w:rsidRPr="00874917">
              <w:rPr>
                <w:noProof/>
                <w:sz w:val="18"/>
                <w:szCs w:val="18"/>
                <w:vertAlign w:val="superscript"/>
              </w:rPr>
              <w:t>ère</w:t>
            </w:r>
            <w:r w:rsidRPr="00874917">
              <w:rPr>
                <w:noProof/>
                <w:sz w:val="18"/>
                <w:szCs w:val="18"/>
              </w:rPr>
              <w:t xml:space="preserve"> année</w:t>
            </w:r>
          </w:p>
        </w:tc>
        <w:tc>
          <w:tcPr>
            <w:tcW w:w="2835" w:type="dxa"/>
            <w:gridSpan w:val="2"/>
          </w:tcPr>
          <w:p w14:paraId="52B500D0" w14:textId="77777777" w:rsidR="00D31A82" w:rsidRPr="00874917" w:rsidRDefault="00D31A82" w:rsidP="00756725">
            <w:pPr>
              <w:spacing w:before="40" w:after="40"/>
              <w:jc w:val="center"/>
              <w:rPr>
                <w:noProof/>
                <w:sz w:val="18"/>
                <w:szCs w:val="18"/>
              </w:rPr>
            </w:pPr>
          </w:p>
        </w:tc>
        <w:tc>
          <w:tcPr>
            <w:tcW w:w="1984" w:type="dxa"/>
            <w:gridSpan w:val="2"/>
          </w:tcPr>
          <w:p w14:paraId="04ED0A80" w14:textId="77777777" w:rsidR="00D31A82" w:rsidRPr="00874917" w:rsidRDefault="00D31A82" w:rsidP="00756725">
            <w:pPr>
              <w:spacing w:before="40" w:after="40"/>
              <w:jc w:val="center"/>
              <w:rPr>
                <w:noProof/>
              </w:rPr>
            </w:pPr>
          </w:p>
        </w:tc>
        <w:tc>
          <w:tcPr>
            <w:tcW w:w="1589" w:type="dxa"/>
          </w:tcPr>
          <w:p w14:paraId="14B8894C" w14:textId="77777777" w:rsidR="00D31A82" w:rsidRPr="00874917" w:rsidRDefault="00D31A82" w:rsidP="00756725">
            <w:pPr>
              <w:spacing w:before="40" w:after="40"/>
              <w:jc w:val="center"/>
              <w:rPr>
                <w:noProof/>
              </w:rPr>
            </w:pPr>
          </w:p>
        </w:tc>
      </w:tr>
      <w:tr w:rsidR="00040B7E" w:rsidRPr="00874917" w14:paraId="08B656A1" w14:textId="77777777" w:rsidTr="00D31A82">
        <w:tc>
          <w:tcPr>
            <w:tcW w:w="2802" w:type="dxa"/>
          </w:tcPr>
          <w:p w14:paraId="43311C66" w14:textId="77777777" w:rsidR="00D31A82" w:rsidRPr="00874917" w:rsidRDefault="00D31A82" w:rsidP="00756725">
            <w:pPr>
              <w:spacing w:before="40" w:after="40"/>
              <w:rPr>
                <w:noProof/>
                <w:sz w:val="18"/>
                <w:szCs w:val="18"/>
              </w:rPr>
            </w:pPr>
            <w:r w:rsidRPr="00874917">
              <w:rPr>
                <w:noProof/>
                <w:sz w:val="18"/>
                <w:szCs w:val="18"/>
              </w:rPr>
              <w:t>2</w:t>
            </w:r>
            <w:r w:rsidRPr="00874917">
              <w:rPr>
                <w:noProof/>
                <w:sz w:val="18"/>
                <w:szCs w:val="18"/>
                <w:vertAlign w:val="superscript"/>
              </w:rPr>
              <w:t>ème</w:t>
            </w:r>
            <w:r w:rsidRPr="00874917">
              <w:rPr>
                <w:noProof/>
                <w:sz w:val="18"/>
                <w:szCs w:val="18"/>
              </w:rPr>
              <w:t xml:space="preserve"> année</w:t>
            </w:r>
          </w:p>
        </w:tc>
        <w:tc>
          <w:tcPr>
            <w:tcW w:w="2835" w:type="dxa"/>
            <w:gridSpan w:val="2"/>
          </w:tcPr>
          <w:p w14:paraId="4E1B5DE1" w14:textId="77777777" w:rsidR="00D31A82" w:rsidRPr="00874917" w:rsidRDefault="00D31A82" w:rsidP="00756725">
            <w:pPr>
              <w:spacing w:before="40" w:after="40"/>
              <w:jc w:val="center"/>
              <w:rPr>
                <w:noProof/>
                <w:sz w:val="18"/>
                <w:szCs w:val="18"/>
              </w:rPr>
            </w:pPr>
          </w:p>
        </w:tc>
        <w:tc>
          <w:tcPr>
            <w:tcW w:w="1984" w:type="dxa"/>
            <w:gridSpan w:val="2"/>
          </w:tcPr>
          <w:p w14:paraId="0AED5F00" w14:textId="77777777" w:rsidR="00D31A82" w:rsidRPr="00874917" w:rsidRDefault="00D31A82" w:rsidP="00756725">
            <w:pPr>
              <w:spacing w:before="40" w:after="40"/>
              <w:jc w:val="center"/>
              <w:rPr>
                <w:noProof/>
              </w:rPr>
            </w:pPr>
          </w:p>
        </w:tc>
        <w:tc>
          <w:tcPr>
            <w:tcW w:w="1589" w:type="dxa"/>
          </w:tcPr>
          <w:p w14:paraId="4F6249CE" w14:textId="77777777" w:rsidR="00D31A82" w:rsidRPr="00874917" w:rsidRDefault="00D31A82" w:rsidP="00756725">
            <w:pPr>
              <w:spacing w:before="40" w:after="40"/>
              <w:jc w:val="center"/>
              <w:rPr>
                <w:noProof/>
              </w:rPr>
            </w:pPr>
          </w:p>
        </w:tc>
      </w:tr>
      <w:tr w:rsidR="00040B7E" w:rsidRPr="00874917" w14:paraId="48F92202" w14:textId="77777777" w:rsidTr="00D31A82">
        <w:tc>
          <w:tcPr>
            <w:tcW w:w="2802" w:type="dxa"/>
          </w:tcPr>
          <w:p w14:paraId="56261C74" w14:textId="77777777" w:rsidR="00D31A82" w:rsidRPr="00874917" w:rsidRDefault="00D31A82" w:rsidP="00756725">
            <w:pPr>
              <w:spacing w:before="40" w:after="40"/>
              <w:rPr>
                <w:noProof/>
                <w:sz w:val="18"/>
                <w:szCs w:val="18"/>
              </w:rPr>
            </w:pPr>
            <w:r w:rsidRPr="00874917">
              <w:rPr>
                <w:noProof/>
                <w:sz w:val="18"/>
                <w:szCs w:val="18"/>
              </w:rPr>
              <w:t>3</w:t>
            </w:r>
            <w:r w:rsidRPr="00874917">
              <w:rPr>
                <w:noProof/>
                <w:sz w:val="18"/>
                <w:szCs w:val="18"/>
                <w:vertAlign w:val="superscript"/>
              </w:rPr>
              <w:t>ème</w:t>
            </w:r>
            <w:r w:rsidRPr="00874917">
              <w:rPr>
                <w:noProof/>
                <w:sz w:val="18"/>
                <w:szCs w:val="18"/>
              </w:rPr>
              <w:t xml:space="preserve"> année</w:t>
            </w:r>
          </w:p>
        </w:tc>
        <w:tc>
          <w:tcPr>
            <w:tcW w:w="2835" w:type="dxa"/>
            <w:gridSpan w:val="2"/>
          </w:tcPr>
          <w:p w14:paraId="0F1E704D" w14:textId="77777777" w:rsidR="00D31A82" w:rsidRPr="00874917" w:rsidRDefault="00D31A82" w:rsidP="00756725">
            <w:pPr>
              <w:spacing w:before="40" w:after="40"/>
              <w:jc w:val="center"/>
              <w:rPr>
                <w:noProof/>
                <w:sz w:val="18"/>
                <w:szCs w:val="18"/>
              </w:rPr>
            </w:pPr>
          </w:p>
        </w:tc>
        <w:tc>
          <w:tcPr>
            <w:tcW w:w="1984" w:type="dxa"/>
            <w:gridSpan w:val="2"/>
          </w:tcPr>
          <w:p w14:paraId="1DC6EB81" w14:textId="77777777" w:rsidR="00D31A82" w:rsidRPr="00874917" w:rsidRDefault="00D31A82" w:rsidP="00756725">
            <w:pPr>
              <w:spacing w:before="40" w:after="40"/>
              <w:jc w:val="center"/>
              <w:rPr>
                <w:noProof/>
              </w:rPr>
            </w:pPr>
          </w:p>
        </w:tc>
        <w:tc>
          <w:tcPr>
            <w:tcW w:w="1589" w:type="dxa"/>
          </w:tcPr>
          <w:p w14:paraId="734569CF" w14:textId="77777777" w:rsidR="00D31A82" w:rsidRPr="00874917" w:rsidRDefault="00D31A82" w:rsidP="00756725">
            <w:pPr>
              <w:spacing w:before="40" w:after="40"/>
              <w:jc w:val="center"/>
              <w:rPr>
                <w:noProof/>
              </w:rPr>
            </w:pPr>
          </w:p>
        </w:tc>
      </w:tr>
      <w:tr w:rsidR="00040B7E" w:rsidRPr="00874917" w14:paraId="3A144C14" w14:textId="77777777" w:rsidTr="00D31A82">
        <w:tc>
          <w:tcPr>
            <w:tcW w:w="2802" w:type="dxa"/>
          </w:tcPr>
          <w:p w14:paraId="189A91A7" w14:textId="77777777" w:rsidR="00D31A82" w:rsidRPr="00874917" w:rsidRDefault="00D31A82" w:rsidP="00756725">
            <w:pPr>
              <w:spacing w:before="40" w:after="40"/>
              <w:rPr>
                <w:noProof/>
                <w:sz w:val="18"/>
                <w:szCs w:val="18"/>
              </w:rPr>
            </w:pPr>
            <w:r w:rsidRPr="00874917">
              <w:rPr>
                <w:noProof/>
                <w:sz w:val="18"/>
                <w:szCs w:val="18"/>
              </w:rPr>
              <w:t>4</w:t>
            </w:r>
            <w:r w:rsidRPr="00874917">
              <w:rPr>
                <w:noProof/>
                <w:sz w:val="18"/>
                <w:szCs w:val="18"/>
                <w:vertAlign w:val="superscript"/>
              </w:rPr>
              <w:t>ème</w:t>
            </w:r>
            <w:r w:rsidRPr="00874917">
              <w:rPr>
                <w:noProof/>
                <w:sz w:val="18"/>
                <w:szCs w:val="18"/>
              </w:rPr>
              <w:t xml:space="preserve"> année</w:t>
            </w:r>
          </w:p>
        </w:tc>
        <w:tc>
          <w:tcPr>
            <w:tcW w:w="2835" w:type="dxa"/>
            <w:gridSpan w:val="2"/>
          </w:tcPr>
          <w:p w14:paraId="7CD26EDC" w14:textId="77777777" w:rsidR="00D31A82" w:rsidRPr="00874917" w:rsidRDefault="00D31A82" w:rsidP="00756725">
            <w:pPr>
              <w:spacing w:before="40" w:after="40"/>
              <w:jc w:val="center"/>
              <w:rPr>
                <w:noProof/>
                <w:sz w:val="18"/>
                <w:szCs w:val="18"/>
              </w:rPr>
            </w:pPr>
          </w:p>
        </w:tc>
        <w:tc>
          <w:tcPr>
            <w:tcW w:w="1984" w:type="dxa"/>
            <w:gridSpan w:val="2"/>
          </w:tcPr>
          <w:p w14:paraId="2FF3DACB" w14:textId="77777777" w:rsidR="00D31A82" w:rsidRPr="00874917" w:rsidRDefault="00D31A82" w:rsidP="00756725">
            <w:pPr>
              <w:spacing w:before="40" w:after="40"/>
              <w:jc w:val="center"/>
              <w:rPr>
                <w:noProof/>
              </w:rPr>
            </w:pPr>
          </w:p>
        </w:tc>
        <w:tc>
          <w:tcPr>
            <w:tcW w:w="1589" w:type="dxa"/>
          </w:tcPr>
          <w:p w14:paraId="391D74BD" w14:textId="77777777" w:rsidR="00D31A82" w:rsidRPr="00874917" w:rsidRDefault="00D31A82" w:rsidP="00756725">
            <w:pPr>
              <w:spacing w:before="40" w:after="40"/>
              <w:jc w:val="center"/>
              <w:rPr>
                <w:noProof/>
              </w:rPr>
            </w:pPr>
          </w:p>
        </w:tc>
      </w:tr>
      <w:tr w:rsidR="00040B7E" w:rsidRPr="00874917" w14:paraId="6E605222" w14:textId="77777777" w:rsidTr="00D31A82">
        <w:tc>
          <w:tcPr>
            <w:tcW w:w="2802" w:type="dxa"/>
          </w:tcPr>
          <w:p w14:paraId="37B777CE" w14:textId="77777777" w:rsidR="00862D94" w:rsidRPr="00874917" w:rsidRDefault="00862D94" w:rsidP="00756725">
            <w:pPr>
              <w:spacing w:before="40" w:after="4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w:t>
            </w:r>
          </w:p>
        </w:tc>
        <w:tc>
          <w:tcPr>
            <w:tcW w:w="6408" w:type="dxa"/>
            <w:gridSpan w:val="5"/>
          </w:tcPr>
          <w:p w14:paraId="147BD9D4" w14:textId="77777777" w:rsidR="00862D94" w:rsidRPr="00874917" w:rsidRDefault="00862D94" w:rsidP="00756725">
            <w:pPr>
              <w:tabs>
                <w:tab w:val="right" w:leader="underscore" w:pos="5987"/>
                <w:tab w:val="right" w:leader="underscore" w:pos="8505"/>
              </w:tabs>
              <w:spacing w:before="40" w:after="40"/>
              <w:rPr>
                <w:i/>
                <w:noProof/>
                <w:sz w:val="18"/>
                <w:szCs w:val="18"/>
              </w:rPr>
            </w:pPr>
            <w:r w:rsidRPr="00874917">
              <w:rPr>
                <w:i/>
                <w:noProof/>
                <w:sz w:val="18"/>
                <w:szCs w:val="18"/>
              </w:rPr>
              <w:tab/>
            </w:r>
            <w:r w:rsidR="00B56BC8" w:rsidRPr="00874917">
              <w:rPr>
                <w:i/>
                <w:noProof/>
                <w:sz w:val="18"/>
                <w:szCs w:val="18"/>
              </w:rPr>
              <w:br/>
              <w:t>[insérer le nom complet]</w:t>
            </w:r>
          </w:p>
        </w:tc>
      </w:tr>
      <w:tr w:rsidR="00040B7E" w:rsidRPr="00874917" w14:paraId="4DEE9BA2" w14:textId="77777777" w:rsidTr="00D31A82">
        <w:tc>
          <w:tcPr>
            <w:tcW w:w="2802" w:type="dxa"/>
          </w:tcPr>
          <w:p w14:paraId="003BE46E" w14:textId="77777777" w:rsidR="00862D94" w:rsidRPr="00874917" w:rsidRDefault="00862D94" w:rsidP="00756725">
            <w:pPr>
              <w:spacing w:before="40" w:after="40"/>
              <w:rPr>
                <w:noProof/>
                <w:sz w:val="18"/>
                <w:szCs w:val="18"/>
              </w:rPr>
            </w:pPr>
            <w:r w:rsidRPr="00874917">
              <w:rPr>
                <w:noProof/>
                <w:sz w:val="18"/>
                <w:szCs w:val="18"/>
              </w:rPr>
              <w:t>Adresse :</w:t>
            </w:r>
          </w:p>
        </w:tc>
        <w:tc>
          <w:tcPr>
            <w:tcW w:w="6408" w:type="dxa"/>
            <w:gridSpan w:val="5"/>
          </w:tcPr>
          <w:p w14:paraId="14B71007" w14:textId="77777777" w:rsidR="00862D94" w:rsidRPr="00874917" w:rsidRDefault="00B56BC8" w:rsidP="00756725">
            <w:pPr>
              <w:tabs>
                <w:tab w:val="right" w:leader="underscore" w:pos="5987"/>
                <w:tab w:val="right" w:leader="underscore" w:pos="8505"/>
              </w:tabs>
              <w:spacing w:before="40" w:after="40"/>
              <w:rPr>
                <w:i/>
                <w:noProof/>
                <w:sz w:val="18"/>
                <w:szCs w:val="18"/>
              </w:rPr>
            </w:pPr>
            <w:r w:rsidRPr="00874917">
              <w:rPr>
                <w:i/>
                <w:noProof/>
                <w:sz w:val="18"/>
                <w:szCs w:val="18"/>
              </w:rPr>
              <w:tab/>
            </w:r>
            <w:r w:rsidRPr="00874917">
              <w:rPr>
                <w:i/>
                <w:noProof/>
                <w:sz w:val="18"/>
                <w:szCs w:val="18"/>
              </w:rPr>
              <w:br/>
              <w:t>[insérer nom de rue, numéro, ville, pays]</w:t>
            </w:r>
          </w:p>
        </w:tc>
      </w:tr>
      <w:tr w:rsidR="00040B7E" w:rsidRPr="00874917" w14:paraId="44EC0BA1" w14:textId="77777777" w:rsidTr="00D31A82">
        <w:tc>
          <w:tcPr>
            <w:tcW w:w="2802" w:type="dxa"/>
          </w:tcPr>
          <w:p w14:paraId="55D57BCF" w14:textId="77777777" w:rsidR="00862D94" w:rsidRPr="00874917" w:rsidRDefault="00862D94" w:rsidP="00756725">
            <w:pPr>
              <w:spacing w:before="40" w:after="40"/>
              <w:jc w:val="left"/>
              <w:rPr>
                <w:noProof/>
                <w:sz w:val="18"/>
                <w:szCs w:val="18"/>
              </w:rPr>
            </w:pPr>
            <w:r w:rsidRPr="00874917">
              <w:rPr>
                <w:noProof/>
                <w:sz w:val="18"/>
                <w:szCs w:val="18"/>
              </w:rPr>
              <w:t>Numéro de Téléphone/Télécopie :</w:t>
            </w:r>
          </w:p>
        </w:tc>
        <w:tc>
          <w:tcPr>
            <w:tcW w:w="6408" w:type="dxa"/>
            <w:gridSpan w:val="5"/>
          </w:tcPr>
          <w:p w14:paraId="79FB9E12" w14:textId="77777777" w:rsidR="00862D94" w:rsidRPr="00874917" w:rsidRDefault="00862D94" w:rsidP="00756725">
            <w:pPr>
              <w:tabs>
                <w:tab w:val="right" w:leader="underscore" w:pos="5987"/>
                <w:tab w:val="right" w:leader="underscore" w:pos="8505"/>
              </w:tabs>
              <w:spacing w:before="40" w:after="40"/>
              <w:rPr>
                <w:i/>
                <w:noProof/>
                <w:sz w:val="18"/>
                <w:szCs w:val="18"/>
              </w:rPr>
            </w:pPr>
            <w:r w:rsidRPr="00874917">
              <w:rPr>
                <w:i/>
                <w:noProof/>
                <w:sz w:val="18"/>
                <w:szCs w:val="18"/>
              </w:rPr>
              <w:tab/>
            </w:r>
            <w:r w:rsidR="00B56BC8" w:rsidRPr="00874917">
              <w:rPr>
                <w:i/>
                <w:noProof/>
                <w:sz w:val="18"/>
                <w:szCs w:val="18"/>
              </w:rPr>
              <w:br/>
              <w:t>[insérer numéro de téléphone/télécopie y compris le préfixe du pays et de la ville]</w:t>
            </w:r>
          </w:p>
        </w:tc>
      </w:tr>
      <w:tr w:rsidR="00040B7E" w:rsidRPr="00874917" w14:paraId="2D8D53D4" w14:textId="77777777" w:rsidTr="00D31A82">
        <w:tc>
          <w:tcPr>
            <w:tcW w:w="2802" w:type="dxa"/>
          </w:tcPr>
          <w:p w14:paraId="2E86F954" w14:textId="77777777" w:rsidR="00862D94" w:rsidRPr="00874917" w:rsidRDefault="00862D94" w:rsidP="00756725">
            <w:pPr>
              <w:spacing w:before="40" w:after="40"/>
              <w:rPr>
                <w:noProof/>
                <w:sz w:val="18"/>
                <w:szCs w:val="18"/>
              </w:rPr>
            </w:pPr>
            <w:r w:rsidRPr="00874917">
              <w:rPr>
                <w:noProof/>
                <w:sz w:val="18"/>
                <w:szCs w:val="18"/>
              </w:rPr>
              <w:t>Adresse électronique :</w:t>
            </w:r>
          </w:p>
        </w:tc>
        <w:tc>
          <w:tcPr>
            <w:tcW w:w="6408" w:type="dxa"/>
            <w:gridSpan w:val="5"/>
          </w:tcPr>
          <w:p w14:paraId="0B17DD31" w14:textId="77777777" w:rsidR="00862D94" w:rsidRPr="00874917" w:rsidRDefault="00862D94" w:rsidP="00756725">
            <w:pPr>
              <w:tabs>
                <w:tab w:val="right" w:leader="underscore" w:pos="5987"/>
                <w:tab w:val="right" w:leader="underscore" w:pos="8505"/>
              </w:tabs>
              <w:spacing w:before="40" w:after="40"/>
              <w:rPr>
                <w:i/>
                <w:noProof/>
                <w:sz w:val="18"/>
                <w:szCs w:val="18"/>
              </w:rPr>
            </w:pPr>
            <w:r w:rsidRPr="00874917">
              <w:rPr>
                <w:i/>
                <w:noProof/>
                <w:sz w:val="18"/>
                <w:szCs w:val="18"/>
              </w:rPr>
              <w:tab/>
            </w:r>
            <w:r w:rsidR="00B56BC8" w:rsidRPr="00874917">
              <w:rPr>
                <w:i/>
                <w:noProof/>
                <w:sz w:val="18"/>
                <w:szCs w:val="18"/>
              </w:rPr>
              <w:br/>
              <w:t>[insérer adresse de courriel]</w:t>
            </w:r>
          </w:p>
        </w:tc>
      </w:tr>
    </w:tbl>
    <w:p w14:paraId="21D5BA3E" w14:textId="77777777" w:rsidR="00E53176" w:rsidRPr="00874917" w:rsidRDefault="00E53176" w:rsidP="00D31A82">
      <w:pPr>
        <w:jc w:val="center"/>
        <w:rPr>
          <w:b/>
          <w:noProof/>
          <w:sz w:val="24"/>
          <w:szCs w:val="24"/>
        </w:rPr>
      </w:pPr>
    </w:p>
    <w:p w14:paraId="1F56A847" w14:textId="77777777" w:rsidR="00E53176" w:rsidRPr="00874917" w:rsidRDefault="00E53176">
      <w:pPr>
        <w:suppressAutoHyphens w:val="0"/>
        <w:overflowPunct/>
        <w:autoSpaceDE/>
        <w:autoSpaceDN/>
        <w:adjustRightInd/>
        <w:spacing w:after="0" w:line="240" w:lineRule="auto"/>
        <w:jc w:val="left"/>
        <w:textAlignment w:val="auto"/>
        <w:rPr>
          <w:b/>
          <w:noProof/>
          <w:sz w:val="24"/>
          <w:szCs w:val="24"/>
        </w:rPr>
      </w:pPr>
      <w:r w:rsidRPr="00874917">
        <w:rPr>
          <w:b/>
          <w:noProof/>
          <w:sz w:val="24"/>
          <w:szCs w:val="24"/>
        </w:rPr>
        <w:br w:type="page"/>
      </w:r>
    </w:p>
    <w:p w14:paraId="5A8277C5" w14:textId="77777777" w:rsidR="00862D94" w:rsidRPr="00874917" w:rsidRDefault="00B56BC8" w:rsidP="00D31A82">
      <w:pPr>
        <w:jc w:val="center"/>
        <w:rPr>
          <w:b/>
          <w:noProof/>
          <w:sz w:val="24"/>
          <w:szCs w:val="24"/>
        </w:rPr>
      </w:pPr>
      <w:r w:rsidRPr="00874917">
        <w:rPr>
          <w:b/>
          <w:noProof/>
          <w:sz w:val="24"/>
          <w:szCs w:val="24"/>
        </w:rPr>
        <w:lastRenderedPageBreak/>
        <w:t>Formulaire EXP</w:t>
      </w:r>
      <w:r w:rsidRPr="00874917">
        <w:rPr>
          <w:b/>
          <w:noProof/>
          <w:sz w:val="24"/>
          <w:szCs w:val="24"/>
        </w:rPr>
        <w:noBreakHyphen/>
      </w:r>
      <w:r w:rsidR="00D31A82" w:rsidRPr="00874917">
        <w:rPr>
          <w:b/>
          <w:noProof/>
          <w:sz w:val="24"/>
          <w:szCs w:val="24"/>
        </w:rPr>
        <w:t>4.2(b) (suite) :</w:t>
      </w:r>
      <w:r w:rsidR="00D31A82" w:rsidRPr="00874917">
        <w:rPr>
          <w:b/>
          <w:noProof/>
          <w:sz w:val="24"/>
          <w:szCs w:val="24"/>
        </w:rPr>
        <w:br/>
        <w:t>Expérience spécifique de construction dans les activités clé (suite)</w:t>
      </w:r>
    </w:p>
    <w:p w14:paraId="5A39A173" w14:textId="77777777" w:rsidR="00B64182" w:rsidRPr="00874917" w:rsidRDefault="00B64182" w:rsidP="00E7124C">
      <w:pPr>
        <w:rPr>
          <w:noProof/>
        </w:rPr>
      </w:pPr>
    </w:p>
    <w:p w14:paraId="6FF38D4B" w14:textId="77777777" w:rsidR="00B56BC8" w:rsidRPr="00874917" w:rsidRDefault="00B56BC8" w:rsidP="00B56BC8">
      <w:pPr>
        <w:spacing w:after="0"/>
        <w:jc w:val="right"/>
        <w:rPr>
          <w:noProof/>
        </w:rPr>
      </w:pPr>
      <w:r w:rsidRPr="00874917">
        <w:rPr>
          <w:noProof/>
        </w:rPr>
        <w:t xml:space="preserve">Nom légal du Soumissionnaire : </w:t>
      </w:r>
      <w:r w:rsidRPr="00874917">
        <w:rPr>
          <w:i/>
          <w:noProof/>
        </w:rPr>
        <w:t>[insérer le nom complet]</w:t>
      </w:r>
    </w:p>
    <w:p w14:paraId="6D807240" w14:textId="77777777" w:rsidR="00B56BC8" w:rsidRPr="00874917" w:rsidRDefault="00B56BC8" w:rsidP="00B56BC8">
      <w:pPr>
        <w:spacing w:after="0"/>
        <w:jc w:val="right"/>
        <w:rPr>
          <w:noProof/>
        </w:rPr>
      </w:pPr>
      <w:r w:rsidRPr="00874917">
        <w:rPr>
          <w:noProof/>
        </w:rPr>
        <w:t>Nom légal de la Partie au GE :</w:t>
      </w:r>
      <w:r w:rsidRPr="00874917">
        <w:rPr>
          <w:i/>
          <w:noProof/>
        </w:rPr>
        <w:t xml:space="preserve"> [insérer le nom complet]</w:t>
      </w:r>
    </w:p>
    <w:p w14:paraId="73ABF2C3" w14:textId="77777777" w:rsidR="00CA611E" w:rsidRPr="00874917" w:rsidRDefault="00CA611E" w:rsidP="00E7124C">
      <w:pPr>
        <w:rPr>
          <w:noProof/>
        </w:rPr>
      </w:pPr>
    </w:p>
    <w:tbl>
      <w:tblPr>
        <w:tblStyle w:val="Grilledutableau"/>
        <w:tblW w:w="0" w:type="auto"/>
        <w:tblLook w:val="04A0" w:firstRow="1" w:lastRow="0" w:firstColumn="1" w:lastColumn="0" w:noHBand="0" w:noVBand="1"/>
      </w:tblPr>
      <w:tblGrid>
        <w:gridCol w:w="4513"/>
        <w:gridCol w:w="4527"/>
      </w:tblGrid>
      <w:tr w:rsidR="00040B7E" w:rsidRPr="00874917" w14:paraId="109A2255" w14:textId="77777777" w:rsidTr="00E269C3">
        <w:tc>
          <w:tcPr>
            <w:tcW w:w="9210" w:type="dxa"/>
            <w:gridSpan w:val="2"/>
            <w:tcBorders>
              <w:top w:val="single" w:sz="12" w:space="0" w:color="auto"/>
              <w:left w:val="single" w:sz="12" w:space="0" w:color="auto"/>
              <w:bottom w:val="single" w:sz="12" w:space="0" w:color="auto"/>
              <w:right w:val="single" w:sz="12" w:space="0" w:color="auto"/>
            </w:tcBorders>
          </w:tcPr>
          <w:p w14:paraId="268D2A3D" w14:textId="77777777" w:rsidR="00B56BC8" w:rsidRPr="00874917" w:rsidRDefault="00B56BC8" w:rsidP="00CA611E">
            <w:pPr>
              <w:jc w:val="center"/>
              <w:rPr>
                <w:b/>
                <w:noProof/>
                <w:sz w:val="18"/>
                <w:szCs w:val="18"/>
              </w:rPr>
            </w:pPr>
            <w:r w:rsidRPr="00874917">
              <w:rPr>
                <w:b/>
                <w:noProof/>
                <w:sz w:val="18"/>
                <w:szCs w:val="18"/>
              </w:rPr>
              <w:t>Description des activit</w:t>
            </w:r>
            <w:r w:rsidR="003B4292" w:rsidRPr="00874917">
              <w:rPr>
                <w:b/>
                <w:noProof/>
                <w:sz w:val="18"/>
                <w:szCs w:val="18"/>
              </w:rPr>
              <w:t xml:space="preserve">és principales conformément au </w:t>
            </w:r>
            <w:r w:rsidRPr="00874917">
              <w:rPr>
                <w:b/>
                <w:noProof/>
                <w:sz w:val="18"/>
                <w:szCs w:val="18"/>
              </w:rPr>
              <w:t>critère 4.2(b) de la Section</w:t>
            </w:r>
            <w:r w:rsidR="00065694" w:rsidRPr="00874917">
              <w:rPr>
                <w:b/>
                <w:noProof/>
                <w:sz w:val="18"/>
                <w:szCs w:val="18"/>
              </w:rPr>
              <w:t xml:space="preserve"> III – Critères d'évaluation et de q</w:t>
            </w:r>
            <w:r w:rsidRPr="00874917">
              <w:rPr>
                <w:b/>
                <w:noProof/>
                <w:sz w:val="18"/>
                <w:szCs w:val="18"/>
              </w:rPr>
              <w:t>ualification</w:t>
            </w:r>
          </w:p>
        </w:tc>
      </w:tr>
      <w:tr w:rsidR="00040B7E" w:rsidRPr="00874917" w14:paraId="51246B4E" w14:textId="77777777" w:rsidTr="00CA611E">
        <w:tc>
          <w:tcPr>
            <w:tcW w:w="4605" w:type="dxa"/>
            <w:tcBorders>
              <w:top w:val="single" w:sz="12" w:space="0" w:color="auto"/>
            </w:tcBorders>
          </w:tcPr>
          <w:p w14:paraId="0423C4E4" w14:textId="77777777" w:rsidR="00D31A82" w:rsidRPr="00874917" w:rsidRDefault="00D31A82" w:rsidP="00E7124C">
            <w:pPr>
              <w:rPr>
                <w:noProof/>
                <w:sz w:val="18"/>
                <w:szCs w:val="18"/>
              </w:rPr>
            </w:pPr>
          </w:p>
        </w:tc>
        <w:tc>
          <w:tcPr>
            <w:tcW w:w="4605" w:type="dxa"/>
            <w:tcBorders>
              <w:top w:val="single" w:sz="12" w:space="0" w:color="auto"/>
            </w:tcBorders>
          </w:tcPr>
          <w:p w14:paraId="6B45002B" w14:textId="77777777" w:rsidR="00D31A82" w:rsidRPr="00874917" w:rsidRDefault="008F5DCD" w:rsidP="00E7124C">
            <w:pPr>
              <w:rPr>
                <w:i/>
                <w:noProof/>
                <w:sz w:val="18"/>
                <w:szCs w:val="18"/>
              </w:rPr>
            </w:pPr>
            <w:r w:rsidRPr="00874917">
              <w:rPr>
                <w:i/>
                <w:noProof/>
                <w:sz w:val="18"/>
                <w:szCs w:val="18"/>
              </w:rPr>
              <w:t>[donner la réponse à la question de la colonne de gauche]</w:t>
            </w:r>
          </w:p>
        </w:tc>
      </w:tr>
      <w:tr w:rsidR="00040B7E" w:rsidRPr="00874917" w14:paraId="7ACA0B3A" w14:textId="77777777" w:rsidTr="00D31A82">
        <w:tc>
          <w:tcPr>
            <w:tcW w:w="4605" w:type="dxa"/>
          </w:tcPr>
          <w:p w14:paraId="7D356892" w14:textId="77777777" w:rsidR="00D31A82" w:rsidRPr="00874917" w:rsidRDefault="00D31A82" w:rsidP="00E7124C">
            <w:pPr>
              <w:rPr>
                <w:noProof/>
              </w:rPr>
            </w:pPr>
          </w:p>
        </w:tc>
        <w:tc>
          <w:tcPr>
            <w:tcW w:w="4605" w:type="dxa"/>
          </w:tcPr>
          <w:p w14:paraId="04F9B60F" w14:textId="77777777" w:rsidR="00D31A82" w:rsidRPr="00874917" w:rsidRDefault="00D31A82" w:rsidP="00E7124C">
            <w:pPr>
              <w:rPr>
                <w:noProof/>
              </w:rPr>
            </w:pPr>
          </w:p>
        </w:tc>
      </w:tr>
      <w:tr w:rsidR="00040B7E" w:rsidRPr="00874917" w14:paraId="2E0DA890" w14:textId="77777777" w:rsidTr="00D31A82">
        <w:tc>
          <w:tcPr>
            <w:tcW w:w="4605" w:type="dxa"/>
          </w:tcPr>
          <w:p w14:paraId="341DAF99" w14:textId="77777777" w:rsidR="00AC0BCF" w:rsidRPr="00874917" w:rsidRDefault="00AC0BCF" w:rsidP="00E7124C">
            <w:pPr>
              <w:rPr>
                <w:noProof/>
              </w:rPr>
            </w:pPr>
          </w:p>
        </w:tc>
        <w:tc>
          <w:tcPr>
            <w:tcW w:w="4605" w:type="dxa"/>
          </w:tcPr>
          <w:p w14:paraId="71E6606A" w14:textId="77777777" w:rsidR="00AC0BCF" w:rsidRPr="00874917" w:rsidRDefault="00AC0BCF" w:rsidP="00E7124C">
            <w:pPr>
              <w:rPr>
                <w:noProof/>
              </w:rPr>
            </w:pPr>
          </w:p>
        </w:tc>
      </w:tr>
      <w:tr w:rsidR="00040B7E" w:rsidRPr="00874917" w14:paraId="5E15B62B" w14:textId="77777777" w:rsidTr="00D31A82">
        <w:tc>
          <w:tcPr>
            <w:tcW w:w="4605" w:type="dxa"/>
          </w:tcPr>
          <w:p w14:paraId="5D085F12" w14:textId="77777777" w:rsidR="00AC0BCF" w:rsidRPr="00874917" w:rsidRDefault="00AC0BCF" w:rsidP="00E7124C">
            <w:pPr>
              <w:rPr>
                <w:noProof/>
              </w:rPr>
            </w:pPr>
          </w:p>
        </w:tc>
        <w:tc>
          <w:tcPr>
            <w:tcW w:w="4605" w:type="dxa"/>
          </w:tcPr>
          <w:p w14:paraId="25342FAD" w14:textId="77777777" w:rsidR="00AC0BCF" w:rsidRPr="00874917" w:rsidRDefault="00AC0BCF" w:rsidP="00E7124C">
            <w:pPr>
              <w:rPr>
                <w:noProof/>
              </w:rPr>
            </w:pPr>
          </w:p>
        </w:tc>
      </w:tr>
      <w:tr w:rsidR="00D31A82" w:rsidRPr="00874917" w14:paraId="4F6F7BEE" w14:textId="77777777" w:rsidTr="00D31A82">
        <w:tc>
          <w:tcPr>
            <w:tcW w:w="4605" w:type="dxa"/>
          </w:tcPr>
          <w:p w14:paraId="01FA83EA" w14:textId="77777777" w:rsidR="00D31A82" w:rsidRPr="00874917" w:rsidRDefault="00D31A82" w:rsidP="00E7124C">
            <w:pPr>
              <w:rPr>
                <w:noProof/>
              </w:rPr>
            </w:pPr>
          </w:p>
        </w:tc>
        <w:tc>
          <w:tcPr>
            <w:tcW w:w="4605" w:type="dxa"/>
          </w:tcPr>
          <w:p w14:paraId="02A357E4" w14:textId="77777777" w:rsidR="00D31A82" w:rsidRPr="00874917" w:rsidRDefault="00D31A82" w:rsidP="00E7124C">
            <w:pPr>
              <w:rPr>
                <w:noProof/>
              </w:rPr>
            </w:pPr>
          </w:p>
        </w:tc>
      </w:tr>
    </w:tbl>
    <w:p w14:paraId="02F2297C" w14:textId="77777777" w:rsidR="00D31A82" w:rsidRPr="00874917" w:rsidRDefault="00D31A82" w:rsidP="00E7124C">
      <w:pPr>
        <w:rPr>
          <w:noProof/>
        </w:rPr>
      </w:pPr>
    </w:p>
    <w:p w14:paraId="1F2E2595" w14:textId="77777777" w:rsidR="00D31A82" w:rsidRPr="00874917" w:rsidRDefault="00B56BC8" w:rsidP="00771F53">
      <w:pPr>
        <w:pStyle w:val="Paragraphedeliste"/>
        <w:numPr>
          <w:ilvl w:val="0"/>
          <w:numId w:val="50"/>
        </w:numPr>
        <w:tabs>
          <w:tab w:val="right" w:leader="underscore" w:pos="9072"/>
        </w:tabs>
        <w:ind w:left="567" w:hanging="567"/>
        <w:contextualSpacing w:val="0"/>
        <w:rPr>
          <w:b/>
          <w:noProof/>
        </w:rPr>
      </w:pPr>
      <w:r w:rsidRPr="00874917">
        <w:rPr>
          <w:b/>
          <w:noProof/>
        </w:rPr>
        <w:t xml:space="preserve">Activité clé No. 2 : </w:t>
      </w:r>
      <w:r w:rsidRPr="00874917">
        <w:rPr>
          <w:i/>
          <w:noProof/>
        </w:rPr>
        <w:t>[Présenter une brève description des travaux et plus particulièrement de leur spécificité]</w:t>
      </w:r>
    </w:p>
    <w:p w14:paraId="48648D10" w14:textId="77777777" w:rsidR="00D31A82" w:rsidRPr="00874917" w:rsidRDefault="008F5DCD" w:rsidP="00771F53">
      <w:pPr>
        <w:pStyle w:val="Paragraphedeliste"/>
        <w:numPr>
          <w:ilvl w:val="0"/>
          <w:numId w:val="50"/>
        </w:numPr>
        <w:tabs>
          <w:tab w:val="right" w:leader="underscore" w:pos="9072"/>
        </w:tabs>
        <w:ind w:left="567" w:hanging="567"/>
        <w:contextualSpacing w:val="0"/>
        <w:rPr>
          <w:b/>
          <w:noProof/>
        </w:rPr>
      </w:pPr>
      <w:r w:rsidRPr="00874917">
        <w:rPr>
          <w:b/>
          <w:noProof/>
        </w:rPr>
        <w:t>Ac</w:t>
      </w:r>
      <w:r w:rsidR="00B56BC8" w:rsidRPr="00874917">
        <w:rPr>
          <w:b/>
          <w:noProof/>
        </w:rPr>
        <w:t xml:space="preserve">tivité clé No. 3 : </w:t>
      </w:r>
      <w:r w:rsidR="00B56BC8" w:rsidRPr="00874917">
        <w:rPr>
          <w:i/>
          <w:noProof/>
        </w:rPr>
        <w:t>[Présenter une brève description des travaux et plus particulièrement de leur spécificité]</w:t>
      </w:r>
    </w:p>
    <w:p w14:paraId="548477AD" w14:textId="77777777" w:rsidR="00D31A82" w:rsidRPr="00874917" w:rsidRDefault="00D31A82" w:rsidP="008F5DCD">
      <w:pPr>
        <w:tabs>
          <w:tab w:val="right" w:leader="underscore" w:pos="9072"/>
        </w:tabs>
        <w:rPr>
          <w:noProof/>
        </w:rPr>
      </w:pPr>
    </w:p>
    <w:p w14:paraId="78F01205" w14:textId="77777777" w:rsidR="00862D94" w:rsidRPr="00874917" w:rsidRDefault="00862D94">
      <w:pPr>
        <w:suppressAutoHyphens w:val="0"/>
        <w:overflowPunct/>
        <w:autoSpaceDE/>
        <w:autoSpaceDN/>
        <w:adjustRightInd/>
        <w:spacing w:after="0" w:line="240" w:lineRule="auto"/>
        <w:jc w:val="left"/>
        <w:textAlignment w:val="auto"/>
        <w:rPr>
          <w:noProof/>
        </w:rPr>
      </w:pPr>
      <w:r w:rsidRPr="00874917">
        <w:rPr>
          <w:noProof/>
        </w:rPr>
        <w:br w:type="page"/>
      </w:r>
    </w:p>
    <w:p w14:paraId="2CF0326B" w14:textId="77777777" w:rsidR="00782C03" w:rsidRPr="00874917" w:rsidRDefault="00782C03" w:rsidP="00782C03">
      <w:pPr>
        <w:pStyle w:val="Formulaire2"/>
        <w:rPr>
          <w:noProof/>
        </w:rPr>
      </w:pPr>
      <w:bookmarkStart w:id="94" w:name="_Toc22291021"/>
      <w:r w:rsidRPr="00874917">
        <w:rPr>
          <w:noProof/>
        </w:rPr>
        <w:lastRenderedPageBreak/>
        <w:t>Formulaire CER :</w:t>
      </w:r>
      <w:r w:rsidRPr="00874917">
        <w:rPr>
          <w:noProof/>
        </w:rPr>
        <w:br/>
        <w:t>Certification Qualité / Environnementale, Sociale, S</w:t>
      </w:r>
      <w:r w:rsidR="006224B1" w:rsidRPr="00874917">
        <w:rPr>
          <w:noProof/>
        </w:rPr>
        <w:t>anté</w:t>
      </w:r>
      <w:r w:rsidRPr="00874917">
        <w:rPr>
          <w:noProof/>
        </w:rPr>
        <w:t xml:space="preserve"> et S</w:t>
      </w:r>
      <w:r w:rsidR="006224B1" w:rsidRPr="00874917">
        <w:rPr>
          <w:noProof/>
        </w:rPr>
        <w:t>écuri</w:t>
      </w:r>
      <w:r w:rsidRPr="00874917">
        <w:rPr>
          <w:noProof/>
        </w:rPr>
        <w:t>té (ESSS)</w:t>
      </w:r>
      <w:bookmarkEnd w:id="94"/>
    </w:p>
    <w:p w14:paraId="15CAFC3B" w14:textId="77777777" w:rsidR="004328C0" w:rsidRPr="00874917" w:rsidRDefault="004328C0" w:rsidP="004328C0">
      <w:pPr>
        <w:spacing w:after="0"/>
        <w:jc w:val="right"/>
        <w:rPr>
          <w:noProof/>
        </w:rPr>
      </w:pPr>
      <w:r w:rsidRPr="00874917">
        <w:rPr>
          <w:noProof/>
        </w:rPr>
        <w:t xml:space="preserve">Nom légal du Soumissionnaire : </w:t>
      </w:r>
      <w:r w:rsidRPr="00874917">
        <w:rPr>
          <w:i/>
          <w:noProof/>
        </w:rPr>
        <w:t>[insérer le nom complet]</w:t>
      </w:r>
    </w:p>
    <w:p w14:paraId="273B103E" w14:textId="77777777" w:rsidR="004328C0" w:rsidRPr="00874917" w:rsidRDefault="004328C0" w:rsidP="004328C0">
      <w:pPr>
        <w:spacing w:after="0"/>
        <w:jc w:val="right"/>
        <w:rPr>
          <w:noProof/>
        </w:rPr>
      </w:pPr>
      <w:r w:rsidRPr="00874917">
        <w:rPr>
          <w:noProof/>
        </w:rPr>
        <w:t xml:space="preserve">Date : </w:t>
      </w:r>
      <w:r w:rsidRPr="00874917">
        <w:rPr>
          <w:i/>
          <w:noProof/>
        </w:rPr>
        <w:t>[insérer jour, mois, année]</w:t>
      </w:r>
    </w:p>
    <w:p w14:paraId="1FEAE5D4" w14:textId="77777777" w:rsidR="004328C0" w:rsidRPr="00874917" w:rsidRDefault="004328C0" w:rsidP="004328C0">
      <w:pPr>
        <w:spacing w:after="0"/>
        <w:jc w:val="right"/>
        <w:rPr>
          <w:noProof/>
        </w:rPr>
      </w:pPr>
      <w:r w:rsidRPr="00874917">
        <w:rPr>
          <w:noProof/>
        </w:rPr>
        <w:t>Nom légal de la Partie au GE :</w:t>
      </w:r>
      <w:r w:rsidRPr="00874917">
        <w:rPr>
          <w:i/>
          <w:noProof/>
        </w:rPr>
        <w:t xml:space="preserve"> [insérer le nom complet]</w:t>
      </w:r>
    </w:p>
    <w:p w14:paraId="117FBE8D" w14:textId="77777777" w:rsidR="004328C0" w:rsidRPr="00874917" w:rsidRDefault="004328C0" w:rsidP="004328C0">
      <w:pPr>
        <w:spacing w:after="0"/>
        <w:jc w:val="right"/>
        <w:rPr>
          <w:noProof/>
        </w:rPr>
      </w:pPr>
      <w:r w:rsidRPr="00874917">
        <w:rPr>
          <w:noProof/>
        </w:rPr>
        <w:t xml:space="preserve">No. AOI et titre : </w:t>
      </w:r>
      <w:r w:rsidRPr="00874917">
        <w:rPr>
          <w:i/>
          <w:noProof/>
        </w:rPr>
        <w:t>[numéro et titre de l’AOI]</w:t>
      </w:r>
    </w:p>
    <w:p w14:paraId="6CBDD41A" w14:textId="77777777" w:rsidR="004328C0" w:rsidRPr="00874917" w:rsidRDefault="004328C0" w:rsidP="004328C0">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497EE214" w14:textId="77777777" w:rsidR="00782C03" w:rsidRPr="00874917" w:rsidRDefault="00782C03" w:rsidP="00E7124C">
      <w:pPr>
        <w:rPr>
          <w:noProof/>
        </w:rPr>
      </w:pPr>
    </w:p>
    <w:p w14:paraId="23B40431" w14:textId="77777777" w:rsidR="00782C03" w:rsidRPr="00874917" w:rsidRDefault="00AC0BCF" w:rsidP="00AC0BCF">
      <w:pPr>
        <w:spacing w:after="0"/>
        <w:jc w:val="center"/>
        <w:rPr>
          <w:noProof/>
          <w:u w:val="single"/>
        </w:rPr>
      </w:pPr>
      <w:r w:rsidRPr="00874917">
        <w:rPr>
          <w:noProof/>
          <w:u w:val="single"/>
        </w:rPr>
        <w:t xml:space="preserve">Certification </w:t>
      </w:r>
      <w:r w:rsidRPr="00874917">
        <w:rPr>
          <w:i/>
          <w:noProof/>
          <w:u w:val="single"/>
        </w:rPr>
        <w:t>[Qualité / Environnementale / Santé et Sécurité]</w:t>
      </w:r>
    </w:p>
    <w:p w14:paraId="4C1186FE" w14:textId="77777777" w:rsidR="00AC0BCF" w:rsidRPr="00874917" w:rsidRDefault="00AC0BCF" w:rsidP="00AC0BCF">
      <w:pPr>
        <w:jc w:val="center"/>
        <w:rPr>
          <w:i/>
          <w:noProof/>
          <w:u w:val="single"/>
        </w:rPr>
      </w:pPr>
      <w:r w:rsidRPr="00874917">
        <w:rPr>
          <w:i/>
          <w:noProof/>
          <w:u w:val="single"/>
        </w:rPr>
        <w:t>[Rayer les mentions inutiles]</w:t>
      </w:r>
    </w:p>
    <w:p w14:paraId="5774AB25" w14:textId="77777777" w:rsidR="00782C03" w:rsidRPr="00874917" w:rsidRDefault="00782C03" w:rsidP="00E7124C">
      <w:pPr>
        <w:rPr>
          <w:noProof/>
        </w:rPr>
      </w:pPr>
    </w:p>
    <w:tbl>
      <w:tblPr>
        <w:tblStyle w:val="Grilledutableau"/>
        <w:tblW w:w="0" w:type="auto"/>
        <w:tblLook w:val="04A0" w:firstRow="1" w:lastRow="0" w:firstColumn="1" w:lastColumn="0" w:noHBand="0" w:noVBand="1"/>
      </w:tblPr>
      <w:tblGrid>
        <w:gridCol w:w="4439"/>
        <w:gridCol w:w="4601"/>
      </w:tblGrid>
      <w:tr w:rsidR="00040B7E" w:rsidRPr="00874917" w14:paraId="23E96FAC" w14:textId="77777777" w:rsidTr="00B81A6F">
        <w:tc>
          <w:tcPr>
            <w:tcW w:w="4605" w:type="dxa"/>
            <w:tcBorders>
              <w:top w:val="single" w:sz="12" w:space="0" w:color="auto"/>
              <w:left w:val="single" w:sz="12" w:space="0" w:color="auto"/>
              <w:bottom w:val="single" w:sz="12" w:space="0" w:color="auto"/>
              <w:right w:val="single" w:sz="2" w:space="0" w:color="auto"/>
            </w:tcBorders>
          </w:tcPr>
          <w:p w14:paraId="31D6815C" w14:textId="77777777" w:rsidR="00AC0BCF" w:rsidRPr="00874917" w:rsidRDefault="0005305B" w:rsidP="00B81A6F">
            <w:pPr>
              <w:spacing w:before="100" w:after="100"/>
              <w:jc w:val="center"/>
              <w:rPr>
                <w:b/>
                <w:noProof/>
                <w:sz w:val="18"/>
                <w:szCs w:val="18"/>
              </w:rPr>
            </w:pPr>
            <w:r w:rsidRPr="00874917">
              <w:rPr>
                <w:b/>
                <w:noProof/>
                <w:sz w:val="18"/>
                <w:szCs w:val="18"/>
              </w:rPr>
              <w:t>DESCRIPTION</w:t>
            </w:r>
          </w:p>
        </w:tc>
        <w:tc>
          <w:tcPr>
            <w:tcW w:w="4605" w:type="dxa"/>
            <w:tcBorders>
              <w:top w:val="single" w:sz="12" w:space="0" w:color="auto"/>
              <w:left w:val="single" w:sz="2" w:space="0" w:color="auto"/>
              <w:bottom w:val="single" w:sz="12" w:space="0" w:color="auto"/>
              <w:right w:val="single" w:sz="12" w:space="0" w:color="auto"/>
            </w:tcBorders>
          </w:tcPr>
          <w:p w14:paraId="0D2D74E0" w14:textId="77777777" w:rsidR="00AC0BCF" w:rsidRPr="00874917" w:rsidRDefault="0005305B" w:rsidP="00B81A6F">
            <w:pPr>
              <w:spacing w:before="100" w:after="100"/>
              <w:jc w:val="center"/>
              <w:rPr>
                <w:b/>
                <w:noProof/>
                <w:sz w:val="18"/>
                <w:szCs w:val="18"/>
              </w:rPr>
            </w:pPr>
            <w:r w:rsidRPr="00874917">
              <w:rPr>
                <w:b/>
                <w:noProof/>
                <w:sz w:val="18"/>
                <w:szCs w:val="18"/>
              </w:rPr>
              <w:t>INFORMATIONS</w:t>
            </w:r>
          </w:p>
        </w:tc>
      </w:tr>
      <w:tr w:rsidR="00040B7E" w:rsidRPr="00874917" w14:paraId="33751A50" w14:textId="77777777" w:rsidTr="00B81A6F">
        <w:tc>
          <w:tcPr>
            <w:tcW w:w="4605" w:type="dxa"/>
            <w:tcBorders>
              <w:top w:val="single" w:sz="12" w:space="0" w:color="auto"/>
            </w:tcBorders>
          </w:tcPr>
          <w:p w14:paraId="4D6DD919" w14:textId="77777777" w:rsidR="00AC0BCF" w:rsidRPr="00874917" w:rsidRDefault="00AC0BCF" w:rsidP="00AC0BCF">
            <w:pPr>
              <w:spacing w:before="100" w:after="100"/>
              <w:rPr>
                <w:noProof/>
                <w:sz w:val="18"/>
                <w:szCs w:val="18"/>
              </w:rPr>
            </w:pPr>
            <w:r w:rsidRPr="00874917">
              <w:rPr>
                <w:noProof/>
                <w:sz w:val="18"/>
                <w:szCs w:val="18"/>
              </w:rPr>
              <w:t>Identification du certificat</w:t>
            </w:r>
            <w:r w:rsidR="00B81A6F" w:rsidRPr="00874917">
              <w:rPr>
                <w:noProof/>
                <w:sz w:val="18"/>
                <w:szCs w:val="18"/>
              </w:rPr>
              <w:t xml:space="preserve"> :</w:t>
            </w:r>
          </w:p>
        </w:tc>
        <w:tc>
          <w:tcPr>
            <w:tcW w:w="4605" w:type="dxa"/>
            <w:tcBorders>
              <w:top w:val="single" w:sz="12" w:space="0" w:color="auto"/>
            </w:tcBorders>
          </w:tcPr>
          <w:p w14:paraId="0A2E7618" w14:textId="77777777"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 xml:space="preserve">[Indiquer le nom complet du certificat] </w:t>
            </w:r>
          </w:p>
        </w:tc>
      </w:tr>
      <w:tr w:rsidR="00040B7E" w:rsidRPr="00874917" w14:paraId="4471B397" w14:textId="77777777" w:rsidTr="00AC0BCF">
        <w:tc>
          <w:tcPr>
            <w:tcW w:w="4605" w:type="dxa"/>
          </w:tcPr>
          <w:p w14:paraId="2E7F2D41" w14:textId="77777777" w:rsidR="00AC0BCF" w:rsidRPr="00874917" w:rsidRDefault="00AC0BCF" w:rsidP="00AC0BCF">
            <w:pPr>
              <w:spacing w:before="100" w:after="100"/>
              <w:rPr>
                <w:noProof/>
                <w:sz w:val="18"/>
                <w:szCs w:val="18"/>
              </w:rPr>
            </w:pPr>
            <w:r w:rsidRPr="00874917">
              <w:rPr>
                <w:noProof/>
                <w:sz w:val="18"/>
                <w:szCs w:val="18"/>
              </w:rPr>
              <w:t>Date d'obtention</w:t>
            </w:r>
            <w:r w:rsidR="00B81A6F" w:rsidRPr="00874917">
              <w:rPr>
                <w:noProof/>
                <w:sz w:val="18"/>
                <w:szCs w:val="18"/>
              </w:rPr>
              <w:t xml:space="preserve"> :</w:t>
            </w:r>
          </w:p>
        </w:tc>
        <w:tc>
          <w:tcPr>
            <w:tcW w:w="4605" w:type="dxa"/>
          </w:tcPr>
          <w:p w14:paraId="5FF7E74F" w14:textId="77777777"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14:paraId="3B57A662" w14:textId="77777777" w:rsidTr="00AC0BCF">
        <w:tc>
          <w:tcPr>
            <w:tcW w:w="4605" w:type="dxa"/>
          </w:tcPr>
          <w:p w14:paraId="5903854A" w14:textId="77777777" w:rsidR="00AC0BCF" w:rsidRPr="00874917" w:rsidRDefault="00AC0BCF" w:rsidP="00AC0BCF">
            <w:pPr>
              <w:spacing w:before="100" w:after="100"/>
              <w:rPr>
                <w:noProof/>
                <w:sz w:val="18"/>
                <w:szCs w:val="18"/>
              </w:rPr>
            </w:pPr>
            <w:r w:rsidRPr="00874917">
              <w:rPr>
                <w:noProof/>
                <w:sz w:val="18"/>
                <w:szCs w:val="18"/>
              </w:rPr>
              <w:t>Domaine d'application de la certification</w:t>
            </w:r>
            <w:r w:rsidR="00B81A6F" w:rsidRPr="00874917">
              <w:rPr>
                <w:noProof/>
                <w:sz w:val="18"/>
                <w:szCs w:val="18"/>
              </w:rPr>
              <w:t xml:space="preserve"> :</w:t>
            </w:r>
          </w:p>
        </w:tc>
        <w:tc>
          <w:tcPr>
            <w:tcW w:w="4605" w:type="dxa"/>
          </w:tcPr>
          <w:p w14:paraId="771D5520" w14:textId="77777777" w:rsidR="00AC0BCF" w:rsidRPr="00874917" w:rsidRDefault="00B81A6F" w:rsidP="004328C0">
            <w:pPr>
              <w:tabs>
                <w:tab w:val="right" w:leader="underscore" w:pos="4326"/>
              </w:tabs>
              <w:spacing w:before="100" w:after="100"/>
              <w:rPr>
                <w:i/>
                <w:noProof/>
                <w:sz w:val="18"/>
                <w:szCs w:val="18"/>
              </w:rPr>
            </w:pPr>
            <w:r w:rsidRPr="00874917">
              <w:rPr>
                <w:noProof/>
                <w:sz w:val="18"/>
                <w:szCs w:val="18"/>
              </w:rPr>
              <w:tab/>
            </w:r>
            <w:r w:rsidR="00AC0BCF" w:rsidRPr="00874917">
              <w:rPr>
                <w:noProof/>
                <w:sz w:val="18"/>
                <w:szCs w:val="18"/>
              </w:rPr>
              <w:br/>
            </w:r>
            <w:r w:rsidR="00AC0BCF" w:rsidRPr="00874917">
              <w:rPr>
                <w:i/>
                <w:noProof/>
                <w:sz w:val="18"/>
                <w:szCs w:val="18"/>
              </w:rPr>
              <w:t>[</w:t>
            </w:r>
            <w:r w:rsidR="004328C0" w:rsidRPr="00874917">
              <w:rPr>
                <w:i/>
                <w:noProof/>
                <w:sz w:val="18"/>
                <w:szCs w:val="18"/>
              </w:rPr>
              <w:t>Indiquer les a</w:t>
            </w:r>
            <w:r w:rsidR="00AC0BCF" w:rsidRPr="00874917">
              <w:rPr>
                <w:i/>
                <w:noProof/>
                <w:sz w:val="18"/>
                <w:szCs w:val="18"/>
              </w:rPr>
              <w:t>ctivités et sites]</w:t>
            </w:r>
          </w:p>
        </w:tc>
      </w:tr>
      <w:tr w:rsidR="00040B7E" w:rsidRPr="00874917" w14:paraId="3348B432" w14:textId="77777777" w:rsidTr="00AC0BCF">
        <w:tc>
          <w:tcPr>
            <w:tcW w:w="4605" w:type="dxa"/>
          </w:tcPr>
          <w:p w14:paraId="2C96DDE3" w14:textId="77777777" w:rsidR="00AC0BCF" w:rsidRPr="00874917" w:rsidRDefault="00AC0BCF" w:rsidP="00AC0BCF">
            <w:pPr>
              <w:spacing w:before="100" w:after="100"/>
              <w:rPr>
                <w:noProof/>
                <w:sz w:val="18"/>
                <w:szCs w:val="18"/>
              </w:rPr>
            </w:pPr>
            <w:r w:rsidRPr="00874917">
              <w:rPr>
                <w:noProof/>
                <w:sz w:val="18"/>
                <w:szCs w:val="18"/>
              </w:rPr>
              <w:t>Date d'expiration du certificat</w:t>
            </w:r>
            <w:r w:rsidR="00B81A6F" w:rsidRPr="00874917">
              <w:rPr>
                <w:noProof/>
                <w:sz w:val="18"/>
                <w:szCs w:val="18"/>
              </w:rPr>
              <w:t xml:space="preserve"> :</w:t>
            </w:r>
          </w:p>
        </w:tc>
        <w:tc>
          <w:tcPr>
            <w:tcW w:w="4605" w:type="dxa"/>
          </w:tcPr>
          <w:p w14:paraId="32CB109A" w14:textId="77777777"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14:paraId="5D60DE92" w14:textId="77777777" w:rsidTr="00AC0BCF">
        <w:tc>
          <w:tcPr>
            <w:tcW w:w="4605" w:type="dxa"/>
          </w:tcPr>
          <w:p w14:paraId="0735AA40" w14:textId="77777777" w:rsidR="00AC0BCF" w:rsidRPr="00874917" w:rsidRDefault="00AC0BCF" w:rsidP="00AC0BCF">
            <w:pPr>
              <w:spacing w:before="100" w:after="100"/>
              <w:rPr>
                <w:noProof/>
                <w:sz w:val="18"/>
                <w:szCs w:val="18"/>
              </w:rPr>
            </w:pPr>
            <w:r w:rsidRPr="00874917">
              <w:rPr>
                <w:noProof/>
                <w:sz w:val="18"/>
                <w:szCs w:val="18"/>
              </w:rPr>
              <w:t>Nom de l'émetteur</w:t>
            </w:r>
            <w:r w:rsidR="00B81A6F" w:rsidRPr="00874917">
              <w:rPr>
                <w:noProof/>
                <w:sz w:val="18"/>
                <w:szCs w:val="18"/>
              </w:rPr>
              <w:t xml:space="preserve"> :</w:t>
            </w:r>
          </w:p>
        </w:tc>
        <w:tc>
          <w:tcPr>
            <w:tcW w:w="4605" w:type="dxa"/>
          </w:tcPr>
          <w:p w14:paraId="30D102B0" w14:textId="77777777" w:rsidR="00AC0BCF" w:rsidRPr="00874917" w:rsidRDefault="00AC0BCF" w:rsidP="00AC0BCF">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nom complet de l'émetteur]</w:t>
            </w:r>
          </w:p>
        </w:tc>
      </w:tr>
      <w:tr w:rsidR="00040B7E" w:rsidRPr="00874917" w14:paraId="032DCD1C" w14:textId="77777777" w:rsidTr="00AC0BCF">
        <w:tc>
          <w:tcPr>
            <w:tcW w:w="4605" w:type="dxa"/>
          </w:tcPr>
          <w:p w14:paraId="68476F90" w14:textId="77777777" w:rsidR="00B81A6F" w:rsidRPr="00874917" w:rsidRDefault="00B81A6F" w:rsidP="00AC0BCF">
            <w:pPr>
              <w:spacing w:before="100" w:after="100"/>
              <w:rPr>
                <w:noProof/>
                <w:sz w:val="18"/>
                <w:szCs w:val="18"/>
              </w:rPr>
            </w:pPr>
            <w:r w:rsidRPr="00874917">
              <w:rPr>
                <w:noProof/>
                <w:sz w:val="18"/>
                <w:szCs w:val="18"/>
              </w:rPr>
              <w:t>Adresse :</w:t>
            </w:r>
          </w:p>
        </w:tc>
        <w:tc>
          <w:tcPr>
            <w:tcW w:w="4605" w:type="dxa"/>
          </w:tcPr>
          <w:p w14:paraId="178FD011" w14:textId="77777777" w:rsidR="00B81A6F" w:rsidRPr="00874917" w:rsidRDefault="004328C0" w:rsidP="00AC0BCF">
            <w:pPr>
              <w:tabs>
                <w:tab w:val="right" w:leader="underscore" w:pos="4326"/>
              </w:tabs>
              <w:spacing w:before="100" w:after="100"/>
              <w:rPr>
                <w:i/>
                <w:noProof/>
                <w:sz w:val="18"/>
                <w:szCs w:val="18"/>
              </w:rPr>
            </w:pPr>
            <w:r w:rsidRPr="00874917">
              <w:rPr>
                <w:noProof/>
                <w:sz w:val="18"/>
                <w:szCs w:val="18"/>
              </w:rPr>
              <w:tab/>
            </w:r>
            <w:r w:rsidR="00B81A6F" w:rsidRPr="00874917">
              <w:rPr>
                <w:noProof/>
                <w:sz w:val="18"/>
                <w:szCs w:val="18"/>
              </w:rPr>
              <w:br/>
            </w:r>
            <w:r w:rsidR="00B81A6F" w:rsidRPr="00874917">
              <w:rPr>
                <w:i/>
                <w:noProof/>
                <w:sz w:val="18"/>
                <w:szCs w:val="18"/>
              </w:rPr>
              <w:t>[Indiquer le numéro, la rue</w:t>
            </w:r>
            <w:r w:rsidR="00E92515" w:rsidRPr="00874917">
              <w:rPr>
                <w:i/>
                <w:noProof/>
                <w:sz w:val="18"/>
                <w:szCs w:val="18"/>
              </w:rPr>
              <w:t>,</w:t>
            </w:r>
            <w:r w:rsidR="00B81A6F" w:rsidRPr="00874917">
              <w:rPr>
                <w:i/>
                <w:noProof/>
                <w:sz w:val="18"/>
                <w:szCs w:val="18"/>
              </w:rPr>
              <w:t xml:space="preserve"> </w:t>
            </w:r>
            <w:r w:rsidR="00E92515" w:rsidRPr="00874917">
              <w:rPr>
                <w:i/>
                <w:noProof/>
                <w:sz w:val="18"/>
                <w:szCs w:val="18"/>
              </w:rPr>
              <w:t>l</w:t>
            </w:r>
            <w:r w:rsidR="00B81A6F" w:rsidRPr="00874917">
              <w:rPr>
                <w:i/>
                <w:noProof/>
                <w:sz w:val="18"/>
                <w:szCs w:val="18"/>
              </w:rPr>
              <w:t>e code postal, la ville, le pays]</w:t>
            </w:r>
          </w:p>
        </w:tc>
      </w:tr>
      <w:tr w:rsidR="00040B7E" w:rsidRPr="00874917" w14:paraId="3ACF31F9" w14:textId="77777777" w:rsidTr="00AC0BCF">
        <w:tc>
          <w:tcPr>
            <w:tcW w:w="4605" w:type="dxa"/>
          </w:tcPr>
          <w:p w14:paraId="0F224FBD" w14:textId="77777777" w:rsidR="00B81A6F" w:rsidRPr="00874917" w:rsidRDefault="00B81A6F" w:rsidP="00AC0BCF">
            <w:pPr>
              <w:spacing w:before="100" w:after="100"/>
              <w:rPr>
                <w:noProof/>
                <w:sz w:val="18"/>
                <w:szCs w:val="18"/>
              </w:rPr>
            </w:pPr>
            <w:r w:rsidRPr="00874917">
              <w:rPr>
                <w:noProof/>
                <w:sz w:val="18"/>
                <w:szCs w:val="18"/>
              </w:rPr>
              <w:t>Téléphone/Télécopie :</w:t>
            </w:r>
          </w:p>
        </w:tc>
        <w:tc>
          <w:tcPr>
            <w:tcW w:w="4605" w:type="dxa"/>
          </w:tcPr>
          <w:p w14:paraId="3259D1B7" w14:textId="77777777" w:rsidR="00B81A6F" w:rsidRPr="00874917" w:rsidRDefault="004328C0" w:rsidP="00AC0BCF">
            <w:pPr>
              <w:tabs>
                <w:tab w:val="right" w:leader="underscore" w:pos="4326"/>
              </w:tabs>
              <w:spacing w:before="100" w:after="100"/>
              <w:rPr>
                <w:i/>
                <w:noProof/>
                <w:sz w:val="18"/>
                <w:szCs w:val="18"/>
              </w:rPr>
            </w:pPr>
            <w:r w:rsidRPr="00874917">
              <w:rPr>
                <w:noProof/>
                <w:sz w:val="18"/>
                <w:szCs w:val="18"/>
              </w:rPr>
              <w:tab/>
            </w:r>
            <w:r w:rsidR="00B81A6F" w:rsidRPr="00874917">
              <w:rPr>
                <w:noProof/>
                <w:sz w:val="18"/>
                <w:szCs w:val="18"/>
              </w:rPr>
              <w:br/>
            </w:r>
            <w:r w:rsidR="00B81A6F" w:rsidRPr="00874917">
              <w:rPr>
                <w:i/>
                <w:noProof/>
                <w:sz w:val="18"/>
                <w:szCs w:val="18"/>
              </w:rPr>
              <w:t>[Indiquer les numéros de téléphone/de télécopie, en précisant le code pays le cas échéant]</w:t>
            </w:r>
          </w:p>
        </w:tc>
      </w:tr>
      <w:tr w:rsidR="00040B7E" w:rsidRPr="00874917" w14:paraId="4589A88D" w14:textId="77777777" w:rsidTr="00AC0BCF">
        <w:tc>
          <w:tcPr>
            <w:tcW w:w="4605" w:type="dxa"/>
          </w:tcPr>
          <w:p w14:paraId="39BCE4CA" w14:textId="77777777" w:rsidR="00B81A6F" w:rsidRPr="00874917" w:rsidRDefault="00DA30E8" w:rsidP="00AC0BCF">
            <w:pPr>
              <w:spacing w:before="100" w:after="100"/>
              <w:rPr>
                <w:noProof/>
                <w:sz w:val="18"/>
                <w:szCs w:val="18"/>
              </w:rPr>
            </w:pPr>
            <w:r w:rsidRPr="00874917">
              <w:rPr>
                <w:noProof/>
                <w:sz w:val="18"/>
                <w:szCs w:val="18"/>
              </w:rPr>
              <w:t>Adresse électronique</w:t>
            </w:r>
            <w:r w:rsidR="00B81A6F" w:rsidRPr="00874917">
              <w:rPr>
                <w:noProof/>
                <w:sz w:val="18"/>
                <w:szCs w:val="18"/>
              </w:rPr>
              <w:t xml:space="preserve"> :</w:t>
            </w:r>
          </w:p>
        </w:tc>
        <w:tc>
          <w:tcPr>
            <w:tcW w:w="4605" w:type="dxa"/>
          </w:tcPr>
          <w:p w14:paraId="1EA1F03A" w14:textId="77777777" w:rsidR="00B81A6F" w:rsidRPr="00874917" w:rsidRDefault="00B81A6F" w:rsidP="00DA30E8">
            <w:pPr>
              <w:tabs>
                <w:tab w:val="right" w:leader="underscore" w:pos="4326"/>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 xml:space="preserve">[Indiquer l'adresse </w:t>
            </w:r>
            <w:r w:rsidR="00DA30E8" w:rsidRPr="00874917">
              <w:rPr>
                <w:i/>
                <w:noProof/>
                <w:sz w:val="18"/>
                <w:szCs w:val="18"/>
              </w:rPr>
              <w:t>électronique</w:t>
            </w:r>
            <w:r w:rsidRPr="00874917">
              <w:rPr>
                <w:i/>
                <w:noProof/>
                <w:sz w:val="18"/>
                <w:szCs w:val="18"/>
              </w:rPr>
              <w:t xml:space="preserve"> valide]</w:t>
            </w:r>
          </w:p>
        </w:tc>
      </w:tr>
      <w:tr w:rsidR="00040B7E" w:rsidRPr="00874917" w14:paraId="21AB8885" w14:textId="77777777" w:rsidTr="00AC0BCF">
        <w:tc>
          <w:tcPr>
            <w:tcW w:w="4605" w:type="dxa"/>
          </w:tcPr>
          <w:p w14:paraId="4D140E00" w14:textId="77777777" w:rsidR="00B81A6F" w:rsidRPr="00874917" w:rsidRDefault="00B81A6F" w:rsidP="00AC0BCF">
            <w:pPr>
              <w:spacing w:before="100" w:after="100"/>
              <w:rPr>
                <w:noProof/>
                <w:sz w:val="18"/>
                <w:szCs w:val="18"/>
              </w:rPr>
            </w:pPr>
            <w:r w:rsidRPr="00874917">
              <w:rPr>
                <w:noProof/>
                <w:sz w:val="18"/>
                <w:szCs w:val="18"/>
              </w:rPr>
              <w:t>Concordance avec les normes internationales</w:t>
            </w:r>
            <w:r w:rsidR="00CA58F4" w:rsidRPr="00874917">
              <w:rPr>
                <w:noProof/>
                <w:sz w:val="18"/>
                <w:szCs w:val="18"/>
              </w:rPr>
              <w:t> :</w:t>
            </w:r>
          </w:p>
        </w:tc>
        <w:tc>
          <w:tcPr>
            <w:tcW w:w="4605" w:type="dxa"/>
          </w:tcPr>
          <w:p w14:paraId="1569FB9B" w14:textId="77777777" w:rsidR="00B81A6F" w:rsidRPr="00874917" w:rsidRDefault="00B81A6F" w:rsidP="00B81A6F">
            <w:pPr>
              <w:tabs>
                <w:tab w:val="right" w:leader="underscore" w:pos="4326"/>
              </w:tabs>
              <w:spacing w:before="100" w:after="100"/>
              <w:rPr>
                <w:noProof/>
                <w:sz w:val="18"/>
                <w:szCs w:val="18"/>
              </w:rPr>
            </w:pPr>
            <w:r w:rsidRPr="00874917">
              <w:rPr>
                <w:noProof/>
                <w:sz w:val="18"/>
                <w:szCs w:val="18"/>
              </w:rPr>
              <w:t xml:space="preserve">Le certificat est </w:t>
            </w:r>
            <w:r w:rsidR="006224B1" w:rsidRPr="00874917">
              <w:rPr>
                <w:i/>
                <w:noProof/>
                <w:sz w:val="18"/>
                <w:szCs w:val="18"/>
              </w:rPr>
              <w:t>[ISO </w:t>
            </w:r>
            <w:r w:rsidRPr="00874917">
              <w:rPr>
                <w:i/>
                <w:noProof/>
                <w:sz w:val="18"/>
                <w:szCs w:val="18"/>
              </w:rPr>
              <w:t>9001, ISO</w:t>
            </w:r>
            <w:r w:rsidR="006224B1" w:rsidRPr="00874917">
              <w:rPr>
                <w:i/>
                <w:noProof/>
                <w:sz w:val="18"/>
                <w:szCs w:val="18"/>
              </w:rPr>
              <w:t> </w:t>
            </w:r>
            <w:r w:rsidRPr="00874917">
              <w:rPr>
                <w:i/>
                <w:noProof/>
                <w:sz w:val="18"/>
                <w:szCs w:val="18"/>
              </w:rPr>
              <w:t xml:space="preserve">14001, </w:t>
            </w:r>
            <w:r w:rsidR="006224B1" w:rsidRPr="00874917">
              <w:rPr>
                <w:i/>
                <w:noProof/>
                <w:sz w:val="18"/>
                <w:szCs w:val="18"/>
              </w:rPr>
              <w:t>ISO 4</w:t>
            </w:r>
            <w:r w:rsidR="00E51BCE" w:rsidRPr="00874917">
              <w:rPr>
                <w:i/>
                <w:noProof/>
                <w:sz w:val="18"/>
                <w:szCs w:val="18"/>
              </w:rPr>
              <w:t>5</w:t>
            </w:r>
            <w:r w:rsidR="006224B1" w:rsidRPr="00874917">
              <w:rPr>
                <w:i/>
                <w:noProof/>
                <w:sz w:val="18"/>
                <w:szCs w:val="18"/>
              </w:rPr>
              <w:t>001</w:t>
            </w:r>
            <w:r w:rsidRPr="00874917">
              <w:rPr>
                <w:i/>
                <w:noProof/>
                <w:sz w:val="18"/>
                <w:szCs w:val="18"/>
              </w:rPr>
              <w:t>] [rayer les mentions inutiles]</w:t>
            </w:r>
          </w:p>
          <w:p w14:paraId="1DE6287A" w14:textId="77777777" w:rsidR="00B81A6F" w:rsidRPr="00874917" w:rsidRDefault="00B81A6F" w:rsidP="00B81A6F">
            <w:pPr>
              <w:tabs>
                <w:tab w:val="right" w:leader="underscore" w:pos="4326"/>
              </w:tabs>
              <w:spacing w:before="100" w:after="100"/>
              <w:jc w:val="center"/>
              <w:rPr>
                <w:noProof/>
                <w:sz w:val="18"/>
                <w:szCs w:val="18"/>
              </w:rPr>
            </w:pPr>
            <w:r w:rsidRPr="00874917">
              <w:rPr>
                <w:noProof/>
                <w:sz w:val="18"/>
                <w:szCs w:val="18"/>
              </w:rPr>
              <w:sym w:font="Wingdings" w:char="F06F"/>
            </w:r>
            <w:r w:rsidRPr="00874917">
              <w:rPr>
                <w:noProof/>
                <w:sz w:val="18"/>
                <w:szCs w:val="18"/>
              </w:rPr>
              <w:t xml:space="preserve">  Oui / </w:t>
            </w:r>
            <w:r w:rsidRPr="00874917">
              <w:rPr>
                <w:noProof/>
                <w:sz w:val="18"/>
                <w:szCs w:val="18"/>
              </w:rPr>
              <w:sym w:font="Wingdings" w:char="F06F"/>
            </w:r>
            <w:r w:rsidRPr="00874917">
              <w:rPr>
                <w:noProof/>
                <w:sz w:val="18"/>
                <w:szCs w:val="18"/>
              </w:rPr>
              <w:t xml:space="preserve">  Non</w:t>
            </w:r>
          </w:p>
        </w:tc>
      </w:tr>
      <w:tr w:rsidR="00AC0BCF" w:rsidRPr="00874917" w14:paraId="7E69EB5B" w14:textId="77777777" w:rsidTr="00AC0BCF">
        <w:tc>
          <w:tcPr>
            <w:tcW w:w="4605" w:type="dxa"/>
          </w:tcPr>
          <w:p w14:paraId="4CA112A2" w14:textId="77777777" w:rsidR="00AC0BCF" w:rsidRPr="00874917" w:rsidRDefault="00B81A6F" w:rsidP="00AC0BCF">
            <w:pPr>
              <w:spacing w:before="100" w:after="100"/>
              <w:rPr>
                <w:noProof/>
                <w:sz w:val="18"/>
                <w:szCs w:val="18"/>
              </w:rPr>
            </w:pPr>
            <w:r w:rsidRPr="00874917">
              <w:rPr>
                <w:noProof/>
                <w:sz w:val="18"/>
                <w:szCs w:val="18"/>
              </w:rPr>
              <w:t>Sinon, preuve de conformité à la norme ISO apportée par le Soumissionnaire</w:t>
            </w:r>
            <w:r w:rsidR="00CA58F4" w:rsidRPr="00874917">
              <w:rPr>
                <w:noProof/>
                <w:sz w:val="18"/>
                <w:szCs w:val="18"/>
              </w:rPr>
              <w:t> :</w:t>
            </w:r>
          </w:p>
        </w:tc>
        <w:tc>
          <w:tcPr>
            <w:tcW w:w="4605" w:type="dxa"/>
          </w:tcPr>
          <w:p w14:paraId="5A54B328" w14:textId="77777777" w:rsidR="00AC0BCF" w:rsidRPr="00874917" w:rsidRDefault="00B81A6F" w:rsidP="00AC0BCF">
            <w:pPr>
              <w:tabs>
                <w:tab w:val="right" w:leader="underscore" w:pos="4326"/>
              </w:tabs>
              <w:spacing w:before="100" w:after="100"/>
              <w:rPr>
                <w:noProof/>
                <w:sz w:val="18"/>
                <w:szCs w:val="18"/>
              </w:rPr>
            </w:pPr>
            <w:r w:rsidRPr="00874917">
              <w:rPr>
                <w:noProof/>
                <w:sz w:val="18"/>
                <w:szCs w:val="18"/>
              </w:rPr>
              <w:t>Le Soumissionnaire doit fournir une attestation d’équivalence délivrée par un organisme de certification accrédité internationalement reconnu</w:t>
            </w:r>
          </w:p>
        </w:tc>
      </w:tr>
    </w:tbl>
    <w:p w14:paraId="4076FC7E" w14:textId="77777777" w:rsidR="00AC0BCF" w:rsidRPr="00874917" w:rsidRDefault="00AC0BCF" w:rsidP="00E7124C">
      <w:pPr>
        <w:rPr>
          <w:noProof/>
        </w:rPr>
      </w:pPr>
    </w:p>
    <w:p w14:paraId="2FC1401F" w14:textId="77777777" w:rsidR="00B81A6F" w:rsidRPr="00874917" w:rsidRDefault="00B81A6F" w:rsidP="00E7124C">
      <w:pPr>
        <w:rPr>
          <w:b/>
          <w:noProof/>
        </w:rPr>
      </w:pPr>
      <w:r w:rsidRPr="00874917">
        <w:rPr>
          <w:b/>
          <w:noProof/>
        </w:rPr>
        <w:t>Le Soumissionnaire remplira ce formulaire pour chacun des certificats demandés au</w:t>
      </w:r>
      <w:r w:rsidR="009519CD" w:rsidRPr="00874917">
        <w:rPr>
          <w:b/>
          <w:noProof/>
        </w:rPr>
        <w:t xml:space="preserve"> </w:t>
      </w:r>
      <w:r w:rsidRPr="00874917">
        <w:rPr>
          <w:b/>
          <w:noProof/>
        </w:rPr>
        <w:t>critère 5.1 de la Section III – Critères d’évaluation et de qualification.</w:t>
      </w:r>
    </w:p>
    <w:p w14:paraId="23C5B0A4" w14:textId="77777777" w:rsidR="0095100E" w:rsidRPr="00874917" w:rsidRDefault="0095100E" w:rsidP="00E7124C">
      <w:pPr>
        <w:rPr>
          <w:b/>
          <w:noProof/>
        </w:rPr>
      </w:pPr>
    </w:p>
    <w:p w14:paraId="72165313" w14:textId="77777777" w:rsidR="00B81A6F" w:rsidRPr="00874917" w:rsidRDefault="00B81A6F">
      <w:pPr>
        <w:suppressAutoHyphens w:val="0"/>
        <w:overflowPunct/>
        <w:autoSpaceDE/>
        <w:autoSpaceDN/>
        <w:adjustRightInd/>
        <w:spacing w:after="0" w:line="240" w:lineRule="auto"/>
        <w:jc w:val="left"/>
        <w:textAlignment w:val="auto"/>
        <w:rPr>
          <w:noProof/>
        </w:rPr>
        <w:sectPr w:rsidR="00B81A6F" w:rsidRPr="00874917" w:rsidSect="00557289">
          <w:footnotePr>
            <w:numRestart w:val="eachSect"/>
          </w:footnotePr>
          <w:pgSz w:w="11906" w:h="16838"/>
          <w:pgMar w:top="1418" w:right="1418" w:bottom="1418" w:left="1418" w:header="709" w:footer="709" w:gutter="0"/>
          <w:cols w:space="708"/>
          <w:docGrid w:linePitch="360"/>
        </w:sectPr>
      </w:pPr>
    </w:p>
    <w:p w14:paraId="5D7DF563" w14:textId="77777777" w:rsidR="00782C03" w:rsidRPr="00874917" w:rsidRDefault="004328C0" w:rsidP="00782C03">
      <w:pPr>
        <w:pStyle w:val="Formulaire2"/>
        <w:rPr>
          <w:noProof/>
        </w:rPr>
      </w:pPr>
      <w:bookmarkStart w:id="95" w:name="_Toc22291022"/>
      <w:r w:rsidRPr="00874917">
        <w:rPr>
          <w:noProof/>
        </w:rPr>
        <w:lastRenderedPageBreak/>
        <w:t>Formulaire EXP</w:t>
      </w:r>
      <w:r w:rsidRPr="00874917">
        <w:rPr>
          <w:noProof/>
        </w:rPr>
        <w:noBreakHyphen/>
      </w:r>
      <w:r w:rsidR="00782C03" w:rsidRPr="00874917">
        <w:rPr>
          <w:noProof/>
        </w:rPr>
        <w:t>ESSS</w:t>
      </w:r>
      <w:r w:rsidR="00CA611E" w:rsidRPr="00874917">
        <w:rPr>
          <w:noProof/>
        </w:rPr>
        <w:t xml:space="preserve"> :</w:t>
      </w:r>
      <w:r w:rsidR="00CA611E" w:rsidRPr="00874917">
        <w:rPr>
          <w:noProof/>
        </w:rPr>
        <w:br/>
        <w:t>Expérience Environnementale, Sociale, S</w:t>
      </w:r>
      <w:r w:rsidR="008E14E3" w:rsidRPr="00874917">
        <w:rPr>
          <w:noProof/>
        </w:rPr>
        <w:t>an</w:t>
      </w:r>
      <w:r w:rsidR="00CA611E" w:rsidRPr="00874917">
        <w:rPr>
          <w:noProof/>
        </w:rPr>
        <w:t>té et S</w:t>
      </w:r>
      <w:r w:rsidR="008E14E3" w:rsidRPr="00874917">
        <w:rPr>
          <w:noProof/>
        </w:rPr>
        <w:t>écuri</w:t>
      </w:r>
      <w:r w:rsidR="00CA611E" w:rsidRPr="00874917">
        <w:rPr>
          <w:noProof/>
        </w:rPr>
        <w:t>té (ESSS)</w:t>
      </w:r>
      <w:bookmarkEnd w:id="95"/>
    </w:p>
    <w:p w14:paraId="443BCFF9" w14:textId="77777777" w:rsidR="004328C0" w:rsidRPr="00874917" w:rsidRDefault="004328C0" w:rsidP="00782C03">
      <w:pPr>
        <w:pStyle w:val="Formulaire2"/>
        <w:rPr>
          <w:noProof/>
        </w:rPr>
      </w:pPr>
    </w:p>
    <w:p w14:paraId="45A66AB5" w14:textId="77777777" w:rsidR="004328C0" w:rsidRPr="00874917" w:rsidRDefault="004328C0" w:rsidP="004328C0">
      <w:pPr>
        <w:spacing w:after="0"/>
        <w:jc w:val="right"/>
        <w:rPr>
          <w:noProof/>
        </w:rPr>
      </w:pPr>
      <w:r w:rsidRPr="00874917">
        <w:rPr>
          <w:noProof/>
        </w:rPr>
        <w:t xml:space="preserve">Nom légal du Soumissionnaire : </w:t>
      </w:r>
      <w:r w:rsidRPr="00874917">
        <w:rPr>
          <w:i/>
          <w:noProof/>
        </w:rPr>
        <w:t>[insérer le nom complet]</w:t>
      </w:r>
    </w:p>
    <w:p w14:paraId="1C588722" w14:textId="77777777" w:rsidR="004328C0" w:rsidRPr="00874917" w:rsidRDefault="004328C0" w:rsidP="004328C0">
      <w:pPr>
        <w:spacing w:after="0"/>
        <w:jc w:val="right"/>
        <w:rPr>
          <w:noProof/>
        </w:rPr>
      </w:pPr>
      <w:r w:rsidRPr="00874917">
        <w:rPr>
          <w:noProof/>
        </w:rPr>
        <w:t xml:space="preserve">Date : </w:t>
      </w:r>
      <w:r w:rsidRPr="00874917">
        <w:rPr>
          <w:i/>
          <w:noProof/>
        </w:rPr>
        <w:t>[insérer jour, mois, année]</w:t>
      </w:r>
    </w:p>
    <w:p w14:paraId="0B44F3FA" w14:textId="77777777" w:rsidR="004328C0" w:rsidRPr="00874917" w:rsidRDefault="004328C0" w:rsidP="004328C0">
      <w:pPr>
        <w:spacing w:after="0"/>
        <w:jc w:val="right"/>
        <w:rPr>
          <w:noProof/>
        </w:rPr>
      </w:pPr>
      <w:r w:rsidRPr="00874917">
        <w:rPr>
          <w:noProof/>
        </w:rPr>
        <w:t>Nom légal de la Partie au GE :</w:t>
      </w:r>
      <w:r w:rsidRPr="00874917">
        <w:rPr>
          <w:i/>
          <w:noProof/>
        </w:rPr>
        <w:t xml:space="preserve"> [insérer le nom complet]</w:t>
      </w:r>
    </w:p>
    <w:p w14:paraId="6F508261" w14:textId="77777777" w:rsidR="004328C0" w:rsidRPr="00874917" w:rsidRDefault="004328C0" w:rsidP="004328C0">
      <w:pPr>
        <w:spacing w:after="0"/>
        <w:jc w:val="right"/>
        <w:rPr>
          <w:noProof/>
        </w:rPr>
      </w:pPr>
      <w:r w:rsidRPr="00874917">
        <w:rPr>
          <w:noProof/>
        </w:rPr>
        <w:t xml:space="preserve">No. AOI et titre : </w:t>
      </w:r>
      <w:r w:rsidRPr="00874917">
        <w:rPr>
          <w:i/>
          <w:noProof/>
        </w:rPr>
        <w:t>[numéro et titre de l’AOI]</w:t>
      </w:r>
    </w:p>
    <w:p w14:paraId="7EA6A4CB" w14:textId="77777777" w:rsidR="004328C0" w:rsidRPr="00874917" w:rsidRDefault="004328C0" w:rsidP="004328C0">
      <w:pPr>
        <w:jc w:val="right"/>
        <w:rPr>
          <w:noProof/>
        </w:rPr>
      </w:pPr>
      <w:r w:rsidRPr="00874917">
        <w:rPr>
          <w:noProof/>
        </w:rPr>
        <w:t xml:space="preserve">Page </w:t>
      </w:r>
      <w:r w:rsidRPr="00874917">
        <w:rPr>
          <w:i/>
          <w:noProof/>
        </w:rPr>
        <w:t>[numéro de la page]</w:t>
      </w:r>
      <w:r w:rsidRPr="00874917">
        <w:rPr>
          <w:noProof/>
        </w:rPr>
        <w:t xml:space="preserve"> de </w:t>
      </w:r>
      <w:r w:rsidRPr="00874917">
        <w:rPr>
          <w:i/>
          <w:noProof/>
        </w:rPr>
        <w:t>[nombre total de pages]</w:t>
      </w:r>
      <w:r w:rsidRPr="00874917">
        <w:rPr>
          <w:noProof/>
        </w:rPr>
        <w:t xml:space="preserve"> pages</w:t>
      </w:r>
    </w:p>
    <w:p w14:paraId="5A0CECC4" w14:textId="77777777" w:rsidR="004328C0" w:rsidRPr="00874917" w:rsidRDefault="004328C0" w:rsidP="004328C0">
      <w:pPr>
        <w:jc w:val="right"/>
        <w:rPr>
          <w:noProof/>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040B7E" w:rsidRPr="00874917" w14:paraId="3BA34954" w14:textId="77777777" w:rsidTr="009F1F75">
        <w:trPr>
          <w:tblHeader/>
        </w:trPr>
        <w:tc>
          <w:tcPr>
            <w:tcW w:w="3652" w:type="dxa"/>
            <w:tcBorders>
              <w:top w:val="single" w:sz="12" w:space="0" w:color="auto"/>
              <w:left w:val="single" w:sz="12" w:space="0" w:color="auto"/>
              <w:bottom w:val="single" w:sz="12" w:space="0" w:color="auto"/>
              <w:right w:val="single" w:sz="2" w:space="0" w:color="auto"/>
            </w:tcBorders>
          </w:tcPr>
          <w:p w14:paraId="3CE40022" w14:textId="77777777" w:rsidR="001C1FD9" w:rsidRPr="00874917" w:rsidRDefault="001C1FD9" w:rsidP="001C1FD9">
            <w:pPr>
              <w:spacing w:before="100" w:after="100"/>
              <w:jc w:val="center"/>
              <w:rPr>
                <w:b/>
                <w:noProof/>
                <w:sz w:val="18"/>
                <w:szCs w:val="18"/>
              </w:rPr>
            </w:pPr>
            <w:r w:rsidRPr="00874917">
              <w:rPr>
                <w:b/>
                <w:noProof/>
                <w:sz w:val="18"/>
                <w:szCs w:val="18"/>
              </w:rPr>
              <w:t xml:space="preserve">Marché n° </w:t>
            </w:r>
            <w:r w:rsidRPr="00874917">
              <w:rPr>
                <w:b/>
                <w:i/>
                <w:noProof/>
                <w:sz w:val="18"/>
                <w:szCs w:val="18"/>
              </w:rPr>
              <w:t xml:space="preserve">[numéro du Marché similaire] </w:t>
            </w:r>
            <w:r w:rsidRPr="00874917">
              <w:rPr>
                <w:b/>
                <w:noProof/>
                <w:sz w:val="18"/>
                <w:szCs w:val="18"/>
              </w:rPr>
              <w:t xml:space="preserve">sur </w:t>
            </w:r>
            <w:r w:rsidRPr="00874917">
              <w:rPr>
                <w:b/>
                <w:i/>
                <w:noProof/>
                <w:sz w:val="18"/>
                <w:szCs w:val="18"/>
              </w:rPr>
              <w:t>[nombre total de Marchés requis]</w:t>
            </w:r>
            <w:r w:rsidRPr="00874917">
              <w:rPr>
                <w:b/>
                <w:noProof/>
                <w:sz w:val="18"/>
                <w:szCs w:val="18"/>
              </w:rPr>
              <w:t xml:space="preserve"> Marchés exigés</w:t>
            </w:r>
          </w:p>
        </w:tc>
        <w:tc>
          <w:tcPr>
            <w:tcW w:w="5558" w:type="dxa"/>
            <w:gridSpan w:val="6"/>
            <w:tcBorders>
              <w:top w:val="single" w:sz="12" w:space="0" w:color="auto"/>
              <w:left w:val="single" w:sz="2" w:space="0" w:color="auto"/>
              <w:bottom w:val="single" w:sz="12" w:space="0" w:color="auto"/>
              <w:right w:val="single" w:sz="12" w:space="0" w:color="auto"/>
            </w:tcBorders>
          </w:tcPr>
          <w:p w14:paraId="11E5E588" w14:textId="77777777" w:rsidR="001C1FD9" w:rsidRPr="00874917" w:rsidRDefault="001C1FD9" w:rsidP="00C70AE8">
            <w:pPr>
              <w:spacing w:before="100" w:after="100"/>
              <w:jc w:val="center"/>
              <w:rPr>
                <w:b/>
                <w:noProof/>
                <w:sz w:val="18"/>
                <w:szCs w:val="18"/>
              </w:rPr>
            </w:pPr>
            <w:r w:rsidRPr="00874917">
              <w:rPr>
                <w:b/>
                <w:noProof/>
                <w:sz w:val="18"/>
                <w:szCs w:val="18"/>
              </w:rPr>
              <w:t>Informations</w:t>
            </w:r>
          </w:p>
        </w:tc>
      </w:tr>
      <w:tr w:rsidR="00040B7E" w:rsidRPr="00874917" w14:paraId="57F29258" w14:textId="77777777" w:rsidTr="001C1FD9">
        <w:tc>
          <w:tcPr>
            <w:tcW w:w="3652" w:type="dxa"/>
            <w:tcBorders>
              <w:top w:val="single" w:sz="12" w:space="0" w:color="auto"/>
            </w:tcBorders>
          </w:tcPr>
          <w:p w14:paraId="0240FAD4" w14:textId="77777777" w:rsidR="001C1FD9" w:rsidRPr="00874917" w:rsidRDefault="001C1FD9" w:rsidP="00DA30E8">
            <w:pPr>
              <w:spacing w:before="100" w:after="100"/>
              <w:rPr>
                <w:noProof/>
                <w:sz w:val="18"/>
                <w:szCs w:val="18"/>
              </w:rPr>
            </w:pPr>
            <w:r w:rsidRPr="00874917">
              <w:rPr>
                <w:noProof/>
                <w:sz w:val="18"/>
                <w:szCs w:val="18"/>
              </w:rPr>
              <w:t xml:space="preserve">Identification du </w:t>
            </w:r>
            <w:r w:rsidR="00DA30E8" w:rsidRPr="00874917">
              <w:rPr>
                <w:noProof/>
                <w:sz w:val="18"/>
                <w:szCs w:val="18"/>
              </w:rPr>
              <w:t>M</w:t>
            </w:r>
            <w:r w:rsidRPr="00874917">
              <w:rPr>
                <w:noProof/>
                <w:sz w:val="18"/>
                <w:szCs w:val="18"/>
              </w:rPr>
              <w:t>arché :</w:t>
            </w:r>
          </w:p>
        </w:tc>
        <w:tc>
          <w:tcPr>
            <w:tcW w:w="5558" w:type="dxa"/>
            <w:gridSpan w:val="6"/>
            <w:tcBorders>
              <w:top w:val="single" w:sz="12" w:space="0" w:color="auto"/>
            </w:tcBorders>
          </w:tcPr>
          <w:p w14:paraId="11E34C4B" w14:textId="77777777"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nom du Marché]</w:t>
            </w:r>
          </w:p>
        </w:tc>
      </w:tr>
      <w:tr w:rsidR="00040B7E" w:rsidRPr="00874917" w14:paraId="6A21FEDA" w14:textId="77777777" w:rsidTr="001C1FD9">
        <w:tc>
          <w:tcPr>
            <w:tcW w:w="3652" w:type="dxa"/>
          </w:tcPr>
          <w:p w14:paraId="0FE51430" w14:textId="77777777" w:rsidR="001C1FD9" w:rsidRPr="00874917" w:rsidRDefault="001C1FD9" w:rsidP="00C70AE8">
            <w:pPr>
              <w:spacing w:before="100" w:after="100"/>
              <w:rPr>
                <w:noProof/>
                <w:sz w:val="18"/>
                <w:szCs w:val="18"/>
              </w:rPr>
            </w:pPr>
            <w:r w:rsidRPr="00874917">
              <w:rPr>
                <w:noProof/>
                <w:sz w:val="18"/>
                <w:szCs w:val="18"/>
              </w:rPr>
              <w:t>Brève description des prestations à réaliser :</w:t>
            </w:r>
          </w:p>
        </w:tc>
        <w:tc>
          <w:tcPr>
            <w:tcW w:w="5558" w:type="dxa"/>
            <w:gridSpan w:val="6"/>
          </w:tcPr>
          <w:p w14:paraId="62441D39" w14:textId="77777777" w:rsidR="001C1FD9" w:rsidRPr="00874917" w:rsidRDefault="004328C0" w:rsidP="001C1FD9">
            <w:pPr>
              <w:tabs>
                <w:tab w:val="right" w:leader="underscore" w:pos="5137"/>
                <w:tab w:val="right" w:leader="underscore" w:pos="8505"/>
              </w:tabs>
              <w:spacing w:before="100" w:after="100"/>
              <w:rPr>
                <w:noProof/>
                <w:sz w:val="18"/>
                <w:szCs w:val="18"/>
              </w:rPr>
            </w:pPr>
            <w:r w:rsidRPr="00874917">
              <w:rPr>
                <w:noProof/>
                <w:sz w:val="18"/>
                <w:szCs w:val="18"/>
              </w:rPr>
              <w:tab/>
            </w:r>
            <w:r w:rsidR="001C1FD9" w:rsidRPr="00874917">
              <w:rPr>
                <w:noProof/>
                <w:sz w:val="18"/>
                <w:szCs w:val="18"/>
              </w:rPr>
              <w:br/>
            </w:r>
            <w:r w:rsidR="001C1FD9" w:rsidRPr="00874917">
              <w:rPr>
                <w:i/>
                <w:noProof/>
                <w:sz w:val="18"/>
                <w:szCs w:val="18"/>
              </w:rPr>
              <w:t>[Indiquer une courte description des tâches du Marché]</w:t>
            </w:r>
          </w:p>
        </w:tc>
      </w:tr>
      <w:tr w:rsidR="00040B7E" w:rsidRPr="00874917" w14:paraId="3EAC9E2D" w14:textId="77777777" w:rsidTr="001C1FD9">
        <w:tc>
          <w:tcPr>
            <w:tcW w:w="3652" w:type="dxa"/>
          </w:tcPr>
          <w:p w14:paraId="353AE7A8" w14:textId="77777777" w:rsidR="001C1FD9" w:rsidRPr="00874917" w:rsidRDefault="001C1FD9" w:rsidP="00C70AE8">
            <w:pPr>
              <w:spacing w:before="100" w:after="100"/>
              <w:rPr>
                <w:noProof/>
                <w:sz w:val="18"/>
                <w:szCs w:val="18"/>
              </w:rPr>
            </w:pPr>
            <w:r w:rsidRPr="00874917">
              <w:rPr>
                <w:noProof/>
                <w:sz w:val="18"/>
                <w:szCs w:val="18"/>
              </w:rPr>
              <w:t>Date d'attribution :</w:t>
            </w:r>
          </w:p>
        </w:tc>
        <w:tc>
          <w:tcPr>
            <w:tcW w:w="5558" w:type="dxa"/>
            <w:gridSpan w:val="6"/>
            <w:tcBorders>
              <w:bottom w:val="single" w:sz="4" w:space="0" w:color="auto"/>
            </w:tcBorders>
          </w:tcPr>
          <w:p w14:paraId="2FD5F88A" w14:textId="77777777"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14:paraId="239A5EAD" w14:textId="77777777" w:rsidTr="001C1FD9">
        <w:tc>
          <w:tcPr>
            <w:tcW w:w="3652" w:type="dxa"/>
          </w:tcPr>
          <w:p w14:paraId="7F3CE83B" w14:textId="77777777" w:rsidR="001C1FD9" w:rsidRPr="00874917" w:rsidRDefault="001C1FD9" w:rsidP="00C70AE8">
            <w:pPr>
              <w:spacing w:before="100" w:after="100"/>
              <w:rPr>
                <w:noProof/>
                <w:sz w:val="18"/>
                <w:szCs w:val="18"/>
              </w:rPr>
            </w:pPr>
            <w:r w:rsidRPr="00874917">
              <w:rPr>
                <w:noProof/>
                <w:sz w:val="18"/>
                <w:szCs w:val="18"/>
              </w:rPr>
              <w:t>Date d'achèvement :</w:t>
            </w:r>
          </w:p>
        </w:tc>
        <w:tc>
          <w:tcPr>
            <w:tcW w:w="5558" w:type="dxa"/>
            <w:gridSpan w:val="6"/>
            <w:tcBorders>
              <w:bottom w:val="single" w:sz="4" w:space="0" w:color="auto"/>
            </w:tcBorders>
          </w:tcPr>
          <w:p w14:paraId="5EA60F00" w14:textId="77777777"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Pr="00874917">
              <w:rPr>
                <w:noProof/>
                <w:sz w:val="18"/>
                <w:szCs w:val="18"/>
              </w:rPr>
              <w:br/>
            </w:r>
            <w:r w:rsidRPr="00874917">
              <w:rPr>
                <w:i/>
                <w:noProof/>
                <w:sz w:val="18"/>
                <w:szCs w:val="18"/>
              </w:rPr>
              <w:t>[Indiquer le jour, le mois, l'année]</w:t>
            </w:r>
          </w:p>
        </w:tc>
      </w:tr>
      <w:tr w:rsidR="00040B7E" w:rsidRPr="00874917" w14:paraId="349D2E35" w14:textId="77777777" w:rsidTr="004207D6">
        <w:tc>
          <w:tcPr>
            <w:tcW w:w="3652" w:type="dxa"/>
          </w:tcPr>
          <w:p w14:paraId="742EC6FF" w14:textId="77777777" w:rsidR="004207D6" w:rsidRPr="00874917" w:rsidRDefault="004207D6" w:rsidP="001C1FD9">
            <w:pPr>
              <w:spacing w:before="100" w:after="100"/>
              <w:jc w:val="left"/>
              <w:rPr>
                <w:noProof/>
                <w:sz w:val="18"/>
                <w:szCs w:val="18"/>
              </w:rPr>
            </w:pPr>
            <w:r w:rsidRPr="00874917">
              <w:rPr>
                <w:noProof/>
                <w:sz w:val="18"/>
                <w:szCs w:val="18"/>
              </w:rPr>
              <w:t>Rôle dans le marché :</w:t>
            </w:r>
            <w:r w:rsidRPr="00874917">
              <w:rPr>
                <w:noProof/>
                <w:sz w:val="18"/>
                <w:szCs w:val="18"/>
              </w:rPr>
              <w:br/>
            </w:r>
            <w:r w:rsidRPr="00874917">
              <w:rPr>
                <w:i/>
                <w:noProof/>
                <w:sz w:val="18"/>
                <w:szCs w:val="18"/>
              </w:rPr>
              <w:t>[Cocher la case correspondante]</w:t>
            </w:r>
          </w:p>
        </w:tc>
        <w:tc>
          <w:tcPr>
            <w:tcW w:w="1389" w:type="dxa"/>
            <w:tcBorders>
              <w:right w:val="nil"/>
            </w:tcBorders>
          </w:tcPr>
          <w:p w14:paraId="41950EA9" w14:textId="77777777" w:rsidR="004207D6" w:rsidRPr="00874917" w:rsidRDefault="004207D6" w:rsidP="004207D6">
            <w:pPr>
              <w:spacing w:before="60" w:after="60"/>
              <w:jc w:val="center"/>
              <w:rPr>
                <w:noProof/>
                <w:sz w:val="18"/>
                <w:szCs w:val="18"/>
              </w:rPr>
            </w:pPr>
            <w:r w:rsidRPr="00874917">
              <w:rPr>
                <w:noProof/>
                <w:sz w:val="18"/>
                <w:szCs w:val="18"/>
              </w:rPr>
              <w:sym w:font="Wingdings" w:char="F06F"/>
            </w:r>
            <w:r w:rsidRPr="00874917">
              <w:rPr>
                <w:noProof/>
                <w:sz w:val="18"/>
                <w:szCs w:val="18"/>
              </w:rPr>
              <w:br/>
              <w:t>Entrepreneur Principal</w:t>
            </w:r>
          </w:p>
        </w:tc>
        <w:tc>
          <w:tcPr>
            <w:tcW w:w="1390" w:type="dxa"/>
            <w:gridSpan w:val="2"/>
            <w:tcBorders>
              <w:left w:val="nil"/>
              <w:right w:val="nil"/>
            </w:tcBorders>
          </w:tcPr>
          <w:p w14:paraId="0E604423" w14:textId="77777777" w:rsidR="004207D6" w:rsidRPr="00874917" w:rsidRDefault="004207D6" w:rsidP="004207D6">
            <w:pPr>
              <w:spacing w:before="60" w:after="60"/>
              <w:jc w:val="center"/>
              <w:rPr>
                <w:noProof/>
              </w:rPr>
            </w:pPr>
            <w:r w:rsidRPr="00874917">
              <w:rPr>
                <w:noProof/>
                <w:sz w:val="18"/>
                <w:szCs w:val="18"/>
              </w:rPr>
              <w:sym w:font="Wingdings" w:char="F06F"/>
            </w:r>
            <w:r w:rsidRPr="00874917">
              <w:rPr>
                <w:noProof/>
                <w:sz w:val="18"/>
                <w:szCs w:val="18"/>
              </w:rPr>
              <w:br/>
              <w:t>Membre d'un GE</w:t>
            </w:r>
          </w:p>
        </w:tc>
        <w:tc>
          <w:tcPr>
            <w:tcW w:w="1389" w:type="dxa"/>
            <w:gridSpan w:val="2"/>
            <w:tcBorders>
              <w:left w:val="nil"/>
              <w:right w:val="nil"/>
            </w:tcBorders>
          </w:tcPr>
          <w:p w14:paraId="1E22A4EB" w14:textId="77777777" w:rsidR="004207D6" w:rsidRPr="00874917" w:rsidRDefault="004207D6" w:rsidP="004207D6">
            <w:pPr>
              <w:spacing w:before="60" w:after="60"/>
              <w:jc w:val="center"/>
              <w:rPr>
                <w:noProof/>
              </w:rPr>
            </w:pPr>
            <w:r w:rsidRPr="00874917">
              <w:rPr>
                <w:noProof/>
                <w:sz w:val="18"/>
                <w:szCs w:val="18"/>
              </w:rPr>
              <w:sym w:font="Wingdings" w:char="F06F"/>
            </w:r>
            <w:r w:rsidRPr="00874917">
              <w:rPr>
                <w:noProof/>
                <w:sz w:val="18"/>
                <w:szCs w:val="18"/>
              </w:rPr>
              <w:br/>
              <w:t>Sous</w:t>
            </w:r>
            <w:r w:rsidRPr="00874917">
              <w:rPr>
                <w:noProof/>
                <w:sz w:val="18"/>
                <w:szCs w:val="18"/>
              </w:rPr>
              <w:noBreakHyphen/>
              <w:t>traitant</w:t>
            </w:r>
          </w:p>
        </w:tc>
        <w:tc>
          <w:tcPr>
            <w:tcW w:w="1390" w:type="dxa"/>
            <w:tcBorders>
              <w:left w:val="nil"/>
            </w:tcBorders>
          </w:tcPr>
          <w:p w14:paraId="321D99AC" w14:textId="77777777" w:rsidR="004207D6" w:rsidRPr="00874917" w:rsidRDefault="004207D6" w:rsidP="004207D6">
            <w:pPr>
              <w:spacing w:before="60" w:after="60"/>
              <w:jc w:val="center"/>
              <w:rPr>
                <w:noProof/>
              </w:rPr>
            </w:pPr>
            <w:r w:rsidRPr="00874917">
              <w:rPr>
                <w:noProof/>
                <w:sz w:val="18"/>
                <w:szCs w:val="18"/>
              </w:rPr>
              <w:sym w:font="Wingdings" w:char="F06F"/>
            </w:r>
            <w:r w:rsidRPr="00874917">
              <w:rPr>
                <w:noProof/>
                <w:sz w:val="18"/>
                <w:szCs w:val="18"/>
              </w:rPr>
              <w:br/>
              <w:t>Ensemblier</w:t>
            </w:r>
          </w:p>
        </w:tc>
      </w:tr>
      <w:tr w:rsidR="00040B7E" w:rsidRPr="00874917" w14:paraId="798672BB" w14:textId="77777777" w:rsidTr="00DA30E8">
        <w:tc>
          <w:tcPr>
            <w:tcW w:w="3652" w:type="dxa"/>
          </w:tcPr>
          <w:p w14:paraId="0D026F1D" w14:textId="77777777" w:rsidR="001C1FD9" w:rsidRPr="00874917" w:rsidRDefault="001C1FD9" w:rsidP="00DA30E8">
            <w:pPr>
              <w:spacing w:before="100" w:after="100"/>
              <w:rPr>
                <w:noProof/>
                <w:sz w:val="18"/>
                <w:szCs w:val="18"/>
              </w:rPr>
            </w:pPr>
            <w:r w:rsidRPr="00874917">
              <w:rPr>
                <w:noProof/>
                <w:sz w:val="18"/>
                <w:szCs w:val="18"/>
              </w:rPr>
              <w:t xml:space="preserve">Montant total du </w:t>
            </w:r>
            <w:r w:rsidR="00DA30E8" w:rsidRPr="00874917">
              <w:rPr>
                <w:noProof/>
                <w:sz w:val="18"/>
                <w:szCs w:val="18"/>
              </w:rPr>
              <w:t>M</w:t>
            </w:r>
            <w:r w:rsidRPr="00874917">
              <w:rPr>
                <w:noProof/>
                <w:sz w:val="18"/>
                <w:szCs w:val="18"/>
              </w:rPr>
              <w:t>arché :</w:t>
            </w:r>
          </w:p>
        </w:tc>
        <w:tc>
          <w:tcPr>
            <w:tcW w:w="3402" w:type="dxa"/>
            <w:gridSpan w:val="4"/>
          </w:tcPr>
          <w:p w14:paraId="316D666E" w14:textId="77777777" w:rsidR="001C1FD9" w:rsidRPr="00874917" w:rsidRDefault="00DA30E8" w:rsidP="00DA30E8">
            <w:pPr>
              <w:tabs>
                <w:tab w:val="right" w:leader="underscore" w:pos="3152"/>
              </w:tabs>
              <w:spacing w:before="100" w:after="0"/>
              <w:rPr>
                <w:noProof/>
                <w:sz w:val="18"/>
                <w:szCs w:val="18"/>
              </w:rPr>
            </w:pPr>
            <w:r w:rsidRPr="00874917">
              <w:rPr>
                <w:noProof/>
                <w:sz w:val="18"/>
                <w:szCs w:val="18"/>
              </w:rPr>
              <w:tab/>
            </w:r>
          </w:p>
          <w:p w14:paraId="4CFF5AF5" w14:textId="77777777" w:rsidR="001C1FD9" w:rsidRPr="00874917" w:rsidRDefault="00DA30E8" w:rsidP="00DA30E8">
            <w:pPr>
              <w:tabs>
                <w:tab w:val="right" w:leader="underscore" w:pos="4536"/>
              </w:tabs>
              <w:spacing w:after="100"/>
              <w:jc w:val="left"/>
              <w:rPr>
                <w:i/>
                <w:noProof/>
                <w:sz w:val="18"/>
                <w:szCs w:val="18"/>
              </w:rPr>
            </w:pPr>
            <w:r w:rsidRPr="00874917">
              <w:rPr>
                <w:i/>
                <w:noProof/>
                <w:sz w:val="18"/>
                <w:szCs w:val="18"/>
              </w:rPr>
              <w:t xml:space="preserve">[Indiquer </w:t>
            </w:r>
            <w:r w:rsidR="001C1FD9" w:rsidRPr="00874917">
              <w:rPr>
                <w:i/>
                <w:noProof/>
                <w:sz w:val="18"/>
                <w:szCs w:val="18"/>
              </w:rPr>
              <w:t xml:space="preserve">le montant </w:t>
            </w:r>
            <w:r w:rsidRPr="00874917">
              <w:rPr>
                <w:i/>
                <w:noProof/>
                <w:sz w:val="18"/>
                <w:szCs w:val="18"/>
              </w:rPr>
              <w:t>total du Marché en monnaie locale</w:t>
            </w:r>
            <w:r w:rsidR="001C1FD9" w:rsidRPr="00874917">
              <w:rPr>
                <w:i/>
                <w:noProof/>
                <w:sz w:val="18"/>
                <w:szCs w:val="18"/>
              </w:rPr>
              <w:t>]</w:t>
            </w:r>
          </w:p>
        </w:tc>
        <w:tc>
          <w:tcPr>
            <w:tcW w:w="2156" w:type="dxa"/>
            <w:gridSpan w:val="2"/>
          </w:tcPr>
          <w:p w14:paraId="7B515067" w14:textId="77777777" w:rsidR="001C1FD9" w:rsidRPr="00874917" w:rsidRDefault="001C1FD9" w:rsidP="00DA30E8">
            <w:pPr>
              <w:spacing w:before="100" w:after="100"/>
              <w:rPr>
                <w:i/>
                <w:noProof/>
                <w:sz w:val="18"/>
                <w:szCs w:val="18"/>
              </w:rPr>
            </w:pPr>
            <w:r w:rsidRPr="00874917">
              <w:rPr>
                <w:i/>
                <w:noProof/>
                <w:sz w:val="18"/>
                <w:szCs w:val="18"/>
              </w:rPr>
              <w:t>__________</w:t>
            </w:r>
            <w:r w:rsidR="00DA30E8" w:rsidRPr="00874917">
              <w:rPr>
                <w:i/>
                <w:noProof/>
                <w:sz w:val="18"/>
                <w:szCs w:val="18"/>
              </w:rPr>
              <w:t>_____</w:t>
            </w:r>
            <w:r w:rsidRPr="00874917">
              <w:rPr>
                <w:i/>
                <w:noProof/>
                <w:sz w:val="18"/>
                <w:szCs w:val="18"/>
              </w:rPr>
              <w:t>__</w:t>
            </w:r>
            <w:r w:rsidR="00DA30E8" w:rsidRPr="00874917">
              <w:rPr>
                <w:i/>
                <w:noProof/>
                <w:sz w:val="18"/>
                <w:szCs w:val="18"/>
              </w:rPr>
              <w:br/>
            </w:r>
            <w:r w:rsidRPr="00874917">
              <w:rPr>
                <w:i/>
                <w:noProof/>
                <w:sz w:val="18"/>
                <w:szCs w:val="18"/>
              </w:rPr>
              <w:t>[</w:t>
            </w:r>
            <w:r w:rsidR="00DA30E8" w:rsidRPr="00874917">
              <w:rPr>
                <w:i/>
                <w:noProof/>
                <w:sz w:val="18"/>
                <w:szCs w:val="18"/>
              </w:rPr>
              <w:t>Indiquer le taux</w:t>
            </w:r>
            <w:r w:rsidRPr="00874917">
              <w:rPr>
                <w:i/>
                <w:noProof/>
                <w:sz w:val="18"/>
                <w:szCs w:val="18"/>
              </w:rPr>
              <w:t xml:space="preserve"> de change et le montant</w:t>
            </w:r>
            <w:r w:rsidR="00DA30E8" w:rsidRPr="00874917">
              <w:rPr>
                <w:i/>
                <w:noProof/>
                <w:sz w:val="18"/>
                <w:szCs w:val="18"/>
              </w:rPr>
              <w:t xml:space="preserve"> total du M</w:t>
            </w:r>
            <w:r w:rsidRPr="00874917">
              <w:rPr>
                <w:i/>
                <w:noProof/>
                <w:sz w:val="18"/>
                <w:szCs w:val="18"/>
              </w:rPr>
              <w:t>arché en</w:t>
            </w:r>
            <w:r w:rsidR="00DA30E8" w:rsidRPr="00874917">
              <w:rPr>
                <w:i/>
                <w:noProof/>
                <w:sz w:val="18"/>
                <w:szCs w:val="18"/>
              </w:rPr>
              <w:t xml:space="preserve"> équivalent </w:t>
            </w:r>
            <w:r w:rsidRPr="00874917">
              <w:rPr>
                <w:i/>
                <w:noProof/>
                <w:sz w:val="18"/>
                <w:szCs w:val="18"/>
              </w:rPr>
              <w:t>€]</w:t>
            </w:r>
          </w:p>
        </w:tc>
      </w:tr>
      <w:tr w:rsidR="00040B7E" w:rsidRPr="00874917" w14:paraId="26E312DF" w14:textId="77777777" w:rsidTr="00DA30E8">
        <w:tc>
          <w:tcPr>
            <w:tcW w:w="3652" w:type="dxa"/>
          </w:tcPr>
          <w:p w14:paraId="35EC5EC1" w14:textId="77777777" w:rsidR="001C1FD9" w:rsidRPr="00874917" w:rsidRDefault="00DA30E8" w:rsidP="00C70AE8">
            <w:pPr>
              <w:spacing w:before="100" w:after="100"/>
              <w:rPr>
                <w:noProof/>
                <w:sz w:val="18"/>
                <w:szCs w:val="18"/>
              </w:rPr>
            </w:pPr>
            <w:r w:rsidRPr="00874917">
              <w:rPr>
                <w:noProof/>
                <w:sz w:val="18"/>
                <w:szCs w:val="18"/>
              </w:rPr>
              <w:t>Dans le ca</w:t>
            </w:r>
            <w:r w:rsidR="003B4292" w:rsidRPr="00874917">
              <w:rPr>
                <w:noProof/>
                <w:sz w:val="18"/>
                <w:szCs w:val="18"/>
              </w:rPr>
              <w:t>s d’une partie à un GE ou d’un s</w:t>
            </w:r>
            <w:r w:rsidRPr="00874917">
              <w:rPr>
                <w:noProof/>
                <w:sz w:val="18"/>
                <w:szCs w:val="18"/>
              </w:rPr>
              <w:t>ous-traitant, préciser la participation au montant total du Marché :</w:t>
            </w:r>
          </w:p>
        </w:tc>
        <w:tc>
          <w:tcPr>
            <w:tcW w:w="1701" w:type="dxa"/>
            <w:gridSpan w:val="2"/>
          </w:tcPr>
          <w:p w14:paraId="47FBDE77" w14:textId="77777777" w:rsidR="001C1FD9" w:rsidRPr="00874917" w:rsidRDefault="00DA30E8" w:rsidP="00DA30E8">
            <w:pPr>
              <w:spacing w:before="100" w:after="100"/>
              <w:jc w:val="left"/>
              <w:rPr>
                <w:noProof/>
                <w:sz w:val="18"/>
                <w:szCs w:val="18"/>
              </w:rPr>
            </w:pPr>
            <w:r w:rsidRPr="00874917">
              <w:rPr>
                <w:noProof/>
                <w:sz w:val="18"/>
                <w:szCs w:val="18"/>
              </w:rPr>
              <w:t>____________ %</w:t>
            </w:r>
            <w:r w:rsidRPr="00874917">
              <w:rPr>
                <w:noProof/>
                <w:sz w:val="18"/>
                <w:szCs w:val="18"/>
              </w:rPr>
              <w:br/>
            </w:r>
            <w:r w:rsidRPr="00874917">
              <w:rPr>
                <w:i/>
                <w:noProof/>
                <w:sz w:val="18"/>
                <w:szCs w:val="18"/>
              </w:rPr>
              <w:t>[Indiquer le pourcentage du total]</w:t>
            </w:r>
          </w:p>
        </w:tc>
        <w:tc>
          <w:tcPr>
            <w:tcW w:w="1701" w:type="dxa"/>
            <w:gridSpan w:val="2"/>
          </w:tcPr>
          <w:p w14:paraId="24925898" w14:textId="77777777" w:rsidR="001C1FD9" w:rsidRPr="00874917" w:rsidRDefault="00DA30E8" w:rsidP="00DA30E8">
            <w:pPr>
              <w:spacing w:before="100" w:after="100"/>
              <w:jc w:val="left"/>
              <w:rPr>
                <w:noProof/>
                <w:sz w:val="18"/>
                <w:szCs w:val="18"/>
              </w:rPr>
            </w:pPr>
            <w:r w:rsidRPr="00874917">
              <w:rPr>
                <w:noProof/>
                <w:sz w:val="18"/>
                <w:szCs w:val="18"/>
              </w:rPr>
              <w:t>_____________</w:t>
            </w:r>
            <w:r w:rsidRPr="00874917">
              <w:rPr>
                <w:noProof/>
                <w:sz w:val="18"/>
                <w:szCs w:val="18"/>
              </w:rPr>
              <w:br/>
            </w:r>
            <w:r w:rsidRPr="00874917">
              <w:rPr>
                <w:i/>
                <w:noProof/>
                <w:sz w:val="18"/>
                <w:szCs w:val="18"/>
              </w:rPr>
              <w:t>[Indiquer le montant total du Marché en monnaie locale]</w:t>
            </w:r>
          </w:p>
        </w:tc>
        <w:tc>
          <w:tcPr>
            <w:tcW w:w="2156" w:type="dxa"/>
            <w:gridSpan w:val="2"/>
          </w:tcPr>
          <w:p w14:paraId="1D5D7F23" w14:textId="77777777" w:rsidR="001C1FD9" w:rsidRPr="00874917" w:rsidRDefault="00DA30E8" w:rsidP="00DA30E8">
            <w:pPr>
              <w:spacing w:before="100" w:after="100"/>
              <w:jc w:val="left"/>
              <w:rPr>
                <w:noProof/>
                <w:sz w:val="18"/>
                <w:szCs w:val="18"/>
              </w:rPr>
            </w:pPr>
            <w:r w:rsidRPr="00874917">
              <w:rPr>
                <w:noProof/>
                <w:sz w:val="18"/>
                <w:szCs w:val="18"/>
              </w:rPr>
              <w:t>_________________</w:t>
            </w:r>
            <w:r w:rsidRPr="00874917">
              <w:rPr>
                <w:noProof/>
                <w:sz w:val="18"/>
                <w:szCs w:val="18"/>
              </w:rPr>
              <w:br/>
            </w:r>
            <w:r w:rsidR="009F1F75" w:rsidRPr="00874917">
              <w:rPr>
                <w:i/>
                <w:noProof/>
                <w:sz w:val="18"/>
                <w:szCs w:val="18"/>
              </w:rPr>
              <w:t>[Indiquer le taux de change et le montant total du Marché en équivalent €]</w:t>
            </w:r>
          </w:p>
        </w:tc>
      </w:tr>
      <w:tr w:rsidR="00040B7E" w:rsidRPr="00874917" w14:paraId="5E50376B" w14:textId="77777777" w:rsidTr="001C1FD9">
        <w:tc>
          <w:tcPr>
            <w:tcW w:w="3652" w:type="dxa"/>
          </w:tcPr>
          <w:p w14:paraId="7057AE7B" w14:textId="77777777" w:rsidR="001C1FD9" w:rsidRPr="00874917" w:rsidRDefault="001C1FD9" w:rsidP="00C70AE8">
            <w:pPr>
              <w:spacing w:before="100" w:after="100"/>
              <w:rPr>
                <w:noProof/>
                <w:sz w:val="18"/>
                <w:szCs w:val="18"/>
              </w:rPr>
            </w:pPr>
            <w:r w:rsidRPr="00874917">
              <w:rPr>
                <w:noProof/>
                <w:sz w:val="18"/>
                <w:szCs w:val="18"/>
              </w:rPr>
              <w:t xml:space="preserve">Nom du Maître </w:t>
            </w:r>
            <w:r w:rsidR="003F250A" w:rsidRPr="00874917">
              <w:rPr>
                <w:noProof/>
                <w:sz w:val="18"/>
                <w:szCs w:val="18"/>
              </w:rPr>
              <w:t>d'Ouvrage</w:t>
            </w:r>
            <w:r w:rsidRPr="00874917">
              <w:rPr>
                <w:noProof/>
                <w:sz w:val="18"/>
                <w:szCs w:val="18"/>
              </w:rPr>
              <w:t xml:space="preserve"> :</w:t>
            </w:r>
          </w:p>
        </w:tc>
        <w:tc>
          <w:tcPr>
            <w:tcW w:w="5558" w:type="dxa"/>
            <w:gridSpan w:val="6"/>
          </w:tcPr>
          <w:p w14:paraId="6ECD8ABC" w14:textId="77777777" w:rsidR="001C1FD9" w:rsidRPr="00874917" w:rsidRDefault="001C1FD9" w:rsidP="001C1FD9">
            <w:pPr>
              <w:tabs>
                <w:tab w:val="right" w:leader="underscore" w:pos="5137"/>
                <w:tab w:val="right" w:leader="underscore" w:pos="8505"/>
              </w:tabs>
              <w:spacing w:before="100" w:after="100"/>
              <w:rPr>
                <w:i/>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le nom complet]</w:t>
            </w:r>
          </w:p>
        </w:tc>
      </w:tr>
      <w:tr w:rsidR="00040B7E" w:rsidRPr="00874917" w14:paraId="1508AF8B" w14:textId="77777777" w:rsidTr="001C1FD9">
        <w:tc>
          <w:tcPr>
            <w:tcW w:w="3652" w:type="dxa"/>
          </w:tcPr>
          <w:p w14:paraId="466AFE14" w14:textId="77777777" w:rsidR="001C1FD9" w:rsidRPr="00874917" w:rsidRDefault="001C1FD9" w:rsidP="00C70AE8">
            <w:pPr>
              <w:spacing w:before="100" w:after="100"/>
              <w:rPr>
                <w:noProof/>
                <w:sz w:val="18"/>
                <w:szCs w:val="18"/>
              </w:rPr>
            </w:pPr>
            <w:r w:rsidRPr="00874917">
              <w:rPr>
                <w:noProof/>
                <w:sz w:val="18"/>
                <w:szCs w:val="18"/>
              </w:rPr>
              <w:t>Adresse :</w:t>
            </w:r>
          </w:p>
        </w:tc>
        <w:tc>
          <w:tcPr>
            <w:tcW w:w="5558" w:type="dxa"/>
            <w:gridSpan w:val="6"/>
          </w:tcPr>
          <w:p w14:paraId="11A228EC" w14:textId="77777777" w:rsidR="001C1FD9" w:rsidRPr="00874917" w:rsidRDefault="004328C0" w:rsidP="001C1FD9">
            <w:pPr>
              <w:tabs>
                <w:tab w:val="right" w:leader="underscore" w:pos="5137"/>
                <w:tab w:val="right" w:leader="underscore" w:pos="8505"/>
              </w:tabs>
              <w:spacing w:before="100" w:after="100"/>
              <w:rPr>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la rue, le numéro, la ville, le pays]</w:t>
            </w:r>
          </w:p>
        </w:tc>
      </w:tr>
      <w:tr w:rsidR="00040B7E" w:rsidRPr="00874917" w14:paraId="1D61C615" w14:textId="77777777" w:rsidTr="001C1FD9">
        <w:tc>
          <w:tcPr>
            <w:tcW w:w="3652" w:type="dxa"/>
          </w:tcPr>
          <w:p w14:paraId="094317C1" w14:textId="77777777" w:rsidR="001C1FD9" w:rsidRPr="00874917" w:rsidRDefault="001C1FD9" w:rsidP="00C70AE8">
            <w:pPr>
              <w:spacing w:before="100" w:after="100"/>
              <w:jc w:val="left"/>
              <w:rPr>
                <w:noProof/>
                <w:sz w:val="18"/>
                <w:szCs w:val="18"/>
              </w:rPr>
            </w:pPr>
            <w:r w:rsidRPr="00874917">
              <w:rPr>
                <w:noProof/>
                <w:sz w:val="18"/>
                <w:szCs w:val="18"/>
              </w:rPr>
              <w:t>Numéro de Téléphone/Télécopie :</w:t>
            </w:r>
          </w:p>
        </w:tc>
        <w:tc>
          <w:tcPr>
            <w:tcW w:w="5558" w:type="dxa"/>
            <w:gridSpan w:val="6"/>
          </w:tcPr>
          <w:p w14:paraId="6DF2F9B0" w14:textId="77777777" w:rsidR="001C1FD9" w:rsidRPr="00874917" w:rsidRDefault="001C1FD9" w:rsidP="009F1F75">
            <w:pPr>
              <w:tabs>
                <w:tab w:val="right" w:leader="underscore" w:pos="5137"/>
                <w:tab w:val="right" w:leader="underscore" w:pos="8505"/>
              </w:tabs>
              <w:spacing w:before="100" w:after="100"/>
              <w:rPr>
                <w:i/>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le numéro de téléphone/de télécopie, y compris le préfixe du pays et de la localité]</w:t>
            </w:r>
          </w:p>
        </w:tc>
      </w:tr>
      <w:tr w:rsidR="00040B7E" w:rsidRPr="00874917" w14:paraId="79E86053" w14:textId="77777777" w:rsidTr="001C1FD9">
        <w:tc>
          <w:tcPr>
            <w:tcW w:w="3652" w:type="dxa"/>
          </w:tcPr>
          <w:p w14:paraId="4AF8D1E5" w14:textId="77777777" w:rsidR="001C1FD9" w:rsidRPr="00874917" w:rsidRDefault="001C1FD9" w:rsidP="004328C0">
            <w:pPr>
              <w:spacing w:before="100" w:after="100"/>
              <w:rPr>
                <w:noProof/>
                <w:sz w:val="18"/>
                <w:szCs w:val="18"/>
              </w:rPr>
            </w:pPr>
            <w:r w:rsidRPr="00874917">
              <w:rPr>
                <w:noProof/>
                <w:sz w:val="18"/>
                <w:szCs w:val="18"/>
              </w:rPr>
              <w:t>Adresse électronique :</w:t>
            </w:r>
          </w:p>
        </w:tc>
        <w:tc>
          <w:tcPr>
            <w:tcW w:w="5558" w:type="dxa"/>
            <w:gridSpan w:val="6"/>
          </w:tcPr>
          <w:p w14:paraId="469915DC" w14:textId="77777777" w:rsidR="001C1FD9" w:rsidRPr="00874917" w:rsidRDefault="001C1FD9" w:rsidP="004328C0">
            <w:pPr>
              <w:tabs>
                <w:tab w:val="right" w:leader="underscore" w:pos="5137"/>
                <w:tab w:val="right" w:leader="underscore" w:pos="8505"/>
              </w:tabs>
              <w:spacing w:before="100" w:after="100"/>
              <w:rPr>
                <w:i/>
                <w:noProof/>
                <w:sz w:val="18"/>
                <w:szCs w:val="18"/>
              </w:rPr>
            </w:pPr>
            <w:r w:rsidRPr="00874917">
              <w:rPr>
                <w:noProof/>
                <w:sz w:val="18"/>
                <w:szCs w:val="18"/>
              </w:rPr>
              <w:tab/>
            </w:r>
            <w:r w:rsidR="009F1F75" w:rsidRPr="00874917">
              <w:rPr>
                <w:noProof/>
                <w:sz w:val="18"/>
                <w:szCs w:val="18"/>
              </w:rPr>
              <w:br/>
            </w:r>
            <w:r w:rsidR="009F1F75" w:rsidRPr="00874917">
              <w:rPr>
                <w:i/>
                <w:noProof/>
                <w:sz w:val="18"/>
                <w:szCs w:val="18"/>
              </w:rPr>
              <w:t>[Indiquer l'adresse électronique le cas échéant]</w:t>
            </w:r>
          </w:p>
        </w:tc>
      </w:tr>
      <w:tr w:rsidR="00040B7E" w:rsidRPr="00874917" w14:paraId="60C3BF87" w14:textId="77777777" w:rsidTr="00CD71B7">
        <w:tc>
          <w:tcPr>
            <w:tcW w:w="3652" w:type="dxa"/>
            <w:tcBorders>
              <w:bottom w:val="nil"/>
            </w:tcBorders>
          </w:tcPr>
          <w:p w14:paraId="62C45453" w14:textId="77777777" w:rsidR="009F1F75" w:rsidRPr="00874917" w:rsidRDefault="009F1F75" w:rsidP="004328C0">
            <w:pPr>
              <w:keepNext/>
              <w:keepLines/>
              <w:spacing w:before="100" w:after="100"/>
              <w:rPr>
                <w:noProof/>
                <w:sz w:val="18"/>
                <w:szCs w:val="18"/>
              </w:rPr>
            </w:pPr>
            <w:r w:rsidRPr="00874917">
              <w:rPr>
                <w:noProof/>
                <w:sz w:val="18"/>
                <w:szCs w:val="18"/>
              </w:rPr>
              <w:lastRenderedPageBreak/>
              <w:t>Description des enjeux ESSS et des mesures mises en œuvre dans le cadre de l'exécution du Marché :</w:t>
            </w:r>
          </w:p>
        </w:tc>
        <w:tc>
          <w:tcPr>
            <w:tcW w:w="5558" w:type="dxa"/>
            <w:gridSpan w:val="6"/>
            <w:tcBorders>
              <w:bottom w:val="nil"/>
            </w:tcBorders>
          </w:tcPr>
          <w:p w14:paraId="20E3DDE1" w14:textId="77777777" w:rsidR="009F1F75" w:rsidRPr="00874917" w:rsidRDefault="009F1F75" w:rsidP="004328C0">
            <w:pPr>
              <w:keepNext/>
              <w:keepLines/>
              <w:tabs>
                <w:tab w:val="right" w:leader="underscore" w:pos="5137"/>
                <w:tab w:val="right" w:leader="underscore" w:pos="8505"/>
              </w:tabs>
              <w:spacing w:before="100" w:after="100"/>
              <w:rPr>
                <w:noProof/>
                <w:sz w:val="18"/>
                <w:szCs w:val="18"/>
              </w:rPr>
            </w:pPr>
          </w:p>
        </w:tc>
      </w:tr>
      <w:tr w:rsidR="00040B7E" w:rsidRPr="00874917" w14:paraId="2E23074B" w14:textId="77777777" w:rsidTr="00CD71B7">
        <w:tc>
          <w:tcPr>
            <w:tcW w:w="3652" w:type="dxa"/>
            <w:tcBorders>
              <w:top w:val="nil"/>
              <w:bottom w:val="nil"/>
            </w:tcBorders>
          </w:tcPr>
          <w:p w14:paraId="50978020" w14:textId="77777777" w:rsidR="009F1F75" w:rsidRPr="00874917" w:rsidRDefault="009F1F75" w:rsidP="00771F53">
            <w:pPr>
              <w:pStyle w:val="Paragraphedeliste"/>
              <w:numPr>
                <w:ilvl w:val="0"/>
                <w:numId w:val="51"/>
              </w:numPr>
              <w:spacing w:before="100" w:after="100"/>
              <w:ind w:left="851" w:hanging="567"/>
              <w:rPr>
                <w:noProof/>
                <w:sz w:val="18"/>
                <w:szCs w:val="18"/>
              </w:rPr>
            </w:pPr>
            <w:r w:rsidRPr="00874917">
              <w:rPr>
                <w:noProof/>
                <w:sz w:val="18"/>
                <w:szCs w:val="18"/>
              </w:rPr>
              <w:t>Enjeux ESSS</w:t>
            </w:r>
            <w:r w:rsidR="008E14E3" w:rsidRPr="00874917">
              <w:rPr>
                <w:noProof/>
                <w:sz w:val="18"/>
                <w:szCs w:val="18"/>
              </w:rPr>
              <w:t> :</w:t>
            </w:r>
          </w:p>
        </w:tc>
        <w:tc>
          <w:tcPr>
            <w:tcW w:w="5558" w:type="dxa"/>
            <w:gridSpan w:val="6"/>
            <w:tcBorders>
              <w:top w:val="nil"/>
              <w:bottom w:val="nil"/>
            </w:tcBorders>
          </w:tcPr>
          <w:p w14:paraId="5F1B1C8C" w14:textId="77777777" w:rsidR="009F1F75" w:rsidRPr="00874917" w:rsidRDefault="00590D83" w:rsidP="001C1FD9">
            <w:pPr>
              <w:tabs>
                <w:tab w:val="right" w:leader="underscore" w:pos="5137"/>
                <w:tab w:val="right" w:leader="underscore" w:pos="8505"/>
              </w:tabs>
              <w:spacing w:before="100" w:after="100"/>
              <w:rPr>
                <w:i/>
                <w:noProof/>
                <w:sz w:val="18"/>
                <w:szCs w:val="18"/>
              </w:rPr>
            </w:pPr>
            <w:r w:rsidRPr="00874917">
              <w:rPr>
                <w:i/>
                <w:noProof/>
                <w:sz w:val="18"/>
                <w:szCs w:val="18"/>
              </w:rPr>
              <w:t>[</w:t>
            </w:r>
            <w:r w:rsidR="009F1F75" w:rsidRPr="00874917">
              <w:rPr>
                <w:i/>
                <w:noProof/>
                <w:sz w:val="18"/>
                <w:szCs w:val="18"/>
              </w:rPr>
              <w:t>Insérer la description</w:t>
            </w:r>
            <w:r w:rsidRPr="00874917">
              <w:rPr>
                <w:i/>
                <w:noProof/>
                <w:sz w:val="18"/>
                <w:szCs w:val="18"/>
              </w:rPr>
              <w:t>]</w:t>
            </w:r>
          </w:p>
        </w:tc>
      </w:tr>
      <w:tr w:rsidR="00040B7E" w:rsidRPr="00874917" w14:paraId="2F2CA8F1" w14:textId="77777777" w:rsidTr="00CD71B7">
        <w:tc>
          <w:tcPr>
            <w:tcW w:w="3652" w:type="dxa"/>
            <w:tcBorders>
              <w:top w:val="nil"/>
              <w:bottom w:val="nil"/>
            </w:tcBorders>
          </w:tcPr>
          <w:p w14:paraId="10DB9952" w14:textId="77777777" w:rsidR="009F1F75" w:rsidRPr="00874917" w:rsidRDefault="009F1F75" w:rsidP="00771F53">
            <w:pPr>
              <w:pStyle w:val="Paragraphedeliste"/>
              <w:numPr>
                <w:ilvl w:val="0"/>
                <w:numId w:val="51"/>
              </w:numPr>
              <w:spacing w:before="100" w:after="100"/>
              <w:ind w:left="851" w:hanging="567"/>
              <w:rPr>
                <w:noProof/>
                <w:sz w:val="18"/>
                <w:szCs w:val="18"/>
              </w:rPr>
            </w:pPr>
            <w:r w:rsidRPr="00874917">
              <w:rPr>
                <w:noProof/>
                <w:sz w:val="18"/>
                <w:szCs w:val="18"/>
              </w:rPr>
              <w:t>Niveau d'impact ESSS</w:t>
            </w:r>
            <w:r w:rsidR="008E14E3" w:rsidRPr="00874917">
              <w:rPr>
                <w:noProof/>
                <w:sz w:val="18"/>
                <w:szCs w:val="18"/>
              </w:rPr>
              <w:t> :</w:t>
            </w:r>
          </w:p>
        </w:tc>
        <w:tc>
          <w:tcPr>
            <w:tcW w:w="5558" w:type="dxa"/>
            <w:gridSpan w:val="6"/>
            <w:tcBorders>
              <w:top w:val="nil"/>
              <w:bottom w:val="nil"/>
            </w:tcBorders>
          </w:tcPr>
          <w:p w14:paraId="5395A6CB" w14:textId="77777777" w:rsidR="009F1F75" w:rsidRPr="00874917" w:rsidRDefault="00590D83" w:rsidP="001C1FD9">
            <w:pPr>
              <w:tabs>
                <w:tab w:val="right" w:leader="underscore" w:pos="5137"/>
                <w:tab w:val="right" w:leader="underscore" w:pos="8505"/>
              </w:tabs>
              <w:spacing w:before="100" w:after="100"/>
              <w:rPr>
                <w:i/>
                <w:noProof/>
                <w:sz w:val="18"/>
                <w:szCs w:val="18"/>
              </w:rPr>
            </w:pPr>
            <w:r w:rsidRPr="00874917">
              <w:rPr>
                <w:i/>
                <w:noProof/>
                <w:sz w:val="18"/>
                <w:szCs w:val="18"/>
              </w:rPr>
              <w:t>[</w:t>
            </w:r>
            <w:r w:rsidR="009F1F75" w:rsidRPr="00874917">
              <w:rPr>
                <w:i/>
                <w:noProof/>
                <w:sz w:val="18"/>
                <w:szCs w:val="18"/>
              </w:rPr>
              <w:t>Insérer le niveau d'impact, selon la classification des banques de développement le cas échéant</w:t>
            </w:r>
            <w:r w:rsidRPr="00874917">
              <w:rPr>
                <w:i/>
                <w:noProof/>
                <w:sz w:val="18"/>
                <w:szCs w:val="18"/>
              </w:rPr>
              <w:t>]</w:t>
            </w:r>
          </w:p>
        </w:tc>
      </w:tr>
      <w:tr w:rsidR="00040B7E" w:rsidRPr="00874917" w14:paraId="6DF09751" w14:textId="77777777" w:rsidTr="00CD71B7">
        <w:tc>
          <w:tcPr>
            <w:tcW w:w="3652" w:type="dxa"/>
            <w:tcBorders>
              <w:top w:val="nil"/>
              <w:bottom w:val="nil"/>
            </w:tcBorders>
          </w:tcPr>
          <w:p w14:paraId="5F59EE4E" w14:textId="77777777" w:rsidR="009F1F75" w:rsidRPr="00874917" w:rsidRDefault="009F1F75" w:rsidP="00391251">
            <w:pPr>
              <w:pStyle w:val="Paragraphedeliste"/>
              <w:numPr>
                <w:ilvl w:val="0"/>
                <w:numId w:val="51"/>
              </w:numPr>
              <w:spacing w:before="100" w:after="100"/>
              <w:ind w:left="851" w:hanging="567"/>
              <w:jc w:val="left"/>
              <w:rPr>
                <w:noProof/>
                <w:sz w:val="18"/>
                <w:szCs w:val="18"/>
              </w:rPr>
            </w:pPr>
            <w:r w:rsidRPr="00874917">
              <w:rPr>
                <w:noProof/>
                <w:sz w:val="18"/>
                <w:szCs w:val="18"/>
              </w:rPr>
              <w:t>Mesures de gestion ESSS mises en œuvre (critère</w:t>
            </w:r>
            <w:r w:rsidR="003B4292" w:rsidRPr="00874917">
              <w:rPr>
                <w:noProof/>
                <w:sz w:val="18"/>
                <w:szCs w:val="18"/>
              </w:rPr>
              <w:t> </w:t>
            </w:r>
            <w:r w:rsidRPr="00874917">
              <w:rPr>
                <w:noProof/>
                <w:sz w:val="18"/>
                <w:szCs w:val="18"/>
              </w:rPr>
              <w:t>5.</w:t>
            </w:r>
            <w:r w:rsidR="004A7C31" w:rsidRPr="00874917">
              <w:rPr>
                <w:noProof/>
                <w:sz w:val="18"/>
                <w:szCs w:val="18"/>
              </w:rPr>
              <w:t>3</w:t>
            </w:r>
            <w:r w:rsidRPr="00874917">
              <w:rPr>
                <w:noProof/>
                <w:sz w:val="18"/>
                <w:szCs w:val="18"/>
              </w:rPr>
              <w:t xml:space="preserve"> </w:t>
            </w:r>
            <w:r w:rsidR="004A7C31" w:rsidRPr="00874917">
              <w:rPr>
                <w:noProof/>
                <w:sz w:val="18"/>
                <w:szCs w:val="18"/>
              </w:rPr>
              <w:t xml:space="preserve">de la </w:t>
            </w:r>
            <w:r w:rsidR="00065694" w:rsidRPr="00874917">
              <w:rPr>
                <w:noProof/>
                <w:sz w:val="18"/>
                <w:szCs w:val="18"/>
              </w:rPr>
              <w:t>Section III</w:t>
            </w:r>
            <w:r w:rsidR="00391251" w:rsidRPr="00874917">
              <w:rPr>
                <w:noProof/>
                <w:sz w:val="18"/>
                <w:szCs w:val="18"/>
              </w:rPr>
              <w:t> </w:t>
            </w:r>
            <w:r w:rsidR="00065694" w:rsidRPr="00874917">
              <w:rPr>
                <w:noProof/>
                <w:sz w:val="18"/>
                <w:szCs w:val="18"/>
              </w:rPr>
              <w:noBreakHyphen/>
              <w:t> Critères d'é</w:t>
            </w:r>
            <w:r w:rsidRPr="00874917">
              <w:rPr>
                <w:noProof/>
                <w:sz w:val="18"/>
                <w:szCs w:val="18"/>
              </w:rPr>
              <w:t xml:space="preserve">valuation et de </w:t>
            </w:r>
            <w:r w:rsidR="00065694" w:rsidRPr="00874917">
              <w:rPr>
                <w:noProof/>
                <w:sz w:val="18"/>
                <w:szCs w:val="18"/>
              </w:rPr>
              <w:t>q</w:t>
            </w:r>
            <w:r w:rsidRPr="00874917">
              <w:rPr>
                <w:noProof/>
                <w:sz w:val="18"/>
                <w:szCs w:val="18"/>
              </w:rPr>
              <w:t>ualification)</w:t>
            </w:r>
            <w:r w:rsidR="008E14E3" w:rsidRPr="00874917">
              <w:rPr>
                <w:noProof/>
                <w:sz w:val="18"/>
                <w:szCs w:val="18"/>
              </w:rPr>
              <w:t> :</w:t>
            </w:r>
          </w:p>
        </w:tc>
        <w:tc>
          <w:tcPr>
            <w:tcW w:w="5558" w:type="dxa"/>
            <w:gridSpan w:val="6"/>
            <w:tcBorders>
              <w:top w:val="nil"/>
              <w:bottom w:val="nil"/>
            </w:tcBorders>
          </w:tcPr>
          <w:p w14:paraId="18180E7D" w14:textId="77777777" w:rsidR="009F1F75" w:rsidRPr="00874917" w:rsidRDefault="00590D83" w:rsidP="004A7C31">
            <w:pPr>
              <w:tabs>
                <w:tab w:val="right" w:leader="underscore" w:pos="5137"/>
                <w:tab w:val="right" w:leader="underscore" w:pos="8505"/>
              </w:tabs>
              <w:spacing w:before="100" w:after="100"/>
              <w:rPr>
                <w:i/>
                <w:noProof/>
                <w:sz w:val="18"/>
                <w:szCs w:val="18"/>
              </w:rPr>
            </w:pPr>
            <w:r w:rsidRPr="00874917">
              <w:rPr>
                <w:i/>
                <w:noProof/>
                <w:sz w:val="18"/>
                <w:szCs w:val="18"/>
              </w:rPr>
              <w:t>[</w:t>
            </w:r>
            <w:r w:rsidR="009F1F75" w:rsidRPr="00874917">
              <w:rPr>
                <w:i/>
                <w:noProof/>
                <w:sz w:val="18"/>
                <w:szCs w:val="18"/>
              </w:rPr>
              <w:t xml:space="preserve">Fournir </w:t>
            </w:r>
            <w:r w:rsidR="004A7C31" w:rsidRPr="00874917">
              <w:rPr>
                <w:i/>
                <w:noProof/>
                <w:sz w:val="18"/>
                <w:szCs w:val="18"/>
              </w:rPr>
              <w:t>un document justificatif,</w:t>
            </w:r>
            <w:r w:rsidR="009F1F75" w:rsidRPr="00874917">
              <w:rPr>
                <w:i/>
                <w:noProof/>
                <w:sz w:val="18"/>
                <w:szCs w:val="18"/>
              </w:rPr>
              <w:t xml:space="preserve"> acceptable pour le Maître </w:t>
            </w:r>
            <w:r w:rsidR="003F250A" w:rsidRPr="00874917">
              <w:rPr>
                <w:i/>
                <w:noProof/>
                <w:sz w:val="18"/>
                <w:szCs w:val="18"/>
              </w:rPr>
              <w:t>d'Ouvrage</w:t>
            </w:r>
            <w:r w:rsidR="009F1F75" w:rsidRPr="00874917">
              <w:rPr>
                <w:i/>
                <w:noProof/>
                <w:sz w:val="18"/>
                <w:szCs w:val="18"/>
              </w:rPr>
              <w:t xml:space="preserve">, de mise en </w:t>
            </w:r>
            <w:r w:rsidR="00CD71B7" w:rsidRPr="00874917">
              <w:rPr>
                <w:i/>
                <w:noProof/>
                <w:sz w:val="18"/>
                <w:szCs w:val="18"/>
              </w:rPr>
              <w:t>œuvre du plan de gestion ESSS du Marché</w:t>
            </w:r>
            <w:r w:rsidR="008E14E3" w:rsidRPr="00874917">
              <w:rPr>
                <w:rStyle w:val="Appelnotedebasdep"/>
                <w:i/>
                <w:noProof/>
                <w:sz w:val="18"/>
                <w:szCs w:val="18"/>
              </w:rPr>
              <w:footnoteReference w:id="46"/>
            </w:r>
            <w:r w:rsidRPr="00874917">
              <w:rPr>
                <w:i/>
                <w:noProof/>
                <w:sz w:val="18"/>
                <w:szCs w:val="18"/>
              </w:rPr>
              <w:t>]</w:t>
            </w:r>
          </w:p>
        </w:tc>
      </w:tr>
      <w:tr w:rsidR="00CD71B7" w:rsidRPr="00874917" w14:paraId="4E2BFA24" w14:textId="77777777" w:rsidTr="00CD71B7">
        <w:tc>
          <w:tcPr>
            <w:tcW w:w="3652" w:type="dxa"/>
            <w:tcBorders>
              <w:top w:val="nil"/>
            </w:tcBorders>
          </w:tcPr>
          <w:p w14:paraId="41E9EA53" w14:textId="77777777" w:rsidR="00CD71B7" w:rsidRPr="00874917" w:rsidRDefault="00CD71B7" w:rsidP="00391251">
            <w:pPr>
              <w:pStyle w:val="Paragraphedeliste"/>
              <w:numPr>
                <w:ilvl w:val="0"/>
                <w:numId w:val="51"/>
              </w:numPr>
              <w:spacing w:before="100" w:after="100"/>
              <w:ind w:left="851" w:hanging="567"/>
              <w:jc w:val="left"/>
              <w:rPr>
                <w:noProof/>
                <w:sz w:val="18"/>
                <w:szCs w:val="18"/>
              </w:rPr>
            </w:pPr>
            <w:r w:rsidRPr="00874917">
              <w:rPr>
                <w:noProof/>
                <w:sz w:val="18"/>
                <w:szCs w:val="18"/>
              </w:rPr>
              <w:t>Transfert de compétences ESSS ou formation de main</w:t>
            </w:r>
            <w:r w:rsidRPr="00874917">
              <w:rPr>
                <w:noProof/>
                <w:sz w:val="18"/>
                <w:szCs w:val="18"/>
              </w:rPr>
              <w:noBreakHyphen/>
              <w:t>d'œuvre locale sur la gestio</w:t>
            </w:r>
            <w:r w:rsidR="003B4292" w:rsidRPr="00874917">
              <w:rPr>
                <w:noProof/>
                <w:sz w:val="18"/>
                <w:szCs w:val="18"/>
              </w:rPr>
              <w:t>n ESSS (</w:t>
            </w:r>
            <w:r w:rsidR="004A7C31" w:rsidRPr="00874917">
              <w:rPr>
                <w:noProof/>
                <w:sz w:val="18"/>
                <w:szCs w:val="18"/>
              </w:rPr>
              <w:t>critère 5.4 de la S</w:t>
            </w:r>
            <w:r w:rsidRPr="00874917">
              <w:rPr>
                <w:noProof/>
                <w:sz w:val="18"/>
                <w:szCs w:val="18"/>
              </w:rPr>
              <w:t>ection III</w:t>
            </w:r>
            <w:r w:rsidR="00B40DA9" w:rsidRPr="00874917">
              <w:rPr>
                <w:noProof/>
                <w:sz w:val="18"/>
                <w:szCs w:val="18"/>
              </w:rPr>
              <w:t> </w:t>
            </w:r>
            <w:r w:rsidRPr="00874917">
              <w:rPr>
                <w:noProof/>
                <w:sz w:val="18"/>
                <w:szCs w:val="18"/>
              </w:rPr>
              <w:noBreakHyphen/>
            </w:r>
            <w:r w:rsidR="004A7C31" w:rsidRPr="00874917">
              <w:rPr>
                <w:noProof/>
                <w:sz w:val="18"/>
                <w:szCs w:val="18"/>
              </w:rPr>
              <w:t> Critères d'</w:t>
            </w:r>
            <w:r w:rsidR="00065694" w:rsidRPr="00874917">
              <w:rPr>
                <w:noProof/>
                <w:sz w:val="18"/>
                <w:szCs w:val="18"/>
              </w:rPr>
              <w:t>é</w:t>
            </w:r>
            <w:r w:rsidRPr="00874917">
              <w:rPr>
                <w:noProof/>
                <w:sz w:val="18"/>
                <w:szCs w:val="18"/>
              </w:rPr>
              <w:t xml:space="preserve">valuation et de </w:t>
            </w:r>
            <w:r w:rsidR="00065694" w:rsidRPr="00874917">
              <w:rPr>
                <w:noProof/>
                <w:sz w:val="18"/>
                <w:szCs w:val="18"/>
              </w:rPr>
              <w:t>q</w:t>
            </w:r>
            <w:r w:rsidRPr="00874917">
              <w:rPr>
                <w:noProof/>
                <w:sz w:val="18"/>
                <w:szCs w:val="18"/>
              </w:rPr>
              <w:t>ualification</w:t>
            </w:r>
            <w:r w:rsidR="00623B28" w:rsidRPr="00874917">
              <w:rPr>
                <w:noProof/>
                <w:sz w:val="18"/>
                <w:szCs w:val="18"/>
              </w:rPr>
              <w:t>, le cas échéant</w:t>
            </w:r>
            <w:r w:rsidRPr="00874917">
              <w:rPr>
                <w:noProof/>
                <w:sz w:val="18"/>
                <w:szCs w:val="18"/>
              </w:rPr>
              <w:t>)</w:t>
            </w:r>
            <w:r w:rsidR="008E14E3" w:rsidRPr="00874917">
              <w:rPr>
                <w:noProof/>
                <w:sz w:val="18"/>
                <w:szCs w:val="18"/>
              </w:rPr>
              <w:t> :</w:t>
            </w:r>
          </w:p>
        </w:tc>
        <w:tc>
          <w:tcPr>
            <w:tcW w:w="5558" w:type="dxa"/>
            <w:gridSpan w:val="6"/>
            <w:tcBorders>
              <w:top w:val="nil"/>
            </w:tcBorders>
          </w:tcPr>
          <w:p w14:paraId="45CF3B35" w14:textId="77777777" w:rsidR="00CD71B7" w:rsidRPr="00874917" w:rsidRDefault="00590D83" w:rsidP="00CD71B7">
            <w:pPr>
              <w:tabs>
                <w:tab w:val="right" w:leader="underscore" w:pos="5137"/>
                <w:tab w:val="right" w:leader="underscore" w:pos="8505"/>
              </w:tabs>
              <w:spacing w:before="100" w:after="100"/>
              <w:rPr>
                <w:i/>
                <w:noProof/>
                <w:sz w:val="18"/>
                <w:szCs w:val="18"/>
              </w:rPr>
            </w:pPr>
            <w:r w:rsidRPr="00874917">
              <w:rPr>
                <w:i/>
                <w:noProof/>
                <w:sz w:val="18"/>
                <w:szCs w:val="18"/>
              </w:rPr>
              <w:t>[</w:t>
            </w:r>
            <w:r w:rsidR="00CD71B7" w:rsidRPr="00874917">
              <w:rPr>
                <w:i/>
                <w:noProof/>
                <w:sz w:val="18"/>
                <w:szCs w:val="18"/>
              </w:rPr>
              <w:t>Fournir la preuve de réalisation satisfaisante</w:t>
            </w:r>
            <w:r w:rsidR="008E14E3" w:rsidRPr="00874917">
              <w:rPr>
                <w:rStyle w:val="Appelnotedebasdep"/>
                <w:i/>
                <w:noProof/>
                <w:sz w:val="18"/>
                <w:szCs w:val="18"/>
              </w:rPr>
              <w:footnoteReference w:id="47"/>
            </w:r>
            <w:r w:rsidR="00CD71B7" w:rsidRPr="00874917">
              <w:rPr>
                <w:i/>
                <w:noProof/>
                <w:sz w:val="18"/>
                <w:szCs w:val="18"/>
              </w:rPr>
              <w:t xml:space="preserve"> :</w:t>
            </w:r>
          </w:p>
          <w:p w14:paraId="3A1F3DEA" w14:textId="77777777" w:rsidR="00CD71B7" w:rsidRPr="00874917" w:rsidRDefault="00CD71B7" w:rsidP="00771F53">
            <w:pPr>
              <w:pStyle w:val="Paragraphedeliste"/>
              <w:numPr>
                <w:ilvl w:val="0"/>
                <w:numId w:val="52"/>
              </w:numPr>
              <w:tabs>
                <w:tab w:val="right" w:leader="underscore" w:pos="5137"/>
                <w:tab w:val="right" w:leader="underscore" w:pos="8505"/>
              </w:tabs>
              <w:spacing w:before="100" w:after="100"/>
              <w:ind w:left="601" w:hanging="425"/>
              <w:rPr>
                <w:i/>
                <w:noProof/>
                <w:sz w:val="18"/>
                <w:szCs w:val="18"/>
              </w:rPr>
            </w:pPr>
            <w:r w:rsidRPr="00874917">
              <w:rPr>
                <w:i/>
                <w:noProof/>
                <w:sz w:val="18"/>
                <w:szCs w:val="18"/>
              </w:rPr>
              <w:t>d’un transfert de savoir-faire ESSS à</w:t>
            </w:r>
            <w:r w:rsidR="003B4292" w:rsidRPr="00874917">
              <w:rPr>
                <w:i/>
                <w:noProof/>
                <w:sz w:val="18"/>
                <w:szCs w:val="18"/>
              </w:rPr>
              <w:t xml:space="preserve"> des partenaires locaux ou des s</w:t>
            </w:r>
            <w:r w:rsidRPr="00874917">
              <w:rPr>
                <w:i/>
                <w:noProof/>
                <w:sz w:val="18"/>
                <w:szCs w:val="18"/>
              </w:rPr>
              <w:t xml:space="preserve">ous-traitants ; ou </w:t>
            </w:r>
          </w:p>
          <w:p w14:paraId="5B9715CB" w14:textId="77777777" w:rsidR="00CD71B7" w:rsidRPr="00874917" w:rsidRDefault="00CD71B7" w:rsidP="00771F53">
            <w:pPr>
              <w:pStyle w:val="Paragraphedeliste"/>
              <w:numPr>
                <w:ilvl w:val="0"/>
                <w:numId w:val="52"/>
              </w:numPr>
              <w:tabs>
                <w:tab w:val="right" w:leader="underscore" w:pos="5137"/>
                <w:tab w:val="right" w:leader="underscore" w:pos="8505"/>
              </w:tabs>
              <w:spacing w:before="100" w:after="100"/>
              <w:ind w:left="601" w:hanging="425"/>
              <w:rPr>
                <w:noProof/>
                <w:sz w:val="18"/>
                <w:szCs w:val="18"/>
              </w:rPr>
            </w:pPr>
            <w:r w:rsidRPr="00874917">
              <w:rPr>
                <w:i/>
                <w:noProof/>
                <w:sz w:val="18"/>
                <w:szCs w:val="18"/>
              </w:rPr>
              <w:t>de formation ESSS de la main d’œuvre locale dans le cadre du Marché.</w:t>
            </w:r>
            <w:r w:rsidR="00590D83" w:rsidRPr="00874917">
              <w:rPr>
                <w:i/>
                <w:noProof/>
                <w:sz w:val="18"/>
                <w:szCs w:val="18"/>
              </w:rPr>
              <w:t>]</w:t>
            </w:r>
          </w:p>
        </w:tc>
      </w:tr>
    </w:tbl>
    <w:p w14:paraId="0828186A" w14:textId="77777777" w:rsidR="001C1FD9" w:rsidRPr="00874917" w:rsidRDefault="001C1FD9" w:rsidP="00E7124C">
      <w:pPr>
        <w:rPr>
          <w:noProof/>
        </w:rPr>
      </w:pPr>
    </w:p>
    <w:p w14:paraId="053D4C1D" w14:textId="77777777" w:rsidR="00782C03" w:rsidRPr="00874917" w:rsidRDefault="00782C03" w:rsidP="00E7124C">
      <w:pPr>
        <w:rPr>
          <w:noProof/>
        </w:rPr>
      </w:pPr>
    </w:p>
    <w:p w14:paraId="1B9DB174" w14:textId="77777777" w:rsidR="00782C03" w:rsidRPr="00874917" w:rsidRDefault="00782C03">
      <w:pPr>
        <w:suppressAutoHyphens w:val="0"/>
        <w:overflowPunct/>
        <w:autoSpaceDE/>
        <w:autoSpaceDN/>
        <w:adjustRightInd/>
        <w:spacing w:after="0" w:line="240" w:lineRule="auto"/>
        <w:jc w:val="left"/>
        <w:textAlignment w:val="auto"/>
        <w:rPr>
          <w:noProof/>
        </w:rPr>
      </w:pPr>
      <w:r w:rsidRPr="00874917">
        <w:rPr>
          <w:noProof/>
        </w:rPr>
        <w:br w:type="page"/>
      </w:r>
    </w:p>
    <w:p w14:paraId="0BAD7C78" w14:textId="77777777" w:rsidR="006F57A2" w:rsidRPr="00874917" w:rsidRDefault="00782C03" w:rsidP="00782C03">
      <w:pPr>
        <w:pStyle w:val="Formulaire1"/>
        <w:rPr>
          <w:noProof/>
        </w:rPr>
      </w:pPr>
      <w:bookmarkStart w:id="96" w:name="_Toc22291023"/>
      <w:r w:rsidRPr="00874917">
        <w:rPr>
          <w:noProof/>
        </w:rPr>
        <w:lastRenderedPageBreak/>
        <w:t xml:space="preserve">Modèle de Garantie de </w:t>
      </w:r>
      <w:r w:rsidR="006F57A2" w:rsidRPr="00874917">
        <w:rPr>
          <w:noProof/>
        </w:rPr>
        <w:t>Soumission</w:t>
      </w:r>
      <w:bookmarkEnd w:id="96"/>
    </w:p>
    <w:p w14:paraId="198CCC75" w14:textId="77777777" w:rsidR="00782C03" w:rsidRPr="00874917" w:rsidRDefault="006F57A2" w:rsidP="006F57A2">
      <w:pPr>
        <w:jc w:val="center"/>
        <w:rPr>
          <w:b/>
          <w:noProof/>
        </w:rPr>
      </w:pPr>
      <w:r w:rsidRPr="00874917">
        <w:rPr>
          <w:b/>
          <w:noProof/>
        </w:rPr>
        <w:t>G</w:t>
      </w:r>
      <w:r w:rsidR="00782C03" w:rsidRPr="00874917">
        <w:rPr>
          <w:b/>
          <w:noProof/>
        </w:rPr>
        <w:t>arantie bancaire</w:t>
      </w:r>
    </w:p>
    <w:p w14:paraId="498C5535" w14:textId="77777777" w:rsidR="00782C03" w:rsidRPr="00874917" w:rsidRDefault="00782C03" w:rsidP="00E7124C">
      <w:pPr>
        <w:rPr>
          <w:noProof/>
        </w:rPr>
      </w:pPr>
    </w:p>
    <w:p w14:paraId="27ADAEA4" w14:textId="77777777" w:rsidR="00EB06CE" w:rsidRPr="00874917" w:rsidRDefault="00947CE6" w:rsidP="00EB06CE">
      <w:pPr>
        <w:tabs>
          <w:tab w:val="right" w:leader="underscore" w:pos="9072"/>
        </w:tabs>
        <w:rPr>
          <w:noProof/>
        </w:rPr>
      </w:pPr>
      <w:r w:rsidRPr="00874917">
        <w:rPr>
          <w:noProof/>
        </w:rPr>
        <w:t>A</w:t>
      </w:r>
      <w:r w:rsidR="00EB06CE" w:rsidRPr="00874917">
        <w:rPr>
          <w:noProof/>
        </w:rPr>
        <w:t>AOI No. :</w:t>
      </w:r>
      <w:r w:rsidR="00EB06CE" w:rsidRPr="00874917">
        <w:rPr>
          <w:noProof/>
        </w:rPr>
        <w:tab/>
      </w:r>
      <w:r w:rsidR="00EB06CE" w:rsidRPr="00874917">
        <w:rPr>
          <w:i/>
          <w:noProof/>
        </w:rPr>
        <w:t>[Insérer le numéro de l'Avis d'Appel d'Offres International]</w:t>
      </w:r>
    </w:p>
    <w:p w14:paraId="4D11A1FE" w14:textId="77777777" w:rsidR="00EB06CE" w:rsidRPr="00874917" w:rsidRDefault="00EB06CE" w:rsidP="00EB06CE">
      <w:pPr>
        <w:tabs>
          <w:tab w:val="right" w:leader="underscore" w:pos="9072"/>
        </w:tabs>
        <w:rPr>
          <w:noProof/>
        </w:rPr>
      </w:pPr>
      <w:r w:rsidRPr="00874917">
        <w:rPr>
          <w:noProof/>
        </w:rPr>
        <w:t>Garant :</w:t>
      </w:r>
      <w:r w:rsidRPr="00874917">
        <w:rPr>
          <w:noProof/>
        </w:rPr>
        <w:tab/>
      </w:r>
      <w:r w:rsidRPr="00874917">
        <w:rPr>
          <w:i/>
          <w:noProof/>
        </w:rPr>
        <w:t>[Insérer le nom et l'adresse de l'Agence émettrice et code SWIFT]</w:t>
      </w:r>
    </w:p>
    <w:p w14:paraId="38807400" w14:textId="77777777" w:rsidR="00066C39" w:rsidRPr="00874917" w:rsidRDefault="00EB06CE" w:rsidP="00EB06CE">
      <w:pPr>
        <w:tabs>
          <w:tab w:val="right" w:leader="underscore" w:pos="9072"/>
        </w:tabs>
        <w:rPr>
          <w:i/>
          <w:noProof/>
        </w:rPr>
      </w:pPr>
      <w:r w:rsidRPr="00874917">
        <w:rPr>
          <w:noProof/>
        </w:rPr>
        <w:t>Bénéficiaires :</w:t>
      </w:r>
      <w:r w:rsidRPr="00874917">
        <w:rPr>
          <w:noProof/>
        </w:rPr>
        <w:tab/>
      </w:r>
      <w:r w:rsidRPr="00874917">
        <w:rPr>
          <w:i/>
          <w:noProof/>
        </w:rPr>
        <w:t xml:space="preserve">[Insérer le nom et l'adresse du Maître </w:t>
      </w:r>
      <w:r w:rsidR="003F250A" w:rsidRPr="00874917">
        <w:rPr>
          <w:i/>
          <w:noProof/>
        </w:rPr>
        <w:t>d'Ouvrage</w:t>
      </w:r>
      <w:r w:rsidRPr="00874917">
        <w:rPr>
          <w:i/>
          <w:noProof/>
        </w:rPr>
        <w:t>]</w:t>
      </w:r>
    </w:p>
    <w:p w14:paraId="32EEFEF7" w14:textId="77777777" w:rsidR="00EB06CE" w:rsidRPr="00874917" w:rsidRDefault="00EB06CE" w:rsidP="00EB06CE">
      <w:pPr>
        <w:tabs>
          <w:tab w:val="right" w:leader="underscore" w:pos="9072"/>
        </w:tabs>
        <w:rPr>
          <w:i/>
          <w:noProof/>
        </w:rPr>
      </w:pPr>
      <w:r w:rsidRPr="00874917">
        <w:rPr>
          <w:noProof/>
        </w:rPr>
        <w:t>Date :</w:t>
      </w:r>
      <w:r w:rsidRPr="00874917">
        <w:rPr>
          <w:i/>
          <w:noProof/>
        </w:rPr>
        <w:tab/>
        <w:t>[Insérer la date d'émission]</w:t>
      </w:r>
    </w:p>
    <w:p w14:paraId="15B810D7" w14:textId="77777777" w:rsidR="00EB06CE" w:rsidRPr="00874917" w:rsidRDefault="00EB06CE" w:rsidP="00EB06CE">
      <w:pPr>
        <w:tabs>
          <w:tab w:val="right" w:leader="underscore" w:pos="9072"/>
        </w:tabs>
        <w:rPr>
          <w:noProof/>
        </w:rPr>
      </w:pPr>
      <w:r w:rsidRPr="00874917">
        <w:rPr>
          <w:noProof/>
        </w:rPr>
        <w:t>Garantie de Soumission No. :</w:t>
      </w:r>
      <w:r w:rsidRPr="00874917">
        <w:rPr>
          <w:i/>
          <w:noProof/>
        </w:rPr>
        <w:tab/>
        <w:t>[Insérer le numéro de référence de la garantie]</w:t>
      </w:r>
    </w:p>
    <w:p w14:paraId="516ACA0B" w14:textId="77777777" w:rsidR="00782C03" w:rsidRPr="00874917" w:rsidRDefault="00782C03" w:rsidP="00E7124C">
      <w:pPr>
        <w:rPr>
          <w:noProof/>
        </w:rPr>
      </w:pPr>
    </w:p>
    <w:p w14:paraId="08D5DBD8" w14:textId="77777777" w:rsidR="00D03AAE" w:rsidRPr="00874917" w:rsidRDefault="00D03AAE" w:rsidP="00D03AAE">
      <w:pPr>
        <w:rPr>
          <w:noProof/>
        </w:rPr>
      </w:pPr>
      <w:r w:rsidRPr="00874917">
        <w:rPr>
          <w:noProof/>
        </w:rPr>
        <w:t xml:space="preserve">Nous avons été informés que ______________________ </w:t>
      </w:r>
      <w:r w:rsidRPr="00874917">
        <w:rPr>
          <w:i/>
          <w:noProof/>
        </w:rPr>
        <w:t>[insérer le nom du Soumissionnaire, et en cas de groupement, insérer le nom du groupement (légalement constitué ou en voie de constitution), ou les noms de ses membres]</w:t>
      </w:r>
      <w:r w:rsidRPr="00874917">
        <w:rPr>
          <w:noProof/>
        </w:rPr>
        <w:t xml:space="preserve"> (ci-après dénommé "le Donneur d’ordre") a soumis ou a l’intention de soumettre au Bénéficiaire une Offre (ci-après dénommée "</w:t>
      </w:r>
      <w:r w:rsidRPr="00874917">
        <w:rPr>
          <w:b/>
          <w:noProof/>
        </w:rPr>
        <w:t>l’Offre</w:t>
      </w:r>
      <w:r w:rsidRPr="00874917">
        <w:rPr>
          <w:noProof/>
        </w:rPr>
        <w:t xml:space="preserve">") pour l’exécution de __________________ </w:t>
      </w:r>
      <w:r w:rsidRPr="00874917">
        <w:rPr>
          <w:i/>
          <w:noProof/>
        </w:rPr>
        <w:t>[insérer la description des travaux]</w:t>
      </w:r>
      <w:r w:rsidRPr="00874917">
        <w:rPr>
          <w:noProof/>
        </w:rPr>
        <w:t xml:space="preserve"> et a déposé sa Soumissi</w:t>
      </w:r>
      <w:r w:rsidR="003E6F8B" w:rsidRPr="00874917">
        <w:rPr>
          <w:noProof/>
        </w:rPr>
        <w:t>on au titre de l’Appel d’Offres</w:t>
      </w:r>
      <w:r w:rsidRPr="00874917">
        <w:rPr>
          <w:noProof/>
        </w:rPr>
        <w:t xml:space="preserve"> </w:t>
      </w:r>
      <w:r w:rsidR="005D64F1" w:rsidRPr="00874917">
        <w:rPr>
          <w:noProof/>
        </w:rPr>
        <w:t>International (</w:t>
      </w:r>
      <w:r w:rsidRPr="00874917">
        <w:rPr>
          <w:noProof/>
        </w:rPr>
        <w:t>AOI) No. ____________________.</w:t>
      </w:r>
    </w:p>
    <w:p w14:paraId="0F5FAAC3" w14:textId="77777777" w:rsidR="00D03AAE" w:rsidRPr="00874917" w:rsidRDefault="00D03AAE" w:rsidP="00D03AAE">
      <w:pPr>
        <w:rPr>
          <w:noProof/>
        </w:rPr>
      </w:pPr>
      <w:r w:rsidRPr="00874917">
        <w:rPr>
          <w:noProof/>
        </w:rPr>
        <w:t xml:space="preserve">Nous comprenons qu’en vertu des conditions du Bénéficiaire, les </w:t>
      </w:r>
      <w:r w:rsidR="00555D17" w:rsidRPr="00874917">
        <w:rPr>
          <w:noProof/>
        </w:rPr>
        <w:t>O</w:t>
      </w:r>
      <w:r w:rsidRPr="00874917">
        <w:rPr>
          <w:noProof/>
        </w:rPr>
        <w:t xml:space="preserve">ffres doivent être accompagnées d’une </w:t>
      </w:r>
      <w:r w:rsidR="004D17D5" w:rsidRPr="00874917">
        <w:rPr>
          <w:noProof/>
        </w:rPr>
        <w:t>G</w:t>
      </w:r>
      <w:r w:rsidRPr="00874917">
        <w:rPr>
          <w:noProof/>
        </w:rPr>
        <w:t>arantie de Soumission.</w:t>
      </w:r>
    </w:p>
    <w:p w14:paraId="6426C4A4" w14:textId="77777777" w:rsidR="00D03AAE" w:rsidRPr="00874917" w:rsidRDefault="00D03AAE" w:rsidP="00D03AAE">
      <w:pPr>
        <w:rPr>
          <w:noProof/>
        </w:rPr>
      </w:pPr>
      <w:r w:rsidRPr="00874917">
        <w:rPr>
          <w:noProof/>
        </w:rPr>
        <w:t xml:space="preserve">A la demande du Donneur d’ordre, nous prenons, en tant que Garant, l’engagement irrévocable de payer au Bénéficiaire toute somme dans la limite du Montant de la Garantie qui s’élève à ___________________ </w:t>
      </w:r>
      <w:r w:rsidRPr="00874917">
        <w:rPr>
          <w:i/>
          <w:noProof/>
        </w:rPr>
        <w:t>[insérer la somme en chiffres]</w:t>
      </w:r>
      <w:r w:rsidRPr="00874917">
        <w:rPr>
          <w:noProof/>
        </w:rPr>
        <w:t xml:space="preserve"> _____________________ </w:t>
      </w:r>
      <w:r w:rsidRPr="00874917">
        <w:rPr>
          <w:i/>
          <w:noProof/>
        </w:rPr>
        <w:t>[insérer la somme en lettres]</w:t>
      </w:r>
      <w:r w:rsidRPr="00874917">
        <w:rPr>
          <w:noProof/>
        </w:rPr>
        <w:t xml:space="preserve"> à la réception de la première demande présentée par le Bénéficiaire</w:t>
      </w:r>
      <w:r w:rsidR="003E6F8B" w:rsidRPr="00874917">
        <w:rPr>
          <w:noProof/>
        </w:rPr>
        <w:t> </w:t>
      </w:r>
      <w:r w:rsidRPr="00874917">
        <w:rPr>
          <w:noProof/>
        </w:rPr>
        <w:t>; votre demande en paiement doit comprendre, que ce soit dans la demande elle-même ou dans un document séparé signé accompagnant ou identifiant la demande, la déclaration que le Donneur d’ordre :</w:t>
      </w:r>
    </w:p>
    <w:p w14:paraId="3E52C48F" w14:textId="77777777" w:rsidR="00D03AAE" w:rsidRPr="00874917" w:rsidRDefault="00D03AAE" w:rsidP="00771F53">
      <w:pPr>
        <w:pStyle w:val="Paragraphedeliste"/>
        <w:numPr>
          <w:ilvl w:val="0"/>
          <w:numId w:val="53"/>
        </w:numPr>
        <w:ind w:left="567" w:hanging="567"/>
        <w:contextualSpacing w:val="0"/>
        <w:rPr>
          <w:noProof/>
        </w:rPr>
      </w:pPr>
      <w:r w:rsidRPr="00874917">
        <w:rPr>
          <w:noProof/>
        </w:rPr>
        <w:t>A retiré son Offre pendant la période de validité de l’Offre qu’il a spécifiée dans</w:t>
      </w:r>
      <w:r w:rsidR="00947CE6" w:rsidRPr="00874917">
        <w:rPr>
          <w:noProof/>
        </w:rPr>
        <w:t xml:space="preserve"> le Formulaire de Soumission ("</w:t>
      </w:r>
      <w:r w:rsidRPr="00874917">
        <w:rPr>
          <w:noProof/>
        </w:rPr>
        <w:t>période de validité de l’Offre</w:t>
      </w:r>
      <w:r w:rsidR="00947CE6" w:rsidRPr="00874917">
        <w:rPr>
          <w:noProof/>
        </w:rPr>
        <w:t>"</w:t>
      </w:r>
      <w:r w:rsidRPr="00874917">
        <w:rPr>
          <w:noProof/>
        </w:rPr>
        <w:t>), ou pendant toute prolongation de la période de validité de l’Offre qu’il aura effectuée ; ou bien</w:t>
      </w:r>
    </w:p>
    <w:p w14:paraId="084B7AE5" w14:textId="77777777" w:rsidR="00D03AAE" w:rsidRPr="00874917" w:rsidRDefault="00D03AAE" w:rsidP="00771F53">
      <w:pPr>
        <w:pStyle w:val="Paragraphedeliste"/>
        <w:numPr>
          <w:ilvl w:val="0"/>
          <w:numId w:val="53"/>
        </w:numPr>
        <w:ind w:left="567" w:hanging="567"/>
        <w:contextualSpacing w:val="0"/>
        <w:rPr>
          <w:noProof/>
        </w:rPr>
      </w:pPr>
      <w:r w:rsidRPr="00874917">
        <w:rPr>
          <w:noProof/>
        </w:rPr>
        <w:t xml:space="preserve">S’étant vu notifier l’acceptation de son Offre par le Bénéficiaire pendant la période de validité de l’Offre ou toute prolongation qu’il y aura effectué : (i) ne signe pas le Marché, s’il est tenu de le faire ; ou (ii) ne fournit pas la </w:t>
      </w:r>
      <w:r w:rsidR="005C5F46" w:rsidRPr="00874917">
        <w:rPr>
          <w:noProof/>
        </w:rPr>
        <w:t>Garantie de Bonne E</w:t>
      </w:r>
      <w:r w:rsidRPr="00874917">
        <w:rPr>
          <w:noProof/>
        </w:rPr>
        <w:t>xécution, ainsi qu’il est prévu dans les Instr</w:t>
      </w:r>
      <w:r w:rsidR="00947CE6" w:rsidRPr="00874917">
        <w:rPr>
          <w:noProof/>
        </w:rPr>
        <w:t>uctions aux Soumissionnaires ("</w:t>
      </w:r>
      <w:r w:rsidRPr="00874917">
        <w:rPr>
          <w:noProof/>
        </w:rPr>
        <w:t>IS</w:t>
      </w:r>
      <w:r w:rsidR="00947CE6" w:rsidRPr="00874917">
        <w:rPr>
          <w:noProof/>
        </w:rPr>
        <w:t>"</w:t>
      </w:r>
      <w:r w:rsidRPr="00874917">
        <w:rPr>
          <w:noProof/>
        </w:rPr>
        <w:t>) des Documents d’Appel d’Offres.</w:t>
      </w:r>
    </w:p>
    <w:p w14:paraId="52B6479B" w14:textId="77777777" w:rsidR="00D03AAE" w:rsidRPr="00874917" w:rsidRDefault="00D03AAE" w:rsidP="00D03AAE">
      <w:pPr>
        <w:rPr>
          <w:noProof/>
        </w:rPr>
      </w:pPr>
      <w:r w:rsidRPr="00874917">
        <w:rPr>
          <w:noProof/>
        </w:rPr>
        <w:t>La présente garantie expire :</w:t>
      </w:r>
    </w:p>
    <w:p w14:paraId="35E5E9CA" w14:textId="77777777" w:rsidR="00D03AAE" w:rsidRPr="00874917" w:rsidRDefault="00D03AAE" w:rsidP="00771F53">
      <w:pPr>
        <w:pStyle w:val="Paragraphedeliste"/>
        <w:numPr>
          <w:ilvl w:val="0"/>
          <w:numId w:val="54"/>
        </w:numPr>
        <w:ind w:left="567" w:hanging="567"/>
        <w:contextualSpacing w:val="0"/>
        <w:rPr>
          <w:noProof/>
        </w:rPr>
      </w:pPr>
      <w:r w:rsidRPr="00874917">
        <w:rPr>
          <w:noProof/>
        </w:rPr>
        <w:t>Si le marché est attribué au Donneur d’ordre, lorsque nous recevrons une copie du marché signé p</w:t>
      </w:r>
      <w:r w:rsidR="005C5F46" w:rsidRPr="00874917">
        <w:rPr>
          <w:noProof/>
        </w:rPr>
        <w:t>ar le Donneur d’ordre et de la Garantie de B</w:t>
      </w:r>
      <w:r w:rsidRPr="00874917">
        <w:rPr>
          <w:noProof/>
        </w:rPr>
        <w:t xml:space="preserve">onne </w:t>
      </w:r>
      <w:r w:rsidR="005C5F46" w:rsidRPr="00874917">
        <w:rPr>
          <w:noProof/>
        </w:rPr>
        <w:t>Exécution du M</w:t>
      </w:r>
      <w:r w:rsidRPr="00874917">
        <w:rPr>
          <w:noProof/>
        </w:rPr>
        <w:t>arché émise au nom du Bénéficiaire, selon les instructions du Donneur d’ordre ; ou</w:t>
      </w:r>
    </w:p>
    <w:p w14:paraId="5046B41D" w14:textId="77777777" w:rsidR="00D03AAE" w:rsidRPr="00874917" w:rsidRDefault="00D03AAE" w:rsidP="00771F53">
      <w:pPr>
        <w:pStyle w:val="Paragraphedeliste"/>
        <w:numPr>
          <w:ilvl w:val="0"/>
          <w:numId w:val="54"/>
        </w:numPr>
        <w:ind w:left="567" w:hanging="567"/>
        <w:contextualSpacing w:val="0"/>
        <w:rPr>
          <w:noProof/>
        </w:rPr>
      </w:pPr>
      <w:r w:rsidRPr="00874917">
        <w:rPr>
          <w:noProof/>
        </w:rPr>
        <w:t>Si le marché n’est pas attribué au Donneur d’ordre, à la première des dates suivantes : (i) la date à laquelle nous recevrons copie de la notification du Bénéficiaire au Donneur d’ordre du résultat de l’Appel d’Offres, ou (ii) vingt-huit (28) jours suivant l’expiration du délai de validité de l’Offre.</w:t>
      </w:r>
    </w:p>
    <w:p w14:paraId="43788C2F" w14:textId="77777777" w:rsidR="00D03AAE" w:rsidRPr="00874917" w:rsidRDefault="00D03AAE" w:rsidP="00D03AAE">
      <w:pPr>
        <w:rPr>
          <w:noProof/>
        </w:rPr>
      </w:pPr>
      <w:r w:rsidRPr="00874917">
        <w:rPr>
          <w:noProof/>
        </w:rPr>
        <w:t>Toute demande de paiement au titre de la présente garantie doit être reçue au plus tard à cette date et à l’adresse mentionnée ci-dessus.</w:t>
      </w:r>
    </w:p>
    <w:p w14:paraId="02A6C424" w14:textId="77777777" w:rsidR="00D03AAE" w:rsidRPr="00874917" w:rsidRDefault="00D03AAE" w:rsidP="00D03AAE">
      <w:pPr>
        <w:rPr>
          <w:noProof/>
        </w:rPr>
      </w:pPr>
      <w:r w:rsidRPr="00874917">
        <w:rPr>
          <w:noProof/>
        </w:rPr>
        <w:t>La présente garantie est régie par les Règles uniformes de la CCI relatives aux Garanties sur Demande (RUGD), Publication CCI no : 758.</w:t>
      </w:r>
    </w:p>
    <w:p w14:paraId="52BF3D1E" w14:textId="77777777" w:rsidR="00D03AAE" w:rsidRPr="00874917" w:rsidRDefault="00D03AAE" w:rsidP="00D03AAE">
      <w:pPr>
        <w:rPr>
          <w:noProof/>
        </w:rPr>
      </w:pPr>
    </w:p>
    <w:p w14:paraId="0D988FE8" w14:textId="77777777" w:rsidR="00EB06CE" w:rsidRPr="00874917" w:rsidRDefault="00D03AAE" w:rsidP="00D03AAE">
      <w:pPr>
        <w:rPr>
          <w:noProof/>
        </w:rPr>
      </w:pPr>
      <w:r w:rsidRPr="00874917">
        <w:rPr>
          <w:noProof/>
        </w:rPr>
        <w:t>Signature : _______________________________</w:t>
      </w:r>
    </w:p>
    <w:p w14:paraId="30D55FE5" w14:textId="77777777" w:rsidR="00710CEB" w:rsidRDefault="00710CEB">
      <w:pPr>
        <w:suppressAutoHyphens w:val="0"/>
        <w:overflowPunct/>
        <w:autoSpaceDE/>
        <w:autoSpaceDN/>
        <w:adjustRightInd/>
        <w:spacing w:after="0" w:line="240" w:lineRule="auto"/>
        <w:jc w:val="left"/>
        <w:textAlignment w:val="auto"/>
        <w:rPr>
          <w:noProof/>
        </w:rPr>
      </w:pPr>
    </w:p>
    <w:p w14:paraId="04CC98E8" w14:textId="77777777" w:rsidR="0036538E" w:rsidRPr="00874917" w:rsidRDefault="0036538E">
      <w:pPr>
        <w:suppressAutoHyphens w:val="0"/>
        <w:overflowPunct/>
        <w:autoSpaceDE/>
        <w:autoSpaceDN/>
        <w:adjustRightInd/>
        <w:spacing w:after="0" w:line="240" w:lineRule="auto"/>
        <w:jc w:val="left"/>
        <w:textAlignment w:val="auto"/>
        <w:rPr>
          <w:noProof/>
        </w:rPr>
        <w:sectPr w:rsidR="0036538E" w:rsidRPr="00874917" w:rsidSect="00557289">
          <w:footnotePr>
            <w:numRestart w:val="eachSect"/>
          </w:footnotePr>
          <w:pgSz w:w="11906" w:h="16838"/>
          <w:pgMar w:top="1418" w:right="1418" w:bottom="1418" w:left="1418" w:header="709" w:footer="709" w:gutter="0"/>
          <w:cols w:space="708"/>
          <w:docGrid w:linePitch="360"/>
        </w:sectPr>
      </w:pPr>
    </w:p>
    <w:p w14:paraId="38129F0C" w14:textId="77777777" w:rsidR="00782C03" w:rsidRPr="00874917" w:rsidRDefault="00835015" w:rsidP="00710CEB">
      <w:pPr>
        <w:pStyle w:val="Formulaire1"/>
        <w:ind w:left="284" w:hanging="284"/>
        <w:rPr>
          <w:noProof/>
        </w:rPr>
      </w:pPr>
      <w:bookmarkStart w:id="97" w:name="_Toc22291024"/>
      <w:r w:rsidRPr="00874917">
        <w:rPr>
          <w:noProof/>
        </w:rPr>
        <w:lastRenderedPageBreak/>
        <w:t>Modèle de Déclaration de G</w:t>
      </w:r>
      <w:r w:rsidR="00782C03" w:rsidRPr="00874917">
        <w:rPr>
          <w:noProof/>
        </w:rPr>
        <w:t>arantie de Soumission</w:t>
      </w:r>
      <w:bookmarkEnd w:id="97"/>
    </w:p>
    <w:p w14:paraId="3D6C73FD" w14:textId="77777777" w:rsidR="00782C03" w:rsidRPr="00874917" w:rsidRDefault="00782C03" w:rsidP="00E7124C">
      <w:pPr>
        <w:rPr>
          <w:noProof/>
        </w:rPr>
      </w:pPr>
    </w:p>
    <w:p w14:paraId="04AA8895" w14:textId="77777777" w:rsidR="00782C03" w:rsidRPr="00874917" w:rsidRDefault="00487F7C" w:rsidP="00487F7C">
      <w:pPr>
        <w:tabs>
          <w:tab w:val="right" w:leader="underscore" w:pos="9072"/>
        </w:tabs>
        <w:ind w:left="5387"/>
        <w:rPr>
          <w:noProof/>
        </w:rPr>
      </w:pPr>
      <w:r w:rsidRPr="00874917">
        <w:rPr>
          <w:noProof/>
        </w:rPr>
        <w:t>Date :</w:t>
      </w:r>
      <w:r w:rsidRPr="00874917">
        <w:rPr>
          <w:noProof/>
        </w:rPr>
        <w:tab/>
      </w:r>
    </w:p>
    <w:p w14:paraId="1D465D2D" w14:textId="77777777" w:rsidR="00487F7C" w:rsidRPr="00874917" w:rsidRDefault="00487F7C" w:rsidP="00487F7C">
      <w:pPr>
        <w:tabs>
          <w:tab w:val="right" w:leader="underscore" w:pos="9072"/>
        </w:tabs>
        <w:ind w:left="5387"/>
        <w:rPr>
          <w:noProof/>
        </w:rPr>
      </w:pPr>
      <w:r w:rsidRPr="00874917">
        <w:rPr>
          <w:noProof/>
        </w:rPr>
        <w:t>Avis d'Appel d'Offres No. :</w:t>
      </w:r>
      <w:r w:rsidRPr="00874917">
        <w:rPr>
          <w:noProof/>
        </w:rPr>
        <w:tab/>
      </w:r>
    </w:p>
    <w:p w14:paraId="2F713ECC" w14:textId="77777777" w:rsidR="00487F7C" w:rsidRPr="00874917" w:rsidRDefault="00487F7C" w:rsidP="00487F7C">
      <w:pPr>
        <w:tabs>
          <w:tab w:val="right" w:leader="underscore" w:pos="9072"/>
        </w:tabs>
        <w:ind w:left="5387"/>
        <w:rPr>
          <w:noProof/>
        </w:rPr>
      </w:pPr>
      <w:r w:rsidRPr="00874917">
        <w:rPr>
          <w:noProof/>
        </w:rPr>
        <w:t>Variante N</w:t>
      </w:r>
      <w:r w:rsidR="00D87C5B" w:rsidRPr="00874917">
        <w:rPr>
          <w:noProof/>
        </w:rPr>
        <w:t>o. :</w:t>
      </w:r>
      <w:r w:rsidRPr="00874917">
        <w:rPr>
          <w:noProof/>
        </w:rPr>
        <w:tab/>
      </w:r>
    </w:p>
    <w:p w14:paraId="2682DB79" w14:textId="77777777" w:rsidR="00782C03" w:rsidRPr="00874917" w:rsidRDefault="00782C03" w:rsidP="00E7124C">
      <w:pPr>
        <w:rPr>
          <w:noProof/>
        </w:rPr>
      </w:pPr>
    </w:p>
    <w:p w14:paraId="052A6FC0" w14:textId="77777777" w:rsidR="00E95505" w:rsidRPr="00874917" w:rsidRDefault="00E95505" w:rsidP="00E95505">
      <w:pPr>
        <w:rPr>
          <w:noProof/>
        </w:rPr>
      </w:pPr>
      <w:r w:rsidRPr="00874917">
        <w:rPr>
          <w:noProof/>
        </w:rPr>
        <w:t>Nous, soussignés, déclarons que :</w:t>
      </w:r>
    </w:p>
    <w:p w14:paraId="480DD478" w14:textId="77777777" w:rsidR="00E95505" w:rsidRPr="00874917" w:rsidRDefault="00E95505" w:rsidP="00E95505">
      <w:pPr>
        <w:rPr>
          <w:noProof/>
        </w:rPr>
      </w:pPr>
      <w:r w:rsidRPr="00874917">
        <w:rPr>
          <w:noProof/>
        </w:rPr>
        <w:t>Conformément à votre Appel d’Offres No.</w:t>
      </w:r>
      <w:r w:rsidR="00E92515" w:rsidRPr="00874917">
        <w:rPr>
          <w:noProof/>
        </w:rPr>
        <w:t xml:space="preserve"> </w:t>
      </w:r>
      <w:r w:rsidRPr="00874917">
        <w:rPr>
          <w:noProof/>
        </w:rPr>
        <w:t>________, les Offres d</w:t>
      </w:r>
      <w:r w:rsidR="00835015" w:rsidRPr="00874917">
        <w:rPr>
          <w:noProof/>
        </w:rPr>
        <w:t>oivent être accompagnées d’une Déclaration de G</w:t>
      </w:r>
      <w:r w:rsidRPr="00874917">
        <w:rPr>
          <w:noProof/>
        </w:rPr>
        <w:t>arantie de Soumission.</w:t>
      </w:r>
    </w:p>
    <w:p w14:paraId="559CD084" w14:textId="77777777" w:rsidR="00E95505" w:rsidRPr="00874917" w:rsidRDefault="00E95505" w:rsidP="00E95505">
      <w:pPr>
        <w:rPr>
          <w:noProof/>
        </w:rPr>
      </w:pPr>
      <w:r w:rsidRPr="00874917">
        <w:rPr>
          <w:noProof/>
        </w:rPr>
        <w:t xml:space="preserve">Nous acceptons d’être disqualifiés de tout Appel d’Offres lancé par le Maître </w:t>
      </w:r>
      <w:r w:rsidR="003F250A" w:rsidRPr="00874917">
        <w:rPr>
          <w:noProof/>
        </w:rPr>
        <w:t>d'Ouvrage</w:t>
      </w:r>
      <w:r w:rsidRPr="00874917">
        <w:rPr>
          <w:noProof/>
        </w:rPr>
        <w:t xml:space="preserve"> pour une période de </w:t>
      </w:r>
      <w:r w:rsidRPr="00874917">
        <w:rPr>
          <w:i/>
          <w:noProof/>
        </w:rPr>
        <w:t>[spécifier la période]</w:t>
      </w:r>
      <w:r w:rsidRPr="00874917">
        <w:rPr>
          <w:noProof/>
        </w:rPr>
        <w:t xml:space="preserve"> ____________________ à partir du </w:t>
      </w:r>
      <w:r w:rsidRPr="00874917">
        <w:rPr>
          <w:i/>
          <w:noProof/>
        </w:rPr>
        <w:t>[spécifier la date]</w:t>
      </w:r>
      <w:r w:rsidRPr="00874917">
        <w:rPr>
          <w:noProof/>
        </w:rPr>
        <w:t xml:space="preserve"> ____________, dans le cas où nous n’aurons pas exécuté une des obligations auxquelles nous sommes tenus en vertu de l’Offre, notamment</w:t>
      </w:r>
      <w:r w:rsidR="00E92515" w:rsidRPr="00874917">
        <w:rPr>
          <w:noProof/>
        </w:rPr>
        <w:t> </w:t>
      </w:r>
      <w:r w:rsidRPr="00874917">
        <w:rPr>
          <w:noProof/>
        </w:rPr>
        <w:t>:</w:t>
      </w:r>
    </w:p>
    <w:p w14:paraId="7BF83862" w14:textId="77777777" w:rsidR="00E95505" w:rsidRPr="00874917" w:rsidRDefault="003E6F8B" w:rsidP="003E5A13">
      <w:pPr>
        <w:pStyle w:val="Paragraphedeliste"/>
        <w:numPr>
          <w:ilvl w:val="0"/>
          <w:numId w:val="276"/>
        </w:numPr>
        <w:ind w:left="567" w:hanging="567"/>
        <w:contextualSpacing w:val="0"/>
        <w:rPr>
          <w:noProof/>
        </w:rPr>
      </w:pPr>
      <w:r w:rsidRPr="00874917">
        <w:rPr>
          <w:noProof/>
        </w:rPr>
        <w:t xml:space="preserve">pour avoir </w:t>
      </w:r>
      <w:r w:rsidR="00E95505" w:rsidRPr="00874917">
        <w:rPr>
          <w:noProof/>
        </w:rPr>
        <w:t>retiré notre Offre durant la période de validité spécifiée dans le Formulaire de Soumission, ou toute autre extension de la période de validité que nous avons accordée, ou</w:t>
      </w:r>
    </w:p>
    <w:p w14:paraId="7C97FF09" w14:textId="77777777" w:rsidR="00E95505" w:rsidRPr="00874917" w:rsidRDefault="00E95505" w:rsidP="003E5A13">
      <w:pPr>
        <w:pStyle w:val="Paragraphedeliste"/>
        <w:numPr>
          <w:ilvl w:val="0"/>
          <w:numId w:val="276"/>
        </w:numPr>
        <w:ind w:left="567" w:hanging="567"/>
        <w:contextualSpacing w:val="0"/>
        <w:rPr>
          <w:noProof/>
        </w:rPr>
      </w:pPr>
      <w:r w:rsidRPr="00874917">
        <w:rPr>
          <w:noProof/>
        </w:rPr>
        <w:t xml:space="preserve">nous étant vu notifié l’acceptation de notre Offre par le Maître </w:t>
      </w:r>
      <w:r w:rsidR="003F250A" w:rsidRPr="00874917">
        <w:rPr>
          <w:noProof/>
        </w:rPr>
        <w:t>d'Ouvrage</w:t>
      </w:r>
      <w:r w:rsidRPr="00874917">
        <w:rPr>
          <w:noProof/>
        </w:rPr>
        <w:t xml:space="preserve"> pendant la période de validité ou pendant toute prolongation de la période de validité que nous avons accordée, pour avoir failli ou refusé (i) de signer le marché, si nous étions tenus de l</w:t>
      </w:r>
      <w:r w:rsidR="005C5F46" w:rsidRPr="00874917">
        <w:rPr>
          <w:noProof/>
        </w:rPr>
        <w:t>e faire, ou (ii) de fournir la Garantie de Bonne E</w:t>
      </w:r>
      <w:r w:rsidRPr="00874917">
        <w:rPr>
          <w:noProof/>
        </w:rPr>
        <w:t>xécution ainsi qu’il est prévu aux Instructions aux Soumissionnaires.</w:t>
      </w:r>
    </w:p>
    <w:p w14:paraId="6E1FEAC9" w14:textId="77777777" w:rsidR="00E95505" w:rsidRPr="00874917" w:rsidRDefault="00E95505" w:rsidP="00E95505">
      <w:pPr>
        <w:rPr>
          <w:noProof/>
        </w:rPr>
      </w:pPr>
      <w:r w:rsidRPr="00874917">
        <w:rPr>
          <w:noProof/>
        </w:rPr>
        <w:t>Nous comprenons que si le marché ne nous est pas attribué, cette Déclaration de garantie d’Offre expire à la première des dates suivantes :</w:t>
      </w:r>
    </w:p>
    <w:p w14:paraId="597F1E39" w14:textId="77777777" w:rsidR="00E95505" w:rsidRPr="00874917" w:rsidRDefault="00E95505" w:rsidP="003E5A13">
      <w:pPr>
        <w:pStyle w:val="Paragraphedeliste"/>
        <w:numPr>
          <w:ilvl w:val="0"/>
          <w:numId w:val="55"/>
        </w:numPr>
        <w:ind w:left="567" w:hanging="567"/>
        <w:contextualSpacing w:val="0"/>
        <w:rPr>
          <w:noProof/>
        </w:rPr>
      </w:pPr>
      <w:r w:rsidRPr="00874917">
        <w:rPr>
          <w:noProof/>
        </w:rPr>
        <w:t>dès réception de votre notification de l’identité du Soumissionnaire retenu, ou</w:t>
      </w:r>
    </w:p>
    <w:p w14:paraId="7CB75EA0" w14:textId="77777777" w:rsidR="00E95505" w:rsidRPr="00874917" w:rsidRDefault="00E95505" w:rsidP="003E5A13">
      <w:pPr>
        <w:pStyle w:val="Paragraphedeliste"/>
        <w:numPr>
          <w:ilvl w:val="0"/>
          <w:numId w:val="55"/>
        </w:numPr>
        <w:ind w:left="567" w:hanging="567"/>
        <w:contextualSpacing w:val="0"/>
        <w:rPr>
          <w:noProof/>
        </w:rPr>
      </w:pPr>
      <w:r w:rsidRPr="00874917">
        <w:rPr>
          <w:noProof/>
        </w:rPr>
        <w:t>vingt-huit (28) jours après l’expiration de la validité de notre Offre.</w:t>
      </w:r>
    </w:p>
    <w:p w14:paraId="21B60BE0" w14:textId="77777777" w:rsidR="00E95505" w:rsidRPr="00874917" w:rsidRDefault="00E95505" w:rsidP="00E95505">
      <w:pPr>
        <w:rPr>
          <w:noProof/>
        </w:rPr>
      </w:pPr>
    </w:p>
    <w:p w14:paraId="5FF24BA4" w14:textId="77777777" w:rsidR="00967F6C" w:rsidRPr="00874917" w:rsidRDefault="00967F6C" w:rsidP="00147DAB">
      <w:pPr>
        <w:tabs>
          <w:tab w:val="right" w:leader="underscore" w:pos="9072"/>
        </w:tabs>
        <w:rPr>
          <w:noProof/>
        </w:rPr>
      </w:pPr>
      <w:r w:rsidRPr="00874917">
        <w:rPr>
          <w:noProof/>
        </w:rPr>
        <w:t>Nom du Soumissionnaire</w:t>
      </w:r>
      <w:r w:rsidR="00710CEB" w:rsidRPr="00874917">
        <w:rPr>
          <w:rStyle w:val="Appelnotedebasdep"/>
          <w:noProof/>
        </w:rPr>
        <w:footnoteReference w:id="48"/>
      </w:r>
      <w:r w:rsidR="00710CEB" w:rsidRPr="00874917">
        <w:rPr>
          <w:noProof/>
        </w:rPr>
        <w:t> </w:t>
      </w:r>
      <w:r w:rsidRPr="00874917">
        <w:rPr>
          <w:noProof/>
        </w:rPr>
        <w:t>:</w:t>
      </w:r>
      <w:r w:rsidR="00147DAB" w:rsidRPr="00874917">
        <w:rPr>
          <w:noProof/>
        </w:rPr>
        <w:tab/>
      </w:r>
    </w:p>
    <w:p w14:paraId="6D4CC66A" w14:textId="77777777" w:rsidR="00967F6C" w:rsidRPr="00874917" w:rsidRDefault="00967F6C" w:rsidP="00147DAB">
      <w:pPr>
        <w:tabs>
          <w:tab w:val="right" w:leader="underscore" w:pos="9072"/>
        </w:tabs>
        <w:rPr>
          <w:noProof/>
        </w:rPr>
      </w:pPr>
      <w:r w:rsidRPr="00874917">
        <w:rPr>
          <w:noProof/>
        </w:rPr>
        <w:t>Nom de la personne dûment habilitée à si</w:t>
      </w:r>
      <w:r w:rsidR="00710CEB" w:rsidRPr="00874917">
        <w:rPr>
          <w:noProof/>
        </w:rPr>
        <w:t>gner l'Offre pour et au nom du S</w:t>
      </w:r>
      <w:r w:rsidRPr="00874917">
        <w:rPr>
          <w:noProof/>
        </w:rPr>
        <w:t>oumissionnaire</w:t>
      </w:r>
      <w:r w:rsidR="00710CEB" w:rsidRPr="00874917">
        <w:rPr>
          <w:rStyle w:val="Appelnotedebasdep"/>
          <w:noProof/>
        </w:rPr>
        <w:footnoteReference w:id="49"/>
      </w:r>
      <w:r w:rsidR="00710CEB" w:rsidRPr="00874917">
        <w:rPr>
          <w:noProof/>
        </w:rPr>
        <w:t> </w:t>
      </w:r>
      <w:r w:rsidRPr="00874917">
        <w:rPr>
          <w:noProof/>
        </w:rPr>
        <w:t>:</w:t>
      </w:r>
      <w:r w:rsidR="00147DAB" w:rsidRPr="00874917">
        <w:rPr>
          <w:noProof/>
        </w:rPr>
        <w:tab/>
      </w:r>
    </w:p>
    <w:p w14:paraId="3564C9AB" w14:textId="77777777" w:rsidR="00967F6C" w:rsidRPr="00874917" w:rsidRDefault="00967F6C" w:rsidP="00147DAB">
      <w:pPr>
        <w:tabs>
          <w:tab w:val="right" w:leader="underscore" w:pos="9072"/>
        </w:tabs>
        <w:rPr>
          <w:noProof/>
        </w:rPr>
      </w:pPr>
      <w:r w:rsidRPr="00874917">
        <w:rPr>
          <w:noProof/>
        </w:rPr>
        <w:t>Titre du signataire de l'Offre :</w:t>
      </w:r>
      <w:r w:rsidR="00147DAB" w:rsidRPr="00874917">
        <w:rPr>
          <w:noProof/>
        </w:rPr>
        <w:tab/>
      </w:r>
    </w:p>
    <w:p w14:paraId="76997405" w14:textId="77777777" w:rsidR="00967F6C" w:rsidRPr="00874917" w:rsidRDefault="00967F6C" w:rsidP="00147DAB">
      <w:pPr>
        <w:tabs>
          <w:tab w:val="right" w:leader="underscore" w:pos="9072"/>
        </w:tabs>
        <w:rPr>
          <w:noProof/>
        </w:rPr>
      </w:pPr>
      <w:r w:rsidRPr="00874917">
        <w:rPr>
          <w:noProof/>
        </w:rPr>
        <w:t>Signature de la personne mentionnée ci-dessus :</w:t>
      </w:r>
      <w:r w:rsidR="00147DAB" w:rsidRPr="00874917">
        <w:rPr>
          <w:noProof/>
        </w:rPr>
        <w:tab/>
      </w:r>
    </w:p>
    <w:p w14:paraId="7804C7EB" w14:textId="77777777" w:rsidR="00710CEB" w:rsidRPr="00874917" w:rsidRDefault="00710CEB" w:rsidP="00E95505">
      <w:pPr>
        <w:rPr>
          <w:noProof/>
        </w:rPr>
      </w:pPr>
    </w:p>
    <w:p w14:paraId="6A7675FC" w14:textId="77777777" w:rsidR="00E95505" w:rsidRPr="00874917" w:rsidRDefault="00E95505" w:rsidP="00E95505">
      <w:pPr>
        <w:rPr>
          <w:noProof/>
        </w:rPr>
      </w:pPr>
      <w:r w:rsidRPr="00874917">
        <w:rPr>
          <w:noProof/>
        </w:rPr>
        <w:t>En date du ______________________________ jour de : __________________________________</w:t>
      </w:r>
    </w:p>
    <w:p w14:paraId="5D9928E0" w14:textId="77777777" w:rsidR="00E95505" w:rsidRPr="00874917" w:rsidRDefault="00E95505" w:rsidP="00E95505">
      <w:pPr>
        <w:rPr>
          <w:noProof/>
        </w:rPr>
      </w:pPr>
    </w:p>
    <w:p w14:paraId="57C1FB88" w14:textId="77777777" w:rsidR="00E95505" w:rsidRPr="00874917" w:rsidRDefault="00E95505" w:rsidP="00E95505">
      <w:pPr>
        <w:rPr>
          <w:noProof/>
        </w:rPr>
      </w:pPr>
    </w:p>
    <w:p w14:paraId="47DB684C" w14:textId="77777777" w:rsidR="00E95505" w:rsidRPr="00874917" w:rsidRDefault="00E95505" w:rsidP="00E95505">
      <w:pPr>
        <w:rPr>
          <w:noProof/>
        </w:rPr>
      </w:pPr>
    </w:p>
    <w:p w14:paraId="473D07EC" w14:textId="77777777" w:rsidR="00E95505" w:rsidRPr="00874917" w:rsidRDefault="00E95505" w:rsidP="00E95505">
      <w:pPr>
        <w:rPr>
          <w:i/>
          <w:noProof/>
        </w:rPr>
      </w:pPr>
      <w:r w:rsidRPr="00874917">
        <w:rPr>
          <w:i/>
          <w:noProof/>
          <w:u w:val="single"/>
        </w:rPr>
        <w:t>[Note</w:t>
      </w:r>
      <w:r w:rsidRPr="00874917">
        <w:rPr>
          <w:i/>
          <w:noProof/>
        </w:rPr>
        <w:t xml:space="preserve"> : Dans le cas d’un </w:t>
      </w:r>
      <w:r w:rsidR="00710CEB" w:rsidRPr="00874917">
        <w:rPr>
          <w:i/>
          <w:noProof/>
        </w:rPr>
        <w:t>G</w:t>
      </w:r>
      <w:r w:rsidRPr="00874917">
        <w:rPr>
          <w:i/>
          <w:noProof/>
        </w:rPr>
        <w:t>roupement d’</w:t>
      </w:r>
      <w:r w:rsidR="00710CEB" w:rsidRPr="00874917">
        <w:rPr>
          <w:i/>
          <w:noProof/>
        </w:rPr>
        <w:t>E</w:t>
      </w:r>
      <w:r w:rsidRPr="00874917">
        <w:rPr>
          <w:i/>
          <w:noProof/>
        </w:rPr>
        <w:t xml:space="preserve">ntreprises, la Déclaration de </w:t>
      </w:r>
      <w:r w:rsidR="00835015" w:rsidRPr="00874917">
        <w:rPr>
          <w:i/>
          <w:noProof/>
        </w:rPr>
        <w:t>G</w:t>
      </w:r>
      <w:r w:rsidRPr="00874917">
        <w:rPr>
          <w:i/>
          <w:noProof/>
        </w:rPr>
        <w:t>arantie de Soumission doit être établie au nom de tous les membres du groupement qui remet l’Offre.]</w:t>
      </w:r>
    </w:p>
    <w:p w14:paraId="0B65BA2F" w14:textId="77777777" w:rsidR="00E95505" w:rsidRPr="00874917" w:rsidRDefault="00E95505" w:rsidP="00E95505">
      <w:pPr>
        <w:rPr>
          <w:noProof/>
        </w:rPr>
      </w:pPr>
    </w:p>
    <w:p w14:paraId="58A4618F" w14:textId="77777777" w:rsidR="00782C03" w:rsidRPr="00874917" w:rsidRDefault="00782C03" w:rsidP="00E7124C">
      <w:pPr>
        <w:rPr>
          <w:noProof/>
        </w:rPr>
      </w:pPr>
    </w:p>
    <w:bookmarkEnd w:id="66"/>
    <w:p w14:paraId="353F858A" w14:textId="77777777" w:rsidR="00782C03" w:rsidRPr="00874917" w:rsidRDefault="00782C03" w:rsidP="00E7124C">
      <w:pPr>
        <w:rPr>
          <w:noProof/>
        </w:rPr>
      </w:pPr>
    </w:p>
    <w:p w14:paraId="60F2C9C2" w14:textId="77777777" w:rsidR="009A6F92" w:rsidRPr="00874917" w:rsidRDefault="009A6F92" w:rsidP="00E7124C">
      <w:pPr>
        <w:rPr>
          <w:noProof/>
        </w:rPr>
        <w:sectPr w:rsidR="009A6F92" w:rsidRPr="00874917" w:rsidSect="00557289">
          <w:footnotePr>
            <w:numRestart w:val="eachSect"/>
          </w:footnotePr>
          <w:pgSz w:w="11906" w:h="16838"/>
          <w:pgMar w:top="1418" w:right="1418" w:bottom="1418" w:left="1418" w:header="709" w:footer="709" w:gutter="0"/>
          <w:cols w:space="708"/>
          <w:docGrid w:linePitch="360"/>
        </w:sectPr>
      </w:pPr>
    </w:p>
    <w:p w14:paraId="5D331461" w14:textId="77777777" w:rsidR="001455F1" w:rsidRPr="00874917" w:rsidRDefault="007422E9" w:rsidP="007422E9">
      <w:pPr>
        <w:pStyle w:val="TITLESECTION"/>
        <w:rPr>
          <w:noProof/>
        </w:rPr>
      </w:pPr>
      <w:bookmarkStart w:id="98" w:name="_Toc22290932"/>
      <w:r w:rsidRPr="00874917">
        <w:rPr>
          <w:noProof/>
        </w:rPr>
        <w:lastRenderedPageBreak/>
        <w:t>Section V – Critères d'éligibilité</w:t>
      </w:r>
      <w:bookmarkEnd w:id="98"/>
    </w:p>
    <w:p w14:paraId="0BA1C594" w14:textId="77777777" w:rsidR="00C70AE8" w:rsidRPr="00874917" w:rsidRDefault="00C70AE8" w:rsidP="00BC1F37">
      <w:pPr>
        <w:jc w:val="center"/>
        <w:rPr>
          <w:b/>
          <w:noProof/>
        </w:rPr>
      </w:pPr>
      <w:r w:rsidRPr="00874917">
        <w:rPr>
          <w:b/>
          <w:noProof/>
        </w:rPr>
        <w:t xml:space="preserve">Eligibilité en matière de passation </w:t>
      </w:r>
      <w:r w:rsidR="00BC1F37" w:rsidRPr="00874917">
        <w:rPr>
          <w:b/>
          <w:noProof/>
        </w:rPr>
        <w:t>des marchés financés par l’AFD</w:t>
      </w:r>
    </w:p>
    <w:p w14:paraId="77819FCD" w14:textId="208B16CC" w:rsidR="00FD2D43" w:rsidRDefault="00FD2D43" w:rsidP="00FD2D43">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 xml:space="preserve">contenu de la </w:t>
      </w:r>
      <w:r>
        <w:rPr>
          <w:b w:val="0"/>
          <w:i/>
          <w:noProof/>
          <w:sz w:val="20"/>
          <w:highlight w:val="yellow"/>
        </w:rPr>
        <w:t>Section V – Critères d’éligibilité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42DC7EE6" w14:textId="77777777" w:rsidR="00FD2D43" w:rsidRPr="00B03C38" w:rsidRDefault="00FD2D43" w:rsidP="00FD2D43">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1FFD081C" w14:textId="000F3257" w:rsidR="00FD2D43" w:rsidRPr="00B03C38" w:rsidRDefault="00FD2D43" w:rsidP="00FD2D43">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w:t>
      </w:r>
      <w:r w:rsidR="00312215">
        <w:rPr>
          <w:b w:val="0"/>
          <w:i/>
          <w:noProof/>
          <w:sz w:val="20"/>
          <w:highlight w:val="yellow"/>
        </w:rPr>
        <w:t>]</w:t>
      </w:r>
      <w:r>
        <w:rPr>
          <w:b w:val="0"/>
          <w:i/>
          <w:noProof/>
          <w:sz w:val="20"/>
          <w:highlight w:val="yellow"/>
        </w:rPr>
        <w:t xml:space="preserve"> </w:t>
      </w:r>
    </w:p>
    <w:p w14:paraId="1025392A" w14:textId="353CA245" w:rsidR="00ED4902" w:rsidRDefault="00ED4902" w:rsidP="00020792">
      <w:pPr>
        <w:rPr>
          <w:b/>
          <w:i/>
          <w:noProof/>
        </w:rPr>
      </w:pPr>
    </w:p>
    <w:p w14:paraId="7B799E8E" w14:textId="43DB25F3" w:rsidR="00ED4902" w:rsidRDefault="00ED4902" w:rsidP="00ED4902">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7F0EC3EA" w14:textId="6D456A98" w:rsidR="00ED4902" w:rsidRDefault="00ED4902" w:rsidP="00CE05BD">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020792">
        <w:rPr>
          <w:i/>
          <w:noProof/>
          <w:highlight w:val="yellow"/>
        </w:rPr>
        <w:t>s</w:t>
      </w:r>
      <w:r w:rsidRPr="00CE05BD">
        <w:rPr>
          <w:i/>
          <w:noProof/>
          <w:highlight w:val="yellow"/>
        </w:rPr>
        <w:t>)</w:t>
      </w:r>
    </w:p>
    <w:p w14:paraId="1B17399D" w14:textId="77777777" w:rsidR="00ED4902" w:rsidRPr="00CE05BD" w:rsidRDefault="00ED4902" w:rsidP="00CE05BD">
      <w:pPr>
        <w:spacing w:before="80" w:after="80"/>
        <w:jc w:val="center"/>
        <w:rPr>
          <w:b/>
          <w:i/>
          <w:noProof/>
        </w:rPr>
      </w:pPr>
    </w:p>
    <w:p w14:paraId="747EE908" w14:textId="77777777" w:rsidR="00ED4902" w:rsidRPr="00874917" w:rsidRDefault="00ED4902" w:rsidP="00CE05BD">
      <w:pPr>
        <w:pStyle w:val="Paragraphedeliste"/>
        <w:numPr>
          <w:ilvl w:val="0"/>
          <w:numId w:val="295"/>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43BED004" w14:textId="58A49B8F" w:rsidR="00ED4902" w:rsidRPr="00874917" w:rsidRDefault="00ED4902" w:rsidP="00CE05BD">
      <w:pPr>
        <w:pStyle w:val="Paragraphedeliste"/>
        <w:numPr>
          <w:ilvl w:val="0"/>
          <w:numId w:val="295"/>
        </w:numPr>
        <w:ind w:left="567" w:hanging="567"/>
        <w:contextualSpacing w:val="0"/>
        <w:rPr>
          <w:noProof/>
        </w:rPr>
      </w:pPr>
      <w:r w:rsidRPr="00874917">
        <w:rPr>
          <w:noProof/>
        </w:rPr>
        <w:t>Ne peuvent être attributaires d'un marché financé par l'AFD, les Personnes</w:t>
      </w:r>
      <w:r w:rsidRPr="00874917">
        <w:rPr>
          <w:rStyle w:val="Appelnotedebasdep"/>
          <w:noProof/>
        </w:rPr>
        <w:footnoteReference w:id="50"/>
      </w:r>
      <w:r w:rsidRPr="00874917">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0A3F09E4" w14:textId="77777777" w:rsidR="00ED4902" w:rsidRPr="00874917" w:rsidRDefault="00ED4902" w:rsidP="00ED4902">
      <w:pPr>
        <w:tabs>
          <w:tab w:val="left" w:pos="1134"/>
        </w:tabs>
        <w:ind w:left="1134" w:hanging="567"/>
        <w:rPr>
          <w:noProof/>
        </w:rPr>
      </w:pPr>
      <w:r w:rsidRPr="00874917">
        <w:rPr>
          <w:noProof/>
        </w:rPr>
        <w:t>2.1</w:t>
      </w:r>
      <w:r w:rsidRPr="00874917">
        <w:rPr>
          <w:noProof/>
        </w:rPr>
        <w:tab/>
        <w:t>font l'objet d'une procédure de faillite, de liquidation, de règlement judiciaire, de sauvegarde, de cessation d'activité, ou sont dans toute situation analogue résultant d'une procédure de même nature ;</w:t>
      </w:r>
    </w:p>
    <w:p w14:paraId="2F6B1A8A" w14:textId="77777777" w:rsidR="00ED4902" w:rsidRPr="00874917" w:rsidRDefault="00ED4902" w:rsidP="00ED4902">
      <w:pPr>
        <w:tabs>
          <w:tab w:val="left" w:pos="1134"/>
        </w:tabs>
        <w:ind w:left="1134" w:hanging="567"/>
        <w:rPr>
          <w:noProof/>
        </w:rPr>
      </w:pPr>
      <w:r w:rsidRPr="00874917">
        <w:rPr>
          <w:noProof/>
        </w:rPr>
        <w:t>2.2</w:t>
      </w:r>
      <w:r w:rsidRPr="00874917">
        <w:rPr>
          <w:noProof/>
        </w:rPr>
        <w:tab/>
        <w:t>ont fait l'objet :</w:t>
      </w:r>
    </w:p>
    <w:p w14:paraId="3AE5E824" w14:textId="3CA39AB8" w:rsidR="00ED4902" w:rsidRPr="00874917" w:rsidRDefault="00ED4902" w:rsidP="00ED4902">
      <w:pPr>
        <w:pStyle w:val="Paragraphedeliste"/>
        <w:numPr>
          <w:ilvl w:val="0"/>
          <w:numId w:val="57"/>
        </w:numPr>
        <w:ind w:left="1701" w:hanging="567"/>
        <w:contextualSpacing w:val="0"/>
        <w:rPr>
          <w:noProof/>
        </w:rPr>
      </w:pPr>
      <w:r w:rsidRPr="00874917">
        <w:rPr>
          <w:noProof/>
        </w:rPr>
        <w:t xml:space="preserve">d'une condamnation prononcée depuis moins de cinq ans par un jugement ayant force de chose jugée dans le </w:t>
      </w:r>
      <w:r>
        <w:rPr>
          <w:noProof/>
        </w:rPr>
        <w:t>pays de réalisation du présent M</w:t>
      </w:r>
      <w:r w:rsidRPr="00874917">
        <w:rPr>
          <w:noProof/>
        </w:rPr>
        <w:t>arché, pour fraude, corruption ou tout délit commis dans le cadre de la passation ou de l'exécution d'un marché, sous réserve d'informations complémentaires qu'elles jugeront utile</w:t>
      </w:r>
      <w:r>
        <w:rPr>
          <w:noProof/>
        </w:rPr>
        <w:t>s</w:t>
      </w:r>
      <w:r w:rsidRPr="00874917">
        <w:rPr>
          <w:noProof/>
        </w:rPr>
        <w:t xml:space="preserve"> de transmettre dans le cadre de la Déclaration d'Intégrité, qui permettraient de considérer que cette condamnation n'est pas pertinente dans le cadre du présent </w:t>
      </w:r>
      <w:r w:rsidR="00C74F04">
        <w:rPr>
          <w:noProof/>
        </w:rPr>
        <w:t>m</w:t>
      </w:r>
      <w:r w:rsidRPr="00874917">
        <w:rPr>
          <w:noProof/>
        </w:rPr>
        <w:t>arché ;</w:t>
      </w:r>
    </w:p>
    <w:p w14:paraId="210775E9" w14:textId="2EB06B2F" w:rsidR="00ED4902" w:rsidRPr="00874917" w:rsidRDefault="00ED4902" w:rsidP="00ED4902">
      <w:pPr>
        <w:pStyle w:val="Paragraphedeliste"/>
        <w:numPr>
          <w:ilvl w:val="0"/>
          <w:numId w:val="57"/>
        </w:numPr>
        <w:ind w:left="1701" w:hanging="567"/>
        <w:contextualSpacing w:val="0"/>
        <w:rPr>
          <w:noProof/>
        </w:rPr>
      </w:pPr>
      <w:r w:rsidRPr="00874917">
        <w:rPr>
          <w:noProof/>
        </w:rPr>
        <w:t xml:space="preserve">d’une sanction administrative prononcée depuis moins de cinq ans par l’Union </w:t>
      </w:r>
      <w:r>
        <w:rPr>
          <w:noProof/>
        </w:rPr>
        <w:t>e</w:t>
      </w:r>
      <w:r w:rsidRPr="00874917">
        <w:rPr>
          <w:noProof/>
        </w:rPr>
        <w:t>uropéenne ou par les autorités compétentes du pays dans lequel elles sont établies, pour fraude, corruption ou tout délit commis dans le cadre de la passation ou de l'exécution d'un marché, sous réserve d'informations complémentaires qu'elles jugeront utile</w:t>
      </w:r>
      <w:r>
        <w:rPr>
          <w:noProof/>
        </w:rPr>
        <w:t>s</w:t>
      </w:r>
      <w:r w:rsidRPr="00874917">
        <w:rPr>
          <w:noProof/>
        </w:rPr>
        <w:t xml:space="preserve"> de transmettre dans le cadre de la Déclaration d'Intégrité, qui permettraient de considérer que cette sanction n'est pas pertinente dans le cadre du présent </w:t>
      </w:r>
      <w:r w:rsidR="00A821BE">
        <w:rPr>
          <w:noProof/>
        </w:rPr>
        <w:t>m</w:t>
      </w:r>
      <w:r w:rsidRPr="00874917">
        <w:rPr>
          <w:noProof/>
        </w:rPr>
        <w:t>arché ;</w:t>
      </w:r>
    </w:p>
    <w:p w14:paraId="36433467" w14:textId="5BC15543" w:rsidR="00ED4902" w:rsidRPr="00874917" w:rsidRDefault="00ED4902" w:rsidP="00ED4902">
      <w:pPr>
        <w:pStyle w:val="Paragraphedeliste"/>
        <w:numPr>
          <w:ilvl w:val="0"/>
          <w:numId w:val="57"/>
        </w:numPr>
        <w:ind w:left="1701" w:hanging="567"/>
        <w:contextualSpacing w:val="0"/>
        <w:rPr>
          <w:noProof/>
        </w:rPr>
      </w:pPr>
      <w:r w:rsidRPr="00874917">
        <w:rPr>
          <w:noProof/>
        </w:rPr>
        <w:t>d'une condamnation prononcée depuis moins de cinq ans par un jugement ayant force de chose jugée, pour fraude, corruption ou pour tout délit commis dans le cadre de la passation ou de l'exécution d'un marché financé par l'AFD ;</w:t>
      </w:r>
    </w:p>
    <w:p w14:paraId="4B3E1534" w14:textId="410CA378" w:rsidR="00ED4902" w:rsidRPr="00874917" w:rsidRDefault="00ED4902" w:rsidP="00ED4902">
      <w:pPr>
        <w:ind w:left="1134" w:hanging="567"/>
        <w:rPr>
          <w:noProof/>
        </w:rPr>
      </w:pPr>
      <w:r w:rsidRPr="00874917">
        <w:rPr>
          <w:noProof/>
        </w:rPr>
        <w:lastRenderedPageBreak/>
        <w:t>2.3</w:t>
      </w:r>
      <w:r w:rsidRPr="00874917">
        <w:rPr>
          <w:noProof/>
        </w:rPr>
        <w:tab/>
        <w:t xml:space="preserve">Figurent sur les listes de sanctions financières adoptées par les Nations Unies, l'Union </w:t>
      </w:r>
      <w:r>
        <w:rPr>
          <w:noProof/>
        </w:rPr>
        <w:t>e</w:t>
      </w:r>
      <w:r w:rsidRPr="00874917">
        <w:rPr>
          <w:noProof/>
        </w:rPr>
        <w:t>uropéenne et/ou la France, notamment au titre de la lutte contre le financement du terrorisme et contre les atteintes à la paix et à la sécurité internationales ;</w:t>
      </w:r>
    </w:p>
    <w:p w14:paraId="27C0582A" w14:textId="77777777" w:rsidR="00ED4902" w:rsidRPr="00874917" w:rsidRDefault="00ED4902" w:rsidP="00ED4902">
      <w:pPr>
        <w:ind w:left="1134" w:hanging="567"/>
        <w:rPr>
          <w:noProof/>
        </w:rPr>
      </w:pPr>
      <w:r w:rsidRPr="00874917">
        <w:rPr>
          <w:noProof/>
        </w:rPr>
        <w:t>2.4</w:t>
      </w:r>
      <w:r w:rsidRPr="00874917">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190308CB" w14:textId="77777777" w:rsidR="00ED4902" w:rsidRPr="00874917" w:rsidRDefault="00ED4902" w:rsidP="00ED4902">
      <w:pPr>
        <w:ind w:left="1134" w:hanging="567"/>
        <w:rPr>
          <w:noProof/>
        </w:rPr>
      </w:pPr>
      <w:r w:rsidRPr="00874917">
        <w:rPr>
          <w:noProof/>
        </w:rPr>
        <w:t>2.5</w:t>
      </w:r>
      <w:r w:rsidRPr="00874917">
        <w:rPr>
          <w:noProof/>
        </w:rPr>
        <w:tab/>
        <w:t>n'ont pas rempli leurs obligations relatives au paiement de leurs impôts selon les dispositions légales du pays où elles sont établies ou celles du pays du Maître d'Ouvrage ;</w:t>
      </w:r>
    </w:p>
    <w:p w14:paraId="24751CCE" w14:textId="07E22E8F" w:rsidR="00ED4902" w:rsidRPr="00874917" w:rsidRDefault="00ED4902" w:rsidP="00ED4902">
      <w:pPr>
        <w:ind w:left="1134" w:hanging="567"/>
        <w:rPr>
          <w:noProof/>
        </w:rPr>
      </w:pPr>
      <w:r w:rsidRPr="00874917">
        <w:rPr>
          <w:noProof/>
        </w:rPr>
        <w:t>2.6</w:t>
      </w:r>
      <w:r w:rsidRPr="00874917">
        <w:rPr>
          <w:noProof/>
        </w:rPr>
        <w:tab/>
        <w:t xml:space="preserve">Sont sous le coup d'une décision d'exclusion prononcée par la Banque Mondiale et figurent à ce titre sur la liste publiée à l'adresse électronique </w:t>
      </w:r>
      <w:hyperlink r:id="rId46" w:history="1">
        <w:r w:rsidRPr="00874917">
          <w:rPr>
            <w:rStyle w:val="Lienhypertexte"/>
            <w:noProof/>
            <w:color w:val="auto"/>
          </w:rPr>
          <w:t>http://www.worldbank.org/debarr</w:t>
        </w:r>
      </w:hyperlink>
      <w:r w:rsidRPr="00874917">
        <w:rPr>
          <w:noProof/>
        </w:rPr>
        <w:t>, sous réserve d'informations complémentaires qu'elles jugeront utiles de transmettre dans le cadre de la Déclaration d'Intégrité, qui permettraient de considérer que cette décision d'exclusion n'est pas pertinente dans le cadre du présent marché ;</w:t>
      </w:r>
    </w:p>
    <w:p w14:paraId="3BDEC222" w14:textId="1CE811AE" w:rsidR="00ED4902" w:rsidRPr="00874917" w:rsidRDefault="00ED4902" w:rsidP="00ED4902">
      <w:pPr>
        <w:ind w:left="1134" w:hanging="567"/>
        <w:rPr>
          <w:noProof/>
        </w:rPr>
      </w:pPr>
      <w:r w:rsidRPr="00874917">
        <w:rPr>
          <w:noProof/>
        </w:rPr>
        <w:t>2.7</w:t>
      </w:r>
      <w:r w:rsidRPr="00874917">
        <w:rPr>
          <w:noProof/>
        </w:rPr>
        <w:tab/>
        <w:t xml:space="preserve">ont produit de faux documents ou se sont rendus coupables de fausse(s) déclaration(s) en fournissant les renseignements exigés par le Maître d'Ouvrage dans le cadre du présent processus de passation et d’attribution du </w:t>
      </w:r>
      <w:r w:rsidR="00A821BE">
        <w:rPr>
          <w:noProof/>
        </w:rPr>
        <w:t>m</w:t>
      </w:r>
      <w:r w:rsidRPr="00874917">
        <w:rPr>
          <w:noProof/>
        </w:rPr>
        <w:t>arché.</w:t>
      </w:r>
    </w:p>
    <w:p w14:paraId="6BCA6E23" w14:textId="77777777" w:rsidR="00ED4902" w:rsidRDefault="00ED4902" w:rsidP="00CE05BD">
      <w:pPr>
        <w:pStyle w:val="Paragraphedeliste"/>
        <w:numPr>
          <w:ilvl w:val="0"/>
          <w:numId w:val="295"/>
        </w:numPr>
        <w:ind w:left="567" w:hanging="567"/>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368D958B" w14:textId="4FCEAB60" w:rsidR="00ED4902" w:rsidRPr="00CE05BD" w:rsidRDefault="00ED4902" w:rsidP="00CE05BD">
      <w:pPr>
        <w:rPr>
          <w:i/>
          <w:noProof/>
          <w:highlight w:val="yellow"/>
        </w:rPr>
      </w:pPr>
      <w:r w:rsidRPr="00CE05BD">
        <w:rPr>
          <w:i/>
          <w:noProof/>
          <w:highlight w:val="yellow"/>
        </w:rPr>
        <w:t>Fin de l’OPTION A]</w:t>
      </w:r>
    </w:p>
    <w:p w14:paraId="7DE50AA2" w14:textId="67EDB079" w:rsidR="00ED4902" w:rsidRDefault="00ED4902" w:rsidP="00ED4902">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56D5E0A9" w14:textId="4E9FBD01" w:rsidR="00ED4902" w:rsidRDefault="00ED4902" w:rsidP="00ED4902">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46BB5493" w14:textId="66189E51" w:rsidR="001D18C1" w:rsidRPr="00B92965" w:rsidRDefault="00ED4902" w:rsidP="00CE05BD">
      <w:pPr>
        <w:jc w:val="left"/>
        <w:rPr>
          <w:b/>
          <w:noProof/>
        </w:rPr>
      </w:pPr>
      <w:r w:rsidRPr="00020792">
        <w:rPr>
          <w:b/>
          <w:noProof/>
          <w:highlight w:val="yellow"/>
        </w:rPr>
        <w:t xml:space="preserve"> </w:t>
      </w:r>
      <w:r w:rsidR="001D18C1" w:rsidRPr="00CE05BD">
        <w:rPr>
          <w:b/>
          <w:noProof/>
          <w:highlight w:val="yellow"/>
        </w:rPr>
        <w:t>[</w:t>
      </w:r>
    </w:p>
    <w:p w14:paraId="2DF8D914" w14:textId="0DFB06F2" w:rsidR="002A2B02" w:rsidRPr="00874917" w:rsidRDefault="002A2B02" w:rsidP="003E5A13">
      <w:pPr>
        <w:pStyle w:val="Paragraphedeliste"/>
        <w:numPr>
          <w:ilvl w:val="0"/>
          <w:numId w:val="56"/>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sidR="00840844">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3EACA184" w14:textId="730307BA" w:rsidR="002A2B02" w:rsidRPr="00874917" w:rsidRDefault="002A2B02" w:rsidP="003E5A13">
      <w:pPr>
        <w:pStyle w:val="Paragraphedeliste"/>
        <w:numPr>
          <w:ilvl w:val="0"/>
          <w:numId w:val="56"/>
        </w:numPr>
        <w:ind w:left="567" w:hanging="567"/>
        <w:contextualSpacing w:val="0"/>
        <w:rPr>
          <w:noProof/>
        </w:rPr>
      </w:pPr>
      <w:r w:rsidRPr="00874917">
        <w:rPr>
          <w:noProof/>
        </w:rPr>
        <w:t xml:space="preserve">Ne peut être attributaire d'un marché financé par l'AFD, </w:t>
      </w:r>
      <w:r w:rsidR="00B92965">
        <w:rPr>
          <w:noProof/>
        </w:rPr>
        <w:t>une</w:t>
      </w:r>
      <w:r w:rsidR="00B92965" w:rsidRPr="00874917">
        <w:rPr>
          <w:noProof/>
        </w:rPr>
        <w:t xml:space="preserve"> </w:t>
      </w:r>
      <w:r w:rsidRPr="00874917">
        <w:rPr>
          <w:noProof/>
        </w:rPr>
        <w:t>Personne</w:t>
      </w:r>
      <w:r w:rsidRPr="00874917">
        <w:rPr>
          <w:rStyle w:val="Appelnotedebasdep"/>
          <w:noProof/>
        </w:rPr>
        <w:footnoteReference w:id="51"/>
      </w:r>
      <w:r w:rsidR="00B92965">
        <w:rPr>
          <w:noProof/>
        </w:rPr>
        <w:t xml:space="preserve"> qui, </w:t>
      </w:r>
      <w:r w:rsidR="00B70B14">
        <w:rPr>
          <w:noProof/>
        </w:rPr>
        <w:t xml:space="preserve">ou dont un membre du groupement, le cas échéant, </w:t>
      </w:r>
      <w:r w:rsidR="00B92965">
        <w:rPr>
          <w:noProof/>
        </w:rPr>
        <w:t xml:space="preserve">un sous-traitant, un </w:t>
      </w:r>
      <w:r w:rsidR="00057741">
        <w:rPr>
          <w:noProof/>
        </w:rPr>
        <w:t>D</w:t>
      </w:r>
      <w:r w:rsidR="00B92965">
        <w:rPr>
          <w:noProof/>
        </w:rPr>
        <w:t>irigeant</w:t>
      </w:r>
      <w:r w:rsidR="00312215">
        <w:rPr>
          <w:rStyle w:val="Appelnotedebasdep"/>
          <w:noProof/>
        </w:rPr>
        <w:footnoteReference w:id="52"/>
      </w:r>
      <w:r w:rsidR="00B92965">
        <w:rPr>
          <w:noProof/>
        </w:rPr>
        <w:t xml:space="preserve">, un employé ou un agent (qu’il soit déclaré ou non), </w:t>
      </w:r>
      <w:r w:rsidRPr="00874917">
        <w:rPr>
          <w:noProof/>
        </w:rPr>
        <w:t>à la date de remise d'une candidature, d'une offre, d’une proposition</w:t>
      </w:r>
      <w:r w:rsidR="00B70B14">
        <w:rPr>
          <w:noProof/>
        </w:rPr>
        <w:t xml:space="preserve"> d’une cotation</w:t>
      </w:r>
      <w:r w:rsidRPr="00874917">
        <w:rPr>
          <w:noProof/>
        </w:rPr>
        <w:t xml:space="preserve"> ou </w:t>
      </w:r>
      <w:r w:rsidR="00B92965">
        <w:rPr>
          <w:noProof/>
        </w:rPr>
        <w:t xml:space="preserve">à tout moment entre cette date et l’attribution du </w:t>
      </w:r>
      <w:r w:rsidR="003057BF">
        <w:rPr>
          <w:noProof/>
        </w:rPr>
        <w:t xml:space="preserve">présent </w:t>
      </w:r>
      <w:r w:rsidR="00B70B14">
        <w:rPr>
          <w:noProof/>
        </w:rPr>
        <w:t>m</w:t>
      </w:r>
      <w:r w:rsidR="003057BF">
        <w:rPr>
          <w:noProof/>
        </w:rPr>
        <w:t>a</w:t>
      </w:r>
      <w:r w:rsidR="00B92965">
        <w:rPr>
          <w:noProof/>
        </w:rPr>
        <w:t xml:space="preserve">rché </w:t>
      </w:r>
      <w:r w:rsidRPr="00874917">
        <w:rPr>
          <w:noProof/>
        </w:rPr>
        <w:t>:</w:t>
      </w:r>
    </w:p>
    <w:p w14:paraId="7FBD2934" w14:textId="48FA2A18" w:rsidR="002A2B02" w:rsidRPr="00874917" w:rsidRDefault="002A2B02" w:rsidP="002A2B02">
      <w:pPr>
        <w:tabs>
          <w:tab w:val="left" w:pos="1134"/>
        </w:tabs>
        <w:ind w:left="1134" w:hanging="567"/>
        <w:rPr>
          <w:noProof/>
        </w:rPr>
      </w:pPr>
      <w:r w:rsidRPr="00874917">
        <w:rPr>
          <w:noProof/>
        </w:rPr>
        <w:t>2.1</w:t>
      </w:r>
      <w:r w:rsidRPr="00874917">
        <w:rPr>
          <w:noProof/>
        </w:rPr>
        <w:tab/>
      </w:r>
      <w:r w:rsidR="00B92965">
        <w:rPr>
          <w:noProof/>
        </w:rPr>
        <w:t>est en état ou fait</w:t>
      </w:r>
      <w:r w:rsidR="00B92965" w:rsidRPr="00874917">
        <w:rPr>
          <w:noProof/>
        </w:rPr>
        <w:t xml:space="preserve"> </w:t>
      </w:r>
      <w:r w:rsidRPr="00874917">
        <w:rPr>
          <w:noProof/>
        </w:rPr>
        <w:t xml:space="preserve">l'objet d'une procédure de faillite, de liquidation, de règlement judiciaire, de sauvegarde, de cessation d'activité, ou </w:t>
      </w:r>
      <w:r w:rsidR="00B92965">
        <w:rPr>
          <w:noProof/>
        </w:rPr>
        <w:t>est</w:t>
      </w:r>
      <w:r w:rsidR="00B92965" w:rsidRPr="00874917">
        <w:rPr>
          <w:noProof/>
        </w:rPr>
        <w:t xml:space="preserve"> </w:t>
      </w:r>
      <w:r w:rsidRPr="00874917">
        <w:rPr>
          <w:noProof/>
        </w:rPr>
        <w:t>dans toute situation analogue résultant d'une procédure de même nature ;</w:t>
      </w:r>
    </w:p>
    <w:p w14:paraId="16E2B172" w14:textId="402DC411" w:rsidR="002A2B02" w:rsidRPr="00874917" w:rsidRDefault="002A2B02" w:rsidP="002A2B02">
      <w:pPr>
        <w:tabs>
          <w:tab w:val="left" w:pos="1134"/>
        </w:tabs>
        <w:ind w:left="1134" w:hanging="567"/>
        <w:rPr>
          <w:noProof/>
        </w:rPr>
      </w:pPr>
      <w:r w:rsidRPr="00874917">
        <w:rPr>
          <w:noProof/>
        </w:rPr>
        <w:lastRenderedPageBreak/>
        <w:t>2.2</w:t>
      </w:r>
      <w:r w:rsidRPr="00874917">
        <w:rPr>
          <w:noProof/>
        </w:rPr>
        <w:tab/>
      </w:r>
      <w:r w:rsidR="00B92965">
        <w:rPr>
          <w:noProof/>
        </w:rPr>
        <w:t xml:space="preserve">a </w:t>
      </w:r>
      <w:r w:rsidRPr="00874917">
        <w:rPr>
          <w:noProof/>
        </w:rPr>
        <w:t>fait l'objet</w:t>
      </w:r>
      <w:r w:rsidR="00B92965">
        <w:rPr>
          <w:noProof/>
        </w:rPr>
        <w:t xml:space="preserve"> depuis moins de cinq ans,</w:t>
      </w:r>
      <w:r w:rsidR="00B92965" w:rsidRPr="00641616">
        <w:rPr>
          <w:rFonts w:cs="Arial"/>
          <w:noProof/>
        </w:rPr>
        <w:t xml:space="preserve"> d’une sanction administrative définitive, d’une condamnation définitive prononcée par une autorité compétente, ou de toute autre résolution hors procès</w:t>
      </w:r>
      <w:r w:rsidR="00B92965" w:rsidRPr="00641616">
        <w:rPr>
          <w:rStyle w:val="Appelnotedebasdep"/>
          <w:rFonts w:cs="Arial"/>
          <w:noProof/>
        </w:rPr>
        <w:footnoteReference w:id="53"/>
      </w:r>
      <w:r w:rsidR="00B92965" w:rsidRPr="00641616">
        <w:rPr>
          <w:rFonts w:cs="Arial"/>
          <w:noProof/>
        </w:rPr>
        <w:t xml:space="preserve"> ayant notamment un effet extinctif de l'action publique, soit (i) </w:t>
      </w:r>
      <w:r w:rsidR="00B92965" w:rsidRPr="00641616">
        <w:t>dans le pays d’enregistrement d</w:t>
      </w:r>
      <w:r w:rsidR="00B92965">
        <w:t>e la Personne</w:t>
      </w:r>
      <w:r w:rsidR="00B92965" w:rsidRPr="00641616">
        <w:t xml:space="preserve">, (ii) </w:t>
      </w:r>
      <w:r w:rsidR="00F0341C">
        <w:t>dans le pays de réalisation du M</w:t>
      </w:r>
      <w:r w:rsidR="00B92965" w:rsidRPr="00641616">
        <w:t>arché, (iii) dans le cadre de la passation ou de l'exécution d'un marché financé par l'AFD, (iv) prononcée par une institution de l’Union européenne ou (v) prononcée par une autorité compétente en France,</w:t>
      </w:r>
      <w:r w:rsidR="00B92965" w:rsidRPr="00641616">
        <w:rPr>
          <w:rFonts w:cs="Arial"/>
          <w:noProof/>
        </w:rPr>
        <w:t xml:space="preserve"> pour</w:t>
      </w:r>
      <w:r w:rsidRPr="00874917">
        <w:rPr>
          <w:noProof/>
        </w:rPr>
        <w:t xml:space="preserve"> :</w:t>
      </w:r>
    </w:p>
    <w:p w14:paraId="63BD238E" w14:textId="0F67B07C" w:rsidR="00B92965" w:rsidRPr="00641616" w:rsidRDefault="00B92965" w:rsidP="00CE05BD">
      <w:pPr>
        <w:pStyle w:val="Paragraphedeliste"/>
        <w:numPr>
          <w:ilvl w:val="0"/>
          <w:numId w:val="301"/>
        </w:numPr>
        <w:spacing w:after="100"/>
        <w:ind w:left="1560"/>
        <w:contextualSpacing w:val="0"/>
        <w:rPr>
          <w:rFonts w:cs="Arial"/>
          <w:noProof/>
        </w:rPr>
      </w:pPr>
      <w:r w:rsidRPr="00641616">
        <w:rPr>
          <w:rFonts w:cs="Arial"/>
          <w:noProof/>
        </w:rPr>
        <w:t xml:space="preserve">des faits </w:t>
      </w:r>
      <w:r w:rsidR="00ED4902">
        <w:rPr>
          <w:rFonts w:cs="Arial"/>
          <w:noProof/>
        </w:rPr>
        <w:t>de P</w:t>
      </w:r>
      <w:r w:rsidRPr="00641616">
        <w:rPr>
          <w:rFonts w:cs="Arial"/>
          <w:noProof/>
        </w:rPr>
        <w:t>ratiques prohibées</w:t>
      </w:r>
      <w:r w:rsidR="003C6E44">
        <w:rPr>
          <w:rStyle w:val="Appelnotedebasdep"/>
          <w:rFonts w:cs="Arial"/>
          <w:noProof/>
        </w:rPr>
        <w:footnoteReference w:id="54"/>
      </w:r>
      <w:r w:rsidRPr="00641616">
        <w:rPr>
          <w:rFonts w:cs="Arial"/>
          <w:noProof/>
        </w:rPr>
        <w:t xml:space="preserve">,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Marché ;</w:t>
      </w:r>
    </w:p>
    <w:p w14:paraId="1B109F36" w14:textId="77777777" w:rsidR="00196390" w:rsidRPr="00641616" w:rsidRDefault="00196390" w:rsidP="00CE05BD">
      <w:pPr>
        <w:pStyle w:val="Paragraphedeliste"/>
        <w:numPr>
          <w:ilvl w:val="0"/>
          <w:numId w:val="301"/>
        </w:numPr>
        <w:spacing w:after="100"/>
        <w:ind w:left="1560" w:hanging="426"/>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6803F6CD" w14:textId="1C89C31C" w:rsidR="00B92965" w:rsidRPr="00196390" w:rsidRDefault="00196390" w:rsidP="00CE05BD">
      <w:pPr>
        <w:pStyle w:val="Paragraphedeliste"/>
        <w:numPr>
          <w:ilvl w:val="0"/>
          <w:numId w:val="301"/>
        </w:numPr>
        <w:spacing w:after="100"/>
        <w:ind w:left="1560" w:hanging="426"/>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4DDB2F23" w14:textId="14923F95" w:rsidR="002A2B02" w:rsidRPr="00874917" w:rsidRDefault="002A2B02" w:rsidP="002A2B02">
      <w:pPr>
        <w:ind w:left="1134" w:hanging="567"/>
        <w:rPr>
          <w:noProof/>
        </w:rPr>
      </w:pPr>
    </w:p>
    <w:p w14:paraId="6CAC26E8" w14:textId="095ED1A3" w:rsidR="002A2B02" w:rsidRPr="00874917" w:rsidRDefault="002A2B02" w:rsidP="002A2B02">
      <w:pPr>
        <w:ind w:left="1134" w:hanging="567"/>
        <w:rPr>
          <w:noProof/>
        </w:rPr>
      </w:pPr>
      <w:r w:rsidRPr="00874917">
        <w:rPr>
          <w:noProof/>
        </w:rPr>
        <w:t>2.</w:t>
      </w:r>
      <w:r w:rsidR="00196390">
        <w:rPr>
          <w:noProof/>
        </w:rPr>
        <w:t>3</w:t>
      </w:r>
      <w:r w:rsidRPr="00874917">
        <w:rPr>
          <w:noProof/>
        </w:rPr>
        <w:tab/>
      </w:r>
      <w:r w:rsidR="00196390">
        <w:rPr>
          <w:noProof/>
        </w:rPr>
        <w:t>a</w:t>
      </w:r>
      <w:r w:rsidR="00196390" w:rsidRPr="00874917">
        <w:rPr>
          <w:noProof/>
        </w:rPr>
        <w:t xml:space="preserve"> </w:t>
      </w:r>
      <w:r w:rsidRPr="00874917">
        <w:rPr>
          <w:noProof/>
        </w:rPr>
        <w:t xml:space="preserve">fait l’objet d’une résiliation prononcée à </w:t>
      </w:r>
      <w:r w:rsidR="00196390">
        <w:rPr>
          <w:noProof/>
        </w:rPr>
        <w:t>ses</w:t>
      </w:r>
      <w:r w:rsidR="00196390" w:rsidRPr="00874917">
        <w:rPr>
          <w:noProof/>
        </w:rPr>
        <w:t xml:space="preserve"> </w:t>
      </w:r>
      <w:r w:rsidRPr="00874917">
        <w:rPr>
          <w:noProof/>
        </w:rPr>
        <w:t xml:space="preserve">torts exclusifs au cours des cinq dernières années du fait d'un manquement grave ou persistant à </w:t>
      </w:r>
      <w:r w:rsidR="00196390">
        <w:rPr>
          <w:noProof/>
        </w:rPr>
        <w:t>ses</w:t>
      </w:r>
      <w:r w:rsidR="00196390" w:rsidRPr="00874917">
        <w:rPr>
          <w:noProof/>
        </w:rPr>
        <w:t xml:space="preserve"> </w:t>
      </w:r>
      <w:r w:rsidRPr="00874917">
        <w:rPr>
          <w:noProof/>
        </w:rPr>
        <w:t xml:space="preserve">obligations contractuelles lors de l'exécution d'un marché, sous réserve que cette </w:t>
      </w:r>
      <w:r w:rsidR="00196390">
        <w:rPr>
          <w:noProof/>
        </w:rPr>
        <w:t>résiliation</w:t>
      </w:r>
      <w:r w:rsidR="00196390" w:rsidRPr="00874917">
        <w:rPr>
          <w:noProof/>
        </w:rPr>
        <w:t xml:space="preserve"> </w:t>
      </w:r>
      <w:r w:rsidRPr="00874917">
        <w:rPr>
          <w:noProof/>
        </w:rPr>
        <w:t xml:space="preserve">n’ait pas fait l’objet d’une contestation de </w:t>
      </w:r>
      <w:r w:rsidR="00196390">
        <w:rPr>
          <w:noProof/>
        </w:rPr>
        <w:t xml:space="preserve">sa </w:t>
      </w:r>
      <w:r w:rsidRPr="00874917">
        <w:rPr>
          <w:noProof/>
        </w:rPr>
        <w:t xml:space="preserve">part </w:t>
      </w:r>
      <w:r w:rsidR="00196390">
        <w:rPr>
          <w:noProof/>
        </w:rPr>
        <w:t xml:space="preserve">qui soit </w:t>
      </w:r>
      <w:r w:rsidRPr="00874917">
        <w:rPr>
          <w:noProof/>
        </w:rPr>
        <w:t>en cours</w:t>
      </w:r>
      <w:r w:rsidR="00196390">
        <w:rPr>
          <w:noProof/>
        </w:rPr>
        <w:t xml:space="preserve"> de traitement</w:t>
      </w:r>
      <w:r w:rsidRPr="00874917">
        <w:rPr>
          <w:noProof/>
        </w:rPr>
        <w:t xml:space="preserve"> ou </w:t>
      </w:r>
      <w:r w:rsidR="00196390">
        <w:rPr>
          <w:noProof/>
        </w:rPr>
        <w:t xml:space="preserve">qui ait </w:t>
      </w:r>
      <w:r w:rsidRPr="00874917">
        <w:rPr>
          <w:noProof/>
        </w:rPr>
        <w:t xml:space="preserve">donné lieu à une décision de justice infirmant la résiliation à </w:t>
      </w:r>
      <w:r w:rsidR="00196390">
        <w:rPr>
          <w:noProof/>
        </w:rPr>
        <w:t xml:space="preserve">ses </w:t>
      </w:r>
      <w:r w:rsidRPr="00874917">
        <w:rPr>
          <w:noProof/>
        </w:rPr>
        <w:t>torts exclusifs ;</w:t>
      </w:r>
    </w:p>
    <w:p w14:paraId="4C070DBA" w14:textId="63849B73" w:rsidR="00057741" w:rsidRDefault="002A2B02" w:rsidP="0017368B">
      <w:pPr>
        <w:ind w:left="1134" w:hanging="567"/>
        <w:rPr>
          <w:noProof/>
        </w:rPr>
      </w:pPr>
      <w:r w:rsidRPr="00874917">
        <w:rPr>
          <w:noProof/>
        </w:rPr>
        <w:t>2.</w:t>
      </w:r>
      <w:r w:rsidR="00196390">
        <w:rPr>
          <w:noProof/>
        </w:rPr>
        <w:t>4</w:t>
      </w:r>
      <w:r w:rsidRPr="00874917">
        <w:rPr>
          <w:noProof/>
        </w:rPr>
        <w:tab/>
      </w:r>
      <w:r w:rsidR="00057741" w:rsidRPr="00057741">
        <w:rPr>
          <w:noProof/>
        </w:rPr>
        <w:t>fait l'objet d'une mesure d'inéligibilité prise par une des banques multilatérales de développement signataires de l'accord de reconnaissance mutuelle du 9 avril 2010</w:t>
      </w:r>
      <w:r w:rsidR="00AC626A">
        <w:rPr>
          <w:rStyle w:val="Appelnotedebasdep"/>
          <w:noProof/>
        </w:rPr>
        <w:footnoteReference w:id="55"/>
      </w:r>
      <w:r w:rsidR="00057741" w:rsidRPr="00057741">
        <w:rPr>
          <w:noProof/>
        </w:rPr>
        <w:t xml:space="preserve">  ; dans l'hypothèse d'une telle mesure d'inéligibilité, la Personne peut joindre à la Déclaration d'Intégrité les informations complémentaires qui permettraient de considérer que cette mesure d'inéligibilité n'est pas pertinente dans le cadre de ce Marché ;</w:t>
      </w:r>
    </w:p>
    <w:p w14:paraId="1AEE5095" w14:textId="28F45BED" w:rsidR="00057741" w:rsidRPr="00874917" w:rsidRDefault="00057741" w:rsidP="00CE05BD">
      <w:pPr>
        <w:rPr>
          <w:noProof/>
        </w:rPr>
      </w:pPr>
      <w:r>
        <w:rPr>
          <w:noProof/>
        </w:rPr>
        <w:t>2.5</w:t>
      </w:r>
      <w:r w:rsidR="00196390" w:rsidRPr="00874917">
        <w:rPr>
          <w:noProof/>
        </w:rPr>
        <w:t>n'</w:t>
      </w:r>
      <w:r w:rsidR="00196390">
        <w:rPr>
          <w:noProof/>
        </w:rPr>
        <w:t>a</w:t>
      </w:r>
      <w:r w:rsidR="00196390" w:rsidRPr="00874917">
        <w:rPr>
          <w:noProof/>
        </w:rPr>
        <w:t xml:space="preserve"> </w:t>
      </w:r>
      <w:r w:rsidR="002A2B02" w:rsidRPr="00874917">
        <w:rPr>
          <w:noProof/>
        </w:rPr>
        <w:t xml:space="preserve">pas rempli </w:t>
      </w:r>
      <w:r w:rsidR="00196390">
        <w:rPr>
          <w:noProof/>
        </w:rPr>
        <w:t>ses</w:t>
      </w:r>
      <w:r w:rsidR="00196390" w:rsidRPr="00874917">
        <w:rPr>
          <w:noProof/>
        </w:rPr>
        <w:t xml:space="preserve"> </w:t>
      </w:r>
      <w:r w:rsidR="002A2B02" w:rsidRPr="00874917">
        <w:rPr>
          <w:noProof/>
        </w:rPr>
        <w:t xml:space="preserve">obligations relatives au paiement de </w:t>
      </w:r>
      <w:r w:rsidR="00196390">
        <w:rPr>
          <w:noProof/>
        </w:rPr>
        <w:t>ses</w:t>
      </w:r>
      <w:r w:rsidR="00196390" w:rsidRPr="00874917">
        <w:rPr>
          <w:noProof/>
        </w:rPr>
        <w:t xml:space="preserve"> </w:t>
      </w:r>
      <w:r w:rsidR="002A2B02" w:rsidRPr="00874917">
        <w:rPr>
          <w:noProof/>
        </w:rPr>
        <w:t>impôts</w:t>
      </w:r>
      <w:r w:rsidR="00196390">
        <w:rPr>
          <w:noProof/>
        </w:rPr>
        <w:t xml:space="preserve"> ou des cotisations sociales</w:t>
      </w:r>
      <w:r w:rsidR="002A2B02" w:rsidRPr="00874917">
        <w:rPr>
          <w:noProof/>
        </w:rPr>
        <w:t xml:space="preserve"> selon les dispositions légales </w:t>
      </w:r>
      <w:r w:rsidR="00196390" w:rsidRPr="00874917">
        <w:rPr>
          <w:noProof/>
        </w:rPr>
        <w:t>d</w:t>
      </w:r>
      <w:r w:rsidR="00196390">
        <w:rPr>
          <w:noProof/>
        </w:rPr>
        <w:t>e son</w:t>
      </w:r>
      <w:r w:rsidR="00196390" w:rsidRPr="00874917">
        <w:rPr>
          <w:noProof/>
        </w:rPr>
        <w:t xml:space="preserve"> </w:t>
      </w:r>
      <w:r w:rsidR="002A2B02" w:rsidRPr="00874917">
        <w:rPr>
          <w:noProof/>
        </w:rPr>
        <w:t xml:space="preserve">pays </w:t>
      </w:r>
      <w:r w:rsidR="00196390">
        <w:rPr>
          <w:noProof/>
        </w:rPr>
        <w:t>d’établissement,</w:t>
      </w:r>
      <w:r w:rsidR="002A2B02" w:rsidRPr="00874917">
        <w:rPr>
          <w:noProof/>
        </w:rPr>
        <w:t xml:space="preserve"> ou celles du pays </w:t>
      </w:r>
      <w:r w:rsidR="00D44EE1" w:rsidRPr="00874917">
        <w:rPr>
          <w:noProof/>
        </w:rPr>
        <w:t>du Maître d'Ouvrage </w:t>
      </w:r>
      <w:r w:rsidR="002A2B02" w:rsidRPr="00874917">
        <w:rPr>
          <w:noProof/>
        </w:rPr>
        <w:t>;</w:t>
      </w:r>
    </w:p>
    <w:p w14:paraId="391F98CE" w14:textId="3236832E" w:rsidR="002A2B02" w:rsidRPr="00874917" w:rsidRDefault="002A2B02" w:rsidP="002A2B02">
      <w:pPr>
        <w:ind w:left="1134" w:hanging="567"/>
        <w:rPr>
          <w:noProof/>
        </w:rPr>
      </w:pPr>
      <w:r w:rsidRPr="00874917">
        <w:rPr>
          <w:noProof/>
        </w:rPr>
        <w:t>2.</w:t>
      </w:r>
      <w:r w:rsidR="00057741">
        <w:rPr>
          <w:noProof/>
        </w:rPr>
        <w:t>6</w:t>
      </w:r>
      <w:r w:rsidRPr="00874917">
        <w:rPr>
          <w:noProof/>
        </w:rPr>
        <w:tab/>
      </w:r>
      <w:r w:rsidR="0017368B">
        <w:rPr>
          <w:noProof/>
        </w:rPr>
        <w:t>a</w:t>
      </w:r>
      <w:r w:rsidR="0017368B" w:rsidRPr="00874917">
        <w:rPr>
          <w:noProof/>
        </w:rPr>
        <w:t xml:space="preserve"> </w:t>
      </w:r>
      <w:r w:rsidRPr="00874917">
        <w:rPr>
          <w:noProof/>
        </w:rPr>
        <w:t>produit de faux documents ou s</w:t>
      </w:r>
      <w:r w:rsidR="0017368B">
        <w:rPr>
          <w:noProof/>
        </w:rPr>
        <w:t>’est</w:t>
      </w:r>
      <w:r w:rsidRPr="00874917">
        <w:rPr>
          <w:noProof/>
        </w:rPr>
        <w:t xml:space="preserve"> rendu</w:t>
      </w:r>
      <w:r w:rsidR="0017368B">
        <w:rPr>
          <w:noProof/>
        </w:rPr>
        <w:t>(e)</w:t>
      </w:r>
      <w:r w:rsidRPr="00874917">
        <w:rPr>
          <w:noProof/>
        </w:rPr>
        <w:t xml:space="preserve"> coupable d</w:t>
      </w:r>
      <w:r w:rsidR="0017368B">
        <w:rPr>
          <w:noProof/>
        </w:rPr>
        <w:t>’une</w:t>
      </w:r>
      <w:r w:rsidRPr="00874917">
        <w:rPr>
          <w:noProof/>
        </w:rPr>
        <w:t xml:space="preserve"> fausse déclaration en fournissant les renseignements exigés par </w:t>
      </w:r>
      <w:r w:rsidR="00D44EE1" w:rsidRPr="00874917">
        <w:rPr>
          <w:noProof/>
        </w:rPr>
        <w:t>le Maître d'Ouvrage</w:t>
      </w:r>
      <w:r w:rsidRPr="00874917">
        <w:rPr>
          <w:noProof/>
        </w:rPr>
        <w:t xml:space="preserve"> dans le cadre du processus de passation et d’attribution </w:t>
      </w:r>
      <w:r w:rsidR="003057BF">
        <w:rPr>
          <w:noProof/>
        </w:rPr>
        <w:t>du M</w:t>
      </w:r>
      <w:r w:rsidRPr="00874917">
        <w:rPr>
          <w:noProof/>
        </w:rPr>
        <w:t>arché.</w:t>
      </w:r>
    </w:p>
    <w:p w14:paraId="0C35D6C1" w14:textId="4DC6231A" w:rsidR="002A2B02" w:rsidRDefault="0017368B" w:rsidP="0017368B">
      <w:pPr>
        <w:pStyle w:val="Paragraphedeliste"/>
        <w:numPr>
          <w:ilvl w:val="0"/>
          <w:numId w:val="56"/>
        </w:numPr>
        <w:contextualSpacing w:val="0"/>
        <w:rPr>
          <w:noProof/>
        </w:rPr>
      </w:pPr>
      <w:r w:rsidRPr="0017368B">
        <w:rPr>
          <w:noProof/>
        </w:rPr>
        <w:t xml:space="preserve">De plus, </w:t>
      </w:r>
      <w:r>
        <w:rPr>
          <w:noProof/>
        </w:rPr>
        <w:t>ne peut être attributaire d'un m</w:t>
      </w:r>
      <w:r w:rsidRPr="0017368B">
        <w:rPr>
          <w:noProof/>
        </w:rPr>
        <w:t>arché financé par l'AFD une Personne qui</w:t>
      </w:r>
      <w:r>
        <w:rPr>
          <w:noProof/>
        </w:rPr>
        <w:t xml:space="preserve">, ou dont un sous-traitant, un </w:t>
      </w:r>
      <w:r w:rsidR="00057741">
        <w:rPr>
          <w:noProof/>
        </w:rPr>
        <w:t>D</w:t>
      </w:r>
      <w:r w:rsidRPr="0017368B">
        <w:rPr>
          <w:noProof/>
        </w:rPr>
        <w:t>irigeant, employé ou agent (qu’il soit déclaré ou non), un actionnaire direct ou indirect, ou une filiale, agissant avec sa connaissance ou consentem</w:t>
      </w:r>
      <w:r>
        <w:rPr>
          <w:noProof/>
        </w:rPr>
        <w:t>ent, à la date de remise d'une candidature, d'une offre, d’une p</w:t>
      </w:r>
      <w:r w:rsidRPr="0017368B">
        <w:rPr>
          <w:noProof/>
        </w:rPr>
        <w:t>ropo</w:t>
      </w:r>
      <w:r>
        <w:rPr>
          <w:noProof/>
        </w:rPr>
        <w:t>sition,</w:t>
      </w:r>
      <w:r w:rsidR="00A821BE">
        <w:rPr>
          <w:noProof/>
        </w:rPr>
        <w:t xml:space="preserve"> d’une cotation,</w:t>
      </w:r>
      <w:r>
        <w:rPr>
          <w:noProof/>
        </w:rPr>
        <w:t xml:space="preserve"> </w:t>
      </w:r>
      <w:r w:rsidRPr="0017368B">
        <w:rPr>
          <w:noProof/>
        </w:rPr>
        <w:t xml:space="preserve">ou à tout moment entre </w:t>
      </w:r>
      <w:r w:rsidR="003057BF">
        <w:rPr>
          <w:noProof/>
        </w:rPr>
        <w:t>cette date et l'attribution du présent M</w:t>
      </w:r>
      <w:r w:rsidRPr="0017368B">
        <w:rPr>
          <w:noProof/>
        </w:rPr>
        <w:t>arché :</w:t>
      </w:r>
    </w:p>
    <w:p w14:paraId="2467114A" w14:textId="03DEC720" w:rsidR="00BA1ECA" w:rsidRDefault="00BA1ECA" w:rsidP="00CE05BD">
      <w:pPr>
        <w:pStyle w:val="Paragraphedeliste"/>
        <w:numPr>
          <w:ilvl w:val="1"/>
          <w:numId w:val="50"/>
        </w:numPr>
        <w:spacing w:after="100"/>
        <w:ind w:hanging="513"/>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1489CD67" w14:textId="77777777" w:rsidR="00BA1ECA" w:rsidRDefault="00BA1ECA" w:rsidP="00CE05BD">
      <w:pPr>
        <w:pStyle w:val="Paragraphedeliste"/>
        <w:spacing w:after="100"/>
        <w:ind w:left="1080"/>
        <w:rPr>
          <w:rFonts w:cs="Arial"/>
          <w:noProof/>
        </w:rPr>
      </w:pPr>
    </w:p>
    <w:p w14:paraId="66C76CA2" w14:textId="3F7C5956" w:rsidR="00BA1ECA" w:rsidRPr="00CE05BD" w:rsidRDefault="00BA1ECA" w:rsidP="00CE05BD">
      <w:pPr>
        <w:pStyle w:val="Paragraphedeliste"/>
        <w:numPr>
          <w:ilvl w:val="1"/>
          <w:numId w:val="50"/>
        </w:numPr>
        <w:spacing w:after="100"/>
        <w:ind w:hanging="513"/>
        <w:rPr>
          <w:rFonts w:cs="Arial"/>
          <w:noProof/>
        </w:rPr>
      </w:pPr>
      <w:r w:rsidRPr="00BA1ECA">
        <w:rPr>
          <w:rFonts w:cs="Arial"/>
          <w:noProof/>
        </w:rPr>
        <w:lastRenderedPageBreak/>
        <w:t>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19EA4C5F" w14:textId="77777777" w:rsidR="00BA1ECA" w:rsidRPr="00BA1ECA" w:rsidRDefault="00BA1ECA" w:rsidP="00CE05BD">
      <w:pPr>
        <w:pStyle w:val="Paragraphedeliste"/>
        <w:rPr>
          <w:rFonts w:cs="Arial"/>
          <w:noProof/>
        </w:rPr>
      </w:pPr>
    </w:p>
    <w:p w14:paraId="54A92AD0" w14:textId="4AF5071D" w:rsidR="00BA1ECA" w:rsidRDefault="00BA1ECA" w:rsidP="00CE05BD">
      <w:pPr>
        <w:pStyle w:val="Paragraphedeliste"/>
        <w:numPr>
          <w:ilvl w:val="1"/>
          <w:numId w:val="50"/>
        </w:numPr>
        <w:spacing w:after="100"/>
        <w:ind w:hanging="513"/>
        <w:rPr>
          <w:rFonts w:cs="Arial"/>
          <w:noProof/>
        </w:rPr>
      </w:pPr>
      <w:r w:rsidRPr="00BA1ECA">
        <w:rPr>
          <w:rFonts w:cs="Arial"/>
          <w:noProof/>
        </w:rPr>
        <w:t>est inéligible pour la réalisation du projet en raison de toute autre mesure de sanctions internationales prononcée par les Nations Unies, l'Union européenne ou la France.</w:t>
      </w:r>
    </w:p>
    <w:p w14:paraId="351EBC2D" w14:textId="03414331" w:rsidR="004128C3" w:rsidRPr="00CE05BD" w:rsidRDefault="004128C3" w:rsidP="00CE05BD">
      <w:pPr>
        <w:spacing w:after="100"/>
        <w:rPr>
          <w:rFonts w:cs="Arial"/>
          <w:noProof/>
        </w:rPr>
      </w:pPr>
    </w:p>
    <w:p w14:paraId="15B6CF87" w14:textId="77777777" w:rsidR="004128C3" w:rsidRDefault="004128C3" w:rsidP="004128C3">
      <w:pPr>
        <w:pStyle w:val="Paragraphedeliste"/>
        <w:numPr>
          <w:ilvl w:val="0"/>
          <w:numId w:val="50"/>
        </w:numPr>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1D2B3233" w14:textId="77777777" w:rsidR="00ED4902" w:rsidRDefault="00ED4902" w:rsidP="00CE05BD">
      <w:pPr>
        <w:rPr>
          <w:b/>
          <w:i/>
          <w:noProof/>
          <w:highlight w:val="yellow"/>
        </w:rPr>
      </w:pPr>
    </w:p>
    <w:p w14:paraId="4C14DCD6" w14:textId="41713844" w:rsidR="00ED4902" w:rsidRPr="00CE05BD" w:rsidRDefault="00ED4902" w:rsidP="00CE05BD">
      <w:pPr>
        <w:rPr>
          <w:i/>
          <w:noProof/>
          <w:highlight w:val="yellow"/>
        </w:rPr>
      </w:pPr>
      <w:r w:rsidRPr="00CE05BD">
        <w:rPr>
          <w:i/>
          <w:noProof/>
          <w:highlight w:val="yellow"/>
        </w:rPr>
        <w:t>Fin de l’OPTION B]</w:t>
      </w:r>
    </w:p>
    <w:p w14:paraId="4063CDF5" w14:textId="4B3B7C76" w:rsidR="001D18C1" w:rsidRPr="00CE05BD" w:rsidRDefault="001D18C1" w:rsidP="00CE05BD">
      <w:pPr>
        <w:rPr>
          <w:b/>
          <w:i/>
          <w:noProof/>
        </w:rPr>
      </w:pPr>
    </w:p>
    <w:p w14:paraId="087C5B45" w14:textId="77777777" w:rsidR="00DF62BF" w:rsidRPr="00CE05BD" w:rsidRDefault="00DF62BF" w:rsidP="00E7124C">
      <w:pPr>
        <w:rPr>
          <w:b/>
          <w:i/>
          <w:noProof/>
        </w:rPr>
      </w:pPr>
    </w:p>
    <w:p w14:paraId="514C93C6" w14:textId="7420F065" w:rsidR="003057BF" w:rsidRPr="00CE05BD" w:rsidRDefault="003057BF" w:rsidP="00E7124C">
      <w:pPr>
        <w:rPr>
          <w:b/>
          <w:i/>
          <w:noProof/>
        </w:rPr>
        <w:sectPr w:rsidR="003057BF" w:rsidRPr="00CE05BD" w:rsidSect="00557289">
          <w:headerReference w:type="default" r:id="rId47"/>
          <w:footnotePr>
            <w:numRestart w:val="eachSect"/>
          </w:footnotePr>
          <w:pgSz w:w="11906" w:h="16838"/>
          <w:pgMar w:top="1418" w:right="1418" w:bottom="1418" w:left="1418" w:header="709" w:footer="709" w:gutter="0"/>
          <w:cols w:space="708"/>
          <w:docGrid w:linePitch="360"/>
        </w:sectPr>
      </w:pPr>
    </w:p>
    <w:p w14:paraId="6BAAD3BD" w14:textId="55B23585" w:rsidR="00D324B1" w:rsidRDefault="00D324B1" w:rsidP="00D324B1">
      <w:pPr>
        <w:pStyle w:val="TITLESECTION"/>
        <w:rPr>
          <w:noProof/>
        </w:rPr>
      </w:pPr>
      <w:bookmarkStart w:id="99" w:name="_Toc22290933"/>
    </w:p>
    <w:p w14:paraId="66158024" w14:textId="664307AB" w:rsidR="00D324B1" w:rsidRDefault="00D324B1" w:rsidP="00D324B1">
      <w:pPr>
        <w:pStyle w:val="TITLESECTION"/>
        <w:rPr>
          <w:noProof/>
        </w:rPr>
      </w:pPr>
      <w:r w:rsidRPr="00874917">
        <w:rPr>
          <w:noProof/>
        </w:rPr>
        <w:t xml:space="preserve">Section VI – Règles de l'AFD en matière de </w:t>
      </w:r>
      <w:r w:rsidR="00A821BE">
        <w:rPr>
          <w:noProof/>
        </w:rPr>
        <w:t>p</w:t>
      </w:r>
      <w:r w:rsidR="00282A6C">
        <w:rPr>
          <w:noProof/>
        </w:rPr>
        <w:t xml:space="preserve">ratiques prohibées </w:t>
      </w:r>
      <w:r w:rsidRPr="00874917">
        <w:rPr>
          <w:noProof/>
        </w:rPr>
        <w:t xml:space="preserve">– </w:t>
      </w:r>
      <w:r w:rsidR="00106187">
        <w:rPr>
          <w:noProof/>
        </w:rPr>
        <w:t>r</w:t>
      </w:r>
      <w:r w:rsidRPr="00874917">
        <w:rPr>
          <w:noProof/>
        </w:rPr>
        <w:t xml:space="preserve">esponsabilité </w:t>
      </w:r>
      <w:r w:rsidR="00106187">
        <w:rPr>
          <w:noProof/>
        </w:rPr>
        <w:t>e</w:t>
      </w:r>
      <w:r w:rsidRPr="00874917">
        <w:rPr>
          <w:noProof/>
        </w:rPr>
        <w:t xml:space="preserve">nvironnementale et </w:t>
      </w:r>
      <w:r w:rsidR="00106187">
        <w:rPr>
          <w:noProof/>
        </w:rPr>
        <w:t>s</w:t>
      </w:r>
      <w:r w:rsidRPr="00874917">
        <w:rPr>
          <w:noProof/>
        </w:rPr>
        <w:t>ociale</w:t>
      </w:r>
    </w:p>
    <w:p w14:paraId="42E1F1F2" w14:textId="7FF2931A" w:rsidR="00282A6C" w:rsidRDefault="00282A6C" w:rsidP="00D324B1">
      <w:pPr>
        <w:pStyle w:val="TITLESECTION"/>
        <w:rPr>
          <w:noProof/>
        </w:rPr>
      </w:pPr>
    </w:p>
    <w:p w14:paraId="6BDC9D6F" w14:textId="77777777" w:rsidR="00282A6C" w:rsidRDefault="00282A6C" w:rsidP="00282A6C">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la </w:t>
      </w:r>
      <w:r>
        <w:rPr>
          <w:b w:val="0"/>
          <w:i/>
          <w:noProof/>
          <w:sz w:val="20"/>
          <w:highlight w:val="yellow"/>
        </w:rPr>
        <w:t>Section VI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0990A34A" w14:textId="77777777" w:rsidR="00282A6C" w:rsidRPr="00B03C38" w:rsidRDefault="00282A6C" w:rsidP="00282A6C">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0CD4FA05" w14:textId="5DE0C739" w:rsidR="00282A6C" w:rsidRPr="00B03C38" w:rsidRDefault="00282A6C" w:rsidP="00282A6C">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w:t>
      </w:r>
      <w:r w:rsidR="007B068B">
        <w:rPr>
          <w:b w:val="0"/>
          <w:i/>
          <w:noProof/>
          <w:sz w:val="20"/>
          <w:highlight w:val="yellow"/>
        </w:rPr>
        <w:t>]</w:t>
      </w:r>
      <w:r>
        <w:rPr>
          <w:b w:val="0"/>
          <w:i/>
          <w:noProof/>
          <w:sz w:val="20"/>
          <w:highlight w:val="yellow"/>
        </w:rPr>
        <w:t xml:space="preserve"> </w:t>
      </w:r>
    </w:p>
    <w:p w14:paraId="618844C4" w14:textId="77777777" w:rsidR="00282A6C" w:rsidRDefault="00282A6C" w:rsidP="00282A6C">
      <w:pPr>
        <w:rPr>
          <w:b/>
          <w:i/>
          <w:noProof/>
          <w:highlight w:val="yellow"/>
        </w:rPr>
      </w:pPr>
    </w:p>
    <w:p w14:paraId="43C300D3" w14:textId="77777777" w:rsidR="00282A6C" w:rsidRDefault="00282A6C" w:rsidP="00282A6C">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2B036E87" w14:textId="77777777" w:rsidR="00282A6C" w:rsidRDefault="00282A6C" w:rsidP="00282A6C">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14:paraId="18025185" w14:textId="77777777" w:rsidR="00282A6C" w:rsidRPr="00874917" w:rsidRDefault="00282A6C" w:rsidP="00D324B1">
      <w:pPr>
        <w:pStyle w:val="TITLESECTION"/>
        <w:rPr>
          <w:noProof/>
        </w:rPr>
      </w:pPr>
    </w:p>
    <w:p w14:paraId="61E1D159" w14:textId="77777777" w:rsidR="00D324B1" w:rsidRPr="00874917" w:rsidRDefault="00D324B1" w:rsidP="00D324B1">
      <w:pPr>
        <w:pStyle w:val="Paragraphedeliste"/>
        <w:numPr>
          <w:ilvl w:val="0"/>
          <w:numId w:val="58"/>
        </w:numPr>
        <w:ind w:left="567" w:hanging="567"/>
        <w:rPr>
          <w:b/>
          <w:noProof/>
          <w:u w:val="single"/>
        </w:rPr>
      </w:pPr>
      <w:r w:rsidRPr="00874917">
        <w:rPr>
          <w:b/>
          <w:noProof/>
          <w:u w:val="single"/>
        </w:rPr>
        <w:t>Pratiques frauduleuses et de corruption</w:t>
      </w:r>
    </w:p>
    <w:p w14:paraId="2F292F3B" w14:textId="77777777" w:rsidR="00D324B1" w:rsidRPr="00874917" w:rsidRDefault="00D324B1" w:rsidP="00D324B1">
      <w:pPr>
        <w:rPr>
          <w:noProof/>
        </w:rPr>
      </w:pPr>
      <w:r w:rsidRPr="00874917">
        <w:rPr>
          <w:noProof/>
        </w:rPr>
        <w:t>Le Maître d'Ouvrage,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Maître d'Ouvrage peut également être dénommé Client ou Acheteur.</w:t>
      </w:r>
    </w:p>
    <w:p w14:paraId="5A05B37D" w14:textId="77777777" w:rsidR="00D324B1" w:rsidRPr="00874917" w:rsidRDefault="00D324B1" w:rsidP="00D324B1">
      <w:pPr>
        <w:rPr>
          <w:noProof/>
        </w:rPr>
      </w:pPr>
      <w:r w:rsidRPr="00874917">
        <w:rPr>
          <w:noProof/>
        </w:rPr>
        <w:t>En signant la Déclaration d’Intégrité, les fournisseurs, consultants, entrepreneurs et leurs sous</w:t>
      </w:r>
      <w:r w:rsidRPr="00874917">
        <w:rPr>
          <w:noProof/>
        </w:rPr>
        <w:noBreakHyphen/>
        <w:t xml:space="preserve">traitants déclarent (i) qu’ils n’ont commis aucun acte susceptible d’influencer le processus d’attribution du marché au détriment du Maître d'Ouvrage et notamment qu’aucune pratique anticoncurrentielle n’est intervenue et n’interviendra et que (ii) la négociation, la passation et l’exécution du Contrat n’a pas donné et ne donnera pas lieu à un acte de corruption ou de fraude. </w:t>
      </w:r>
    </w:p>
    <w:p w14:paraId="27C3A013" w14:textId="77777777" w:rsidR="00D324B1" w:rsidRPr="00874917" w:rsidRDefault="00D324B1" w:rsidP="00D324B1">
      <w:pPr>
        <w:rPr>
          <w:noProof/>
        </w:rPr>
      </w:pPr>
      <w:r w:rsidRPr="00874917">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16E0AE54" w14:textId="77777777" w:rsidR="00D324B1" w:rsidRPr="00874917" w:rsidRDefault="00D324B1" w:rsidP="00D324B1">
      <w:pPr>
        <w:rPr>
          <w:noProof/>
        </w:rPr>
      </w:pPr>
      <w:r w:rsidRPr="00874917">
        <w:rPr>
          <w:noProof/>
        </w:rPr>
        <w:t>L’AFD se réserve le droit de prendre toute action appropriée afin de s'assurer du respect de ces règles d'éthique, notamment le droit de :</w:t>
      </w:r>
    </w:p>
    <w:p w14:paraId="448C938C" w14:textId="77777777" w:rsidR="00D324B1" w:rsidRPr="00874917" w:rsidRDefault="00D324B1" w:rsidP="00D324B1">
      <w:pPr>
        <w:pStyle w:val="Paragraphedeliste"/>
        <w:numPr>
          <w:ilvl w:val="0"/>
          <w:numId w:val="59"/>
        </w:numPr>
        <w:ind w:left="567" w:hanging="567"/>
        <w:contextualSpacing w:val="0"/>
        <w:rPr>
          <w:noProof/>
        </w:rPr>
      </w:pPr>
      <w:r w:rsidRPr="00874917">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60054331" w14:textId="77777777" w:rsidR="00D324B1" w:rsidRPr="00874917" w:rsidRDefault="00D324B1" w:rsidP="00D324B1">
      <w:pPr>
        <w:pStyle w:val="Paragraphedeliste"/>
        <w:numPr>
          <w:ilvl w:val="0"/>
          <w:numId w:val="59"/>
        </w:numPr>
        <w:ind w:left="567" w:hanging="567"/>
        <w:contextualSpacing w:val="0"/>
        <w:rPr>
          <w:noProof/>
        </w:rPr>
      </w:pPr>
      <w:r w:rsidRPr="00874917">
        <w:rPr>
          <w:noProof/>
        </w:rPr>
        <w:t>Déclarer la passation du marché non-conforme si elle détermine, à un moment quelconque, que les représentants du Maître d'Ouvrage, des fournisseurs, consultants, entrepreneurs ou de leurs sous</w:t>
      </w:r>
      <w:r w:rsidRPr="00874917">
        <w:rPr>
          <w:noProof/>
        </w:rPr>
        <w:noBreakHyphen/>
        <w:t xml:space="preserve">traitants se sont livrés à la corruption, à des fraudes, ou à des pratiques anticoncurrentielles pendant le processus de passation du marché ou l’exécution du marché sans que le Maître d'Ouvrage ait pris, en temps voulu et à la satisfaction de l’AFD, les mesures nécessaires pour </w:t>
      </w:r>
      <w:r w:rsidRPr="00874917">
        <w:rPr>
          <w:noProof/>
        </w:rPr>
        <w:lastRenderedPageBreak/>
        <w:t>remédier à cette situation, y compris en manquant à son devoir d’informer l’AFD lorsqu’il a eu connaissance de telles manœuvres.</w:t>
      </w:r>
    </w:p>
    <w:p w14:paraId="44EF86C4" w14:textId="77777777" w:rsidR="00D324B1" w:rsidRPr="00874917" w:rsidRDefault="00D324B1" w:rsidP="00D324B1">
      <w:pPr>
        <w:rPr>
          <w:noProof/>
        </w:rPr>
      </w:pPr>
      <w:r w:rsidRPr="00874917">
        <w:rPr>
          <w:noProof/>
        </w:rPr>
        <w:t>Aux fins d’application de la présente disposition, l’AFD définit comme suit les expressions suivantes :</w:t>
      </w:r>
    </w:p>
    <w:p w14:paraId="3411F07C" w14:textId="77777777" w:rsidR="00D324B1" w:rsidRPr="00874917" w:rsidRDefault="00D324B1" w:rsidP="00D324B1">
      <w:pPr>
        <w:pStyle w:val="Paragraphedeliste"/>
        <w:numPr>
          <w:ilvl w:val="0"/>
          <w:numId w:val="60"/>
        </w:numPr>
        <w:ind w:left="567" w:hanging="567"/>
        <w:contextualSpacing w:val="0"/>
        <w:rPr>
          <w:noProof/>
        </w:rPr>
      </w:pPr>
      <w:r w:rsidRPr="00874917">
        <w:rPr>
          <w:noProof/>
        </w:rPr>
        <w:t>La Corruption d’Agent Public est :</w:t>
      </w:r>
    </w:p>
    <w:p w14:paraId="2F439260"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Le fait de promettre, d’offrir ou d’accorder à un Agent Public, directement ou indirectement, un avantage indu de toute nature, pour lui-même ou pour une autre Personne</w:t>
      </w:r>
      <w:r w:rsidRPr="00874917">
        <w:rPr>
          <w:rStyle w:val="Appelnotedebasdep"/>
          <w:noProof/>
        </w:rPr>
        <w:footnoteReference w:id="56"/>
      </w:r>
      <w:r w:rsidRPr="00874917">
        <w:rPr>
          <w:noProof/>
        </w:rPr>
        <w:t xml:space="preserve"> ou entité, afin qu’il accomplisse ou s’abstienne d’accomplir un acte dans l’exercice de ses fonctions officielles ;</w:t>
      </w:r>
    </w:p>
    <w:p w14:paraId="4E5331BC"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68A7D05D" w14:textId="77777777" w:rsidR="00D324B1" w:rsidRPr="00874917" w:rsidRDefault="00D324B1" w:rsidP="00D324B1">
      <w:pPr>
        <w:pStyle w:val="Paragraphedeliste"/>
        <w:keepNext/>
        <w:keepLines/>
        <w:numPr>
          <w:ilvl w:val="0"/>
          <w:numId w:val="60"/>
        </w:numPr>
        <w:ind w:left="567" w:hanging="567"/>
        <w:contextualSpacing w:val="0"/>
        <w:rPr>
          <w:noProof/>
        </w:rPr>
      </w:pPr>
      <w:r w:rsidRPr="00874917">
        <w:rPr>
          <w:noProof/>
        </w:rPr>
        <w:t xml:space="preserve">La notion d’Agent Public inclut : </w:t>
      </w:r>
    </w:p>
    <w:p w14:paraId="08F15C2D"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Toute Personne physique qui détient un mandat législatif, exécutif, administratif ou judiciaire (au sein de l’Etat du Maître d'Ouvrage), indépendamment du fait que cette Personne physique ait été nommée ou élue, indépendamment du caractère permanent ou provisoire de son mandat, qu’il soit rémunéré ou non, et indépendamment de sa position et du niveau hiérarchique qu’elle occupe ;</w:t>
      </w:r>
    </w:p>
    <w:p w14:paraId="2E69DC67"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Toute autre Personne physique qui exerce une fonction publique, y compris pour une institution d’État ou une entreprise publique, ou qui fournit un service public ;</w:t>
      </w:r>
    </w:p>
    <w:p w14:paraId="2E391BC8"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Toute autre Personne physique définie comme agent public par la législation nationale du pays du Maître d'Ouvrage.</w:t>
      </w:r>
    </w:p>
    <w:p w14:paraId="5FEBA29E" w14:textId="77777777" w:rsidR="00D324B1" w:rsidRPr="00874917" w:rsidRDefault="00D324B1" w:rsidP="00D324B1">
      <w:pPr>
        <w:pStyle w:val="Paragraphedeliste"/>
        <w:numPr>
          <w:ilvl w:val="0"/>
          <w:numId w:val="60"/>
        </w:numPr>
        <w:ind w:left="567" w:hanging="567"/>
        <w:contextualSpacing w:val="0"/>
        <w:rPr>
          <w:noProof/>
        </w:rPr>
      </w:pPr>
      <w:r w:rsidRPr="00874917">
        <w:rPr>
          <w:noProof/>
        </w:rPr>
        <w:t>La Corruption de Personne Privée</w:t>
      </w:r>
      <w:r w:rsidRPr="00874917">
        <w:rPr>
          <w:rStyle w:val="Appelnotedebasdep"/>
          <w:noProof/>
        </w:rPr>
        <w:footnoteReference w:id="57"/>
      </w:r>
      <w:r w:rsidRPr="00874917">
        <w:rPr>
          <w:noProof/>
        </w:rPr>
        <w:t xml:space="preserve"> désigne :</w:t>
      </w:r>
    </w:p>
    <w:p w14:paraId="6DCA74DE"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0AF250F4"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0D184E20" w14:textId="77777777" w:rsidR="00D324B1" w:rsidRPr="00874917" w:rsidRDefault="00D324B1" w:rsidP="00D324B1">
      <w:pPr>
        <w:pStyle w:val="Paragraphedeliste"/>
        <w:numPr>
          <w:ilvl w:val="0"/>
          <w:numId w:val="60"/>
        </w:numPr>
        <w:ind w:left="567" w:hanging="567"/>
        <w:contextualSpacing w:val="0"/>
        <w:rPr>
          <w:noProof/>
        </w:rPr>
      </w:pPr>
      <w:r w:rsidRPr="00874917">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7879DEEA" w14:textId="77777777" w:rsidR="00D324B1" w:rsidRPr="00874917" w:rsidRDefault="00D324B1" w:rsidP="00D324B1">
      <w:pPr>
        <w:pStyle w:val="Paragraphedeliste"/>
        <w:numPr>
          <w:ilvl w:val="0"/>
          <w:numId w:val="60"/>
        </w:numPr>
        <w:ind w:left="567" w:hanging="567"/>
        <w:contextualSpacing w:val="0"/>
        <w:rPr>
          <w:noProof/>
        </w:rPr>
      </w:pPr>
      <w:r w:rsidRPr="00874917">
        <w:rPr>
          <w:noProof/>
        </w:rPr>
        <w:t xml:space="preserve">Une Pratique Anticoncurrentielle désigne : </w:t>
      </w:r>
    </w:p>
    <w:p w14:paraId="7669A72C"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4E3F400A" w14:textId="77777777" w:rsidR="00D324B1" w:rsidRPr="00874917" w:rsidRDefault="00D324B1" w:rsidP="00D324B1">
      <w:pPr>
        <w:pStyle w:val="Paragraphedeliste"/>
        <w:numPr>
          <w:ilvl w:val="0"/>
          <w:numId w:val="61"/>
        </w:numPr>
        <w:ind w:left="1134" w:hanging="567"/>
        <w:contextualSpacing w:val="0"/>
        <w:rPr>
          <w:noProof/>
        </w:rPr>
      </w:pPr>
      <w:r w:rsidRPr="00874917">
        <w:rPr>
          <w:noProof/>
        </w:rPr>
        <w:t>Toute exploitation abusive par une Personne ou un groupe de Personnes d'une position dominante sur un marché intérieur ou sur une partie substantielle de celui-ci ;</w:t>
      </w:r>
    </w:p>
    <w:p w14:paraId="6B889F9D" w14:textId="77777777" w:rsidR="00D324B1" w:rsidRPr="00874917" w:rsidRDefault="00D324B1" w:rsidP="00D324B1">
      <w:pPr>
        <w:pStyle w:val="Paragraphedeliste"/>
        <w:numPr>
          <w:ilvl w:val="0"/>
          <w:numId w:val="61"/>
        </w:numPr>
        <w:ind w:left="1134" w:hanging="567"/>
        <w:contextualSpacing w:val="0"/>
        <w:rPr>
          <w:noProof/>
        </w:rPr>
      </w:pPr>
      <w:r w:rsidRPr="00874917">
        <w:rPr>
          <w:noProof/>
        </w:rPr>
        <w:lastRenderedPageBreak/>
        <w:t>Toute offre de prix abusivement bas, dont l'objet ou l'effet est d'éliminer d'un marché ou d'empêcher d'accéder à un marché une Personne ou l'un de ses produits.</w:t>
      </w:r>
    </w:p>
    <w:p w14:paraId="73603E05" w14:textId="77777777" w:rsidR="00D324B1" w:rsidRPr="00874917" w:rsidRDefault="00D324B1" w:rsidP="00D324B1">
      <w:pPr>
        <w:pStyle w:val="Paragraphedeliste"/>
        <w:numPr>
          <w:ilvl w:val="0"/>
          <w:numId w:val="58"/>
        </w:numPr>
        <w:ind w:left="567" w:hanging="567"/>
        <w:rPr>
          <w:b/>
          <w:noProof/>
          <w:u w:val="single"/>
        </w:rPr>
      </w:pPr>
      <w:r w:rsidRPr="00874917">
        <w:rPr>
          <w:b/>
          <w:noProof/>
          <w:u w:val="single"/>
        </w:rPr>
        <w:t>Responsabilité Environnementale et Sociale</w:t>
      </w:r>
    </w:p>
    <w:p w14:paraId="4E384CE9" w14:textId="77777777" w:rsidR="00D324B1" w:rsidRPr="00874917" w:rsidRDefault="00D324B1" w:rsidP="00D324B1">
      <w:pPr>
        <w:rPr>
          <w:noProof/>
        </w:rPr>
      </w:pPr>
      <w:r w:rsidRPr="00874917">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60EB73AA" w14:textId="77777777" w:rsidR="00D324B1" w:rsidRPr="00874917" w:rsidRDefault="00D324B1" w:rsidP="00D324B1">
      <w:pPr>
        <w:pStyle w:val="Paragraphedeliste"/>
        <w:numPr>
          <w:ilvl w:val="0"/>
          <w:numId w:val="62"/>
        </w:numPr>
        <w:ind w:left="567" w:hanging="567"/>
        <w:contextualSpacing w:val="0"/>
        <w:rPr>
          <w:noProof/>
        </w:rPr>
      </w:pPr>
      <w:r w:rsidRPr="00874917">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43C1259D" w14:textId="77777777" w:rsidR="00D324B1" w:rsidRPr="00874917" w:rsidRDefault="00D324B1" w:rsidP="00D324B1">
      <w:pPr>
        <w:pStyle w:val="Paragraphedeliste"/>
        <w:numPr>
          <w:ilvl w:val="0"/>
          <w:numId w:val="62"/>
        </w:numPr>
        <w:ind w:left="567" w:hanging="567"/>
        <w:contextualSpacing w:val="0"/>
        <w:rPr>
          <w:noProof/>
        </w:rPr>
      </w:pPr>
      <w:r w:rsidRPr="00874917">
        <w:rPr>
          <w:noProof/>
        </w:rPr>
        <w:t>Mettre en œuvre les mesures d’atténuation des risques environnementaux et sociaux lorsqu‘elles sont indiquées dans le Plan de Gestion Environnementale et Sociale (PGES) fourni par le Maître d'Ouvrage.</w:t>
      </w:r>
    </w:p>
    <w:p w14:paraId="63CCBE3E" w14:textId="0713D506" w:rsidR="00D324B1" w:rsidRPr="00CE05BD" w:rsidRDefault="008C5DC6" w:rsidP="00D324B1">
      <w:pPr>
        <w:rPr>
          <w:i/>
          <w:noProof/>
        </w:rPr>
      </w:pPr>
      <w:r w:rsidRPr="00CE05BD">
        <w:rPr>
          <w:i/>
          <w:noProof/>
          <w:highlight w:val="yellow"/>
        </w:rPr>
        <w:t>Fin de l’OPTION A</w:t>
      </w:r>
      <w:r w:rsidR="00DE0778" w:rsidRPr="00CE05BD">
        <w:rPr>
          <w:i/>
          <w:noProof/>
          <w:highlight w:val="yellow"/>
        </w:rPr>
        <w:t>]</w:t>
      </w:r>
    </w:p>
    <w:p w14:paraId="6026624D" w14:textId="42906F58" w:rsidR="00D324B1" w:rsidRDefault="00D324B1" w:rsidP="00D324B1">
      <w:pPr>
        <w:rPr>
          <w:b/>
          <w:i/>
          <w:noProof/>
          <w:highlight w:val="yellow"/>
        </w:rPr>
      </w:pPr>
    </w:p>
    <w:p w14:paraId="0B5A5A51" w14:textId="77777777" w:rsidR="008C5DC6" w:rsidRDefault="008C5DC6" w:rsidP="008C5DC6">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24478EF9" w14:textId="77777777" w:rsidR="008C5DC6" w:rsidRDefault="008C5DC6" w:rsidP="008C5DC6">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bookmarkEnd w:id="99"/>
    <w:p w14:paraId="30B167A9" w14:textId="77777777" w:rsidR="00ED4902" w:rsidRPr="00CE05BD" w:rsidRDefault="00ED4902" w:rsidP="00CE05BD">
      <w:pPr>
        <w:pStyle w:val="TITLESECTION"/>
        <w:jc w:val="both"/>
        <w:rPr>
          <w:i/>
          <w:noProof/>
          <w:sz w:val="24"/>
        </w:rPr>
      </w:pPr>
    </w:p>
    <w:p w14:paraId="6D0B2886" w14:textId="348A22A2" w:rsidR="006607C2" w:rsidRDefault="00830111" w:rsidP="00CE05BD">
      <w:pPr>
        <w:pStyle w:val="Paragraphedeliste"/>
        <w:numPr>
          <w:ilvl w:val="3"/>
          <w:numId w:val="58"/>
        </w:numPr>
        <w:ind w:left="0" w:firstLine="0"/>
        <w:rPr>
          <w:b/>
          <w:noProof/>
          <w:u w:val="single"/>
        </w:rPr>
      </w:pPr>
      <w:r w:rsidRPr="00CE05BD">
        <w:rPr>
          <w:b/>
          <w:noProof/>
          <w:u w:val="single"/>
        </w:rPr>
        <w:t xml:space="preserve">Pratiques </w:t>
      </w:r>
      <w:r w:rsidR="00A11CF6">
        <w:rPr>
          <w:b/>
          <w:noProof/>
          <w:u w:val="single"/>
        </w:rPr>
        <w:t>p</w:t>
      </w:r>
      <w:r w:rsidR="00E051EE" w:rsidRPr="00CE05BD">
        <w:rPr>
          <w:b/>
          <w:noProof/>
          <w:u w:val="single"/>
        </w:rPr>
        <w:t>rohibées</w:t>
      </w:r>
    </w:p>
    <w:p w14:paraId="6133CCEC" w14:textId="16FD0CAD" w:rsidR="006607C2" w:rsidRDefault="006607C2" w:rsidP="006607C2">
      <w:pPr>
        <w:rPr>
          <w:noProof/>
        </w:rPr>
      </w:pPr>
      <w:r w:rsidRPr="00874917">
        <w:rPr>
          <w:noProof/>
        </w:rPr>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r w:rsidR="008A0601" w:rsidRPr="008A0601">
        <w:rPr>
          <w:noProof/>
          <w:szCs w:val="22"/>
        </w:rPr>
        <w:t>Selon qu’il s’agit de marchés de travaux, de fournitures, d’équipements, de prestations intellectuelles (consultants) ou d’autres prestations de services, le Maître d'Ouvrage peut également être dénommé Client ou Acheteur</w:t>
      </w:r>
      <w:r w:rsidR="008A0601" w:rsidRPr="00EE7A02">
        <w:rPr>
          <w:noProof/>
          <w:sz w:val="22"/>
          <w:szCs w:val="22"/>
        </w:rPr>
        <w:t>.</w:t>
      </w:r>
    </w:p>
    <w:p w14:paraId="1B496915" w14:textId="3E0FBCE0" w:rsidR="006607C2" w:rsidRPr="00874917" w:rsidRDefault="006607C2" w:rsidP="006607C2">
      <w:pPr>
        <w:rPr>
          <w:noProof/>
        </w:rPr>
      </w:pPr>
      <w:r w:rsidRPr="00874917">
        <w:rPr>
          <w:noProof/>
        </w:rPr>
        <w:t xml:space="preserve">Aux fins d’application de la présente disposition, l’AFD </w:t>
      </w:r>
      <w:r>
        <w:rPr>
          <w:noProof/>
        </w:rPr>
        <w:t>introduit la notion de Pratiques prohibées, qui renvoie à des actes tels que définis dans le</w:t>
      </w:r>
      <w:r w:rsidR="004128C3">
        <w:rPr>
          <w:noProof/>
        </w:rPr>
        <w:t>s</w:t>
      </w:r>
      <w:r>
        <w:rPr>
          <w:noProof/>
        </w:rPr>
        <w:t xml:space="preserve"> document</w:t>
      </w:r>
      <w:r w:rsidR="004128C3">
        <w:rPr>
          <w:noProof/>
        </w:rPr>
        <w:t>s</w:t>
      </w:r>
      <w:r>
        <w:rPr>
          <w:noProof/>
        </w:rPr>
        <w:t xml:space="preserve"> intitulé</w:t>
      </w:r>
      <w:r w:rsidR="004128C3">
        <w:rPr>
          <w:noProof/>
        </w:rPr>
        <w:t>s</w:t>
      </w:r>
      <w:r>
        <w:rPr>
          <w:noProof/>
        </w:rPr>
        <w:t xml:space="preserve"> « </w:t>
      </w:r>
      <w:r w:rsidRPr="007246DC">
        <w:rPr>
          <w:noProof/>
        </w:rPr>
        <w:t>Politique générale du groupe AFD en matière de prévention et de lutte c</w:t>
      </w:r>
      <w:r>
        <w:rPr>
          <w:noProof/>
        </w:rPr>
        <w:t>ontre les Pratiques p</w:t>
      </w:r>
      <w:r w:rsidRPr="007246DC">
        <w:rPr>
          <w:noProof/>
        </w:rPr>
        <w:t>rohibées</w:t>
      </w:r>
      <w:r>
        <w:rPr>
          <w:noProof/>
        </w:rPr>
        <w:t> »</w:t>
      </w:r>
      <w:r w:rsidR="00FB72FB" w:rsidRPr="00FB72FB">
        <w:rPr>
          <w:rStyle w:val="Appelnotedebasdep"/>
          <w:noProof/>
        </w:rPr>
        <w:t xml:space="preserve"> </w:t>
      </w:r>
      <w:r w:rsidR="00FB72FB">
        <w:rPr>
          <w:rStyle w:val="Appelnotedebasdep"/>
          <w:noProof/>
        </w:rPr>
        <w:footnoteReference w:id="58"/>
      </w:r>
      <w:r>
        <w:rPr>
          <w:noProof/>
        </w:rPr>
        <w:t>,</w:t>
      </w:r>
      <w:r w:rsidR="0049427A">
        <w:rPr>
          <w:noProof/>
        </w:rPr>
        <w:t xml:space="preserve"> et </w:t>
      </w:r>
      <w:r w:rsidR="00D0782E">
        <w:rPr>
          <w:noProof/>
        </w:rPr>
        <w:t>« </w:t>
      </w:r>
      <w:r w:rsidR="0049427A">
        <w:rPr>
          <w:noProof/>
        </w:rPr>
        <w:t>Directives de passation des marchés financés par l’AFD dans les Etats étrangers</w:t>
      </w:r>
      <w:r w:rsidR="00D0782E">
        <w:rPr>
          <w:noProof/>
        </w:rPr>
        <w:t> »</w:t>
      </w:r>
      <w:r w:rsidR="00FB72FB">
        <w:rPr>
          <w:rStyle w:val="Appelnotedebasdep"/>
          <w:noProof/>
        </w:rPr>
        <w:footnoteReference w:id="59"/>
      </w:r>
      <w:r w:rsidR="00D0782E">
        <w:rPr>
          <w:noProof/>
        </w:rPr>
        <w:t>,</w:t>
      </w:r>
      <w:r w:rsidR="00D0782E" w:rsidRPr="00D0782E">
        <w:rPr>
          <w:noProof/>
        </w:rPr>
        <w:t xml:space="preserve"> </w:t>
      </w:r>
      <w:r w:rsidR="00D0782E">
        <w:rPr>
          <w:noProof/>
        </w:rPr>
        <w:t>disponibles sur le site Internet de l'AFD</w:t>
      </w:r>
      <w:r>
        <w:rPr>
          <w:noProof/>
        </w:rPr>
        <w:t>.</w:t>
      </w:r>
    </w:p>
    <w:p w14:paraId="6A50FAF5" w14:textId="454106D6" w:rsidR="006607C2" w:rsidRPr="00874917" w:rsidRDefault="006607C2" w:rsidP="006607C2">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 xml:space="preserve">ne se sont livrés </w:t>
      </w:r>
      <w:r w:rsidR="00710534">
        <w:rPr>
          <w:noProof/>
        </w:rPr>
        <w:t xml:space="preserve">ou ne se livreront </w:t>
      </w:r>
      <w:r>
        <w:rPr>
          <w:noProof/>
        </w:rPr>
        <w:t>à aucune Pratique p</w:t>
      </w:r>
      <w:r w:rsidR="00710534">
        <w:rPr>
          <w:noProof/>
        </w:rPr>
        <w:t>rohibée pendant la passation et</w:t>
      </w:r>
      <w:r>
        <w:rPr>
          <w:noProof/>
        </w:rPr>
        <w:t xml:space="preserve"> l'exécution du </w:t>
      </w:r>
      <w:r w:rsidR="00FB72FB">
        <w:rPr>
          <w:noProof/>
        </w:rPr>
        <w:t>M</w:t>
      </w:r>
      <w:r>
        <w:rPr>
          <w:noProof/>
        </w:rPr>
        <w:t>arché</w:t>
      </w:r>
      <w:r w:rsidRPr="00874917">
        <w:rPr>
          <w:noProof/>
        </w:rPr>
        <w:t>.</w:t>
      </w:r>
    </w:p>
    <w:p w14:paraId="17777D7A" w14:textId="7116BD22" w:rsidR="00710534" w:rsidRPr="00641616" w:rsidRDefault="00710534" w:rsidP="00710534">
      <w:pPr>
        <w:spacing w:after="100"/>
        <w:rPr>
          <w:rFonts w:cs="Arial"/>
          <w:noProof/>
        </w:rPr>
      </w:pPr>
      <w:r w:rsidRPr="00641616">
        <w:rPr>
          <w:rFonts w:cs="Arial"/>
          <w:noProof/>
        </w:rPr>
        <w:t>Ne peut être attributaire d'un Marché financé par l'AFD une Personne</w:t>
      </w:r>
      <w:r w:rsidR="00FB72FB">
        <w:rPr>
          <w:rStyle w:val="Appelnotedebasdep"/>
          <w:rFonts w:cs="Arial"/>
          <w:noProof/>
        </w:rPr>
        <w:footnoteReference w:id="60"/>
      </w:r>
      <w:r w:rsidRPr="00641616">
        <w:rPr>
          <w:rFonts w:cs="Arial"/>
          <w:noProof/>
        </w:rPr>
        <w:t xml:space="preserve"> qui, ou dont un sous-traitant, un Dirigeant</w:t>
      </w:r>
      <w:r w:rsidR="00FB72FB">
        <w:rPr>
          <w:rStyle w:val="Appelnotedebasdep"/>
          <w:rFonts w:cs="Arial"/>
          <w:noProof/>
        </w:rPr>
        <w:footnoteReference w:id="61"/>
      </w:r>
      <w:r w:rsidRPr="00641616">
        <w:rPr>
          <w:rFonts w:cs="Arial"/>
          <w:noProof/>
        </w:rPr>
        <w:t>, un employé ou un agent</w:t>
      </w:r>
      <w:r>
        <w:rPr>
          <w:rFonts w:cs="Arial"/>
          <w:noProof/>
        </w:rPr>
        <w:t xml:space="preserve"> (qu’il soit déclaré ou non)</w:t>
      </w:r>
      <w:r w:rsidRPr="00641616">
        <w:rPr>
          <w:rFonts w:cs="Arial"/>
          <w:noProof/>
        </w:rPr>
        <w:t>, à la date de remise d'une Candidature, d'une Offre, d'une Proposition, d'une Cotation, ou à tout moment entre cette date et l'attribution du Marché correspondant, s’est livré(e) à une Pratique prohibée, directement ou par l'intermédiaire d'un agent</w:t>
      </w:r>
      <w:r>
        <w:rPr>
          <w:rFonts w:cs="Arial"/>
          <w:noProof/>
        </w:rPr>
        <w:t xml:space="preserve"> (qu’il soit déclaré ou non)</w:t>
      </w:r>
      <w:r w:rsidRPr="00641616">
        <w:rPr>
          <w:rFonts w:cs="Arial"/>
          <w:noProof/>
        </w:rPr>
        <w:t>, en vue de l'obtention de ce Marché.</w:t>
      </w:r>
    </w:p>
    <w:p w14:paraId="32D14265" w14:textId="68E4B4B2" w:rsidR="006607C2" w:rsidRPr="00874917" w:rsidRDefault="006607C2" w:rsidP="00CE05BD">
      <w:pPr>
        <w:rPr>
          <w:noProof/>
        </w:rPr>
      </w:pPr>
      <w:r w:rsidRPr="00874917">
        <w:rPr>
          <w:noProof/>
        </w:rPr>
        <w:t xml:space="preserve">L’AFD requiert que les documents de passation de marchés et les marchés qu’elle finance contiennent une disposition requérant des </w:t>
      </w:r>
      <w:r w:rsidR="00575637">
        <w:rPr>
          <w:rFonts w:cs="Arial"/>
          <w:noProof/>
        </w:rPr>
        <w:t>c</w:t>
      </w:r>
      <w:r w:rsidR="00575637" w:rsidRPr="00641616">
        <w:rPr>
          <w:rFonts w:cs="Arial"/>
          <w:noProof/>
        </w:rPr>
        <w:t>andidat</w:t>
      </w:r>
      <w:r w:rsidR="00575637">
        <w:rPr>
          <w:rFonts w:cs="Arial"/>
          <w:noProof/>
        </w:rPr>
        <w:t>s, s</w:t>
      </w:r>
      <w:r w:rsidR="00575637" w:rsidRPr="00641616">
        <w:rPr>
          <w:rFonts w:cs="Arial"/>
          <w:noProof/>
        </w:rPr>
        <w:t>oumissionnaire</w:t>
      </w:r>
      <w:r w:rsidR="00E55F6E">
        <w:rPr>
          <w:rFonts w:cs="Arial"/>
          <w:noProof/>
        </w:rPr>
        <w:t>s</w:t>
      </w:r>
      <w:r w:rsidR="00575637" w:rsidRPr="00641616">
        <w:rPr>
          <w:rFonts w:cs="Arial"/>
          <w:noProof/>
        </w:rPr>
        <w:t xml:space="preserve">, </w:t>
      </w:r>
      <w:r w:rsidR="00575637">
        <w:rPr>
          <w:rFonts w:cs="Arial"/>
          <w:noProof/>
        </w:rPr>
        <w:t>c</w:t>
      </w:r>
      <w:r w:rsidR="00575637" w:rsidRPr="00641616">
        <w:rPr>
          <w:rFonts w:cs="Arial"/>
          <w:noProof/>
        </w:rPr>
        <w:t>onsultant</w:t>
      </w:r>
      <w:r w:rsidR="00E55F6E">
        <w:rPr>
          <w:rFonts w:cs="Arial"/>
          <w:noProof/>
        </w:rPr>
        <w:t>s</w:t>
      </w:r>
      <w:r w:rsidR="00575637" w:rsidRPr="00641616">
        <w:rPr>
          <w:rFonts w:cs="Arial"/>
          <w:noProof/>
        </w:rPr>
        <w:t xml:space="preserve"> ou </w:t>
      </w:r>
      <w:r w:rsidR="00575637">
        <w:rPr>
          <w:rFonts w:cs="Arial"/>
          <w:noProof/>
        </w:rPr>
        <w:t>p</w:t>
      </w:r>
      <w:r w:rsidR="00575637" w:rsidRPr="00641616">
        <w:rPr>
          <w:rFonts w:cs="Arial"/>
          <w:noProof/>
        </w:rPr>
        <w:t>restataire</w:t>
      </w:r>
      <w:r w:rsidR="00E55F6E">
        <w:rPr>
          <w:rFonts w:cs="Arial"/>
          <w:noProof/>
        </w:rPr>
        <w:t>s</w:t>
      </w:r>
      <w:r w:rsidR="00575637">
        <w:rPr>
          <w:rFonts w:cs="Arial"/>
          <w:noProof/>
        </w:rPr>
        <w:t>,</w:t>
      </w:r>
      <w:r w:rsidR="00575637" w:rsidRPr="00641616">
        <w:rPr>
          <w:rFonts w:cs="Arial"/>
          <w:noProof/>
        </w:rPr>
        <w:t xml:space="preserve"> </w:t>
      </w:r>
      <w:r w:rsidRPr="00874917">
        <w:rPr>
          <w:noProof/>
        </w:rPr>
        <w:t xml:space="preserve">et de leurs sous-traitants qu’ils autorisent l’AFD à </w:t>
      </w:r>
      <w:r>
        <w:rPr>
          <w:noProof/>
        </w:rPr>
        <w:t xml:space="preserve">mener des investigations, et notamment à </w:t>
      </w:r>
      <w:r w:rsidRPr="00874917">
        <w:rPr>
          <w:noProof/>
        </w:rPr>
        <w:t xml:space="preserve">examiner les documents et pièces comptables relatifs au processus de passation et à l’exécution du marché et à les soumettre pour vérification à des auditeurs désignés par l’AFD. </w:t>
      </w:r>
    </w:p>
    <w:p w14:paraId="52FAE22C" w14:textId="24CE9255" w:rsidR="006607C2" w:rsidRDefault="006607C2" w:rsidP="006607C2">
      <w:pPr>
        <w:rPr>
          <w:noProof/>
        </w:rPr>
      </w:pPr>
      <w:r>
        <w:rPr>
          <w:noProof/>
        </w:rPr>
        <w:lastRenderedPageBreak/>
        <w:t>Aux fins de détecter et de lutter au mieux à l’encontre des Pratiques prohibées, l’AFD a mis en place un dispositif de signalement ouverts aux tiers</w:t>
      </w:r>
      <w:r w:rsidR="00710534">
        <w:rPr>
          <w:noProof/>
        </w:rPr>
        <w:t>. T</w:t>
      </w:r>
      <w:r>
        <w:rPr>
          <w:noProof/>
        </w:rPr>
        <w:t>oute personne peut donc signaler directement à la Fonction Investigations de l’AFD un</w:t>
      </w:r>
      <w:r w:rsidR="00E55F6E">
        <w:rPr>
          <w:noProof/>
        </w:rPr>
        <w:t>e</w:t>
      </w:r>
      <w:r>
        <w:rPr>
          <w:noProof/>
        </w:rPr>
        <w:t xml:space="preserve"> allégation de Pratique prohibée soit : </w:t>
      </w:r>
    </w:p>
    <w:p w14:paraId="7DC3A6A5" w14:textId="77777777" w:rsidR="006607C2" w:rsidRPr="004E1FBA" w:rsidRDefault="006607C2" w:rsidP="006607C2">
      <w:pPr>
        <w:pStyle w:val="Paragraphedeliste"/>
        <w:numPr>
          <w:ilvl w:val="0"/>
          <w:numId w:val="61"/>
        </w:numPr>
        <w:ind w:left="1134" w:hanging="567"/>
        <w:contextualSpacing w:val="0"/>
        <w:rPr>
          <w:noProof/>
        </w:rPr>
      </w:pPr>
      <w:r w:rsidRPr="005C281D">
        <w:rPr>
          <w:noProof/>
        </w:rPr>
        <w:t xml:space="preserve">Par </w:t>
      </w:r>
      <w:r>
        <w:rPr>
          <w:noProof/>
        </w:rPr>
        <w:t>e-mail</w:t>
      </w:r>
      <w:r w:rsidRPr="005C281D">
        <w:rPr>
          <w:noProof/>
        </w:rPr>
        <w:t>,</w:t>
      </w:r>
      <w:r>
        <w:rPr>
          <w:noProof/>
        </w:rPr>
        <w:t xml:space="preserve"> à l’adresse : </w:t>
      </w:r>
      <w:hyperlink r:id="rId48" w:history="1">
        <w:r w:rsidRPr="004A0AEE">
          <w:rPr>
            <w:rStyle w:val="Lienhypertexte"/>
            <w:noProof/>
          </w:rPr>
          <w:t>investigationsGroupeAFD@tutanota.com</w:t>
        </w:r>
      </w:hyperlink>
      <w:r>
        <w:rPr>
          <w:noProof/>
        </w:rPr>
        <w:t>, ou</w:t>
      </w:r>
    </w:p>
    <w:p w14:paraId="1A7D3167" w14:textId="23D096E8" w:rsidR="006607C2" w:rsidRPr="00874917" w:rsidRDefault="006607C2" w:rsidP="006607C2">
      <w:pPr>
        <w:pStyle w:val="Paragraphedeliste"/>
        <w:numPr>
          <w:ilvl w:val="0"/>
          <w:numId w:val="61"/>
        </w:numPr>
        <w:ind w:left="1134" w:hanging="567"/>
        <w:contextualSpacing w:val="0"/>
        <w:rPr>
          <w:noProof/>
        </w:rPr>
      </w:pPr>
      <w:r w:rsidRPr="005C281D">
        <w:rPr>
          <w:noProof/>
        </w:rPr>
        <w:t xml:space="preserve">Par lettre adressée </w:t>
      </w:r>
      <w:r>
        <w:rPr>
          <w:noProof/>
        </w:rPr>
        <w:t>à la direction</w:t>
      </w:r>
      <w:r w:rsidRPr="005C281D">
        <w:rPr>
          <w:noProof/>
        </w:rPr>
        <w:t xml:space="preserve"> de la Conformité du groupe AFD, 5 rue Roland Barthes, 75012 Paris.</w:t>
      </w:r>
    </w:p>
    <w:p w14:paraId="580295CF" w14:textId="77777777" w:rsidR="006607C2" w:rsidRPr="00CE05BD" w:rsidRDefault="006607C2" w:rsidP="00CE05BD">
      <w:pPr>
        <w:rPr>
          <w:b/>
          <w:noProof/>
          <w:u w:val="single"/>
        </w:rPr>
      </w:pPr>
    </w:p>
    <w:p w14:paraId="37308D45" w14:textId="63835A61" w:rsidR="006607C2" w:rsidRPr="00CE05BD" w:rsidRDefault="006607C2" w:rsidP="00CE05BD">
      <w:pPr>
        <w:pStyle w:val="Paragraphedeliste"/>
        <w:numPr>
          <w:ilvl w:val="3"/>
          <w:numId w:val="58"/>
        </w:numPr>
        <w:ind w:left="0" w:firstLine="0"/>
        <w:rPr>
          <w:b/>
          <w:noProof/>
          <w:u w:val="single"/>
        </w:rPr>
      </w:pPr>
      <w:r>
        <w:rPr>
          <w:b/>
          <w:noProof/>
          <w:u w:val="single"/>
        </w:rPr>
        <w:t>Responsabilité Environnementale</w:t>
      </w:r>
      <w:r w:rsidR="00056DA8">
        <w:rPr>
          <w:b/>
          <w:noProof/>
          <w:u w:val="single"/>
        </w:rPr>
        <w:t>,</w:t>
      </w:r>
      <w:r>
        <w:rPr>
          <w:b/>
          <w:noProof/>
          <w:u w:val="single"/>
        </w:rPr>
        <w:t xml:space="preserve"> Sociale</w:t>
      </w:r>
      <w:r w:rsidR="00056DA8">
        <w:rPr>
          <w:b/>
          <w:noProof/>
          <w:u w:val="single"/>
        </w:rPr>
        <w:t>, Santé et Sécurité (ESSS)</w:t>
      </w:r>
    </w:p>
    <w:p w14:paraId="167467B2" w14:textId="412F2663" w:rsidR="00830111" w:rsidRPr="00874917" w:rsidRDefault="00830111" w:rsidP="00830111">
      <w:pPr>
        <w:rPr>
          <w:noProof/>
        </w:rPr>
      </w:pPr>
      <w:r w:rsidRPr="00874917">
        <w:rPr>
          <w:noProof/>
        </w:rPr>
        <w:t>Afin de promouvoir un développement durable, l’AFD souhaite s’assurer du respect des normes environnementales et sociales internationalement reconnues</w:t>
      </w:r>
      <w:r w:rsidR="00FB72FB">
        <w:rPr>
          <w:noProof/>
        </w:rPr>
        <w:t xml:space="preserve"> dans les Marchés qu’elle finance</w:t>
      </w:r>
      <w:r w:rsidRPr="00874917">
        <w:rPr>
          <w:noProof/>
        </w:rPr>
        <w:t xml:space="preserve">. A cet effet, les </w:t>
      </w:r>
      <w:r w:rsidR="001F1317" w:rsidRPr="00641616">
        <w:rPr>
          <w:noProof/>
        </w:rPr>
        <w:t>Candidats, Soumissionnaires et Consultants</w:t>
      </w:r>
      <w:r w:rsidRPr="00874917">
        <w:rPr>
          <w:noProof/>
        </w:rPr>
        <w:t xml:space="preserve"> et leurs sous-traitants doivent s’engager, sur la base de la Déclaration d’Intégrité, à :</w:t>
      </w:r>
    </w:p>
    <w:p w14:paraId="2F0CC6AB" w14:textId="6EEE1E8B" w:rsidR="00710534" w:rsidRDefault="00056DA8" w:rsidP="00CE05BD">
      <w:pPr>
        <w:pStyle w:val="Paragraphedeliste"/>
        <w:numPr>
          <w:ilvl w:val="0"/>
          <w:numId w:val="299"/>
        </w:numPr>
        <w:spacing w:after="100" w:line="240" w:lineRule="auto"/>
        <w:ind w:left="567" w:hanging="567"/>
        <w:rPr>
          <w:rFonts w:cs="Arial"/>
          <w:noProof/>
        </w:rPr>
      </w:pPr>
      <w:r>
        <w:rPr>
          <w:rFonts w:cs="Arial"/>
          <w:noProof/>
        </w:rPr>
        <w:t>r</w:t>
      </w:r>
      <w:r w:rsidR="00710534" w:rsidRPr="00710534">
        <w:rPr>
          <w:rFonts w:cs="Arial"/>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50E1EB36" w14:textId="77777777" w:rsidR="00056DA8" w:rsidRPr="00710534" w:rsidRDefault="00056DA8" w:rsidP="00CE05BD">
      <w:pPr>
        <w:pStyle w:val="Paragraphedeliste"/>
        <w:spacing w:after="100" w:line="240" w:lineRule="auto"/>
        <w:ind w:left="567"/>
        <w:rPr>
          <w:rFonts w:cs="Arial"/>
          <w:noProof/>
        </w:rPr>
      </w:pPr>
    </w:p>
    <w:p w14:paraId="182E51DC" w14:textId="5C521274" w:rsidR="00710534" w:rsidRDefault="00056DA8" w:rsidP="00CE05BD">
      <w:pPr>
        <w:pStyle w:val="Paragraphedeliste"/>
        <w:numPr>
          <w:ilvl w:val="0"/>
          <w:numId w:val="299"/>
        </w:numPr>
        <w:spacing w:after="100" w:line="240" w:lineRule="auto"/>
        <w:ind w:left="567" w:hanging="567"/>
        <w:rPr>
          <w:rFonts w:cs="Arial"/>
          <w:noProof/>
        </w:rPr>
      </w:pPr>
      <w:r>
        <w:rPr>
          <w:rFonts w:cs="Arial"/>
          <w:noProof/>
        </w:rPr>
        <w:t>m</w:t>
      </w:r>
      <w:r w:rsidR="00710534" w:rsidRPr="00710534">
        <w:rPr>
          <w:rFonts w:cs="Arial"/>
          <w:noProof/>
        </w:rPr>
        <w:t>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669CBAF0" w14:textId="77777777" w:rsidR="00056DA8" w:rsidRPr="00710534" w:rsidRDefault="00056DA8" w:rsidP="00CE05BD">
      <w:pPr>
        <w:pStyle w:val="Paragraphedeliste"/>
        <w:spacing w:after="100" w:line="240" w:lineRule="auto"/>
        <w:ind w:left="567"/>
        <w:rPr>
          <w:rFonts w:cs="Arial"/>
          <w:noProof/>
        </w:rPr>
      </w:pPr>
    </w:p>
    <w:p w14:paraId="44072031" w14:textId="4E664DA4" w:rsidR="00710534" w:rsidRDefault="00056DA8" w:rsidP="00CE05BD">
      <w:pPr>
        <w:pStyle w:val="Paragraphedeliste"/>
        <w:numPr>
          <w:ilvl w:val="0"/>
          <w:numId w:val="299"/>
        </w:numPr>
        <w:spacing w:after="100" w:line="240" w:lineRule="auto"/>
        <w:ind w:left="567" w:hanging="567"/>
        <w:rPr>
          <w:rFonts w:cs="Arial"/>
          <w:noProof/>
        </w:rPr>
      </w:pPr>
      <w:r>
        <w:rPr>
          <w:rFonts w:cs="Arial"/>
          <w:noProof/>
        </w:rPr>
        <w:t>r</w:t>
      </w:r>
      <w:r w:rsidR="00710534" w:rsidRPr="00710534">
        <w:rPr>
          <w:rFonts w:cs="Arial"/>
          <w:noProof/>
        </w:rPr>
        <w:t>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3F4C6D53" w14:textId="77777777" w:rsidR="00056DA8" w:rsidRPr="00056DA8" w:rsidRDefault="00056DA8" w:rsidP="00CE05BD">
      <w:pPr>
        <w:pStyle w:val="Paragraphedeliste"/>
        <w:rPr>
          <w:rFonts w:cs="Arial"/>
          <w:noProof/>
        </w:rPr>
      </w:pPr>
    </w:p>
    <w:p w14:paraId="45BD794D" w14:textId="77777777" w:rsidR="00056DA8" w:rsidRPr="00710534" w:rsidRDefault="00056DA8" w:rsidP="00CE05BD">
      <w:pPr>
        <w:pStyle w:val="Paragraphedeliste"/>
        <w:spacing w:after="100" w:line="240" w:lineRule="auto"/>
        <w:ind w:left="567"/>
        <w:rPr>
          <w:rFonts w:cs="Arial"/>
          <w:noProof/>
        </w:rPr>
      </w:pPr>
    </w:p>
    <w:p w14:paraId="606AC546" w14:textId="1E185319" w:rsidR="00710534" w:rsidRDefault="00710534" w:rsidP="00CE05BD">
      <w:pPr>
        <w:pStyle w:val="Paragraphedeliste"/>
        <w:numPr>
          <w:ilvl w:val="0"/>
          <w:numId w:val="299"/>
        </w:numPr>
        <w:spacing w:after="100" w:line="240" w:lineRule="auto"/>
        <w:ind w:left="567" w:hanging="567"/>
        <w:rPr>
          <w:rFonts w:cs="Arial"/>
          <w:noProof/>
        </w:rPr>
      </w:pPr>
      <w:r w:rsidRPr="00710534">
        <w:rPr>
          <w:rFonts w:cs="Arial"/>
          <w:noProof/>
        </w:rPr>
        <w:t>mettre en place des pratiques de non-discrimination et d’égalité d’opportunités, et à assurer l’interdiction du travail des enfants et du travail forcé.</w:t>
      </w:r>
    </w:p>
    <w:p w14:paraId="2638B4AF" w14:textId="77777777" w:rsidR="00056DA8" w:rsidRPr="00710534" w:rsidRDefault="00056DA8" w:rsidP="00CE05BD">
      <w:pPr>
        <w:pStyle w:val="Paragraphedeliste"/>
        <w:spacing w:after="100" w:line="240" w:lineRule="auto"/>
        <w:ind w:left="567"/>
        <w:rPr>
          <w:rFonts w:cs="Arial"/>
          <w:noProof/>
        </w:rPr>
      </w:pPr>
    </w:p>
    <w:p w14:paraId="7B1F0796" w14:textId="65F894AF" w:rsidR="00710534" w:rsidRPr="00710534" w:rsidRDefault="00710534" w:rsidP="00CE05BD">
      <w:pPr>
        <w:pStyle w:val="Paragraphedeliste"/>
        <w:numPr>
          <w:ilvl w:val="0"/>
          <w:numId w:val="299"/>
        </w:numPr>
        <w:spacing w:after="100" w:line="240" w:lineRule="auto"/>
        <w:ind w:left="567" w:hanging="567"/>
        <w:rPr>
          <w:rFonts w:cs="Arial"/>
          <w:noProof/>
        </w:rPr>
      </w:pPr>
      <w:r w:rsidRPr="00710534">
        <w:rPr>
          <w:rFonts w:cs="Arial"/>
          <w:noProof/>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045BED0B" w14:textId="77777777" w:rsidR="00710534" w:rsidRPr="00874917" w:rsidRDefault="00710534" w:rsidP="00CE05BD">
      <w:pPr>
        <w:rPr>
          <w:noProof/>
        </w:rPr>
      </w:pPr>
    </w:p>
    <w:p w14:paraId="40A350F6" w14:textId="77777777" w:rsidR="000F42F5" w:rsidRPr="00874917" w:rsidRDefault="000F42F5" w:rsidP="00E7124C">
      <w:pPr>
        <w:rPr>
          <w:noProof/>
        </w:rPr>
      </w:pPr>
    </w:p>
    <w:p w14:paraId="1ACFEF7A" w14:textId="69A8476E" w:rsidR="008C5DC6" w:rsidRPr="00CE05BD" w:rsidRDefault="008C5DC6" w:rsidP="008C5DC6">
      <w:pPr>
        <w:rPr>
          <w:i/>
          <w:noProof/>
          <w:highlight w:val="yellow"/>
        </w:rPr>
      </w:pPr>
      <w:r w:rsidRPr="009F00B2">
        <w:rPr>
          <w:i/>
          <w:noProof/>
          <w:highlight w:val="yellow"/>
        </w:rPr>
        <w:t>Fin de l’O</w:t>
      </w:r>
      <w:r>
        <w:rPr>
          <w:i/>
          <w:noProof/>
          <w:highlight w:val="yellow"/>
        </w:rPr>
        <w:t>PTION B</w:t>
      </w:r>
      <w:r w:rsidRPr="009F00B2">
        <w:rPr>
          <w:i/>
          <w:noProof/>
          <w:highlight w:val="yellow"/>
        </w:rPr>
        <w:t>]</w:t>
      </w:r>
    </w:p>
    <w:p w14:paraId="5465BE4A" w14:textId="77777777" w:rsidR="000F42F5" w:rsidRPr="00874917" w:rsidRDefault="000F42F5" w:rsidP="00E7124C">
      <w:pPr>
        <w:rPr>
          <w:noProof/>
        </w:rPr>
        <w:sectPr w:rsidR="000F42F5" w:rsidRPr="00874917" w:rsidSect="00557289">
          <w:headerReference w:type="default" r:id="rId49"/>
          <w:footnotePr>
            <w:numRestart w:val="eachSect"/>
          </w:footnotePr>
          <w:pgSz w:w="11906" w:h="16838"/>
          <w:pgMar w:top="1418" w:right="1418" w:bottom="1418" w:left="1418" w:header="709" w:footer="709" w:gutter="0"/>
          <w:cols w:space="708"/>
          <w:docGrid w:linePitch="360"/>
        </w:sectPr>
      </w:pPr>
    </w:p>
    <w:p w14:paraId="5E41FD50" w14:textId="77777777" w:rsidR="000F42F5" w:rsidRPr="00874917" w:rsidRDefault="000F42F5" w:rsidP="00E7124C">
      <w:pPr>
        <w:rPr>
          <w:noProof/>
        </w:rPr>
      </w:pPr>
    </w:p>
    <w:p w14:paraId="249FDD80" w14:textId="77777777" w:rsidR="005973AD" w:rsidRPr="00874917" w:rsidRDefault="005973AD" w:rsidP="00E7124C">
      <w:pPr>
        <w:rPr>
          <w:noProof/>
        </w:rPr>
      </w:pPr>
    </w:p>
    <w:p w14:paraId="24013F82" w14:textId="77777777" w:rsidR="005973AD" w:rsidRPr="00874917" w:rsidRDefault="005973AD" w:rsidP="00E7124C">
      <w:pPr>
        <w:rPr>
          <w:noProof/>
        </w:rPr>
      </w:pPr>
    </w:p>
    <w:p w14:paraId="5EEE270E" w14:textId="77777777" w:rsidR="005973AD" w:rsidRPr="00874917" w:rsidRDefault="005973AD" w:rsidP="00E7124C">
      <w:pPr>
        <w:rPr>
          <w:noProof/>
        </w:rPr>
      </w:pPr>
    </w:p>
    <w:p w14:paraId="715D3334" w14:textId="77777777" w:rsidR="005973AD" w:rsidRPr="00874917" w:rsidRDefault="005973AD" w:rsidP="00E7124C">
      <w:pPr>
        <w:rPr>
          <w:noProof/>
        </w:rPr>
      </w:pPr>
    </w:p>
    <w:p w14:paraId="1F823A0B" w14:textId="77777777" w:rsidR="005973AD" w:rsidRPr="00874917" w:rsidRDefault="005973AD" w:rsidP="00E7124C">
      <w:pPr>
        <w:rPr>
          <w:noProof/>
        </w:rPr>
      </w:pPr>
    </w:p>
    <w:p w14:paraId="61F97E0D" w14:textId="77777777" w:rsidR="005973AD" w:rsidRPr="00874917" w:rsidRDefault="005973AD" w:rsidP="00E7124C">
      <w:pPr>
        <w:rPr>
          <w:noProof/>
        </w:rPr>
      </w:pPr>
    </w:p>
    <w:p w14:paraId="3B65B28F" w14:textId="77777777" w:rsidR="005973AD" w:rsidRPr="00874917" w:rsidRDefault="005973AD" w:rsidP="00E7124C">
      <w:pPr>
        <w:rPr>
          <w:noProof/>
        </w:rPr>
      </w:pPr>
    </w:p>
    <w:p w14:paraId="477FD8C3" w14:textId="77777777" w:rsidR="005973AD" w:rsidRPr="00874917" w:rsidRDefault="005973AD" w:rsidP="005973AD">
      <w:pPr>
        <w:pStyle w:val="TITLEPART"/>
        <w:rPr>
          <w:noProof/>
        </w:rPr>
      </w:pPr>
      <w:bookmarkStart w:id="100" w:name="_Toc22290934"/>
      <w:r w:rsidRPr="00874917">
        <w:rPr>
          <w:noProof/>
        </w:rPr>
        <w:t>DEUXIEME PARTIE – Spécifications des Travaux</w:t>
      </w:r>
      <w:bookmarkEnd w:id="100"/>
    </w:p>
    <w:p w14:paraId="0EAB8F41" w14:textId="77777777" w:rsidR="005973AD" w:rsidRPr="00874917" w:rsidRDefault="005973AD" w:rsidP="005973AD">
      <w:pPr>
        <w:rPr>
          <w:noProof/>
        </w:rPr>
      </w:pPr>
    </w:p>
    <w:p w14:paraId="66A35EFE" w14:textId="77777777" w:rsidR="005973AD" w:rsidRPr="00874917" w:rsidRDefault="005973AD" w:rsidP="005973AD">
      <w:pPr>
        <w:rPr>
          <w:noProof/>
        </w:rPr>
      </w:pPr>
    </w:p>
    <w:p w14:paraId="248020D3" w14:textId="77777777" w:rsidR="005973AD" w:rsidRPr="00874917" w:rsidRDefault="005973AD" w:rsidP="005973AD">
      <w:pPr>
        <w:rPr>
          <w:noProof/>
        </w:rPr>
      </w:pPr>
    </w:p>
    <w:p w14:paraId="6277FD5E" w14:textId="77777777" w:rsidR="005973AD" w:rsidRPr="00874917" w:rsidRDefault="005973AD" w:rsidP="005973AD">
      <w:pPr>
        <w:rPr>
          <w:noProof/>
        </w:rPr>
      </w:pPr>
    </w:p>
    <w:p w14:paraId="303FDA43" w14:textId="77777777" w:rsidR="005973AD" w:rsidRPr="00874917" w:rsidRDefault="005973AD" w:rsidP="005973AD">
      <w:pPr>
        <w:rPr>
          <w:noProof/>
        </w:rPr>
      </w:pPr>
    </w:p>
    <w:p w14:paraId="1CA51163" w14:textId="77777777" w:rsidR="005973AD" w:rsidRPr="00874917" w:rsidRDefault="005973AD" w:rsidP="005973AD">
      <w:pPr>
        <w:rPr>
          <w:noProof/>
        </w:rPr>
      </w:pPr>
    </w:p>
    <w:p w14:paraId="0398BCAA" w14:textId="77777777" w:rsidR="005973AD" w:rsidRPr="00874917" w:rsidRDefault="005973AD" w:rsidP="005973AD">
      <w:pPr>
        <w:rPr>
          <w:noProof/>
        </w:rPr>
      </w:pPr>
    </w:p>
    <w:p w14:paraId="158A73FE" w14:textId="77777777" w:rsidR="005973AD" w:rsidRPr="00874917" w:rsidRDefault="005973AD">
      <w:pPr>
        <w:suppressAutoHyphens w:val="0"/>
        <w:overflowPunct/>
        <w:autoSpaceDE/>
        <w:autoSpaceDN/>
        <w:adjustRightInd/>
        <w:spacing w:after="0" w:line="240" w:lineRule="auto"/>
        <w:jc w:val="left"/>
        <w:textAlignment w:val="auto"/>
        <w:rPr>
          <w:noProof/>
        </w:rPr>
        <w:sectPr w:rsidR="005973AD" w:rsidRPr="00874917" w:rsidSect="00557289">
          <w:headerReference w:type="default" r:id="rId50"/>
          <w:footnotePr>
            <w:numRestart w:val="eachSect"/>
          </w:footnotePr>
          <w:pgSz w:w="11906" w:h="16838"/>
          <w:pgMar w:top="1418" w:right="1418" w:bottom="1418" w:left="1418" w:header="709" w:footer="709" w:gutter="0"/>
          <w:cols w:space="708"/>
          <w:docGrid w:linePitch="360"/>
        </w:sectPr>
      </w:pPr>
    </w:p>
    <w:p w14:paraId="7B908D85" w14:textId="77777777" w:rsidR="004B742C" w:rsidRPr="00874917" w:rsidRDefault="00A50661" w:rsidP="00A50661">
      <w:pPr>
        <w:pStyle w:val="TITLESECTION"/>
        <w:rPr>
          <w:noProof/>
        </w:rPr>
      </w:pPr>
      <w:bookmarkStart w:id="101" w:name="_Toc22290935"/>
      <w:r w:rsidRPr="00874917">
        <w:rPr>
          <w:noProof/>
        </w:rPr>
        <w:lastRenderedPageBreak/>
        <w:t>Section VII – Spécifications des Travaux</w:t>
      </w:r>
      <w:bookmarkEnd w:id="101"/>
    </w:p>
    <w:p w14:paraId="739214A2" w14:textId="77777777" w:rsidR="005973AD" w:rsidRPr="00874917" w:rsidRDefault="005973AD" w:rsidP="005973AD">
      <w:pPr>
        <w:rPr>
          <w:noProof/>
        </w:rPr>
      </w:pPr>
    </w:p>
    <w:p w14:paraId="462E8BA7" w14:textId="77777777" w:rsidR="00A56D16" w:rsidRPr="00874917" w:rsidRDefault="00A56D16" w:rsidP="005973AD">
      <w:pPr>
        <w:rPr>
          <w:noProof/>
        </w:rPr>
      </w:pPr>
    </w:p>
    <w:p w14:paraId="02B068CD" w14:textId="77777777" w:rsidR="00A56D16" w:rsidRPr="00874917" w:rsidRDefault="00A56D16" w:rsidP="005973AD">
      <w:pPr>
        <w:rPr>
          <w:noProof/>
        </w:rPr>
      </w:pPr>
    </w:p>
    <w:p w14:paraId="44B13FDD" w14:textId="77777777" w:rsidR="00A56D16" w:rsidRPr="00874917" w:rsidRDefault="00A56D16" w:rsidP="00A56D16">
      <w:pPr>
        <w:jc w:val="center"/>
        <w:rPr>
          <w:b/>
          <w:noProof/>
          <w:sz w:val="24"/>
          <w:szCs w:val="24"/>
        </w:rPr>
      </w:pPr>
      <w:r w:rsidRPr="00874917">
        <w:rPr>
          <w:b/>
          <w:noProof/>
          <w:sz w:val="24"/>
          <w:szCs w:val="24"/>
        </w:rPr>
        <w:t>Contenu</w:t>
      </w:r>
    </w:p>
    <w:p w14:paraId="5EEBCE63" w14:textId="77777777" w:rsidR="004220A6" w:rsidRPr="00874917" w:rsidRDefault="004220A6" w:rsidP="00A56D16">
      <w:pPr>
        <w:jc w:val="center"/>
        <w:rPr>
          <w:b/>
          <w:noProof/>
          <w:sz w:val="24"/>
          <w:szCs w:val="24"/>
        </w:rPr>
      </w:pPr>
    </w:p>
    <w:p w14:paraId="1759994A" w14:textId="77777777" w:rsidR="00A56D16" w:rsidRPr="00874917" w:rsidRDefault="00A56D16" w:rsidP="003E5A13">
      <w:pPr>
        <w:pStyle w:val="Paragraphedeliste"/>
        <w:numPr>
          <w:ilvl w:val="0"/>
          <w:numId w:val="250"/>
        </w:numPr>
        <w:ind w:left="567" w:hanging="567"/>
        <w:contextualSpacing w:val="0"/>
        <w:rPr>
          <w:b/>
          <w:noProof/>
        </w:rPr>
      </w:pPr>
      <w:r w:rsidRPr="00874917">
        <w:rPr>
          <w:b/>
          <w:noProof/>
        </w:rPr>
        <w:t>SPECIFICATIONS</w:t>
      </w:r>
    </w:p>
    <w:p w14:paraId="635A5FE2" w14:textId="77777777" w:rsidR="00A56D16" w:rsidRPr="00874917" w:rsidRDefault="00A56D16" w:rsidP="003E5A13">
      <w:pPr>
        <w:pStyle w:val="Paragraphedeliste"/>
        <w:numPr>
          <w:ilvl w:val="1"/>
          <w:numId w:val="250"/>
        </w:numPr>
        <w:ind w:left="1134" w:hanging="567"/>
        <w:contextualSpacing w:val="0"/>
        <w:rPr>
          <w:noProof/>
        </w:rPr>
      </w:pPr>
      <w:r w:rsidRPr="00874917">
        <w:rPr>
          <w:noProof/>
        </w:rPr>
        <w:t>Spécifications Techniques</w:t>
      </w:r>
    </w:p>
    <w:p w14:paraId="1D1D3D31" w14:textId="77777777" w:rsidR="00A56D16" w:rsidRPr="00874917" w:rsidRDefault="00A56D16" w:rsidP="003E5A13">
      <w:pPr>
        <w:pStyle w:val="Paragraphedeliste"/>
        <w:numPr>
          <w:ilvl w:val="1"/>
          <w:numId w:val="250"/>
        </w:numPr>
        <w:ind w:left="1134" w:hanging="567"/>
        <w:contextualSpacing w:val="0"/>
        <w:rPr>
          <w:noProof/>
        </w:rPr>
      </w:pPr>
      <w:r w:rsidRPr="00874917">
        <w:rPr>
          <w:noProof/>
        </w:rPr>
        <w:t>Spécifications E</w:t>
      </w:r>
      <w:r w:rsidR="004220A6" w:rsidRPr="00874917">
        <w:rPr>
          <w:noProof/>
        </w:rPr>
        <w:t>nvironnementale, Sociales, Santé et Sécurité (ESSS) de gestion des travaux</w:t>
      </w:r>
    </w:p>
    <w:p w14:paraId="05C13D59" w14:textId="77777777" w:rsidR="00012D07" w:rsidRPr="00874917" w:rsidRDefault="00012D07" w:rsidP="003E5A13">
      <w:pPr>
        <w:pStyle w:val="Paragraphedeliste"/>
        <w:numPr>
          <w:ilvl w:val="1"/>
          <w:numId w:val="250"/>
        </w:numPr>
        <w:ind w:left="1134" w:hanging="567"/>
        <w:contextualSpacing w:val="0"/>
        <w:rPr>
          <w:noProof/>
        </w:rPr>
      </w:pPr>
      <w:r w:rsidRPr="00874917">
        <w:rPr>
          <w:noProof/>
        </w:rPr>
        <w:t xml:space="preserve">Spécifications </w:t>
      </w:r>
      <w:r w:rsidR="00E53176" w:rsidRPr="00874917">
        <w:rPr>
          <w:noProof/>
        </w:rPr>
        <w:t>s</w:t>
      </w:r>
      <w:r w:rsidRPr="00874917">
        <w:rPr>
          <w:noProof/>
        </w:rPr>
        <w:t>ûreté</w:t>
      </w:r>
    </w:p>
    <w:p w14:paraId="615B29D1" w14:textId="77777777" w:rsidR="00A56D16" w:rsidRPr="00874917" w:rsidRDefault="00A56D16" w:rsidP="003E5A13">
      <w:pPr>
        <w:pStyle w:val="Paragraphedeliste"/>
        <w:numPr>
          <w:ilvl w:val="0"/>
          <w:numId w:val="250"/>
        </w:numPr>
        <w:ind w:left="567" w:hanging="567"/>
        <w:contextualSpacing w:val="0"/>
        <w:rPr>
          <w:b/>
          <w:noProof/>
        </w:rPr>
      </w:pPr>
      <w:r w:rsidRPr="00874917">
        <w:rPr>
          <w:b/>
          <w:noProof/>
        </w:rPr>
        <w:t>PLANS</w:t>
      </w:r>
    </w:p>
    <w:p w14:paraId="01601065" w14:textId="77777777" w:rsidR="00A56D16" w:rsidRPr="00874917" w:rsidRDefault="00A56D16" w:rsidP="005973AD">
      <w:pPr>
        <w:rPr>
          <w:noProof/>
        </w:rPr>
      </w:pPr>
    </w:p>
    <w:p w14:paraId="5D61A185" w14:textId="77777777" w:rsidR="004220A6" w:rsidRPr="00874917" w:rsidRDefault="004220A6" w:rsidP="005973AD">
      <w:pPr>
        <w:rPr>
          <w:noProof/>
        </w:rPr>
      </w:pPr>
    </w:p>
    <w:p w14:paraId="057E5951" w14:textId="77777777" w:rsidR="004220A6" w:rsidRPr="00874917" w:rsidRDefault="004220A6">
      <w:pPr>
        <w:suppressAutoHyphens w:val="0"/>
        <w:overflowPunct/>
        <w:autoSpaceDE/>
        <w:autoSpaceDN/>
        <w:adjustRightInd/>
        <w:spacing w:after="0" w:line="240" w:lineRule="auto"/>
        <w:jc w:val="left"/>
        <w:textAlignment w:val="auto"/>
        <w:rPr>
          <w:noProof/>
        </w:rPr>
      </w:pPr>
      <w:r w:rsidRPr="00874917">
        <w:rPr>
          <w:noProof/>
        </w:rPr>
        <w:br w:type="page"/>
      </w:r>
    </w:p>
    <w:p w14:paraId="5B3529E1" w14:textId="77777777" w:rsidR="00955329" w:rsidRPr="00874917" w:rsidRDefault="00A50661" w:rsidP="005973AD">
      <w:pPr>
        <w:rPr>
          <w:b/>
          <w:i/>
          <w:noProof/>
        </w:rPr>
      </w:pPr>
      <w:r w:rsidRPr="00874917">
        <w:rPr>
          <w:b/>
          <w:i/>
          <w:noProof/>
          <w:highlight w:val="yellow"/>
        </w:rPr>
        <w:lastRenderedPageBreak/>
        <w:t xml:space="preserve">[Dans le cas de travaux pour lesquels la gestion du </w:t>
      </w:r>
      <w:r w:rsidR="00E22D1E" w:rsidRPr="00874917">
        <w:rPr>
          <w:b/>
          <w:i/>
          <w:noProof/>
          <w:highlight w:val="yellow"/>
        </w:rPr>
        <w:t>Chantier</w:t>
      </w:r>
      <w:r w:rsidRPr="00874917">
        <w:rPr>
          <w:b/>
          <w:i/>
          <w:noProof/>
          <w:highlight w:val="yellow"/>
        </w:rPr>
        <w:t xml:space="preserve"> et de la zone d’activités ne présente que des impacts ESSS mineurs, ces </w:t>
      </w:r>
      <w:r w:rsidR="00987DED" w:rsidRPr="00874917">
        <w:rPr>
          <w:b/>
          <w:i/>
          <w:noProof/>
          <w:highlight w:val="yellow"/>
        </w:rPr>
        <w:t>S</w:t>
      </w:r>
      <w:r w:rsidRPr="00874917">
        <w:rPr>
          <w:b/>
          <w:i/>
          <w:noProof/>
          <w:highlight w:val="yellow"/>
        </w:rPr>
        <w:t>pécifications ESSS peuvent être rendues non applicables à la clause 1.1.6.11 du CCAP</w:t>
      </w:r>
      <w:r w:rsidR="00A56D16" w:rsidRPr="00874917">
        <w:rPr>
          <w:b/>
          <w:i/>
          <w:noProof/>
          <w:highlight w:val="yellow"/>
        </w:rPr>
        <w:t>,</w:t>
      </w:r>
      <w:r w:rsidRPr="00874917">
        <w:rPr>
          <w:b/>
          <w:i/>
          <w:noProof/>
          <w:highlight w:val="yellow"/>
        </w:rPr>
        <w:t xml:space="preserve"> </w:t>
      </w:r>
      <w:r w:rsidR="00A56D16" w:rsidRPr="00874917">
        <w:rPr>
          <w:b/>
          <w:i/>
          <w:noProof/>
          <w:highlight w:val="yellow"/>
        </w:rPr>
        <w:t xml:space="preserve">en cochant "Non" à la case correspondante, </w:t>
      </w:r>
      <w:r w:rsidRPr="00874917">
        <w:rPr>
          <w:b/>
          <w:i/>
          <w:noProof/>
          <w:highlight w:val="yellow"/>
        </w:rPr>
        <w:t>et supprimées des Documents d’Appels d’Offres</w:t>
      </w:r>
      <w:r w:rsidR="00955329" w:rsidRPr="00874917">
        <w:rPr>
          <w:b/>
          <w:i/>
          <w:noProof/>
          <w:highlight w:val="yellow"/>
        </w:rPr>
        <w:t>.</w:t>
      </w:r>
      <w:r w:rsidR="004220A6" w:rsidRPr="00874917">
        <w:rPr>
          <w:b/>
          <w:i/>
          <w:noProof/>
          <w:highlight w:val="yellow"/>
        </w:rPr>
        <w:t>]</w:t>
      </w:r>
    </w:p>
    <w:p w14:paraId="21947215" w14:textId="77777777" w:rsidR="005973AD" w:rsidRPr="00874917" w:rsidRDefault="005973AD" w:rsidP="005973AD">
      <w:pPr>
        <w:rPr>
          <w:noProof/>
        </w:rPr>
      </w:pPr>
    </w:p>
    <w:p w14:paraId="56E96532" w14:textId="77777777" w:rsidR="00A50661" w:rsidRPr="00874917" w:rsidRDefault="00A50661" w:rsidP="00A50661">
      <w:pPr>
        <w:jc w:val="center"/>
        <w:rPr>
          <w:b/>
          <w:noProof/>
          <w:sz w:val="28"/>
          <w:szCs w:val="28"/>
        </w:rPr>
      </w:pPr>
      <w:r w:rsidRPr="00874917">
        <w:rPr>
          <w:b/>
          <w:noProof/>
          <w:sz w:val="28"/>
          <w:szCs w:val="28"/>
        </w:rPr>
        <w:t>Spécifications Environnementales, Sociales, S</w:t>
      </w:r>
      <w:r w:rsidR="008E14E3" w:rsidRPr="00874917">
        <w:rPr>
          <w:b/>
          <w:noProof/>
          <w:sz w:val="28"/>
          <w:szCs w:val="28"/>
        </w:rPr>
        <w:t>an</w:t>
      </w:r>
      <w:r w:rsidRPr="00874917">
        <w:rPr>
          <w:b/>
          <w:noProof/>
          <w:sz w:val="28"/>
          <w:szCs w:val="28"/>
        </w:rPr>
        <w:t>té et S</w:t>
      </w:r>
      <w:r w:rsidR="008E14E3" w:rsidRPr="00874917">
        <w:rPr>
          <w:b/>
          <w:noProof/>
          <w:sz w:val="28"/>
          <w:szCs w:val="28"/>
        </w:rPr>
        <w:t>écurit</w:t>
      </w:r>
      <w:r w:rsidRPr="00874917">
        <w:rPr>
          <w:b/>
          <w:noProof/>
          <w:sz w:val="28"/>
          <w:szCs w:val="28"/>
        </w:rPr>
        <w:t>é (ESSS)</w:t>
      </w:r>
      <w:r w:rsidR="008E14E3" w:rsidRPr="00874917">
        <w:rPr>
          <w:b/>
          <w:noProof/>
          <w:sz w:val="28"/>
          <w:szCs w:val="28"/>
        </w:rPr>
        <w:t xml:space="preserve"> de gestion des travaux</w:t>
      </w:r>
    </w:p>
    <w:p w14:paraId="52DC19A3" w14:textId="77777777" w:rsidR="00A50661" w:rsidRPr="00874917" w:rsidRDefault="00A50661" w:rsidP="005973AD">
      <w:pPr>
        <w:rPr>
          <w:noProof/>
        </w:rPr>
      </w:pPr>
    </w:p>
    <w:p w14:paraId="60D06053" w14:textId="77777777" w:rsidR="008E14E3" w:rsidRPr="00874917" w:rsidRDefault="00650D56" w:rsidP="003E5A13">
      <w:pPr>
        <w:pStyle w:val="Paragraphedeliste"/>
        <w:numPr>
          <w:ilvl w:val="0"/>
          <w:numId w:val="238"/>
        </w:numPr>
        <w:ind w:left="567" w:hanging="567"/>
        <w:contextualSpacing w:val="0"/>
        <w:rPr>
          <w:b/>
          <w:noProof/>
          <w:u w:val="single"/>
        </w:rPr>
      </w:pPr>
      <w:r w:rsidRPr="00874917">
        <w:rPr>
          <w:b/>
          <w:noProof/>
          <w:u w:val="single"/>
        </w:rPr>
        <w:t xml:space="preserve">Enjeux ESSS essentiels de gestion du </w:t>
      </w:r>
      <w:r w:rsidR="00E22D1E" w:rsidRPr="00874917">
        <w:rPr>
          <w:b/>
          <w:noProof/>
          <w:u w:val="single"/>
        </w:rPr>
        <w:t>Chantier</w:t>
      </w:r>
    </w:p>
    <w:p w14:paraId="350C2F63" w14:textId="77777777" w:rsidR="00650D56" w:rsidRPr="00874917" w:rsidRDefault="00650D56" w:rsidP="002B23DA">
      <w:pPr>
        <w:ind w:left="567"/>
        <w:rPr>
          <w:i/>
          <w:noProof/>
        </w:rPr>
      </w:pPr>
      <w:r w:rsidRPr="00874917">
        <w:rPr>
          <w:i/>
          <w:noProof/>
          <w:highlight w:val="yellow"/>
        </w:rPr>
        <w:t>[</w:t>
      </w:r>
      <w:r w:rsidR="008F1274" w:rsidRPr="00874917">
        <w:rPr>
          <w:i/>
          <w:noProof/>
          <w:highlight w:val="yellow"/>
        </w:rPr>
        <w:t>L</w:t>
      </w:r>
      <w:r w:rsidR="002B23DA" w:rsidRPr="00874917">
        <w:rPr>
          <w:i/>
          <w:noProof/>
          <w:highlight w:val="yellow"/>
        </w:rPr>
        <w:t>es choix doivent être faits en fonction d</w:t>
      </w:r>
      <w:r w:rsidRPr="00874917">
        <w:rPr>
          <w:i/>
          <w:noProof/>
          <w:highlight w:val="yellow"/>
        </w:rPr>
        <w:t>es points sensibles relatifs à la gesti</w:t>
      </w:r>
      <w:r w:rsidR="002B23DA" w:rsidRPr="00874917">
        <w:rPr>
          <w:i/>
          <w:noProof/>
          <w:highlight w:val="yellow"/>
        </w:rPr>
        <w:t xml:space="preserve">on des chantiers </w:t>
      </w:r>
      <w:r w:rsidRPr="00874917">
        <w:rPr>
          <w:i/>
          <w:noProof/>
          <w:highlight w:val="yellow"/>
        </w:rPr>
        <w:t xml:space="preserve">mis en évidence </w:t>
      </w:r>
      <w:r w:rsidR="002B23DA" w:rsidRPr="00874917">
        <w:rPr>
          <w:i/>
          <w:noProof/>
          <w:highlight w:val="yellow"/>
        </w:rPr>
        <w:t xml:space="preserve">le cas échéant </w:t>
      </w:r>
      <w:r w:rsidRPr="00874917">
        <w:rPr>
          <w:i/>
          <w:noProof/>
          <w:highlight w:val="yellow"/>
        </w:rPr>
        <w:t>dans l’EIES, le PGES du Projet ou le Plan d’Engagement Environnemental et Social.]</w:t>
      </w:r>
    </w:p>
    <w:p w14:paraId="2F82BDA3" w14:textId="77777777" w:rsidR="008E14E3" w:rsidRPr="00874917" w:rsidRDefault="00650D56" w:rsidP="002B23DA">
      <w:pPr>
        <w:ind w:left="567"/>
        <w:rPr>
          <w:noProof/>
        </w:rPr>
      </w:pPr>
      <w:r w:rsidRPr="00874917">
        <w:rPr>
          <w:noProof/>
        </w:rPr>
        <w:t xml:space="preserve">Les sujets </w:t>
      </w:r>
      <w:r w:rsidR="00965CCE" w:rsidRPr="00874917">
        <w:rPr>
          <w:noProof/>
        </w:rPr>
        <w:t>ESSS</w:t>
      </w:r>
      <w:r w:rsidRPr="00874917">
        <w:rPr>
          <w:noProof/>
        </w:rPr>
        <w:t xml:space="preserve"> identifiés lors l’étude d’impact environnementale et sociale du projet comme présentant un risque majeur pour la gestion du </w:t>
      </w:r>
      <w:r w:rsidR="00E22D1E" w:rsidRPr="00874917">
        <w:rPr>
          <w:noProof/>
        </w:rPr>
        <w:t>Chantier</w:t>
      </w:r>
      <w:r w:rsidRPr="00874917">
        <w:rPr>
          <w:noProof/>
        </w:rPr>
        <w:t xml:space="preserve"> sont :</w:t>
      </w:r>
    </w:p>
    <w:tbl>
      <w:tblPr>
        <w:tblStyle w:val="Grilledutableau"/>
        <w:tblW w:w="0" w:type="auto"/>
        <w:tblInd w:w="567" w:type="dxa"/>
        <w:tblLook w:val="04A0" w:firstRow="1" w:lastRow="0" w:firstColumn="1" w:lastColumn="0" w:noHBand="0" w:noVBand="1"/>
      </w:tblPr>
      <w:tblGrid>
        <w:gridCol w:w="5909"/>
        <w:gridCol w:w="2584"/>
      </w:tblGrid>
      <w:tr w:rsidR="00040B7E" w:rsidRPr="00874917" w14:paraId="40245BA2" w14:textId="77777777" w:rsidTr="00650D56">
        <w:tc>
          <w:tcPr>
            <w:tcW w:w="6062" w:type="dxa"/>
          </w:tcPr>
          <w:p w14:paraId="45B1D36E" w14:textId="77777777" w:rsidR="00650D56" w:rsidRPr="00874917" w:rsidRDefault="00650D56" w:rsidP="003E5A13">
            <w:pPr>
              <w:pStyle w:val="Paragraphedeliste"/>
              <w:numPr>
                <w:ilvl w:val="0"/>
                <w:numId w:val="239"/>
              </w:numPr>
              <w:spacing w:before="60" w:after="60"/>
              <w:ind w:left="426" w:hanging="426"/>
              <w:rPr>
                <w:noProof/>
              </w:rPr>
            </w:pPr>
            <w:r w:rsidRPr="00874917">
              <w:rPr>
                <w:noProof/>
              </w:rPr>
              <w:t>Ressources ESSS et organisation du suivi</w:t>
            </w:r>
          </w:p>
        </w:tc>
        <w:tc>
          <w:tcPr>
            <w:tcW w:w="2657" w:type="dxa"/>
          </w:tcPr>
          <w:p w14:paraId="52090C29" w14:textId="77777777" w:rsidR="00650D56" w:rsidRPr="00874917" w:rsidRDefault="00650D56" w:rsidP="003F7FD1">
            <w:pPr>
              <w:spacing w:before="60" w:after="60"/>
              <w:jc w:val="center"/>
              <w:rPr>
                <w:noProof/>
              </w:rPr>
            </w:pPr>
            <w:r w:rsidRPr="00874917">
              <w:rPr>
                <w:i/>
                <w:noProof/>
                <w:highlight w:val="yellow"/>
              </w:rPr>
              <w:t>[faire un choix</w:t>
            </w:r>
            <w:r w:rsidR="003F7FD1" w:rsidRPr="00874917">
              <w:rPr>
                <w:i/>
                <w:noProof/>
                <w:highlight w:val="yellow"/>
              </w:rPr>
              <w:t>]</w:t>
            </w:r>
            <w:r w:rsidR="003F7FD1" w:rsidRPr="00874917">
              <w:rPr>
                <w:i/>
                <w:noProof/>
              </w:rPr>
              <w:br/>
            </w:r>
            <w:r w:rsidR="003F7FD1" w:rsidRPr="00874917">
              <w:rPr>
                <w:noProof/>
              </w:rPr>
              <w:t>OUI / NON</w:t>
            </w:r>
          </w:p>
        </w:tc>
      </w:tr>
      <w:tr w:rsidR="00040B7E" w:rsidRPr="00874917" w14:paraId="3E4DA3B5" w14:textId="77777777" w:rsidTr="00650D56">
        <w:tc>
          <w:tcPr>
            <w:tcW w:w="6062" w:type="dxa"/>
          </w:tcPr>
          <w:p w14:paraId="4DDC2E6B"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Gestion des Zones d’Activités (bases-vie, carrières, zones d’emprunt, de stockage)</w:t>
            </w:r>
          </w:p>
        </w:tc>
        <w:tc>
          <w:tcPr>
            <w:tcW w:w="2657" w:type="dxa"/>
          </w:tcPr>
          <w:p w14:paraId="12ED8D2D"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31BDA676" w14:textId="77777777" w:rsidTr="00650D56">
        <w:tc>
          <w:tcPr>
            <w:tcW w:w="6062" w:type="dxa"/>
          </w:tcPr>
          <w:p w14:paraId="438E1E9C"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Santé &amp; Sécurité sur les chantiers</w:t>
            </w:r>
          </w:p>
        </w:tc>
        <w:tc>
          <w:tcPr>
            <w:tcW w:w="2657" w:type="dxa"/>
          </w:tcPr>
          <w:p w14:paraId="3E3927EE"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131FD82E" w14:textId="77777777" w:rsidTr="00650D56">
        <w:tc>
          <w:tcPr>
            <w:tcW w:w="6062" w:type="dxa"/>
          </w:tcPr>
          <w:p w14:paraId="53A7BDE7"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 xml:space="preserve">Recrutement local et formations ESSS de la main d’œuvre locale (renforcement des capacités), des </w:t>
            </w:r>
            <w:r w:rsidR="003B4292" w:rsidRPr="00874917">
              <w:rPr>
                <w:noProof/>
              </w:rPr>
              <w:t>s</w:t>
            </w:r>
            <w:r w:rsidRPr="00874917">
              <w:rPr>
                <w:noProof/>
              </w:rPr>
              <w:t>ous-traitants et partenaires locaux (transfert de compétence)</w:t>
            </w:r>
          </w:p>
        </w:tc>
        <w:tc>
          <w:tcPr>
            <w:tcW w:w="2657" w:type="dxa"/>
          </w:tcPr>
          <w:p w14:paraId="652D3A3B"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5938248A" w14:textId="77777777" w:rsidTr="00650D56">
        <w:tc>
          <w:tcPr>
            <w:tcW w:w="6062" w:type="dxa"/>
          </w:tcPr>
          <w:p w14:paraId="47B52205"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Relations avec les parties prenantes, information et consultation des communautés locales et des autorités</w:t>
            </w:r>
          </w:p>
        </w:tc>
        <w:tc>
          <w:tcPr>
            <w:tcW w:w="2657" w:type="dxa"/>
          </w:tcPr>
          <w:p w14:paraId="0AE6F455"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3791652D" w14:textId="77777777" w:rsidTr="00650D56">
        <w:tc>
          <w:tcPr>
            <w:tcW w:w="6062" w:type="dxa"/>
          </w:tcPr>
          <w:p w14:paraId="59DE9CCB"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Gestion de la circulation</w:t>
            </w:r>
          </w:p>
        </w:tc>
        <w:tc>
          <w:tcPr>
            <w:tcW w:w="2657" w:type="dxa"/>
          </w:tcPr>
          <w:p w14:paraId="4C320FB5"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63A0167E" w14:textId="77777777" w:rsidTr="00650D56">
        <w:tc>
          <w:tcPr>
            <w:tcW w:w="6062" w:type="dxa"/>
          </w:tcPr>
          <w:p w14:paraId="5FE341B1" w14:textId="77777777" w:rsidR="003F7FD1" w:rsidRPr="00874917" w:rsidRDefault="003F7FD1" w:rsidP="003E5A13">
            <w:pPr>
              <w:pStyle w:val="Paragraphedeliste"/>
              <w:keepNext/>
              <w:keepLines/>
              <w:numPr>
                <w:ilvl w:val="0"/>
                <w:numId w:val="239"/>
              </w:numPr>
              <w:spacing w:before="60" w:after="60"/>
              <w:ind w:left="426" w:hanging="426"/>
              <w:rPr>
                <w:noProof/>
              </w:rPr>
            </w:pPr>
            <w:r w:rsidRPr="00874917">
              <w:rPr>
                <w:noProof/>
              </w:rPr>
              <w:t>Produits dangereux</w:t>
            </w:r>
          </w:p>
        </w:tc>
        <w:tc>
          <w:tcPr>
            <w:tcW w:w="2657" w:type="dxa"/>
          </w:tcPr>
          <w:p w14:paraId="2C5C150B"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3333D3CD" w14:textId="77777777" w:rsidTr="00650D56">
        <w:tc>
          <w:tcPr>
            <w:tcW w:w="6062" w:type="dxa"/>
          </w:tcPr>
          <w:p w14:paraId="0F8BD544"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Rejets liquides (effluents)</w:t>
            </w:r>
          </w:p>
        </w:tc>
        <w:tc>
          <w:tcPr>
            <w:tcW w:w="2657" w:type="dxa"/>
          </w:tcPr>
          <w:p w14:paraId="02813DFD"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42950020" w14:textId="77777777" w:rsidTr="00650D56">
        <w:tc>
          <w:tcPr>
            <w:tcW w:w="6062" w:type="dxa"/>
          </w:tcPr>
          <w:p w14:paraId="66511E7D"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Protection des ressources en eau</w:t>
            </w:r>
          </w:p>
        </w:tc>
        <w:tc>
          <w:tcPr>
            <w:tcW w:w="2657" w:type="dxa"/>
          </w:tcPr>
          <w:p w14:paraId="510B8909"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34E579D8" w14:textId="77777777" w:rsidTr="00650D56">
        <w:tc>
          <w:tcPr>
            <w:tcW w:w="6062" w:type="dxa"/>
          </w:tcPr>
          <w:p w14:paraId="6932AE01"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Emissions dans l’air, bruit et vibrations</w:t>
            </w:r>
          </w:p>
        </w:tc>
        <w:tc>
          <w:tcPr>
            <w:tcW w:w="2657" w:type="dxa"/>
          </w:tcPr>
          <w:p w14:paraId="584A4928"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5E2E5381" w14:textId="77777777" w:rsidTr="00650D56">
        <w:tc>
          <w:tcPr>
            <w:tcW w:w="6062" w:type="dxa"/>
          </w:tcPr>
          <w:p w14:paraId="6280260A"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Gestion des déchets</w:t>
            </w:r>
          </w:p>
        </w:tc>
        <w:tc>
          <w:tcPr>
            <w:tcW w:w="2657" w:type="dxa"/>
          </w:tcPr>
          <w:p w14:paraId="69402DEA"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1B3E9138" w14:textId="77777777" w:rsidTr="00650D56">
        <w:tc>
          <w:tcPr>
            <w:tcW w:w="6062" w:type="dxa"/>
          </w:tcPr>
          <w:p w14:paraId="3246727A"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Biodiversité : protection de la faune et de la flore</w:t>
            </w:r>
          </w:p>
        </w:tc>
        <w:tc>
          <w:tcPr>
            <w:tcW w:w="2657" w:type="dxa"/>
          </w:tcPr>
          <w:p w14:paraId="53A27A67"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1D25D8B9" w14:textId="77777777" w:rsidTr="00650D56">
        <w:tc>
          <w:tcPr>
            <w:tcW w:w="6062" w:type="dxa"/>
          </w:tcPr>
          <w:p w14:paraId="4A55D5FA"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Remise en état et revégétalisation des sites</w:t>
            </w:r>
          </w:p>
        </w:tc>
        <w:tc>
          <w:tcPr>
            <w:tcW w:w="2657" w:type="dxa"/>
          </w:tcPr>
          <w:p w14:paraId="59FEC058"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07833CFF" w14:textId="77777777" w:rsidTr="00650D56">
        <w:tc>
          <w:tcPr>
            <w:tcW w:w="6062" w:type="dxa"/>
          </w:tcPr>
          <w:p w14:paraId="4FF7E222"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Erosion et sédimentation</w:t>
            </w:r>
          </w:p>
        </w:tc>
        <w:tc>
          <w:tcPr>
            <w:tcW w:w="2657" w:type="dxa"/>
          </w:tcPr>
          <w:p w14:paraId="73AB23A4"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r w:rsidR="00040B7E" w:rsidRPr="00874917" w14:paraId="206EB617" w14:textId="77777777" w:rsidTr="00650D56">
        <w:tc>
          <w:tcPr>
            <w:tcW w:w="6062" w:type="dxa"/>
          </w:tcPr>
          <w:p w14:paraId="50C7C433" w14:textId="77777777" w:rsidR="003F7FD1" w:rsidRPr="00874917" w:rsidRDefault="003F7FD1" w:rsidP="003E5A13">
            <w:pPr>
              <w:pStyle w:val="Paragraphedeliste"/>
              <w:numPr>
                <w:ilvl w:val="0"/>
                <w:numId w:val="239"/>
              </w:numPr>
              <w:spacing w:before="60" w:after="60"/>
              <w:ind w:left="426" w:hanging="426"/>
              <w:rPr>
                <w:noProof/>
              </w:rPr>
            </w:pPr>
            <w:r w:rsidRPr="00874917">
              <w:rPr>
                <w:noProof/>
              </w:rPr>
              <w:t>Lutte contre les maladies transmissibles (HIV/SIDA, paludisme, etc.)</w:t>
            </w:r>
          </w:p>
        </w:tc>
        <w:tc>
          <w:tcPr>
            <w:tcW w:w="2657" w:type="dxa"/>
          </w:tcPr>
          <w:p w14:paraId="1ABEAFE5" w14:textId="77777777" w:rsidR="003F7FD1" w:rsidRPr="00874917" w:rsidRDefault="003F7FD1" w:rsidP="003F7FD1">
            <w:pPr>
              <w:spacing w:before="60" w:after="60"/>
              <w:jc w:val="center"/>
              <w:rPr>
                <w:noProof/>
              </w:rPr>
            </w:pPr>
            <w:r w:rsidRPr="00874917">
              <w:rPr>
                <w:i/>
                <w:noProof/>
                <w:highlight w:val="yellow"/>
              </w:rPr>
              <w:t>[faire un choix]</w:t>
            </w:r>
            <w:r w:rsidRPr="00874917">
              <w:rPr>
                <w:i/>
                <w:noProof/>
              </w:rPr>
              <w:br/>
            </w:r>
            <w:r w:rsidRPr="00874917">
              <w:rPr>
                <w:noProof/>
              </w:rPr>
              <w:t>OUI / NON</w:t>
            </w:r>
          </w:p>
        </w:tc>
      </w:tr>
    </w:tbl>
    <w:p w14:paraId="524C5849" w14:textId="77777777" w:rsidR="00650D56" w:rsidRPr="00874917" w:rsidRDefault="00657FD7" w:rsidP="003E5A13">
      <w:pPr>
        <w:pStyle w:val="Paragraphedeliste"/>
        <w:numPr>
          <w:ilvl w:val="0"/>
          <w:numId w:val="238"/>
        </w:numPr>
        <w:ind w:left="567" w:hanging="567"/>
        <w:contextualSpacing w:val="0"/>
        <w:rPr>
          <w:b/>
          <w:noProof/>
          <w:u w:val="single"/>
        </w:rPr>
      </w:pPr>
      <w:r w:rsidRPr="00874917">
        <w:rPr>
          <w:b/>
          <w:noProof/>
          <w:u w:val="single"/>
        </w:rPr>
        <w:lastRenderedPageBreak/>
        <w:t>Exigences ESSS non applicables dans le cadre du présent Marché</w:t>
      </w:r>
    </w:p>
    <w:tbl>
      <w:tblPr>
        <w:tblStyle w:val="Grilledutableau"/>
        <w:tblW w:w="0" w:type="auto"/>
        <w:tblInd w:w="567" w:type="dxa"/>
        <w:tblLook w:val="04A0" w:firstRow="1" w:lastRow="0" w:firstColumn="1" w:lastColumn="0" w:noHBand="0" w:noVBand="1"/>
      </w:tblPr>
      <w:tblGrid>
        <w:gridCol w:w="8493"/>
      </w:tblGrid>
      <w:tr w:rsidR="00040B7E" w:rsidRPr="00874917" w14:paraId="749A86A7" w14:textId="77777777" w:rsidTr="00EE4B1A">
        <w:tc>
          <w:tcPr>
            <w:tcW w:w="8719" w:type="dxa"/>
          </w:tcPr>
          <w:p w14:paraId="55E3D0BE" w14:textId="77777777" w:rsidR="00EE4B1A" w:rsidRPr="00874917" w:rsidRDefault="00EE4B1A" w:rsidP="00EE4B1A">
            <w:pPr>
              <w:spacing w:before="40" w:after="40"/>
              <w:rPr>
                <w:b/>
                <w:noProof/>
              </w:rPr>
            </w:pPr>
            <w:r w:rsidRPr="00874917">
              <w:rPr>
                <w:b/>
                <w:noProof/>
              </w:rPr>
              <w:t xml:space="preserve">Les normes, standards et seuils préconisés en matières ESSS par les institutions spécialisées internationales affiliées aux Nations Unies s'appliquent au </w:t>
            </w:r>
            <w:r w:rsidR="001D6979" w:rsidRPr="00874917">
              <w:rPr>
                <w:b/>
                <w:noProof/>
              </w:rPr>
              <w:t>Marché</w:t>
            </w:r>
            <w:r w:rsidRPr="00874917">
              <w:rPr>
                <w:b/>
                <w:noProof/>
              </w:rPr>
              <w:t> :</w:t>
            </w:r>
          </w:p>
          <w:p w14:paraId="1FCBFC44" w14:textId="77777777" w:rsidR="00EE4B1A" w:rsidRPr="00874917" w:rsidRDefault="00EE4B1A" w:rsidP="00EE4B1A">
            <w:pPr>
              <w:spacing w:before="40" w:after="40"/>
              <w:jc w:val="center"/>
              <w:rPr>
                <w:b/>
                <w:noProof/>
              </w:rPr>
            </w:pPr>
            <w:r w:rsidRPr="00874917">
              <w:rPr>
                <w:b/>
                <w:noProof/>
              </w:rPr>
              <w:t xml:space="preserve">Oui  </w:t>
            </w:r>
            <w:r w:rsidRPr="00874917">
              <w:rPr>
                <w:b/>
                <w:noProof/>
              </w:rPr>
              <w:sym w:font="Wingdings" w:char="F071"/>
            </w:r>
            <w:r w:rsidRPr="00874917">
              <w:rPr>
                <w:b/>
                <w:noProof/>
              </w:rPr>
              <w:t xml:space="preserve">  /  Non  </w:t>
            </w:r>
            <w:r w:rsidRPr="00874917">
              <w:rPr>
                <w:b/>
                <w:noProof/>
              </w:rPr>
              <w:sym w:font="Wingdings" w:char="F071"/>
            </w:r>
          </w:p>
          <w:p w14:paraId="6F997E1D" w14:textId="77777777" w:rsidR="00EE4B1A" w:rsidRPr="00874917" w:rsidRDefault="00EE4B1A" w:rsidP="00EE4B1A">
            <w:pPr>
              <w:spacing w:before="40" w:after="40"/>
              <w:rPr>
                <w:b/>
                <w:i/>
                <w:noProof/>
              </w:rPr>
            </w:pPr>
            <w:r w:rsidRPr="00874917">
              <w:rPr>
                <w:b/>
                <w:i/>
                <w:noProof/>
                <w:highlight w:val="yellow"/>
              </w:rPr>
              <w:t>[En cas de projet classé B</w:t>
            </w:r>
            <w:r w:rsidRPr="00874917">
              <w:rPr>
                <w:rStyle w:val="Appelnotedebasdep"/>
                <w:b/>
                <w:i/>
                <w:noProof/>
                <w:highlight w:val="yellow"/>
              </w:rPr>
              <w:footnoteReference w:id="62"/>
            </w:r>
            <w:r w:rsidRPr="00874917">
              <w:rPr>
                <w:b/>
                <w:i/>
                <w:noProof/>
                <w:highlight w:val="yellow"/>
              </w:rPr>
              <w:t xml:space="preserve"> par l'AFD, cocher "non". </w:t>
            </w:r>
            <w:r w:rsidR="00463EFD" w:rsidRPr="00874917">
              <w:rPr>
                <w:b/>
                <w:i/>
                <w:noProof/>
                <w:highlight w:val="yellow"/>
              </w:rPr>
              <w:t>S</w:t>
            </w:r>
            <w:r w:rsidRPr="00874917">
              <w:rPr>
                <w:b/>
                <w:i/>
                <w:noProof/>
                <w:highlight w:val="yellow"/>
              </w:rPr>
              <w:t xml:space="preserve">eule la réglementation du pays est applicable. </w:t>
            </w:r>
            <w:r w:rsidR="00EF70C8" w:rsidRPr="00874917">
              <w:rPr>
                <w:b/>
                <w:i/>
                <w:noProof/>
                <w:highlight w:val="yellow"/>
              </w:rPr>
              <w:t>Il convient donc de compléter le tableau ci</w:t>
            </w:r>
            <w:r w:rsidR="00EF70C8" w:rsidRPr="00874917">
              <w:rPr>
                <w:b/>
                <w:i/>
                <w:noProof/>
                <w:highlight w:val="yellow"/>
              </w:rPr>
              <w:noBreakHyphen/>
              <w:t>après, conformément à l'exemple fourni, en indiquant que les Articles 9.2 et 9.3 ne s'appliquent pas.</w:t>
            </w:r>
          </w:p>
          <w:p w14:paraId="6E880E53" w14:textId="77777777" w:rsidR="00EE4B1A" w:rsidRPr="00874917" w:rsidRDefault="00EE4B1A" w:rsidP="00EE4B1A">
            <w:pPr>
              <w:spacing w:before="40" w:after="40"/>
              <w:rPr>
                <w:b/>
                <w:noProof/>
                <w:highlight w:val="yellow"/>
              </w:rPr>
            </w:pPr>
            <w:r w:rsidRPr="00874917">
              <w:rPr>
                <w:b/>
                <w:i/>
                <w:noProof/>
                <w:highlight w:val="yellow"/>
              </w:rPr>
              <w:t>En cas de projet classé A ou B+, il convient de cocher "oui".]</w:t>
            </w:r>
          </w:p>
        </w:tc>
      </w:tr>
    </w:tbl>
    <w:p w14:paraId="672CA249" w14:textId="77777777" w:rsidR="00A50661" w:rsidRPr="00874917" w:rsidRDefault="00A50661" w:rsidP="00EE4B1A">
      <w:pPr>
        <w:spacing w:before="142"/>
        <w:ind w:left="567"/>
        <w:rPr>
          <w:i/>
          <w:noProof/>
        </w:rPr>
      </w:pPr>
      <w:r w:rsidRPr="00874917">
        <w:rPr>
          <w:i/>
          <w:noProof/>
          <w:highlight w:val="yellow"/>
        </w:rPr>
        <w:t xml:space="preserve">[Le Maître </w:t>
      </w:r>
      <w:r w:rsidR="003F250A" w:rsidRPr="00874917">
        <w:rPr>
          <w:i/>
          <w:noProof/>
          <w:highlight w:val="yellow"/>
        </w:rPr>
        <w:t>d'Ouvrage</w:t>
      </w:r>
      <w:r w:rsidRPr="00874917">
        <w:rPr>
          <w:i/>
          <w:noProof/>
          <w:highlight w:val="yellow"/>
        </w:rPr>
        <w:t xml:space="preserve"> spécifiera dans le tableau qui suit les </w:t>
      </w:r>
      <w:r w:rsidR="00196B42" w:rsidRPr="00874917">
        <w:rPr>
          <w:i/>
          <w:noProof/>
          <w:highlight w:val="yellow"/>
        </w:rPr>
        <w:t>a</w:t>
      </w:r>
      <w:r w:rsidR="00FD5F73" w:rsidRPr="00874917">
        <w:rPr>
          <w:i/>
          <w:noProof/>
          <w:highlight w:val="yellow"/>
        </w:rPr>
        <w:t>rticle</w:t>
      </w:r>
      <w:r w:rsidRPr="00874917">
        <w:rPr>
          <w:i/>
          <w:noProof/>
          <w:highlight w:val="yellow"/>
        </w:rPr>
        <w:t xml:space="preserve">s des </w:t>
      </w:r>
      <w:r w:rsidR="00987DED" w:rsidRPr="00874917">
        <w:rPr>
          <w:i/>
          <w:noProof/>
          <w:highlight w:val="yellow"/>
        </w:rPr>
        <w:t>S</w:t>
      </w:r>
      <w:r w:rsidRPr="00874917">
        <w:rPr>
          <w:i/>
          <w:noProof/>
          <w:highlight w:val="yellow"/>
        </w:rPr>
        <w:t>pécifications ESSS qui ne sont pa</w:t>
      </w:r>
      <w:r w:rsidR="00D87C5B" w:rsidRPr="00874917">
        <w:rPr>
          <w:i/>
          <w:noProof/>
          <w:highlight w:val="yellow"/>
        </w:rPr>
        <w:t xml:space="preserve">s pertinents dans le cadre des </w:t>
      </w:r>
      <w:r w:rsidR="00CC1B97" w:rsidRPr="00874917">
        <w:rPr>
          <w:i/>
          <w:noProof/>
          <w:highlight w:val="yellow"/>
        </w:rPr>
        <w:t>t</w:t>
      </w:r>
      <w:r w:rsidRPr="00874917">
        <w:rPr>
          <w:i/>
          <w:noProof/>
          <w:highlight w:val="yellow"/>
        </w:rPr>
        <w:t xml:space="preserve">ravaux et ne s’appliqueront donc pas à ce </w:t>
      </w:r>
      <w:r w:rsidR="00D87C5B" w:rsidRPr="00874917">
        <w:rPr>
          <w:i/>
          <w:noProof/>
          <w:highlight w:val="yellow"/>
        </w:rPr>
        <w:t>M</w:t>
      </w:r>
      <w:r w:rsidRPr="00874917">
        <w:rPr>
          <w:i/>
          <w:noProof/>
          <w:highlight w:val="yellow"/>
        </w:rPr>
        <w:t>arché:]</w:t>
      </w:r>
    </w:p>
    <w:p w14:paraId="365AC0D5" w14:textId="77777777" w:rsidR="00A50661" w:rsidRPr="00874917" w:rsidRDefault="00196B42" w:rsidP="002B23DA">
      <w:pPr>
        <w:ind w:left="567"/>
        <w:rPr>
          <w:noProof/>
        </w:rPr>
      </w:pPr>
      <w:r w:rsidRPr="00874917">
        <w:rPr>
          <w:noProof/>
        </w:rPr>
        <w:t xml:space="preserve">Les </w:t>
      </w:r>
      <w:r w:rsidR="0019433F" w:rsidRPr="00874917">
        <w:rPr>
          <w:noProof/>
        </w:rPr>
        <w:t>A</w:t>
      </w:r>
      <w:r w:rsidR="00A50661" w:rsidRPr="00874917">
        <w:rPr>
          <w:noProof/>
        </w:rPr>
        <w:t>rticles suivants des Spécifications ESSS ne s’appliqueront pas dans le cadre de ce Marché et ne seront donc pas chiffrés par le Soumissionnaire dans le tableau spécifique des Prix ESSS:</w:t>
      </w:r>
    </w:p>
    <w:tbl>
      <w:tblPr>
        <w:tblStyle w:val="Grilledutableau"/>
        <w:tblW w:w="0" w:type="auto"/>
        <w:tblInd w:w="675" w:type="dxa"/>
        <w:tblLook w:val="04A0" w:firstRow="1" w:lastRow="0" w:firstColumn="1" w:lastColumn="0" w:noHBand="0" w:noVBand="1"/>
      </w:tblPr>
      <w:tblGrid>
        <w:gridCol w:w="4166"/>
        <w:gridCol w:w="4199"/>
      </w:tblGrid>
      <w:tr w:rsidR="00040B7E" w:rsidRPr="00874917" w14:paraId="63755E72" w14:textId="77777777" w:rsidTr="002B23DA">
        <w:tc>
          <w:tcPr>
            <w:tcW w:w="4253"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2A47DF3" w14:textId="77777777" w:rsidR="00463EFD" w:rsidRPr="00874917" w:rsidRDefault="00463EFD" w:rsidP="00463EFD">
            <w:pPr>
              <w:jc w:val="center"/>
              <w:rPr>
                <w:b/>
                <w:noProof/>
              </w:rPr>
            </w:pPr>
            <w:r w:rsidRPr="00874917">
              <w:rPr>
                <w:b/>
                <w:noProof/>
              </w:rPr>
              <w:t>Numéro d'Article non applicable</w:t>
            </w:r>
          </w:p>
        </w:tc>
        <w:tc>
          <w:tcPr>
            <w:tcW w:w="428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0B80B390" w14:textId="77777777" w:rsidR="00463EFD" w:rsidRPr="00874917" w:rsidRDefault="00463EFD" w:rsidP="00463EFD">
            <w:pPr>
              <w:jc w:val="center"/>
              <w:rPr>
                <w:b/>
                <w:noProof/>
              </w:rPr>
            </w:pPr>
            <w:r w:rsidRPr="00874917">
              <w:rPr>
                <w:b/>
                <w:noProof/>
              </w:rPr>
              <w:t>Explications</w:t>
            </w:r>
          </w:p>
        </w:tc>
      </w:tr>
      <w:tr w:rsidR="00040B7E" w:rsidRPr="00874917" w14:paraId="06D10FED" w14:textId="77777777" w:rsidTr="00657FD7">
        <w:tc>
          <w:tcPr>
            <w:tcW w:w="4253" w:type="dxa"/>
            <w:tcBorders>
              <w:top w:val="single" w:sz="12" w:space="0" w:color="auto"/>
            </w:tcBorders>
          </w:tcPr>
          <w:p w14:paraId="28B53207" w14:textId="77777777" w:rsidR="00463EFD" w:rsidRPr="00874917" w:rsidRDefault="00463EFD" w:rsidP="00190193">
            <w:pPr>
              <w:rPr>
                <w:noProof/>
              </w:rPr>
            </w:pPr>
            <w:r w:rsidRPr="00874917">
              <w:rPr>
                <w:noProof/>
              </w:rPr>
              <w:t xml:space="preserve">Article </w:t>
            </w:r>
            <w:r w:rsidRPr="00874917">
              <w:rPr>
                <w:i/>
                <w:noProof/>
                <w:highlight w:val="yellow"/>
              </w:rPr>
              <w:t>[insérer la référence de l'Article]</w:t>
            </w:r>
          </w:p>
        </w:tc>
        <w:tc>
          <w:tcPr>
            <w:tcW w:w="4282" w:type="dxa"/>
            <w:tcBorders>
              <w:top w:val="single" w:sz="12" w:space="0" w:color="auto"/>
            </w:tcBorders>
          </w:tcPr>
          <w:p w14:paraId="4A4CFEA0" w14:textId="77777777" w:rsidR="00463EFD" w:rsidRPr="00874917" w:rsidRDefault="00463EFD" w:rsidP="00190193">
            <w:pPr>
              <w:rPr>
                <w:i/>
                <w:noProof/>
              </w:rPr>
            </w:pPr>
            <w:r w:rsidRPr="00874917">
              <w:rPr>
                <w:i/>
                <w:noProof/>
                <w:highlight w:val="yellow"/>
              </w:rPr>
              <w:t>[insérer les explications]</w:t>
            </w:r>
          </w:p>
        </w:tc>
      </w:tr>
      <w:tr w:rsidR="00040B7E" w:rsidRPr="00874917" w14:paraId="152EBA42" w14:textId="77777777" w:rsidTr="00657FD7">
        <w:tc>
          <w:tcPr>
            <w:tcW w:w="4253" w:type="dxa"/>
          </w:tcPr>
          <w:p w14:paraId="1D5CBBBC" w14:textId="77777777" w:rsidR="00463EFD" w:rsidRPr="00874917" w:rsidRDefault="00463EFD" w:rsidP="00190193">
            <w:pPr>
              <w:rPr>
                <w:i/>
                <w:noProof/>
              </w:rPr>
            </w:pPr>
            <w:r w:rsidRPr="00874917">
              <w:rPr>
                <w:i/>
                <w:noProof/>
                <w:highlight w:val="yellow"/>
              </w:rPr>
              <w:t>[Etc.]</w:t>
            </w:r>
          </w:p>
        </w:tc>
        <w:tc>
          <w:tcPr>
            <w:tcW w:w="4282" w:type="dxa"/>
          </w:tcPr>
          <w:p w14:paraId="099ADD76" w14:textId="77777777" w:rsidR="00463EFD" w:rsidRPr="00874917" w:rsidRDefault="00463EFD" w:rsidP="00190193">
            <w:pPr>
              <w:rPr>
                <w:i/>
                <w:noProof/>
              </w:rPr>
            </w:pPr>
            <w:r w:rsidRPr="00874917">
              <w:rPr>
                <w:i/>
                <w:noProof/>
                <w:highlight w:val="yellow"/>
              </w:rPr>
              <w:t>[Etc.]</w:t>
            </w:r>
          </w:p>
        </w:tc>
      </w:tr>
    </w:tbl>
    <w:p w14:paraId="3CAC26E8" w14:textId="77777777" w:rsidR="00557289" w:rsidRPr="00874917" w:rsidRDefault="00557289" w:rsidP="00EE4B1A">
      <w:pPr>
        <w:spacing w:before="142"/>
        <w:ind w:left="567"/>
        <w:rPr>
          <w:i/>
          <w:noProof/>
        </w:rPr>
      </w:pPr>
      <w:r w:rsidRPr="00874917">
        <w:rPr>
          <w:i/>
          <w:noProof/>
          <w:highlight w:val="yellow"/>
        </w:rPr>
        <w:t>[Un exemple est donné ci-dessous, à titre indicatif (à supprimer dans la version finale du DAO) :</w:t>
      </w:r>
      <w:r w:rsidR="007D78E1" w:rsidRPr="00874917">
        <w:rPr>
          <w:i/>
          <w:noProof/>
          <w:highlight w:val="yellow"/>
        </w:rPr>
        <w:t>]</w:t>
      </w:r>
    </w:p>
    <w:tbl>
      <w:tblPr>
        <w:tblStyle w:val="Grilledutableau"/>
        <w:tblW w:w="0" w:type="auto"/>
        <w:tblInd w:w="567" w:type="dxa"/>
        <w:tblLook w:val="04A0" w:firstRow="1" w:lastRow="0" w:firstColumn="1" w:lastColumn="0" w:noHBand="0" w:noVBand="1"/>
      </w:tblPr>
      <w:tblGrid>
        <w:gridCol w:w="8493"/>
      </w:tblGrid>
      <w:tr w:rsidR="002B23DA" w:rsidRPr="00874917" w14:paraId="61C4027C" w14:textId="77777777" w:rsidTr="00EE4B1A">
        <w:tc>
          <w:tcPr>
            <w:tcW w:w="8719" w:type="dxa"/>
          </w:tcPr>
          <w:p w14:paraId="335D5D36" w14:textId="77777777" w:rsidR="002B23DA" w:rsidRPr="00874917" w:rsidRDefault="002B23DA" w:rsidP="00EE4B1A">
            <w:pPr>
              <w:spacing w:before="40" w:after="40"/>
              <w:jc w:val="center"/>
              <w:rPr>
                <w:b/>
                <w:noProof/>
                <w:sz w:val="16"/>
                <w:szCs w:val="16"/>
                <w:u w:val="single"/>
              </w:rPr>
            </w:pPr>
            <w:r w:rsidRPr="00874917">
              <w:rPr>
                <w:b/>
                <w:noProof/>
                <w:sz w:val="16"/>
                <w:szCs w:val="16"/>
                <w:u w:val="single"/>
              </w:rPr>
              <w:t>Exemple de situation de travaux et suppression de certaines clauses des Spécifications ESSS</w:t>
            </w:r>
          </w:p>
          <w:p w14:paraId="1FCDACAC" w14:textId="77777777" w:rsidR="002B23DA" w:rsidRPr="00874917" w:rsidRDefault="002B23DA" w:rsidP="00EE4B1A">
            <w:pPr>
              <w:spacing w:before="40" w:after="40"/>
              <w:rPr>
                <w:noProof/>
                <w:sz w:val="16"/>
                <w:szCs w:val="16"/>
              </w:rPr>
            </w:pPr>
            <w:r w:rsidRPr="00874917">
              <w:rPr>
                <w:b/>
                <w:noProof/>
                <w:sz w:val="16"/>
                <w:szCs w:val="16"/>
                <w:u w:val="single"/>
              </w:rPr>
              <w:t>Contexte</w:t>
            </w:r>
            <w:r w:rsidRPr="00874917">
              <w:rPr>
                <w:noProof/>
                <w:sz w:val="16"/>
                <w:szCs w:val="16"/>
              </w:rPr>
              <w:t xml:space="preserve"> : Travaux de construction et d’aménagement de 2 bâtiments de 4 étages sur un même site, en zone urbaine. L’emprise des travaux est déjà existante et l’EIES n’a pas montré d’enjeux en matière de biodiversité. Le </w:t>
            </w:r>
            <w:r w:rsidR="00E22D1E" w:rsidRPr="00874917">
              <w:rPr>
                <w:noProof/>
                <w:sz w:val="16"/>
                <w:szCs w:val="16"/>
              </w:rPr>
              <w:t>Chantier</w:t>
            </w:r>
            <w:r w:rsidRPr="00874917">
              <w:rPr>
                <w:noProof/>
                <w:sz w:val="16"/>
                <w:szCs w:val="16"/>
              </w:rPr>
              <w:t xml:space="preserve"> étant en ville, desservi par des transports en commun, il n’est pas nécessaire d’établir une base-vie pour loger le personnel. Par ailleurs, un centre hospitalier se trouve à proximité pour évacuer et soigner du personnel en cas d’accident.</w:t>
            </w:r>
          </w:p>
          <w:p w14:paraId="306603F9" w14:textId="77777777" w:rsidR="002B23DA" w:rsidRPr="00874917" w:rsidRDefault="002B23DA" w:rsidP="00EE4B1A">
            <w:pPr>
              <w:spacing w:before="40" w:after="40"/>
              <w:rPr>
                <w:noProof/>
                <w:sz w:val="16"/>
                <w:szCs w:val="16"/>
              </w:rPr>
            </w:pPr>
            <w:r w:rsidRPr="00874917">
              <w:rPr>
                <w:noProof/>
                <w:sz w:val="16"/>
                <w:szCs w:val="16"/>
              </w:rPr>
              <w:t xml:space="preserve">Le projet est classé B par l’AFD s’agissant des risques environnementaux et sociaux que représentent les </w:t>
            </w:r>
            <w:r w:rsidR="00CC1B97" w:rsidRPr="00874917">
              <w:rPr>
                <w:noProof/>
                <w:sz w:val="16"/>
                <w:szCs w:val="16"/>
              </w:rPr>
              <w:t>t</w:t>
            </w:r>
            <w:r w:rsidRPr="00874917">
              <w:rPr>
                <w:noProof/>
                <w:sz w:val="16"/>
                <w:szCs w:val="16"/>
              </w:rPr>
              <w:t>ravaux. Dans ce cas, seule la règlementation du pays est applicable.</w:t>
            </w:r>
          </w:p>
          <w:p w14:paraId="54B337DB" w14:textId="77777777" w:rsidR="002B23DA" w:rsidRPr="00874917" w:rsidRDefault="002B23DA" w:rsidP="00EE4B1A">
            <w:pPr>
              <w:spacing w:before="40" w:after="40"/>
              <w:rPr>
                <w:noProof/>
                <w:sz w:val="16"/>
                <w:szCs w:val="16"/>
              </w:rPr>
            </w:pPr>
            <w:r w:rsidRPr="00874917">
              <w:rPr>
                <w:noProof/>
                <w:sz w:val="16"/>
                <w:szCs w:val="16"/>
              </w:rPr>
              <w:t>Dans cette situation, à titre d’exemple, les Articles suivants des Spécifications ESSS ne s’appliqueront pas dans le cadre de ce marché et ne seront donc pas chiffrés par le Soumissionnaire dans le tableau spécifique des Prix ESSS :</w:t>
            </w:r>
          </w:p>
          <w:tbl>
            <w:tblPr>
              <w:tblStyle w:val="Grilledutableau"/>
              <w:tblW w:w="8500" w:type="dxa"/>
              <w:tblLook w:val="04A0" w:firstRow="1" w:lastRow="0" w:firstColumn="1" w:lastColumn="0" w:noHBand="0" w:noVBand="1"/>
            </w:tblPr>
            <w:tblGrid>
              <w:gridCol w:w="4533"/>
              <w:gridCol w:w="3967"/>
            </w:tblGrid>
            <w:tr w:rsidR="00040B7E" w:rsidRPr="00874917" w14:paraId="4AC5689C" w14:textId="77777777" w:rsidTr="00083BD3">
              <w:tc>
                <w:tcPr>
                  <w:tcW w:w="4533" w:type="dxa"/>
                  <w:shd w:val="clear" w:color="auto" w:fill="EEECE1" w:themeFill="background2"/>
                </w:tcPr>
                <w:p w14:paraId="7A72A293" w14:textId="77777777" w:rsidR="00083BD3" w:rsidRPr="00874917" w:rsidRDefault="00083BD3" w:rsidP="00083BD3">
                  <w:pPr>
                    <w:spacing w:after="0"/>
                    <w:jc w:val="center"/>
                    <w:rPr>
                      <w:b/>
                      <w:noProof/>
                      <w:sz w:val="16"/>
                      <w:szCs w:val="16"/>
                    </w:rPr>
                  </w:pPr>
                  <w:r w:rsidRPr="00874917">
                    <w:rPr>
                      <w:b/>
                      <w:noProof/>
                      <w:sz w:val="16"/>
                      <w:szCs w:val="16"/>
                    </w:rPr>
                    <w:t>Numéro d'Article non applicable</w:t>
                  </w:r>
                </w:p>
              </w:tc>
              <w:tc>
                <w:tcPr>
                  <w:tcW w:w="3967" w:type="dxa"/>
                  <w:shd w:val="clear" w:color="auto" w:fill="EEECE1" w:themeFill="background2"/>
                </w:tcPr>
                <w:p w14:paraId="1AD3CF53" w14:textId="77777777" w:rsidR="00083BD3" w:rsidRPr="00874917" w:rsidRDefault="00083BD3" w:rsidP="00083BD3">
                  <w:pPr>
                    <w:spacing w:after="0"/>
                    <w:jc w:val="center"/>
                    <w:rPr>
                      <w:b/>
                      <w:noProof/>
                      <w:sz w:val="16"/>
                      <w:szCs w:val="16"/>
                    </w:rPr>
                  </w:pPr>
                  <w:r w:rsidRPr="00874917">
                    <w:rPr>
                      <w:b/>
                      <w:noProof/>
                      <w:sz w:val="16"/>
                      <w:szCs w:val="16"/>
                    </w:rPr>
                    <w:t>Explications</w:t>
                  </w:r>
                </w:p>
              </w:tc>
            </w:tr>
            <w:tr w:rsidR="00040B7E" w:rsidRPr="00874917" w14:paraId="01F3E56A" w14:textId="77777777" w:rsidTr="00083BD3">
              <w:tc>
                <w:tcPr>
                  <w:tcW w:w="4533" w:type="dxa"/>
                </w:tcPr>
                <w:p w14:paraId="124B1120" w14:textId="77777777" w:rsidR="002B23DA" w:rsidRPr="00874917" w:rsidRDefault="002B23DA" w:rsidP="00EE4B1A">
                  <w:pPr>
                    <w:spacing w:after="0"/>
                    <w:rPr>
                      <w:noProof/>
                      <w:sz w:val="16"/>
                      <w:szCs w:val="16"/>
                      <w:u w:val="single"/>
                    </w:rPr>
                  </w:pPr>
                  <w:r w:rsidRPr="00874917">
                    <w:rPr>
                      <w:noProof/>
                      <w:sz w:val="16"/>
                      <w:szCs w:val="16"/>
                      <w:u w:val="single"/>
                    </w:rPr>
                    <w:t>9.2 et 9.3 </w:t>
                  </w:r>
                  <w:r w:rsidRPr="00874917">
                    <w:rPr>
                      <w:noProof/>
                      <w:sz w:val="16"/>
                      <w:szCs w:val="16"/>
                      <w:u w:val="single"/>
                    </w:rPr>
                    <w:noBreakHyphen/>
                    <w:t> Normes, standards et seuils préconisés en matière ESSS par les institutions spécialisées internationales affiliées aux Nations Unies</w:t>
                  </w:r>
                </w:p>
              </w:tc>
              <w:tc>
                <w:tcPr>
                  <w:tcW w:w="3967" w:type="dxa"/>
                </w:tcPr>
                <w:p w14:paraId="64DCB40B" w14:textId="77777777" w:rsidR="002B23DA" w:rsidRPr="00874917" w:rsidRDefault="002B23DA" w:rsidP="00CC1B97">
                  <w:pPr>
                    <w:spacing w:after="0"/>
                    <w:rPr>
                      <w:noProof/>
                      <w:sz w:val="16"/>
                      <w:szCs w:val="16"/>
                    </w:rPr>
                  </w:pPr>
                  <w:r w:rsidRPr="00874917">
                    <w:rPr>
                      <w:noProof/>
                      <w:sz w:val="16"/>
                      <w:szCs w:val="16"/>
                    </w:rPr>
                    <w:t xml:space="preserve">L’Article 9.1 reste applicable : l'Entrepreneur sera tenu de se conformer aux normes, standards et seuils applicables selon la règlementation du pays où les </w:t>
                  </w:r>
                  <w:r w:rsidR="00CC1B97" w:rsidRPr="00874917">
                    <w:rPr>
                      <w:noProof/>
                      <w:sz w:val="16"/>
                      <w:szCs w:val="16"/>
                    </w:rPr>
                    <w:t>t</w:t>
                  </w:r>
                  <w:r w:rsidRPr="00874917">
                    <w:rPr>
                      <w:noProof/>
                      <w:sz w:val="16"/>
                      <w:szCs w:val="16"/>
                    </w:rPr>
                    <w:t>ravaux sont exécutés.</w:t>
                  </w:r>
                </w:p>
              </w:tc>
            </w:tr>
            <w:tr w:rsidR="00040B7E" w:rsidRPr="00874917" w14:paraId="5D80317B" w14:textId="77777777" w:rsidTr="00083BD3">
              <w:tc>
                <w:tcPr>
                  <w:tcW w:w="4533" w:type="dxa"/>
                </w:tcPr>
                <w:p w14:paraId="04B4B7B4" w14:textId="77777777" w:rsidR="002B23DA" w:rsidRPr="00874917" w:rsidRDefault="002B23DA" w:rsidP="00EE4B1A">
                  <w:pPr>
                    <w:spacing w:after="0"/>
                    <w:rPr>
                      <w:noProof/>
                      <w:sz w:val="16"/>
                      <w:szCs w:val="16"/>
                      <w:u w:val="single"/>
                    </w:rPr>
                  </w:pPr>
                  <w:r w:rsidRPr="00874917">
                    <w:rPr>
                      <w:noProof/>
                      <w:sz w:val="16"/>
                      <w:szCs w:val="16"/>
                      <w:u w:val="single"/>
                    </w:rPr>
                    <w:t>16 – Défrichement de la végétation</w:t>
                  </w:r>
                </w:p>
                <w:p w14:paraId="23F81D9B" w14:textId="77777777" w:rsidR="002B23DA" w:rsidRPr="00874917" w:rsidRDefault="002B23DA" w:rsidP="00EE4B1A">
                  <w:pPr>
                    <w:spacing w:after="0"/>
                    <w:rPr>
                      <w:noProof/>
                      <w:sz w:val="16"/>
                      <w:szCs w:val="16"/>
                      <w:u w:val="single"/>
                    </w:rPr>
                  </w:pPr>
                  <w:r w:rsidRPr="00874917">
                    <w:rPr>
                      <w:noProof/>
                      <w:sz w:val="16"/>
                      <w:szCs w:val="16"/>
                      <w:u w:val="single"/>
                    </w:rPr>
                    <w:t>17 – Biodiversité</w:t>
                  </w:r>
                </w:p>
              </w:tc>
              <w:tc>
                <w:tcPr>
                  <w:tcW w:w="3967" w:type="dxa"/>
                </w:tcPr>
                <w:p w14:paraId="00948A09" w14:textId="77777777" w:rsidR="002B23DA" w:rsidRPr="00874917" w:rsidRDefault="002B23DA" w:rsidP="00EE4B1A">
                  <w:pPr>
                    <w:spacing w:after="0"/>
                    <w:rPr>
                      <w:noProof/>
                      <w:sz w:val="16"/>
                      <w:szCs w:val="16"/>
                    </w:rPr>
                  </w:pPr>
                </w:p>
              </w:tc>
            </w:tr>
            <w:tr w:rsidR="00040B7E" w:rsidRPr="00874917" w14:paraId="61042109" w14:textId="77777777" w:rsidTr="00083BD3">
              <w:tc>
                <w:tcPr>
                  <w:tcW w:w="4533" w:type="dxa"/>
                </w:tcPr>
                <w:p w14:paraId="19F71258" w14:textId="77777777" w:rsidR="002B23DA" w:rsidRPr="00874917" w:rsidRDefault="002B23DA" w:rsidP="00EE4B1A">
                  <w:pPr>
                    <w:spacing w:after="0"/>
                    <w:rPr>
                      <w:noProof/>
                      <w:sz w:val="16"/>
                      <w:szCs w:val="16"/>
                      <w:u w:val="single"/>
                    </w:rPr>
                  </w:pPr>
                  <w:r w:rsidRPr="00874917">
                    <w:rPr>
                      <w:noProof/>
                      <w:sz w:val="16"/>
                      <w:szCs w:val="16"/>
                      <w:u w:val="single"/>
                    </w:rPr>
                    <w:t>30 – Centre de soin et personnel médical</w:t>
                  </w:r>
                </w:p>
                <w:p w14:paraId="3687685A" w14:textId="77777777" w:rsidR="002B23DA" w:rsidRPr="00874917" w:rsidRDefault="002B23DA" w:rsidP="00EE4B1A">
                  <w:pPr>
                    <w:spacing w:after="0"/>
                    <w:rPr>
                      <w:noProof/>
                      <w:sz w:val="16"/>
                      <w:szCs w:val="16"/>
                      <w:u w:val="single"/>
                    </w:rPr>
                  </w:pPr>
                  <w:r w:rsidRPr="00874917">
                    <w:rPr>
                      <w:noProof/>
                      <w:sz w:val="16"/>
                      <w:szCs w:val="16"/>
                      <w:u w:val="single"/>
                    </w:rPr>
                    <w:t>32 – Evacuation médicale d'urgence</w:t>
                  </w:r>
                </w:p>
                <w:p w14:paraId="03BB08E2" w14:textId="77777777" w:rsidR="002B23DA" w:rsidRPr="00874917" w:rsidRDefault="002B23DA" w:rsidP="00EE4B1A">
                  <w:pPr>
                    <w:spacing w:after="0"/>
                    <w:rPr>
                      <w:noProof/>
                      <w:sz w:val="16"/>
                      <w:szCs w:val="16"/>
                    </w:rPr>
                  </w:pPr>
                  <w:r w:rsidRPr="00874917">
                    <w:rPr>
                      <w:noProof/>
                      <w:sz w:val="16"/>
                      <w:szCs w:val="16"/>
                      <w:u w:val="single"/>
                    </w:rPr>
                    <w:t>33 – Accès aux soins</w:t>
                  </w:r>
                </w:p>
              </w:tc>
              <w:tc>
                <w:tcPr>
                  <w:tcW w:w="3967" w:type="dxa"/>
                </w:tcPr>
                <w:p w14:paraId="395084D1" w14:textId="77777777" w:rsidR="002B23DA" w:rsidRPr="00874917" w:rsidRDefault="002B23DA" w:rsidP="00A42168">
                  <w:pPr>
                    <w:spacing w:after="0"/>
                    <w:rPr>
                      <w:noProof/>
                      <w:sz w:val="16"/>
                      <w:szCs w:val="16"/>
                    </w:rPr>
                  </w:pPr>
                  <w:r w:rsidRPr="00874917">
                    <w:rPr>
                      <w:noProof/>
                      <w:sz w:val="16"/>
                      <w:szCs w:val="16"/>
                    </w:rPr>
                    <w:t>L’entrep</w:t>
                  </w:r>
                  <w:r w:rsidR="00A42168" w:rsidRPr="00874917">
                    <w:rPr>
                      <w:noProof/>
                      <w:sz w:val="16"/>
                      <w:szCs w:val="16"/>
                    </w:rPr>
                    <w:t xml:space="preserve">reneur </w:t>
                  </w:r>
                  <w:r w:rsidRPr="00874917">
                    <w:rPr>
                      <w:noProof/>
                      <w:sz w:val="16"/>
                      <w:szCs w:val="16"/>
                    </w:rPr>
                    <w:t>sera tenu d’obtenir un accord avec un centre hospitalier se trouvant à proximité pour évacuer et soigner le personnel en cas d’accident.</w:t>
                  </w:r>
                </w:p>
              </w:tc>
            </w:tr>
            <w:tr w:rsidR="00040B7E" w:rsidRPr="00874917" w14:paraId="64606EEA" w14:textId="77777777" w:rsidTr="00083BD3">
              <w:tc>
                <w:tcPr>
                  <w:tcW w:w="4533" w:type="dxa"/>
                </w:tcPr>
                <w:p w14:paraId="767451AC" w14:textId="77777777" w:rsidR="002B23DA" w:rsidRPr="00874917" w:rsidRDefault="002B23DA" w:rsidP="00EE4B1A">
                  <w:pPr>
                    <w:spacing w:after="0"/>
                    <w:rPr>
                      <w:noProof/>
                      <w:sz w:val="16"/>
                      <w:szCs w:val="16"/>
                      <w:u w:val="single"/>
                    </w:rPr>
                  </w:pPr>
                  <w:r w:rsidRPr="00874917">
                    <w:rPr>
                      <w:noProof/>
                      <w:sz w:val="16"/>
                      <w:szCs w:val="16"/>
                      <w:u w:val="single"/>
                    </w:rPr>
                    <w:t>36.2 – Conditions de logement</w:t>
                  </w:r>
                </w:p>
                <w:p w14:paraId="676E39E7" w14:textId="77777777" w:rsidR="002B23DA" w:rsidRPr="00874917" w:rsidRDefault="002B23DA" w:rsidP="00EE4B1A">
                  <w:pPr>
                    <w:spacing w:after="0"/>
                    <w:rPr>
                      <w:noProof/>
                      <w:sz w:val="16"/>
                      <w:szCs w:val="16"/>
                      <w:u w:val="single"/>
                    </w:rPr>
                  </w:pPr>
                  <w:r w:rsidRPr="00874917">
                    <w:rPr>
                      <w:noProof/>
                      <w:sz w:val="16"/>
                      <w:szCs w:val="16"/>
                      <w:u w:val="single"/>
                    </w:rPr>
                    <w:t>36.3.2 – Cantine</w:t>
                  </w:r>
                </w:p>
                <w:p w14:paraId="0AB04E07" w14:textId="77777777" w:rsidR="002B23DA" w:rsidRPr="00874917" w:rsidRDefault="002B23DA" w:rsidP="00EE4B1A">
                  <w:pPr>
                    <w:spacing w:after="0"/>
                    <w:rPr>
                      <w:noProof/>
                      <w:sz w:val="16"/>
                      <w:szCs w:val="16"/>
                      <w:u w:val="single"/>
                    </w:rPr>
                  </w:pPr>
                  <w:r w:rsidRPr="00874917">
                    <w:rPr>
                      <w:noProof/>
                      <w:sz w:val="16"/>
                      <w:szCs w:val="16"/>
                      <w:u w:val="single"/>
                    </w:rPr>
                    <w:t>36.4 – Alimentation</w:t>
                  </w:r>
                </w:p>
                <w:p w14:paraId="28AE26BB" w14:textId="77777777" w:rsidR="002B23DA" w:rsidRPr="00874917" w:rsidRDefault="002B23DA" w:rsidP="00EE4B1A">
                  <w:pPr>
                    <w:spacing w:after="0"/>
                    <w:rPr>
                      <w:noProof/>
                      <w:sz w:val="16"/>
                      <w:szCs w:val="16"/>
                      <w:u w:val="single"/>
                    </w:rPr>
                  </w:pPr>
                  <w:r w:rsidRPr="00874917">
                    <w:rPr>
                      <w:noProof/>
                      <w:sz w:val="16"/>
                      <w:szCs w:val="16"/>
                      <w:u w:val="single"/>
                    </w:rPr>
                    <w:t>40 – Transport et logement</w:t>
                  </w:r>
                </w:p>
                <w:p w14:paraId="3C1092A6" w14:textId="77777777" w:rsidR="002B23DA" w:rsidRPr="00874917" w:rsidRDefault="002B23DA" w:rsidP="00EE4B1A">
                  <w:pPr>
                    <w:spacing w:after="0"/>
                    <w:rPr>
                      <w:noProof/>
                      <w:sz w:val="16"/>
                      <w:szCs w:val="16"/>
                      <w:u w:val="single"/>
                    </w:rPr>
                  </w:pPr>
                  <w:r w:rsidRPr="00874917">
                    <w:rPr>
                      <w:noProof/>
                      <w:sz w:val="16"/>
                      <w:szCs w:val="16"/>
                      <w:u w:val="single"/>
                    </w:rPr>
                    <w:t>41 </w:t>
                  </w:r>
                  <w:r w:rsidRPr="00874917">
                    <w:rPr>
                      <w:noProof/>
                      <w:sz w:val="16"/>
                      <w:szCs w:val="16"/>
                      <w:u w:val="single"/>
                    </w:rPr>
                    <w:noBreakHyphen/>
                    <w:t> Repas</w:t>
                  </w:r>
                </w:p>
              </w:tc>
              <w:tc>
                <w:tcPr>
                  <w:tcW w:w="3967" w:type="dxa"/>
                </w:tcPr>
                <w:p w14:paraId="62D6C56A" w14:textId="77777777" w:rsidR="002B23DA" w:rsidRPr="00874917" w:rsidRDefault="002B23DA" w:rsidP="00EE4B1A">
                  <w:pPr>
                    <w:spacing w:after="0"/>
                    <w:rPr>
                      <w:noProof/>
                      <w:sz w:val="16"/>
                      <w:szCs w:val="16"/>
                    </w:rPr>
                  </w:pPr>
                  <w:r w:rsidRPr="00874917">
                    <w:rPr>
                      <w:noProof/>
                      <w:sz w:val="16"/>
                      <w:szCs w:val="16"/>
                    </w:rPr>
                    <w:t>Les Articles 36.1 – Eau potable et 36.3.1 et 36.3.3 – Hygiène des parties communes restent applicables</w:t>
                  </w:r>
                </w:p>
              </w:tc>
            </w:tr>
            <w:tr w:rsidR="00040B7E" w:rsidRPr="00874917" w14:paraId="3A63A12E" w14:textId="77777777" w:rsidTr="00083BD3">
              <w:tc>
                <w:tcPr>
                  <w:tcW w:w="4533" w:type="dxa"/>
                </w:tcPr>
                <w:p w14:paraId="628BE710" w14:textId="77777777" w:rsidR="002B23DA" w:rsidRPr="00874917" w:rsidRDefault="002B23DA" w:rsidP="00EE4B1A">
                  <w:pPr>
                    <w:spacing w:after="0"/>
                    <w:rPr>
                      <w:noProof/>
                      <w:sz w:val="16"/>
                      <w:szCs w:val="16"/>
                      <w:u w:val="single"/>
                    </w:rPr>
                  </w:pPr>
                  <w:r w:rsidRPr="00874917">
                    <w:rPr>
                      <w:noProof/>
                      <w:sz w:val="16"/>
                      <w:szCs w:val="16"/>
                      <w:u w:val="single"/>
                    </w:rPr>
                    <w:t>39.9 à 39.12 – Bureau de recrutement local</w:t>
                  </w:r>
                </w:p>
              </w:tc>
              <w:tc>
                <w:tcPr>
                  <w:tcW w:w="3967" w:type="dxa"/>
                </w:tcPr>
                <w:p w14:paraId="2C2C4BC5" w14:textId="77777777" w:rsidR="002B23DA" w:rsidRPr="00874917" w:rsidRDefault="002B23DA" w:rsidP="00EE4B1A">
                  <w:pPr>
                    <w:spacing w:after="0"/>
                    <w:rPr>
                      <w:noProof/>
                      <w:sz w:val="16"/>
                      <w:szCs w:val="16"/>
                    </w:rPr>
                  </w:pPr>
                  <w:r w:rsidRPr="00874917">
                    <w:rPr>
                      <w:noProof/>
                      <w:sz w:val="16"/>
                      <w:szCs w:val="16"/>
                    </w:rPr>
                    <w:t>Les Articles 39.1 à 39.8 et 39.13 restent applicables.</w:t>
                  </w:r>
                </w:p>
              </w:tc>
            </w:tr>
          </w:tbl>
          <w:p w14:paraId="1B2B28AC" w14:textId="77777777" w:rsidR="002B23DA" w:rsidRPr="00874917" w:rsidRDefault="002B23DA" w:rsidP="00EE4B1A">
            <w:pPr>
              <w:spacing w:after="0"/>
              <w:rPr>
                <w:i/>
                <w:noProof/>
              </w:rPr>
            </w:pPr>
            <w:r w:rsidRPr="00874917">
              <w:rPr>
                <w:i/>
                <w:noProof/>
              </w:rPr>
              <w:t xml:space="preserve">   </w:t>
            </w:r>
          </w:p>
        </w:tc>
      </w:tr>
    </w:tbl>
    <w:p w14:paraId="37A02B22" w14:textId="77777777" w:rsidR="002B23DA" w:rsidRPr="00874917" w:rsidRDefault="002B23DA" w:rsidP="002B23DA">
      <w:pPr>
        <w:ind w:left="567"/>
        <w:rPr>
          <w:i/>
          <w:noProof/>
        </w:rPr>
      </w:pPr>
    </w:p>
    <w:p w14:paraId="16A39A42" w14:textId="77777777" w:rsidR="003104C9" w:rsidRPr="00874917" w:rsidRDefault="003104C9">
      <w:pPr>
        <w:suppressAutoHyphens w:val="0"/>
        <w:overflowPunct/>
        <w:autoSpaceDE/>
        <w:autoSpaceDN/>
        <w:adjustRightInd/>
        <w:spacing w:after="0" w:line="240" w:lineRule="auto"/>
        <w:jc w:val="left"/>
        <w:textAlignment w:val="auto"/>
        <w:rPr>
          <w:noProof/>
        </w:rPr>
      </w:pPr>
      <w:r w:rsidRPr="00874917">
        <w:rPr>
          <w:noProof/>
        </w:rPr>
        <w:br w:type="page"/>
      </w:r>
    </w:p>
    <w:p w14:paraId="1D61A6D4" w14:textId="77777777" w:rsidR="004220A6" w:rsidRPr="00874917" w:rsidRDefault="004220A6" w:rsidP="002B23DA">
      <w:pPr>
        <w:rPr>
          <w:noProof/>
        </w:rPr>
      </w:pPr>
      <w:r w:rsidRPr="00874917">
        <w:rPr>
          <w:noProof/>
        </w:rPr>
        <w:lastRenderedPageBreak/>
        <w:t xml:space="preserve">Dans les </w:t>
      </w:r>
      <w:r w:rsidR="00392224" w:rsidRPr="00874917">
        <w:rPr>
          <w:noProof/>
        </w:rPr>
        <w:t xml:space="preserve">présentes </w:t>
      </w:r>
      <w:r w:rsidRPr="00874917">
        <w:rPr>
          <w:noProof/>
        </w:rPr>
        <w:t xml:space="preserve">Spécifications ESSS </w:t>
      </w:r>
      <w:r w:rsidR="00392224" w:rsidRPr="00874917">
        <w:rPr>
          <w:noProof/>
        </w:rPr>
        <w:t>(ci</w:t>
      </w:r>
      <w:r w:rsidR="00392224" w:rsidRPr="00874917">
        <w:rPr>
          <w:noProof/>
        </w:rPr>
        <w:noBreakHyphen/>
        <w:t>après dénommées "</w:t>
      </w:r>
      <w:r w:rsidR="00392224" w:rsidRPr="00874917">
        <w:rPr>
          <w:b/>
          <w:noProof/>
        </w:rPr>
        <w:t>les Spécifications ESSS</w:t>
      </w:r>
      <w:r w:rsidR="00392224" w:rsidRPr="00874917">
        <w:rPr>
          <w:noProof/>
        </w:rPr>
        <w:t xml:space="preserve">") </w:t>
      </w:r>
      <w:r w:rsidRPr="00874917">
        <w:rPr>
          <w:noProof/>
        </w:rPr>
        <w:t>ci-dessous, une référence au Cahier des Clauses Administratives Générales (CCAG) signifie une référence à la fois au Cahier des Clauses Administratives Générales (CCAG) et au Cahier des Clauses Administratives Particulières (CCAP). Lorsqu’il est fait mention d’une Clause ou d'une Sous</w:t>
      </w:r>
      <w:r w:rsidRPr="00874917">
        <w:rPr>
          <w:noProof/>
        </w:rPr>
        <w:noBreakHyphen/>
        <w:t>Clause, les lecteurs doivent :</w:t>
      </w:r>
    </w:p>
    <w:p w14:paraId="4649C61E" w14:textId="77777777" w:rsidR="004220A6" w:rsidRPr="00874917" w:rsidRDefault="004220A6" w:rsidP="003E5A13">
      <w:pPr>
        <w:pStyle w:val="Paragraphedeliste"/>
        <w:numPr>
          <w:ilvl w:val="0"/>
          <w:numId w:val="237"/>
        </w:numPr>
        <w:ind w:left="567" w:hanging="567"/>
        <w:contextualSpacing w:val="0"/>
        <w:rPr>
          <w:noProof/>
        </w:rPr>
      </w:pPr>
      <w:r w:rsidRPr="00874917">
        <w:rPr>
          <w:noProof/>
        </w:rPr>
        <w:t>Lire en premier le texte de la Clause ou de la Sous</w:t>
      </w:r>
      <w:r w:rsidRPr="00874917">
        <w:rPr>
          <w:noProof/>
        </w:rPr>
        <w:noBreakHyphen/>
        <w:t>Clause dans le Cahier des Clauses Administratives Générales</w:t>
      </w:r>
    </w:p>
    <w:p w14:paraId="17424218" w14:textId="77777777" w:rsidR="004220A6" w:rsidRPr="00874917" w:rsidRDefault="004220A6" w:rsidP="003E5A13">
      <w:pPr>
        <w:pStyle w:val="Paragraphedeliste"/>
        <w:numPr>
          <w:ilvl w:val="0"/>
          <w:numId w:val="237"/>
        </w:numPr>
        <w:ind w:left="567" w:hanging="567"/>
        <w:contextualSpacing w:val="0"/>
        <w:rPr>
          <w:noProof/>
        </w:rPr>
      </w:pPr>
      <w:r w:rsidRPr="00874917">
        <w:rPr>
          <w:noProof/>
        </w:rPr>
        <w:t>Puis vérifier si ce texte a été amendé par le Cahier des Clauses Administratives Particulières et si oui, dans quelle mesure.</w:t>
      </w:r>
    </w:p>
    <w:p w14:paraId="63EE5A59" w14:textId="77777777" w:rsidR="004220A6" w:rsidRPr="00874917" w:rsidRDefault="004220A6" w:rsidP="002B23DA">
      <w:pPr>
        <w:rPr>
          <w:noProof/>
        </w:rPr>
      </w:pPr>
      <w:r w:rsidRPr="00874917">
        <w:rPr>
          <w:noProof/>
        </w:rPr>
        <w:t>Co</w:t>
      </w:r>
      <w:r w:rsidR="008F26B3" w:rsidRPr="00874917">
        <w:rPr>
          <w:noProof/>
        </w:rPr>
        <w:t>nformément à la Sous</w:t>
      </w:r>
      <w:r w:rsidR="008F26B3" w:rsidRPr="00874917">
        <w:rPr>
          <w:noProof/>
        </w:rPr>
        <w:noBreakHyphen/>
        <w:t xml:space="preserve">Clause 1.5 – Niveau de priorité des documents </w:t>
      </w:r>
      <w:r w:rsidRPr="00874917">
        <w:rPr>
          <w:noProof/>
        </w:rPr>
        <w:t>du CCAG, dans l’interprétation du Marché, les conditions du CCAP prévalent sur celles du CCAG.</w:t>
      </w:r>
    </w:p>
    <w:p w14:paraId="4A0CFB0C" w14:textId="77777777" w:rsidR="004220A6" w:rsidRPr="00874917" w:rsidRDefault="004220A6" w:rsidP="002B23DA">
      <w:pPr>
        <w:rPr>
          <w:noProof/>
        </w:rPr>
      </w:pPr>
      <w:r w:rsidRPr="00874917">
        <w:rPr>
          <w:noProof/>
        </w:rPr>
        <w:t>Tous les termes employés dans ces Spécifications ESSS qui sont identiques à des termes du CCAG ont la même signification que celle définie dans le CCAG.</w:t>
      </w:r>
    </w:p>
    <w:p w14:paraId="6F07D8B8" w14:textId="77777777" w:rsidR="004220A6" w:rsidRPr="00874917" w:rsidRDefault="004220A6" w:rsidP="002B23DA">
      <w:pPr>
        <w:rPr>
          <w:noProof/>
        </w:rPr>
      </w:pPr>
      <w:r w:rsidRPr="00874917">
        <w:rPr>
          <w:noProof/>
        </w:rPr>
        <w:t>Tous les termes en majuscules dans ces Spécifications ESSS sont définis à la Sous</w:t>
      </w:r>
      <w:r w:rsidRPr="00874917">
        <w:rPr>
          <w:noProof/>
        </w:rPr>
        <w:noBreakHyphen/>
        <w:t>Clause</w:t>
      </w:r>
      <w:r w:rsidR="008F26B3" w:rsidRPr="00874917">
        <w:rPr>
          <w:noProof/>
        </w:rPr>
        <w:t> </w:t>
      </w:r>
      <w:r w:rsidRPr="00874917">
        <w:rPr>
          <w:noProof/>
        </w:rPr>
        <w:t>1.1</w:t>
      </w:r>
      <w:r w:rsidR="008F26B3" w:rsidRPr="00874917">
        <w:rPr>
          <w:noProof/>
        </w:rPr>
        <w:t> </w:t>
      </w:r>
      <w:r w:rsidR="008F26B3" w:rsidRPr="00874917">
        <w:rPr>
          <w:noProof/>
        </w:rPr>
        <w:noBreakHyphen/>
        <w:t xml:space="preserve"> Définitions </w:t>
      </w:r>
      <w:r w:rsidRPr="00874917">
        <w:rPr>
          <w:noProof/>
        </w:rPr>
        <w:t>du CCAG.</w:t>
      </w:r>
    </w:p>
    <w:p w14:paraId="1B11F120" w14:textId="77777777" w:rsidR="00557289" w:rsidRPr="00874917" w:rsidRDefault="00557289" w:rsidP="004220A6">
      <w:pPr>
        <w:spacing w:before="60" w:after="60"/>
        <w:rPr>
          <w:i/>
          <w:noProof/>
        </w:rPr>
      </w:pPr>
    </w:p>
    <w:p w14:paraId="1A5C09DB" w14:textId="77777777" w:rsidR="00557289" w:rsidRPr="00874917" w:rsidRDefault="00557289" w:rsidP="00A50661">
      <w:pPr>
        <w:rPr>
          <w:noProof/>
        </w:rPr>
      </w:pPr>
    </w:p>
    <w:p w14:paraId="57F2D6FF" w14:textId="77777777" w:rsidR="00A50661" w:rsidRPr="00874917" w:rsidRDefault="00A50661">
      <w:pPr>
        <w:suppressAutoHyphens w:val="0"/>
        <w:overflowPunct/>
        <w:autoSpaceDE/>
        <w:autoSpaceDN/>
        <w:adjustRightInd/>
        <w:spacing w:after="0" w:line="240" w:lineRule="auto"/>
        <w:jc w:val="left"/>
        <w:textAlignment w:val="auto"/>
        <w:rPr>
          <w:noProof/>
        </w:rPr>
      </w:pPr>
      <w:r w:rsidRPr="00874917">
        <w:rPr>
          <w:noProof/>
        </w:rPr>
        <w:br w:type="page"/>
      </w:r>
    </w:p>
    <w:p w14:paraId="1A2ED692" w14:textId="77777777" w:rsidR="00A50661" w:rsidRPr="00874917" w:rsidRDefault="00A50661" w:rsidP="00A50661">
      <w:pPr>
        <w:jc w:val="center"/>
        <w:rPr>
          <w:b/>
          <w:noProof/>
          <w:sz w:val="28"/>
          <w:szCs w:val="28"/>
        </w:rPr>
      </w:pPr>
      <w:r w:rsidRPr="00874917">
        <w:rPr>
          <w:b/>
          <w:noProof/>
          <w:sz w:val="28"/>
          <w:szCs w:val="28"/>
        </w:rPr>
        <w:lastRenderedPageBreak/>
        <w:t>Table des matières</w:t>
      </w:r>
    </w:p>
    <w:p w14:paraId="11EA6207" w14:textId="77777777" w:rsidR="00A50661" w:rsidRPr="00874917" w:rsidRDefault="00A50661" w:rsidP="00A50661">
      <w:pPr>
        <w:rPr>
          <w:noProof/>
        </w:rPr>
      </w:pPr>
    </w:p>
    <w:p w14:paraId="67BF68DA" w14:textId="77777777" w:rsidR="005916D8" w:rsidRDefault="005C5774">
      <w:pPr>
        <w:pStyle w:val="TM1"/>
        <w:rPr>
          <w:b w:val="0"/>
        </w:rPr>
      </w:pPr>
      <w:r w:rsidRPr="00874917">
        <w:fldChar w:fldCharType="begin"/>
      </w:r>
      <w:r w:rsidRPr="00874917">
        <w:instrText xml:space="preserve"> TOC \b "SECTION7"\t "HeadingA;1;Heading1;2;ANNEXE;1"\* MERGEFORMAT </w:instrText>
      </w:r>
      <w:r w:rsidRPr="00874917">
        <w:fldChar w:fldCharType="separate"/>
      </w:r>
      <w:r w:rsidR="005916D8">
        <w:t>A.</w:t>
      </w:r>
      <w:r w:rsidR="005916D8">
        <w:rPr>
          <w:b w:val="0"/>
        </w:rPr>
        <w:tab/>
      </w:r>
      <w:r w:rsidR="005916D8">
        <w:t>Système de Gestion Environnementale, Social, Santé et Sécurité</w:t>
      </w:r>
      <w:r w:rsidR="005916D8">
        <w:tab/>
      </w:r>
      <w:r w:rsidR="005916D8">
        <w:fldChar w:fldCharType="begin"/>
      </w:r>
      <w:r w:rsidR="005916D8">
        <w:instrText xml:space="preserve"> PAGEREF _Toc22291026 \h </w:instrText>
      </w:r>
      <w:r w:rsidR="005916D8">
        <w:fldChar w:fldCharType="separate"/>
      </w:r>
      <w:r w:rsidR="005916D8">
        <w:t>100</w:t>
      </w:r>
      <w:r w:rsidR="005916D8">
        <w:fldChar w:fldCharType="end"/>
      </w:r>
    </w:p>
    <w:p w14:paraId="352669E2"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w:t>
      </w:r>
      <w:r>
        <w:rPr>
          <w:rFonts w:asciiTheme="minorHAnsi" w:eastAsiaTheme="minorEastAsia" w:hAnsiTheme="minorHAnsi" w:cstheme="minorBidi"/>
          <w:noProof/>
          <w:sz w:val="22"/>
          <w:szCs w:val="22"/>
          <w:lang w:eastAsia="fr-FR"/>
        </w:rPr>
        <w:tab/>
      </w:r>
      <w:r>
        <w:rPr>
          <w:noProof/>
        </w:rPr>
        <w:t>Responsabilité</w:t>
      </w:r>
      <w:r>
        <w:rPr>
          <w:noProof/>
        </w:rPr>
        <w:tab/>
      </w:r>
      <w:r>
        <w:rPr>
          <w:noProof/>
        </w:rPr>
        <w:fldChar w:fldCharType="begin"/>
      </w:r>
      <w:r>
        <w:rPr>
          <w:noProof/>
        </w:rPr>
        <w:instrText xml:space="preserve"> PAGEREF _Toc22291027 \h </w:instrText>
      </w:r>
      <w:r>
        <w:rPr>
          <w:noProof/>
        </w:rPr>
      </w:r>
      <w:r>
        <w:rPr>
          <w:noProof/>
        </w:rPr>
        <w:fldChar w:fldCharType="separate"/>
      </w:r>
      <w:r>
        <w:rPr>
          <w:noProof/>
        </w:rPr>
        <w:t>100</w:t>
      </w:r>
      <w:r>
        <w:rPr>
          <w:noProof/>
        </w:rPr>
        <w:fldChar w:fldCharType="end"/>
      </w:r>
    </w:p>
    <w:p w14:paraId="1DB8D227"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w:t>
      </w:r>
      <w:r>
        <w:rPr>
          <w:rFonts w:asciiTheme="minorHAnsi" w:eastAsiaTheme="minorEastAsia" w:hAnsiTheme="minorHAnsi" w:cstheme="minorBidi"/>
          <w:noProof/>
          <w:sz w:val="22"/>
          <w:szCs w:val="22"/>
          <w:lang w:eastAsia="fr-FR"/>
        </w:rPr>
        <w:tab/>
      </w:r>
      <w:r>
        <w:rPr>
          <w:noProof/>
        </w:rPr>
        <w:t>Document de planification ESSS</w:t>
      </w:r>
      <w:r>
        <w:rPr>
          <w:noProof/>
        </w:rPr>
        <w:tab/>
      </w:r>
      <w:r>
        <w:rPr>
          <w:noProof/>
        </w:rPr>
        <w:fldChar w:fldCharType="begin"/>
      </w:r>
      <w:r>
        <w:rPr>
          <w:noProof/>
        </w:rPr>
        <w:instrText xml:space="preserve"> PAGEREF _Toc22291028 \h </w:instrText>
      </w:r>
      <w:r>
        <w:rPr>
          <w:noProof/>
        </w:rPr>
      </w:r>
      <w:r>
        <w:rPr>
          <w:noProof/>
        </w:rPr>
        <w:fldChar w:fldCharType="separate"/>
      </w:r>
      <w:r>
        <w:rPr>
          <w:noProof/>
        </w:rPr>
        <w:t>101</w:t>
      </w:r>
      <w:r>
        <w:rPr>
          <w:noProof/>
        </w:rPr>
        <w:fldChar w:fldCharType="end"/>
      </w:r>
    </w:p>
    <w:p w14:paraId="5662EDD8"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w:t>
      </w:r>
      <w:r>
        <w:rPr>
          <w:rFonts w:asciiTheme="minorHAnsi" w:eastAsiaTheme="minorEastAsia" w:hAnsiTheme="minorHAnsi" w:cstheme="minorBidi"/>
          <w:noProof/>
          <w:sz w:val="22"/>
          <w:szCs w:val="22"/>
          <w:lang w:eastAsia="fr-FR"/>
        </w:rPr>
        <w:tab/>
      </w:r>
      <w:r>
        <w:rPr>
          <w:noProof/>
        </w:rPr>
        <w:t>Gestion des non</w:t>
      </w:r>
      <w:r>
        <w:rPr>
          <w:noProof/>
        </w:rPr>
        <w:noBreakHyphen/>
        <w:t>conformités</w:t>
      </w:r>
      <w:r>
        <w:rPr>
          <w:noProof/>
        </w:rPr>
        <w:tab/>
      </w:r>
      <w:r>
        <w:rPr>
          <w:noProof/>
        </w:rPr>
        <w:fldChar w:fldCharType="begin"/>
      </w:r>
      <w:r>
        <w:rPr>
          <w:noProof/>
        </w:rPr>
        <w:instrText xml:space="preserve"> PAGEREF _Toc22291029 \h </w:instrText>
      </w:r>
      <w:r>
        <w:rPr>
          <w:noProof/>
        </w:rPr>
      </w:r>
      <w:r>
        <w:rPr>
          <w:noProof/>
        </w:rPr>
        <w:fldChar w:fldCharType="separate"/>
      </w:r>
      <w:r>
        <w:rPr>
          <w:noProof/>
        </w:rPr>
        <w:t>102</w:t>
      </w:r>
      <w:r>
        <w:rPr>
          <w:noProof/>
        </w:rPr>
        <w:fldChar w:fldCharType="end"/>
      </w:r>
    </w:p>
    <w:p w14:paraId="2C4B62D8"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w:t>
      </w:r>
      <w:r>
        <w:rPr>
          <w:rFonts w:asciiTheme="minorHAnsi" w:eastAsiaTheme="minorEastAsia" w:hAnsiTheme="minorHAnsi" w:cstheme="minorBidi"/>
          <w:noProof/>
          <w:sz w:val="22"/>
          <w:szCs w:val="22"/>
          <w:lang w:eastAsia="fr-FR"/>
        </w:rPr>
        <w:tab/>
      </w:r>
      <w:r>
        <w:rPr>
          <w:noProof/>
        </w:rPr>
        <w:t>Ressources affectée à la gestion environnementale</w:t>
      </w:r>
      <w:r>
        <w:rPr>
          <w:noProof/>
        </w:rPr>
        <w:tab/>
      </w:r>
      <w:r>
        <w:rPr>
          <w:noProof/>
        </w:rPr>
        <w:fldChar w:fldCharType="begin"/>
      </w:r>
      <w:r>
        <w:rPr>
          <w:noProof/>
        </w:rPr>
        <w:instrText xml:space="preserve"> PAGEREF _Toc22291030 \h </w:instrText>
      </w:r>
      <w:r>
        <w:rPr>
          <w:noProof/>
        </w:rPr>
      </w:r>
      <w:r>
        <w:rPr>
          <w:noProof/>
        </w:rPr>
        <w:fldChar w:fldCharType="separate"/>
      </w:r>
      <w:r>
        <w:rPr>
          <w:noProof/>
        </w:rPr>
        <w:t>103</w:t>
      </w:r>
      <w:r>
        <w:rPr>
          <w:noProof/>
        </w:rPr>
        <w:fldChar w:fldCharType="end"/>
      </w:r>
    </w:p>
    <w:p w14:paraId="631BB71B"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5</w:t>
      </w:r>
      <w:r>
        <w:rPr>
          <w:rFonts w:asciiTheme="minorHAnsi" w:eastAsiaTheme="minorEastAsia" w:hAnsiTheme="minorHAnsi" w:cstheme="minorBidi"/>
          <w:noProof/>
          <w:sz w:val="22"/>
          <w:szCs w:val="22"/>
          <w:lang w:eastAsia="fr-FR"/>
        </w:rPr>
        <w:tab/>
      </w:r>
      <w:r>
        <w:rPr>
          <w:noProof/>
        </w:rPr>
        <w:t>Inspection</w:t>
      </w:r>
      <w:r>
        <w:rPr>
          <w:noProof/>
        </w:rPr>
        <w:tab/>
      </w:r>
      <w:r>
        <w:rPr>
          <w:noProof/>
        </w:rPr>
        <w:fldChar w:fldCharType="begin"/>
      </w:r>
      <w:r>
        <w:rPr>
          <w:noProof/>
        </w:rPr>
        <w:instrText xml:space="preserve"> PAGEREF _Toc22291031 \h </w:instrText>
      </w:r>
      <w:r>
        <w:rPr>
          <w:noProof/>
        </w:rPr>
      </w:r>
      <w:r>
        <w:rPr>
          <w:noProof/>
        </w:rPr>
        <w:fldChar w:fldCharType="separate"/>
      </w:r>
      <w:r>
        <w:rPr>
          <w:noProof/>
        </w:rPr>
        <w:t>104</w:t>
      </w:r>
      <w:r>
        <w:rPr>
          <w:noProof/>
        </w:rPr>
        <w:fldChar w:fldCharType="end"/>
      </w:r>
    </w:p>
    <w:p w14:paraId="394C8151"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6</w:t>
      </w:r>
      <w:r>
        <w:rPr>
          <w:rFonts w:asciiTheme="minorHAnsi" w:eastAsiaTheme="minorEastAsia" w:hAnsiTheme="minorHAnsi" w:cstheme="minorBidi"/>
          <w:noProof/>
          <w:sz w:val="22"/>
          <w:szCs w:val="22"/>
          <w:lang w:eastAsia="fr-FR"/>
        </w:rPr>
        <w:tab/>
      </w:r>
      <w:r>
        <w:rPr>
          <w:noProof/>
        </w:rPr>
        <w:t>Reporting</w:t>
      </w:r>
      <w:r>
        <w:rPr>
          <w:noProof/>
        </w:rPr>
        <w:tab/>
      </w:r>
      <w:r>
        <w:rPr>
          <w:noProof/>
        </w:rPr>
        <w:fldChar w:fldCharType="begin"/>
      </w:r>
      <w:r>
        <w:rPr>
          <w:noProof/>
        </w:rPr>
        <w:instrText xml:space="preserve"> PAGEREF _Toc22291032 \h </w:instrText>
      </w:r>
      <w:r>
        <w:rPr>
          <w:noProof/>
        </w:rPr>
      </w:r>
      <w:r>
        <w:rPr>
          <w:noProof/>
        </w:rPr>
        <w:fldChar w:fldCharType="separate"/>
      </w:r>
      <w:r>
        <w:rPr>
          <w:noProof/>
        </w:rPr>
        <w:t>104</w:t>
      </w:r>
      <w:r>
        <w:rPr>
          <w:noProof/>
        </w:rPr>
        <w:fldChar w:fldCharType="end"/>
      </w:r>
    </w:p>
    <w:p w14:paraId="4709D997"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7</w:t>
      </w:r>
      <w:r>
        <w:rPr>
          <w:rFonts w:asciiTheme="minorHAnsi" w:eastAsiaTheme="minorEastAsia" w:hAnsiTheme="minorHAnsi" w:cstheme="minorBidi"/>
          <w:noProof/>
          <w:sz w:val="22"/>
          <w:szCs w:val="22"/>
          <w:lang w:eastAsia="fr-FR"/>
        </w:rPr>
        <w:tab/>
      </w:r>
      <w:r>
        <w:rPr>
          <w:noProof/>
        </w:rPr>
        <w:t>Règlement intérieur</w:t>
      </w:r>
      <w:r>
        <w:rPr>
          <w:noProof/>
        </w:rPr>
        <w:tab/>
      </w:r>
      <w:r>
        <w:rPr>
          <w:noProof/>
        </w:rPr>
        <w:fldChar w:fldCharType="begin"/>
      </w:r>
      <w:r>
        <w:rPr>
          <w:noProof/>
        </w:rPr>
        <w:instrText xml:space="preserve"> PAGEREF _Toc22291033 \h </w:instrText>
      </w:r>
      <w:r>
        <w:rPr>
          <w:noProof/>
        </w:rPr>
      </w:r>
      <w:r>
        <w:rPr>
          <w:noProof/>
        </w:rPr>
        <w:fldChar w:fldCharType="separate"/>
      </w:r>
      <w:r>
        <w:rPr>
          <w:noProof/>
        </w:rPr>
        <w:t>105</w:t>
      </w:r>
      <w:r>
        <w:rPr>
          <w:noProof/>
        </w:rPr>
        <w:fldChar w:fldCharType="end"/>
      </w:r>
    </w:p>
    <w:p w14:paraId="5FED558A"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8</w:t>
      </w:r>
      <w:r>
        <w:rPr>
          <w:rFonts w:asciiTheme="minorHAnsi" w:eastAsiaTheme="minorEastAsia" w:hAnsiTheme="minorHAnsi" w:cstheme="minorBidi"/>
          <w:noProof/>
          <w:sz w:val="22"/>
          <w:szCs w:val="22"/>
          <w:lang w:eastAsia="fr-FR"/>
        </w:rPr>
        <w:tab/>
      </w:r>
      <w:r>
        <w:rPr>
          <w:noProof/>
        </w:rPr>
        <w:t>Formation ESSS</w:t>
      </w:r>
      <w:r>
        <w:rPr>
          <w:noProof/>
        </w:rPr>
        <w:tab/>
      </w:r>
      <w:r>
        <w:rPr>
          <w:noProof/>
        </w:rPr>
        <w:fldChar w:fldCharType="begin"/>
      </w:r>
      <w:r>
        <w:rPr>
          <w:noProof/>
        </w:rPr>
        <w:instrText xml:space="preserve"> PAGEREF _Toc22291034 \h </w:instrText>
      </w:r>
      <w:r>
        <w:rPr>
          <w:noProof/>
        </w:rPr>
      </w:r>
      <w:r>
        <w:rPr>
          <w:noProof/>
        </w:rPr>
        <w:fldChar w:fldCharType="separate"/>
      </w:r>
      <w:r>
        <w:rPr>
          <w:noProof/>
        </w:rPr>
        <w:t>106</w:t>
      </w:r>
      <w:r>
        <w:rPr>
          <w:noProof/>
        </w:rPr>
        <w:fldChar w:fldCharType="end"/>
      </w:r>
    </w:p>
    <w:p w14:paraId="2EF76740"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9</w:t>
      </w:r>
      <w:r>
        <w:rPr>
          <w:rFonts w:asciiTheme="minorHAnsi" w:eastAsiaTheme="minorEastAsia" w:hAnsiTheme="minorHAnsi" w:cstheme="minorBidi"/>
          <w:noProof/>
          <w:sz w:val="22"/>
          <w:szCs w:val="22"/>
          <w:lang w:eastAsia="fr-FR"/>
        </w:rPr>
        <w:tab/>
      </w:r>
      <w:r>
        <w:rPr>
          <w:noProof/>
        </w:rPr>
        <w:t>Standards</w:t>
      </w:r>
      <w:r>
        <w:rPr>
          <w:noProof/>
        </w:rPr>
        <w:tab/>
      </w:r>
      <w:r>
        <w:rPr>
          <w:noProof/>
        </w:rPr>
        <w:fldChar w:fldCharType="begin"/>
      </w:r>
      <w:r>
        <w:rPr>
          <w:noProof/>
        </w:rPr>
        <w:instrText xml:space="preserve"> PAGEREF _Toc22291035 \h </w:instrText>
      </w:r>
      <w:r>
        <w:rPr>
          <w:noProof/>
        </w:rPr>
      </w:r>
      <w:r>
        <w:rPr>
          <w:noProof/>
        </w:rPr>
        <w:fldChar w:fldCharType="separate"/>
      </w:r>
      <w:r>
        <w:rPr>
          <w:noProof/>
        </w:rPr>
        <w:t>107</w:t>
      </w:r>
      <w:r>
        <w:rPr>
          <w:noProof/>
        </w:rPr>
        <w:fldChar w:fldCharType="end"/>
      </w:r>
    </w:p>
    <w:p w14:paraId="6440CD1A" w14:textId="77777777" w:rsidR="005916D8" w:rsidRDefault="005916D8">
      <w:pPr>
        <w:pStyle w:val="TM1"/>
        <w:rPr>
          <w:b w:val="0"/>
        </w:rPr>
      </w:pPr>
      <w:r>
        <w:t>B.</w:t>
      </w:r>
      <w:r>
        <w:rPr>
          <w:b w:val="0"/>
        </w:rPr>
        <w:tab/>
      </w:r>
      <w:r>
        <w:t>Protection de l'environnement</w:t>
      </w:r>
      <w:r>
        <w:tab/>
      </w:r>
      <w:r>
        <w:fldChar w:fldCharType="begin"/>
      </w:r>
      <w:r>
        <w:instrText xml:space="preserve"> PAGEREF _Toc22291036 \h </w:instrText>
      </w:r>
      <w:r>
        <w:fldChar w:fldCharType="separate"/>
      </w:r>
      <w:r>
        <w:t>107</w:t>
      </w:r>
      <w:r>
        <w:fldChar w:fldCharType="end"/>
      </w:r>
    </w:p>
    <w:p w14:paraId="250949E5"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10</w:t>
      </w:r>
      <w:r>
        <w:rPr>
          <w:rFonts w:asciiTheme="minorHAnsi" w:eastAsiaTheme="minorEastAsia" w:hAnsiTheme="minorHAnsi" w:cstheme="minorBidi"/>
          <w:noProof/>
          <w:sz w:val="22"/>
          <w:szCs w:val="22"/>
          <w:lang w:eastAsia="fr-FR"/>
        </w:rPr>
        <w:tab/>
      </w:r>
      <w:r>
        <w:rPr>
          <w:noProof/>
        </w:rPr>
        <w:t>Protection des zones adjacentes</w:t>
      </w:r>
      <w:r>
        <w:rPr>
          <w:noProof/>
        </w:rPr>
        <w:tab/>
      </w:r>
      <w:r>
        <w:rPr>
          <w:noProof/>
        </w:rPr>
        <w:fldChar w:fldCharType="begin"/>
      </w:r>
      <w:r>
        <w:rPr>
          <w:noProof/>
        </w:rPr>
        <w:instrText xml:space="preserve"> PAGEREF _Toc22291037 \h </w:instrText>
      </w:r>
      <w:r>
        <w:rPr>
          <w:noProof/>
        </w:rPr>
      </w:r>
      <w:r>
        <w:rPr>
          <w:noProof/>
        </w:rPr>
        <w:fldChar w:fldCharType="separate"/>
      </w:r>
      <w:r>
        <w:rPr>
          <w:noProof/>
        </w:rPr>
        <w:t>107</w:t>
      </w:r>
      <w:r>
        <w:rPr>
          <w:noProof/>
        </w:rPr>
        <w:fldChar w:fldCharType="end"/>
      </w:r>
    </w:p>
    <w:p w14:paraId="70649BCC"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11</w:t>
      </w:r>
      <w:r>
        <w:rPr>
          <w:rFonts w:asciiTheme="minorHAnsi" w:eastAsiaTheme="minorEastAsia" w:hAnsiTheme="minorHAnsi" w:cstheme="minorBidi"/>
          <w:noProof/>
          <w:sz w:val="22"/>
          <w:szCs w:val="22"/>
          <w:lang w:eastAsia="fr-FR"/>
        </w:rPr>
        <w:tab/>
      </w:r>
      <w:r>
        <w:rPr>
          <w:noProof/>
        </w:rPr>
        <w:t>Sélection des zones d'emprunts, de déblai et des accès aux Zones d'Activités</w:t>
      </w:r>
      <w:r>
        <w:rPr>
          <w:noProof/>
        </w:rPr>
        <w:tab/>
      </w:r>
      <w:r>
        <w:rPr>
          <w:noProof/>
        </w:rPr>
        <w:fldChar w:fldCharType="begin"/>
      </w:r>
      <w:r>
        <w:rPr>
          <w:noProof/>
        </w:rPr>
        <w:instrText xml:space="preserve"> PAGEREF _Toc22291038 \h </w:instrText>
      </w:r>
      <w:r>
        <w:rPr>
          <w:noProof/>
        </w:rPr>
      </w:r>
      <w:r>
        <w:rPr>
          <w:noProof/>
        </w:rPr>
        <w:fldChar w:fldCharType="separate"/>
      </w:r>
      <w:r>
        <w:rPr>
          <w:noProof/>
        </w:rPr>
        <w:t>108</w:t>
      </w:r>
      <w:r>
        <w:rPr>
          <w:noProof/>
        </w:rPr>
        <w:fldChar w:fldCharType="end"/>
      </w:r>
    </w:p>
    <w:p w14:paraId="5EB9D77F"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12</w:t>
      </w:r>
      <w:r>
        <w:rPr>
          <w:rFonts w:asciiTheme="minorHAnsi" w:eastAsiaTheme="minorEastAsia" w:hAnsiTheme="minorHAnsi" w:cstheme="minorBidi"/>
          <w:noProof/>
          <w:sz w:val="22"/>
          <w:szCs w:val="22"/>
          <w:lang w:eastAsia="fr-FR"/>
        </w:rPr>
        <w:tab/>
      </w:r>
      <w:r>
        <w:rPr>
          <w:noProof/>
        </w:rPr>
        <w:t>Effluents</w:t>
      </w:r>
      <w:r>
        <w:rPr>
          <w:noProof/>
        </w:rPr>
        <w:tab/>
      </w:r>
      <w:r>
        <w:rPr>
          <w:noProof/>
        </w:rPr>
        <w:fldChar w:fldCharType="begin"/>
      </w:r>
      <w:r>
        <w:rPr>
          <w:noProof/>
        </w:rPr>
        <w:instrText xml:space="preserve"> PAGEREF _Toc22291039 \h </w:instrText>
      </w:r>
      <w:r>
        <w:rPr>
          <w:noProof/>
        </w:rPr>
      </w:r>
      <w:r>
        <w:rPr>
          <w:noProof/>
        </w:rPr>
        <w:fldChar w:fldCharType="separate"/>
      </w:r>
      <w:r>
        <w:rPr>
          <w:noProof/>
        </w:rPr>
        <w:t>108</w:t>
      </w:r>
      <w:r>
        <w:rPr>
          <w:noProof/>
        </w:rPr>
        <w:fldChar w:fldCharType="end"/>
      </w:r>
    </w:p>
    <w:p w14:paraId="1A8CFCAE"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13</w:t>
      </w:r>
      <w:r>
        <w:rPr>
          <w:rFonts w:asciiTheme="minorHAnsi" w:eastAsiaTheme="minorEastAsia" w:hAnsiTheme="minorHAnsi" w:cstheme="minorBidi"/>
          <w:noProof/>
          <w:sz w:val="22"/>
          <w:szCs w:val="22"/>
          <w:lang w:eastAsia="fr-FR"/>
        </w:rPr>
        <w:tab/>
      </w:r>
      <w:r>
        <w:rPr>
          <w:noProof/>
        </w:rPr>
        <w:t>Emission dans l'air &amp; poussière</w:t>
      </w:r>
      <w:r>
        <w:rPr>
          <w:noProof/>
        </w:rPr>
        <w:tab/>
      </w:r>
      <w:r>
        <w:rPr>
          <w:noProof/>
        </w:rPr>
        <w:fldChar w:fldCharType="begin"/>
      </w:r>
      <w:r>
        <w:rPr>
          <w:noProof/>
        </w:rPr>
        <w:instrText xml:space="preserve"> PAGEREF _Toc22291040 \h </w:instrText>
      </w:r>
      <w:r>
        <w:rPr>
          <w:noProof/>
        </w:rPr>
      </w:r>
      <w:r>
        <w:rPr>
          <w:noProof/>
        </w:rPr>
        <w:fldChar w:fldCharType="separate"/>
      </w:r>
      <w:r>
        <w:rPr>
          <w:noProof/>
        </w:rPr>
        <w:t>109</w:t>
      </w:r>
      <w:r>
        <w:rPr>
          <w:noProof/>
        </w:rPr>
        <w:fldChar w:fldCharType="end"/>
      </w:r>
    </w:p>
    <w:p w14:paraId="2DC65503"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14</w:t>
      </w:r>
      <w:r>
        <w:rPr>
          <w:rFonts w:asciiTheme="minorHAnsi" w:eastAsiaTheme="minorEastAsia" w:hAnsiTheme="minorHAnsi" w:cstheme="minorBidi"/>
          <w:noProof/>
          <w:sz w:val="22"/>
          <w:szCs w:val="22"/>
          <w:lang w:eastAsia="fr-FR"/>
        </w:rPr>
        <w:tab/>
      </w:r>
      <w:r>
        <w:rPr>
          <w:noProof/>
        </w:rPr>
        <w:t>Bruit &amp; vibrations</w:t>
      </w:r>
      <w:r>
        <w:rPr>
          <w:noProof/>
        </w:rPr>
        <w:tab/>
      </w:r>
      <w:r>
        <w:rPr>
          <w:noProof/>
        </w:rPr>
        <w:fldChar w:fldCharType="begin"/>
      </w:r>
      <w:r>
        <w:rPr>
          <w:noProof/>
        </w:rPr>
        <w:instrText xml:space="preserve"> PAGEREF _Toc22291041 \h </w:instrText>
      </w:r>
      <w:r>
        <w:rPr>
          <w:noProof/>
        </w:rPr>
      </w:r>
      <w:r>
        <w:rPr>
          <w:noProof/>
        </w:rPr>
        <w:fldChar w:fldCharType="separate"/>
      </w:r>
      <w:r>
        <w:rPr>
          <w:noProof/>
        </w:rPr>
        <w:t>110</w:t>
      </w:r>
      <w:r>
        <w:rPr>
          <w:noProof/>
        </w:rPr>
        <w:fldChar w:fldCharType="end"/>
      </w:r>
    </w:p>
    <w:p w14:paraId="2CB8179A"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15</w:t>
      </w:r>
      <w:r>
        <w:rPr>
          <w:rFonts w:asciiTheme="minorHAnsi" w:eastAsiaTheme="minorEastAsia" w:hAnsiTheme="minorHAnsi" w:cstheme="minorBidi"/>
          <w:noProof/>
          <w:sz w:val="22"/>
          <w:szCs w:val="22"/>
          <w:lang w:eastAsia="fr-FR"/>
        </w:rPr>
        <w:tab/>
      </w:r>
      <w:r>
        <w:rPr>
          <w:noProof/>
        </w:rPr>
        <w:t>Déchets</w:t>
      </w:r>
      <w:r>
        <w:rPr>
          <w:noProof/>
        </w:rPr>
        <w:tab/>
      </w:r>
      <w:r>
        <w:rPr>
          <w:noProof/>
        </w:rPr>
        <w:fldChar w:fldCharType="begin"/>
      </w:r>
      <w:r>
        <w:rPr>
          <w:noProof/>
        </w:rPr>
        <w:instrText xml:space="preserve"> PAGEREF _Toc22291042 \h </w:instrText>
      </w:r>
      <w:r>
        <w:rPr>
          <w:noProof/>
        </w:rPr>
      </w:r>
      <w:r>
        <w:rPr>
          <w:noProof/>
        </w:rPr>
        <w:fldChar w:fldCharType="separate"/>
      </w:r>
      <w:r>
        <w:rPr>
          <w:noProof/>
        </w:rPr>
        <w:t>110</w:t>
      </w:r>
      <w:r>
        <w:rPr>
          <w:noProof/>
        </w:rPr>
        <w:fldChar w:fldCharType="end"/>
      </w:r>
    </w:p>
    <w:p w14:paraId="2D6E3BAC"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16</w:t>
      </w:r>
      <w:r>
        <w:rPr>
          <w:rFonts w:asciiTheme="minorHAnsi" w:eastAsiaTheme="minorEastAsia" w:hAnsiTheme="minorHAnsi" w:cstheme="minorBidi"/>
          <w:noProof/>
          <w:sz w:val="22"/>
          <w:szCs w:val="22"/>
          <w:lang w:eastAsia="fr-FR"/>
        </w:rPr>
        <w:tab/>
      </w:r>
      <w:r>
        <w:rPr>
          <w:noProof/>
        </w:rPr>
        <w:t>Défrichement de la végétation</w:t>
      </w:r>
      <w:r>
        <w:rPr>
          <w:noProof/>
        </w:rPr>
        <w:tab/>
      </w:r>
      <w:r>
        <w:rPr>
          <w:noProof/>
        </w:rPr>
        <w:fldChar w:fldCharType="begin"/>
      </w:r>
      <w:r>
        <w:rPr>
          <w:noProof/>
        </w:rPr>
        <w:instrText xml:space="preserve"> PAGEREF _Toc22291043 \h </w:instrText>
      </w:r>
      <w:r>
        <w:rPr>
          <w:noProof/>
        </w:rPr>
      </w:r>
      <w:r>
        <w:rPr>
          <w:noProof/>
        </w:rPr>
        <w:fldChar w:fldCharType="separate"/>
      </w:r>
      <w:r>
        <w:rPr>
          <w:noProof/>
        </w:rPr>
        <w:t>114</w:t>
      </w:r>
      <w:r>
        <w:rPr>
          <w:noProof/>
        </w:rPr>
        <w:fldChar w:fldCharType="end"/>
      </w:r>
    </w:p>
    <w:p w14:paraId="78F40F52"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17</w:t>
      </w:r>
      <w:r>
        <w:rPr>
          <w:rFonts w:asciiTheme="minorHAnsi" w:eastAsiaTheme="minorEastAsia" w:hAnsiTheme="minorHAnsi" w:cstheme="minorBidi"/>
          <w:noProof/>
          <w:sz w:val="22"/>
          <w:szCs w:val="22"/>
          <w:lang w:eastAsia="fr-FR"/>
        </w:rPr>
        <w:tab/>
      </w:r>
      <w:r>
        <w:rPr>
          <w:noProof/>
        </w:rPr>
        <w:t>Biodiversité</w:t>
      </w:r>
      <w:r>
        <w:rPr>
          <w:noProof/>
        </w:rPr>
        <w:tab/>
      </w:r>
      <w:r>
        <w:rPr>
          <w:noProof/>
        </w:rPr>
        <w:fldChar w:fldCharType="begin"/>
      </w:r>
      <w:r>
        <w:rPr>
          <w:noProof/>
        </w:rPr>
        <w:instrText xml:space="preserve"> PAGEREF _Toc22291044 \h </w:instrText>
      </w:r>
      <w:r>
        <w:rPr>
          <w:noProof/>
        </w:rPr>
      </w:r>
      <w:r>
        <w:rPr>
          <w:noProof/>
        </w:rPr>
        <w:fldChar w:fldCharType="separate"/>
      </w:r>
      <w:r>
        <w:rPr>
          <w:noProof/>
        </w:rPr>
        <w:t>115</w:t>
      </w:r>
      <w:r>
        <w:rPr>
          <w:noProof/>
        </w:rPr>
        <w:fldChar w:fldCharType="end"/>
      </w:r>
    </w:p>
    <w:p w14:paraId="45FCB4D3"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18</w:t>
      </w:r>
      <w:r>
        <w:rPr>
          <w:rFonts w:asciiTheme="minorHAnsi" w:eastAsiaTheme="minorEastAsia" w:hAnsiTheme="minorHAnsi" w:cstheme="minorBidi"/>
          <w:noProof/>
          <w:sz w:val="22"/>
          <w:szCs w:val="22"/>
          <w:lang w:eastAsia="fr-FR"/>
        </w:rPr>
        <w:tab/>
      </w:r>
      <w:r>
        <w:rPr>
          <w:noProof/>
        </w:rPr>
        <w:t>Erosion et sédimentation</w:t>
      </w:r>
      <w:r>
        <w:rPr>
          <w:noProof/>
        </w:rPr>
        <w:tab/>
      </w:r>
      <w:r>
        <w:rPr>
          <w:noProof/>
        </w:rPr>
        <w:fldChar w:fldCharType="begin"/>
      </w:r>
      <w:r>
        <w:rPr>
          <w:noProof/>
        </w:rPr>
        <w:instrText xml:space="preserve"> PAGEREF _Toc22291045 \h </w:instrText>
      </w:r>
      <w:r>
        <w:rPr>
          <w:noProof/>
        </w:rPr>
      </w:r>
      <w:r>
        <w:rPr>
          <w:noProof/>
        </w:rPr>
        <w:fldChar w:fldCharType="separate"/>
      </w:r>
      <w:r>
        <w:rPr>
          <w:noProof/>
        </w:rPr>
        <w:t>116</w:t>
      </w:r>
      <w:r>
        <w:rPr>
          <w:noProof/>
        </w:rPr>
        <w:fldChar w:fldCharType="end"/>
      </w:r>
    </w:p>
    <w:p w14:paraId="0AB1DC32"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19</w:t>
      </w:r>
      <w:r>
        <w:rPr>
          <w:rFonts w:asciiTheme="minorHAnsi" w:eastAsiaTheme="minorEastAsia" w:hAnsiTheme="minorHAnsi" w:cstheme="minorBidi"/>
          <w:noProof/>
          <w:sz w:val="22"/>
          <w:szCs w:val="22"/>
          <w:lang w:eastAsia="fr-FR"/>
        </w:rPr>
        <w:tab/>
      </w:r>
      <w:r>
        <w:rPr>
          <w:noProof/>
        </w:rPr>
        <w:t>Remise en état</w:t>
      </w:r>
      <w:r>
        <w:rPr>
          <w:noProof/>
        </w:rPr>
        <w:tab/>
      </w:r>
      <w:r>
        <w:rPr>
          <w:noProof/>
        </w:rPr>
        <w:fldChar w:fldCharType="begin"/>
      </w:r>
      <w:r>
        <w:rPr>
          <w:noProof/>
        </w:rPr>
        <w:instrText xml:space="preserve"> PAGEREF _Toc22291046 \h </w:instrText>
      </w:r>
      <w:r>
        <w:rPr>
          <w:noProof/>
        </w:rPr>
      </w:r>
      <w:r>
        <w:rPr>
          <w:noProof/>
        </w:rPr>
        <w:fldChar w:fldCharType="separate"/>
      </w:r>
      <w:r>
        <w:rPr>
          <w:noProof/>
        </w:rPr>
        <w:t>117</w:t>
      </w:r>
      <w:r>
        <w:rPr>
          <w:noProof/>
        </w:rPr>
        <w:fldChar w:fldCharType="end"/>
      </w:r>
    </w:p>
    <w:p w14:paraId="64591FF6"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20</w:t>
      </w:r>
      <w:r>
        <w:rPr>
          <w:rFonts w:asciiTheme="minorHAnsi" w:eastAsiaTheme="minorEastAsia" w:hAnsiTheme="minorHAnsi" w:cstheme="minorBidi"/>
          <w:noProof/>
          <w:sz w:val="22"/>
          <w:szCs w:val="22"/>
          <w:lang w:eastAsia="fr-FR"/>
        </w:rPr>
        <w:tab/>
      </w:r>
      <w:r>
        <w:rPr>
          <w:noProof/>
        </w:rPr>
        <w:t>Documentation de l'état des Zones d'Activités</w:t>
      </w:r>
      <w:r>
        <w:rPr>
          <w:noProof/>
        </w:rPr>
        <w:tab/>
      </w:r>
      <w:r>
        <w:rPr>
          <w:noProof/>
        </w:rPr>
        <w:fldChar w:fldCharType="begin"/>
      </w:r>
      <w:r>
        <w:rPr>
          <w:noProof/>
        </w:rPr>
        <w:instrText xml:space="preserve"> PAGEREF _Toc22291047 \h </w:instrText>
      </w:r>
      <w:r>
        <w:rPr>
          <w:noProof/>
        </w:rPr>
      </w:r>
      <w:r>
        <w:rPr>
          <w:noProof/>
        </w:rPr>
        <w:fldChar w:fldCharType="separate"/>
      </w:r>
      <w:r>
        <w:rPr>
          <w:noProof/>
        </w:rPr>
        <w:t>118</w:t>
      </w:r>
      <w:r>
        <w:rPr>
          <w:noProof/>
        </w:rPr>
        <w:fldChar w:fldCharType="end"/>
      </w:r>
    </w:p>
    <w:p w14:paraId="4A2C0A3E" w14:textId="77777777" w:rsidR="005916D8" w:rsidRDefault="005916D8">
      <w:pPr>
        <w:pStyle w:val="TM1"/>
        <w:rPr>
          <w:b w:val="0"/>
        </w:rPr>
      </w:pPr>
      <w:r>
        <w:t>C.</w:t>
      </w:r>
      <w:r>
        <w:rPr>
          <w:b w:val="0"/>
        </w:rPr>
        <w:tab/>
      </w:r>
      <w:r>
        <w:t>Santé &amp; Sécurité</w:t>
      </w:r>
      <w:r>
        <w:tab/>
      </w:r>
      <w:r>
        <w:fldChar w:fldCharType="begin"/>
      </w:r>
      <w:r>
        <w:instrText xml:space="preserve"> PAGEREF _Toc22291048 \h </w:instrText>
      </w:r>
      <w:r>
        <w:fldChar w:fldCharType="separate"/>
      </w:r>
      <w:r>
        <w:t>119</w:t>
      </w:r>
      <w:r>
        <w:fldChar w:fldCharType="end"/>
      </w:r>
    </w:p>
    <w:p w14:paraId="1691B941"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21</w:t>
      </w:r>
      <w:r>
        <w:rPr>
          <w:rFonts w:asciiTheme="minorHAnsi" w:eastAsiaTheme="minorEastAsia" w:hAnsiTheme="minorHAnsi" w:cstheme="minorBidi"/>
          <w:noProof/>
          <w:sz w:val="22"/>
          <w:szCs w:val="22"/>
          <w:lang w:eastAsia="fr-FR"/>
        </w:rPr>
        <w:tab/>
      </w:r>
      <w:r>
        <w:rPr>
          <w:noProof/>
        </w:rPr>
        <w:t>Plan de santé et de sécurité</w:t>
      </w:r>
      <w:r>
        <w:rPr>
          <w:noProof/>
        </w:rPr>
        <w:tab/>
      </w:r>
      <w:r>
        <w:rPr>
          <w:noProof/>
        </w:rPr>
        <w:fldChar w:fldCharType="begin"/>
      </w:r>
      <w:r>
        <w:rPr>
          <w:noProof/>
        </w:rPr>
        <w:instrText xml:space="preserve"> PAGEREF _Toc22291049 \h </w:instrText>
      </w:r>
      <w:r>
        <w:rPr>
          <w:noProof/>
        </w:rPr>
      </w:r>
      <w:r>
        <w:rPr>
          <w:noProof/>
        </w:rPr>
        <w:fldChar w:fldCharType="separate"/>
      </w:r>
      <w:r>
        <w:rPr>
          <w:noProof/>
        </w:rPr>
        <w:t>119</w:t>
      </w:r>
      <w:r>
        <w:rPr>
          <w:noProof/>
        </w:rPr>
        <w:fldChar w:fldCharType="end"/>
      </w:r>
    </w:p>
    <w:p w14:paraId="6F7CA616"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22</w:t>
      </w:r>
      <w:r>
        <w:rPr>
          <w:rFonts w:asciiTheme="minorHAnsi" w:eastAsiaTheme="minorEastAsia" w:hAnsiTheme="minorHAnsi" w:cstheme="minorBidi"/>
          <w:noProof/>
          <w:sz w:val="22"/>
          <w:szCs w:val="22"/>
          <w:lang w:eastAsia="fr-FR"/>
        </w:rPr>
        <w:tab/>
      </w:r>
      <w:r>
        <w:rPr>
          <w:noProof/>
        </w:rPr>
        <w:t>Réunions hebdomadaires et quotidiennes</w:t>
      </w:r>
      <w:r>
        <w:rPr>
          <w:noProof/>
        </w:rPr>
        <w:tab/>
      </w:r>
      <w:r>
        <w:rPr>
          <w:noProof/>
        </w:rPr>
        <w:fldChar w:fldCharType="begin"/>
      </w:r>
      <w:r>
        <w:rPr>
          <w:noProof/>
        </w:rPr>
        <w:instrText xml:space="preserve"> PAGEREF _Toc22291050 \h </w:instrText>
      </w:r>
      <w:r>
        <w:rPr>
          <w:noProof/>
        </w:rPr>
      </w:r>
      <w:r>
        <w:rPr>
          <w:noProof/>
        </w:rPr>
        <w:fldChar w:fldCharType="separate"/>
      </w:r>
      <w:r>
        <w:rPr>
          <w:noProof/>
        </w:rPr>
        <w:t>119</w:t>
      </w:r>
      <w:r>
        <w:rPr>
          <w:noProof/>
        </w:rPr>
        <w:fldChar w:fldCharType="end"/>
      </w:r>
    </w:p>
    <w:p w14:paraId="1BFC9208"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23</w:t>
      </w:r>
      <w:r>
        <w:rPr>
          <w:rFonts w:asciiTheme="minorHAnsi" w:eastAsiaTheme="minorEastAsia" w:hAnsiTheme="minorHAnsi" w:cstheme="minorBidi"/>
          <w:noProof/>
          <w:sz w:val="22"/>
          <w:szCs w:val="22"/>
          <w:lang w:eastAsia="fr-FR"/>
        </w:rPr>
        <w:tab/>
      </w:r>
      <w:r>
        <w:rPr>
          <w:noProof/>
        </w:rPr>
        <w:t>Equipements et normes d'opération</w:t>
      </w:r>
      <w:r>
        <w:rPr>
          <w:noProof/>
        </w:rPr>
        <w:tab/>
      </w:r>
      <w:r>
        <w:rPr>
          <w:noProof/>
        </w:rPr>
        <w:fldChar w:fldCharType="begin"/>
      </w:r>
      <w:r>
        <w:rPr>
          <w:noProof/>
        </w:rPr>
        <w:instrText xml:space="preserve"> PAGEREF _Toc22291051 \h </w:instrText>
      </w:r>
      <w:r>
        <w:rPr>
          <w:noProof/>
        </w:rPr>
      </w:r>
      <w:r>
        <w:rPr>
          <w:noProof/>
        </w:rPr>
        <w:fldChar w:fldCharType="separate"/>
      </w:r>
      <w:r>
        <w:rPr>
          <w:noProof/>
        </w:rPr>
        <w:t>119</w:t>
      </w:r>
      <w:r>
        <w:rPr>
          <w:noProof/>
        </w:rPr>
        <w:fldChar w:fldCharType="end"/>
      </w:r>
    </w:p>
    <w:p w14:paraId="437AF015"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24</w:t>
      </w:r>
      <w:r>
        <w:rPr>
          <w:rFonts w:asciiTheme="minorHAnsi" w:eastAsiaTheme="minorEastAsia" w:hAnsiTheme="minorHAnsi" w:cstheme="minorBidi"/>
          <w:noProof/>
          <w:sz w:val="22"/>
          <w:szCs w:val="22"/>
          <w:lang w:eastAsia="fr-FR"/>
        </w:rPr>
        <w:tab/>
      </w:r>
      <w:r>
        <w:rPr>
          <w:noProof/>
        </w:rPr>
        <w:t>Permis de travail</w:t>
      </w:r>
      <w:r>
        <w:rPr>
          <w:noProof/>
        </w:rPr>
        <w:tab/>
      </w:r>
      <w:r>
        <w:rPr>
          <w:noProof/>
        </w:rPr>
        <w:fldChar w:fldCharType="begin"/>
      </w:r>
      <w:r>
        <w:rPr>
          <w:noProof/>
        </w:rPr>
        <w:instrText xml:space="preserve"> PAGEREF _Toc22291052 \h </w:instrText>
      </w:r>
      <w:r>
        <w:rPr>
          <w:noProof/>
        </w:rPr>
      </w:r>
      <w:r>
        <w:rPr>
          <w:noProof/>
        </w:rPr>
        <w:fldChar w:fldCharType="separate"/>
      </w:r>
      <w:r>
        <w:rPr>
          <w:noProof/>
        </w:rPr>
        <w:t>120</w:t>
      </w:r>
      <w:r>
        <w:rPr>
          <w:noProof/>
        </w:rPr>
        <w:fldChar w:fldCharType="end"/>
      </w:r>
    </w:p>
    <w:p w14:paraId="5E5931CA"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25</w:t>
      </w:r>
      <w:r>
        <w:rPr>
          <w:rFonts w:asciiTheme="minorHAnsi" w:eastAsiaTheme="minorEastAsia" w:hAnsiTheme="minorHAnsi" w:cstheme="minorBidi"/>
          <w:noProof/>
          <w:sz w:val="22"/>
          <w:szCs w:val="22"/>
          <w:lang w:eastAsia="fr-FR"/>
        </w:rPr>
        <w:tab/>
      </w:r>
      <w:r>
        <w:rPr>
          <w:noProof/>
        </w:rPr>
        <w:t>Equipement de protection individuelle</w:t>
      </w:r>
      <w:r>
        <w:rPr>
          <w:noProof/>
        </w:rPr>
        <w:tab/>
      </w:r>
      <w:r>
        <w:rPr>
          <w:noProof/>
        </w:rPr>
        <w:fldChar w:fldCharType="begin"/>
      </w:r>
      <w:r>
        <w:rPr>
          <w:noProof/>
        </w:rPr>
        <w:instrText xml:space="preserve"> PAGEREF _Toc22291053 \h </w:instrText>
      </w:r>
      <w:r>
        <w:rPr>
          <w:noProof/>
        </w:rPr>
      </w:r>
      <w:r>
        <w:rPr>
          <w:noProof/>
        </w:rPr>
        <w:fldChar w:fldCharType="separate"/>
      </w:r>
      <w:r>
        <w:rPr>
          <w:noProof/>
        </w:rPr>
        <w:t>120</w:t>
      </w:r>
      <w:r>
        <w:rPr>
          <w:noProof/>
        </w:rPr>
        <w:fldChar w:fldCharType="end"/>
      </w:r>
    </w:p>
    <w:p w14:paraId="1ED7FC42"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26</w:t>
      </w:r>
      <w:r>
        <w:rPr>
          <w:rFonts w:asciiTheme="minorHAnsi" w:eastAsiaTheme="minorEastAsia" w:hAnsiTheme="minorHAnsi" w:cstheme="minorBidi"/>
          <w:noProof/>
          <w:sz w:val="22"/>
          <w:szCs w:val="22"/>
          <w:lang w:eastAsia="fr-FR"/>
        </w:rPr>
        <w:tab/>
      </w:r>
      <w:r>
        <w:rPr>
          <w:noProof/>
        </w:rPr>
        <w:t>Matières dangereuses</w:t>
      </w:r>
      <w:r>
        <w:rPr>
          <w:noProof/>
        </w:rPr>
        <w:tab/>
      </w:r>
      <w:r>
        <w:rPr>
          <w:noProof/>
        </w:rPr>
        <w:fldChar w:fldCharType="begin"/>
      </w:r>
      <w:r>
        <w:rPr>
          <w:noProof/>
        </w:rPr>
        <w:instrText xml:space="preserve"> PAGEREF _Toc22291054 \h </w:instrText>
      </w:r>
      <w:r>
        <w:rPr>
          <w:noProof/>
        </w:rPr>
      </w:r>
      <w:r>
        <w:rPr>
          <w:noProof/>
        </w:rPr>
        <w:fldChar w:fldCharType="separate"/>
      </w:r>
      <w:r>
        <w:rPr>
          <w:noProof/>
        </w:rPr>
        <w:t>120</w:t>
      </w:r>
      <w:r>
        <w:rPr>
          <w:noProof/>
        </w:rPr>
        <w:fldChar w:fldCharType="end"/>
      </w:r>
    </w:p>
    <w:p w14:paraId="5EF53CB4"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27</w:t>
      </w:r>
      <w:r>
        <w:rPr>
          <w:rFonts w:asciiTheme="minorHAnsi" w:eastAsiaTheme="minorEastAsia" w:hAnsiTheme="minorHAnsi" w:cstheme="minorBidi"/>
          <w:noProof/>
          <w:sz w:val="22"/>
          <w:szCs w:val="22"/>
          <w:lang w:eastAsia="fr-FR"/>
        </w:rPr>
        <w:tab/>
      </w:r>
      <w:r>
        <w:rPr>
          <w:noProof/>
        </w:rPr>
        <w:t>Planification des situations d'urgence</w:t>
      </w:r>
      <w:r>
        <w:rPr>
          <w:noProof/>
        </w:rPr>
        <w:tab/>
      </w:r>
      <w:r>
        <w:rPr>
          <w:noProof/>
        </w:rPr>
        <w:fldChar w:fldCharType="begin"/>
      </w:r>
      <w:r>
        <w:rPr>
          <w:noProof/>
        </w:rPr>
        <w:instrText xml:space="preserve"> PAGEREF _Toc22291055 \h </w:instrText>
      </w:r>
      <w:r>
        <w:rPr>
          <w:noProof/>
        </w:rPr>
      </w:r>
      <w:r>
        <w:rPr>
          <w:noProof/>
        </w:rPr>
        <w:fldChar w:fldCharType="separate"/>
      </w:r>
      <w:r>
        <w:rPr>
          <w:noProof/>
        </w:rPr>
        <w:t>122</w:t>
      </w:r>
      <w:r>
        <w:rPr>
          <w:noProof/>
        </w:rPr>
        <w:fldChar w:fldCharType="end"/>
      </w:r>
    </w:p>
    <w:p w14:paraId="01269F3C"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28</w:t>
      </w:r>
      <w:r>
        <w:rPr>
          <w:rFonts w:asciiTheme="minorHAnsi" w:eastAsiaTheme="minorEastAsia" w:hAnsiTheme="minorHAnsi" w:cstheme="minorBidi"/>
          <w:noProof/>
          <w:sz w:val="22"/>
          <w:szCs w:val="22"/>
          <w:lang w:eastAsia="fr-FR"/>
        </w:rPr>
        <w:tab/>
      </w:r>
      <w:r>
        <w:rPr>
          <w:noProof/>
        </w:rPr>
        <w:t>Aptitude au travail</w:t>
      </w:r>
      <w:r>
        <w:rPr>
          <w:noProof/>
        </w:rPr>
        <w:tab/>
      </w:r>
      <w:r>
        <w:rPr>
          <w:noProof/>
        </w:rPr>
        <w:fldChar w:fldCharType="begin"/>
      </w:r>
      <w:r>
        <w:rPr>
          <w:noProof/>
        </w:rPr>
        <w:instrText xml:space="preserve"> PAGEREF _Toc22291056 \h </w:instrText>
      </w:r>
      <w:r>
        <w:rPr>
          <w:noProof/>
        </w:rPr>
      </w:r>
      <w:r>
        <w:rPr>
          <w:noProof/>
        </w:rPr>
        <w:fldChar w:fldCharType="separate"/>
      </w:r>
      <w:r>
        <w:rPr>
          <w:noProof/>
        </w:rPr>
        <w:t>122</w:t>
      </w:r>
      <w:r>
        <w:rPr>
          <w:noProof/>
        </w:rPr>
        <w:fldChar w:fldCharType="end"/>
      </w:r>
    </w:p>
    <w:p w14:paraId="41B76C1B"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29</w:t>
      </w:r>
      <w:r>
        <w:rPr>
          <w:rFonts w:asciiTheme="minorHAnsi" w:eastAsiaTheme="minorEastAsia" w:hAnsiTheme="minorHAnsi" w:cstheme="minorBidi"/>
          <w:noProof/>
          <w:sz w:val="22"/>
          <w:szCs w:val="22"/>
          <w:lang w:eastAsia="fr-FR"/>
        </w:rPr>
        <w:tab/>
      </w:r>
      <w:r>
        <w:rPr>
          <w:noProof/>
        </w:rPr>
        <w:t>Premier secours</w:t>
      </w:r>
      <w:r>
        <w:rPr>
          <w:noProof/>
        </w:rPr>
        <w:tab/>
      </w:r>
      <w:r>
        <w:rPr>
          <w:noProof/>
        </w:rPr>
        <w:fldChar w:fldCharType="begin"/>
      </w:r>
      <w:r>
        <w:rPr>
          <w:noProof/>
        </w:rPr>
        <w:instrText xml:space="preserve"> PAGEREF _Toc22291057 \h </w:instrText>
      </w:r>
      <w:r>
        <w:rPr>
          <w:noProof/>
        </w:rPr>
      </w:r>
      <w:r>
        <w:rPr>
          <w:noProof/>
        </w:rPr>
        <w:fldChar w:fldCharType="separate"/>
      </w:r>
      <w:r>
        <w:rPr>
          <w:noProof/>
        </w:rPr>
        <w:t>123</w:t>
      </w:r>
      <w:r>
        <w:rPr>
          <w:noProof/>
        </w:rPr>
        <w:fldChar w:fldCharType="end"/>
      </w:r>
    </w:p>
    <w:p w14:paraId="34BB2133"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30</w:t>
      </w:r>
      <w:r>
        <w:rPr>
          <w:rFonts w:asciiTheme="minorHAnsi" w:eastAsiaTheme="minorEastAsia" w:hAnsiTheme="minorHAnsi" w:cstheme="minorBidi"/>
          <w:noProof/>
          <w:sz w:val="22"/>
          <w:szCs w:val="22"/>
          <w:lang w:eastAsia="fr-FR"/>
        </w:rPr>
        <w:tab/>
      </w:r>
      <w:r>
        <w:rPr>
          <w:noProof/>
        </w:rPr>
        <w:t>Centre de soin &amp; personnel médical</w:t>
      </w:r>
      <w:r>
        <w:rPr>
          <w:noProof/>
        </w:rPr>
        <w:tab/>
      </w:r>
      <w:r>
        <w:rPr>
          <w:noProof/>
        </w:rPr>
        <w:fldChar w:fldCharType="begin"/>
      </w:r>
      <w:r>
        <w:rPr>
          <w:noProof/>
        </w:rPr>
        <w:instrText xml:space="preserve"> PAGEREF _Toc22291058 \h </w:instrText>
      </w:r>
      <w:r>
        <w:rPr>
          <w:noProof/>
        </w:rPr>
      </w:r>
      <w:r>
        <w:rPr>
          <w:noProof/>
        </w:rPr>
        <w:fldChar w:fldCharType="separate"/>
      </w:r>
      <w:r>
        <w:rPr>
          <w:noProof/>
        </w:rPr>
        <w:t>123</w:t>
      </w:r>
      <w:r>
        <w:rPr>
          <w:noProof/>
        </w:rPr>
        <w:fldChar w:fldCharType="end"/>
      </w:r>
    </w:p>
    <w:p w14:paraId="09F57B38"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31</w:t>
      </w:r>
      <w:r>
        <w:rPr>
          <w:rFonts w:asciiTheme="minorHAnsi" w:eastAsiaTheme="minorEastAsia" w:hAnsiTheme="minorHAnsi" w:cstheme="minorBidi"/>
          <w:noProof/>
          <w:sz w:val="22"/>
          <w:szCs w:val="22"/>
          <w:lang w:eastAsia="fr-FR"/>
        </w:rPr>
        <w:tab/>
      </w:r>
      <w:r>
        <w:rPr>
          <w:noProof/>
        </w:rPr>
        <w:t>Trousses de premiers secours</w:t>
      </w:r>
      <w:r>
        <w:rPr>
          <w:noProof/>
        </w:rPr>
        <w:tab/>
      </w:r>
      <w:r>
        <w:rPr>
          <w:noProof/>
        </w:rPr>
        <w:fldChar w:fldCharType="begin"/>
      </w:r>
      <w:r>
        <w:rPr>
          <w:noProof/>
        </w:rPr>
        <w:instrText xml:space="preserve"> PAGEREF _Toc22291059 \h </w:instrText>
      </w:r>
      <w:r>
        <w:rPr>
          <w:noProof/>
        </w:rPr>
      </w:r>
      <w:r>
        <w:rPr>
          <w:noProof/>
        </w:rPr>
        <w:fldChar w:fldCharType="separate"/>
      </w:r>
      <w:r>
        <w:rPr>
          <w:noProof/>
        </w:rPr>
        <w:t>124</w:t>
      </w:r>
      <w:r>
        <w:rPr>
          <w:noProof/>
        </w:rPr>
        <w:fldChar w:fldCharType="end"/>
      </w:r>
    </w:p>
    <w:p w14:paraId="2984D715"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32</w:t>
      </w:r>
      <w:r>
        <w:rPr>
          <w:rFonts w:asciiTheme="minorHAnsi" w:eastAsiaTheme="minorEastAsia" w:hAnsiTheme="minorHAnsi" w:cstheme="minorBidi"/>
          <w:noProof/>
          <w:sz w:val="22"/>
          <w:szCs w:val="22"/>
          <w:lang w:eastAsia="fr-FR"/>
        </w:rPr>
        <w:tab/>
      </w:r>
      <w:r>
        <w:rPr>
          <w:noProof/>
        </w:rPr>
        <w:t>Evacuation médicale d'urgence</w:t>
      </w:r>
      <w:r>
        <w:rPr>
          <w:noProof/>
        </w:rPr>
        <w:tab/>
      </w:r>
      <w:r>
        <w:rPr>
          <w:noProof/>
        </w:rPr>
        <w:fldChar w:fldCharType="begin"/>
      </w:r>
      <w:r>
        <w:rPr>
          <w:noProof/>
        </w:rPr>
        <w:instrText xml:space="preserve"> PAGEREF _Toc22291060 \h </w:instrText>
      </w:r>
      <w:r>
        <w:rPr>
          <w:noProof/>
        </w:rPr>
      </w:r>
      <w:r>
        <w:rPr>
          <w:noProof/>
        </w:rPr>
        <w:fldChar w:fldCharType="separate"/>
      </w:r>
      <w:r>
        <w:rPr>
          <w:noProof/>
        </w:rPr>
        <w:t>124</w:t>
      </w:r>
      <w:r>
        <w:rPr>
          <w:noProof/>
        </w:rPr>
        <w:fldChar w:fldCharType="end"/>
      </w:r>
    </w:p>
    <w:p w14:paraId="683BFBE5"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33</w:t>
      </w:r>
      <w:r>
        <w:rPr>
          <w:rFonts w:asciiTheme="minorHAnsi" w:eastAsiaTheme="minorEastAsia" w:hAnsiTheme="minorHAnsi" w:cstheme="minorBidi"/>
          <w:noProof/>
          <w:sz w:val="22"/>
          <w:szCs w:val="22"/>
          <w:lang w:eastAsia="fr-FR"/>
        </w:rPr>
        <w:tab/>
      </w:r>
      <w:r>
        <w:rPr>
          <w:noProof/>
        </w:rPr>
        <w:t>Accès aux soins</w:t>
      </w:r>
      <w:r>
        <w:rPr>
          <w:noProof/>
        </w:rPr>
        <w:tab/>
      </w:r>
      <w:r>
        <w:rPr>
          <w:noProof/>
        </w:rPr>
        <w:fldChar w:fldCharType="begin"/>
      </w:r>
      <w:r>
        <w:rPr>
          <w:noProof/>
        </w:rPr>
        <w:instrText xml:space="preserve"> PAGEREF _Toc22291061 \h </w:instrText>
      </w:r>
      <w:r>
        <w:rPr>
          <w:noProof/>
        </w:rPr>
      </w:r>
      <w:r>
        <w:rPr>
          <w:noProof/>
        </w:rPr>
        <w:fldChar w:fldCharType="separate"/>
      </w:r>
      <w:r>
        <w:rPr>
          <w:noProof/>
        </w:rPr>
        <w:t>124</w:t>
      </w:r>
      <w:r>
        <w:rPr>
          <w:noProof/>
        </w:rPr>
        <w:fldChar w:fldCharType="end"/>
      </w:r>
    </w:p>
    <w:p w14:paraId="603B7407"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34</w:t>
      </w:r>
      <w:r>
        <w:rPr>
          <w:rFonts w:asciiTheme="minorHAnsi" w:eastAsiaTheme="minorEastAsia" w:hAnsiTheme="minorHAnsi" w:cstheme="minorBidi"/>
          <w:noProof/>
          <w:sz w:val="22"/>
          <w:szCs w:val="22"/>
          <w:lang w:eastAsia="fr-FR"/>
        </w:rPr>
        <w:tab/>
      </w:r>
      <w:r>
        <w:rPr>
          <w:noProof/>
        </w:rPr>
        <w:t>Suivi médical</w:t>
      </w:r>
      <w:r>
        <w:rPr>
          <w:noProof/>
        </w:rPr>
        <w:tab/>
      </w:r>
      <w:r>
        <w:rPr>
          <w:noProof/>
        </w:rPr>
        <w:fldChar w:fldCharType="begin"/>
      </w:r>
      <w:r>
        <w:rPr>
          <w:noProof/>
        </w:rPr>
        <w:instrText xml:space="preserve"> PAGEREF _Toc22291062 \h </w:instrText>
      </w:r>
      <w:r>
        <w:rPr>
          <w:noProof/>
        </w:rPr>
      </w:r>
      <w:r>
        <w:rPr>
          <w:noProof/>
        </w:rPr>
        <w:fldChar w:fldCharType="separate"/>
      </w:r>
      <w:r>
        <w:rPr>
          <w:noProof/>
        </w:rPr>
        <w:t>125</w:t>
      </w:r>
      <w:r>
        <w:rPr>
          <w:noProof/>
        </w:rPr>
        <w:fldChar w:fldCharType="end"/>
      </w:r>
    </w:p>
    <w:p w14:paraId="63DF29B3"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35</w:t>
      </w:r>
      <w:r>
        <w:rPr>
          <w:rFonts w:asciiTheme="minorHAnsi" w:eastAsiaTheme="minorEastAsia" w:hAnsiTheme="minorHAnsi" w:cstheme="minorBidi"/>
          <w:noProof/>
          <w:sz w:val="22"/>
          <w:szCs w:val="22"/>
          <w:lang w:eastAsia="fr-FR"/>
        </w:rPr>
        <w:tab/>
      </w:r>
      <w:r>
        <w:rPr>
          <w:noProof/>
        </w:rPr>
        <w:t>Rapatriement sanitaire</w:t>
      </w:r>
      <w:r>
        <w:rPr>
          <w:noProof/>
        </w:rPr>
        <w:tab/>
      </w:r>
      <w:r>
        <w:rPr>
          <w:noProof/>
        </w:rPr>
        <w:fldChar w:fldCharType="begin"/>
      </w:r>
      <w:r>
        <w:rPr>
          <w:noProof/>
        </w:rPr>
        <w:instrText xml:space="preserve"> PAGEREF _Toc22291063 \h </w:instrText>
      </w:r>
      <w:r>
        <w:rPr>
          <w:noProof/>
        </w:rPr>
      </w:r>
      <w:r>
        <w:rPr>
          <w:noProof/>
        </w:rPr>
        <w:fldChar w:fldCharType="separate"/>
      </w:r>
      <w:r>
        <w:rPr>
          <w:noProof/>
        </w:rPr>
        <w:t>125</w:t>
      </w:r>
      <w:r>
        <w:rPr>
          <w:noProof/>
        </w:rPr>
        <w:fldChar w:fldCharType="end"/>
      </w:r>
    </w:p>
    <w:p w14:paraId="034FAD38"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lastRenderedPageBreak/>
        <w:t>36</w:t>
      </w:r>
      <w:r>
        <w:rPr>
          <w:rFonts w:asciiTheme="minorHAnsi" w:eastAsiaTheme="minorEastAsia" w:hAnsiTheme="minorHAnsi" w:cstheme="minorBidi"/>
          <w:noProof/>
          <w:sz w:val="22"/>
          <w:szCs w:val="22"/>
          <w:lang w:eastAsia="fr-FR"/>
        </w:rPr>
        <w:tab/>
      </w:r>
      <w:r>
        <w:rPr>
          <w:noProof/>
        </w:rPr>
        <w:t>Hygiène</w:t>
      </w:r>
      <w:r>
        <w:rPr>
          <w:noProof/>
        </w:rPr>
        <w:tab/>
      </w:r>
      <w:r>
        <w:rPr>
          <w:noProof/>
        </w:rPr>
        <w:fldChar w:fldCharType="begin"/>
      </w:r>
      <w:r>
        <w:rPr>
          <w:noProof/>
        </w:rPr>
        <w:instrText xml:space="preserve"> PAGEREF _Toc22291064 \h </w:instrText>
      </w:r>
      <w:r>
        <w:rPr>
          <w:noProof/>
        </w:rPr>
      </w:r>
      <w:r>
        <w:rPr>
          <w:noProof/>
        </w:rPr>
        <w:fldChar w:fldCharType="separate"/>
      </w:r>
      <w:r>
        <w:rPr>
          <w:noProof/>
        </w:rPr>
        <w:t>126</w:t>
      </w:r>
      <w:r>
        <w:rPr>
          <w:noProof/>
        </w:rPr>
        <w:fldChar w:fldCharType="end"/>
      </w:r>
    </w:p>
    <w:p w14:paraId="22B4F41E"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37</w:t>
      </w:r>
      <w:r>
        <w:rPr>
          <w:rFonts w:asciiTheme="minorHAnsi" w:eastAsiaTheme="minorEastAsia" w:hAnsiTheme="minorHAnsi" w:cstheme="minorBidi"/>
          <w:noProof/>
          <w:sz w:val="22"/>
          <w:szCs w:val="22"/>
          <w:lang w:eastAsia="fr-FR"/>
        </w:rPr>
        <w:tab/>
      </w:r>
      <w:r>
        <w:rPr>
          <w:noProof/>
        </w:rPr>
        <w:t>Abus de substances</w:t>
      </w:r>
      <w:r>
        <w:rPr>
          <w:noProof/>
        </w:rPr>
        <w:tab/>
      </w:r>
      <w:r>
        <w:rPr>
          <w:noProof/>
        </w:rPr>
        <w:fldChar w:fldCharType="begin"/>
      </w:r>
      <w:r>
        <w:rPr>
          <w:noProof/>
        </w:rPr>
        <w:instrText xml:space="preserve"> PAGEREF _Toc22291065 \h </w:instrText>
      </w:r>
      <w:r>
        <w:rPr>
          <w:noProof/>
        </w:rPr>
      </w:r>
      <w:r>
        <w:rPr>
          <w:noProof/>
        </w:rPr>
        <w:fldChar w:fldCharType="separate"/>
      </w:r>
      <w:r>
        <w:rPr>
          <w:noProof/>
        </w:rPr>
        <w:t>127</w:t>
      </w:r>
      <w:r>
        <w:rPr>
          <w:noProof/>
        </w:rPr>
        <w:fldChar w:fldCharType="end"/>
      </w:r>
    </w:p>
    <w:p w14:paraId="1305F447" w14:textId="77777777" w:rsidR="005916D8" w:rsidRDefault="005916D8">
      <w:pPr>
        <w:pStyle w:val="TM1"/>
        <w:rPr>
          <w:b w:val="0"/>
        </w:rPr>
      </w:pPr>
      <w:r>
        <w:t>D.</w:t>
      </w:r>
      <w:r>
        <w:rPr>
          <w:b w:val="0"/>
        </w:rPr>
        <w:tab/>
      </w:r>
      <w:r>
        <w:t>Main d'œuvre locale et relation avec les communautés</w:t>
      </w:r>
      <w:r>
        <w:tab/>
      </w:r>
      <w:r>
        <w:fldChar w:fldCharType="begin"/>
      </w:r>
      <w:r>
        <w:instrText xml:space="preserve"> PAGEREF _Toc22291066 \h </w:instrText>
      </w:r>
      <w:r>
        <w:fldChar w:fldCharType="separate"/>
      </w:r>
      <w:r>
        <w:t>128</w:t>
      </w:r>
      <w:r>
        <w:fldChar w:fldCharType="end"/>
      </w:r>
    </w:p>
    <w:p w14:paraId="6678F5F2"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38</w:t>
      </w:r>
      <w:r>
        <w:rPr>
          <w:rFonts w:asciiTheme="minorHAnsi" w:eastAsiaTheme="minorEastAsia" w:hAnsiTheme="minorHAnsi" w:cstheme="minorBidi"/>
          <w:noProof/>
          <w:sz w:val="22"/>
          <w:szCs w:val="22"/>
          <w:lang w:eastAsia="fr-FR"/>
        </w:rPr>
        <w:tab/>
      </w:r>
      <w:r>
        <w:rPr>
          <w:noProof/>
        </w:rPr>
        <w:t>Conditions de travail</w:t>
      </w:r>
      <w:r>
        <w:rPr>
          <w:noProof/>
        </w:rPr>
        <w:tab/>
      </w:r>
      <w:r>
        <w:rPr>
          <w:noProof/>
        </w:rPr>
        <w:fldChar w:fldCharType="begin"/>
      </w:r>
      <w:r>
        <w:rPr>
          <w:noProof/>
        </w:rPr>
        <w:instrText xml:space="preserve"> PAGEREF _Toc22291067 \h </w:instrText>
      </w:r>
      <w:r>
        <w:rPr>
          <w:noProof/>
        </w:rPr>
      </w:r>
      <w:r>
        <w:rPr>
          <w:noProof/>
        </w:rPr>
        <w:fldChar w:fldCharType="separate"/>
      </w:r>
      <w:r>
        <w:rPr>
          <w:noProof/>
        </w:rPr>
        <w:t>128</w:t>
      </w:r>
      <w:r>
        <w:rPr>
          <w:noProof/>
        </w:rPr>
        <w:fldChar w:fldCharType="end"/>
      </w:r>
    </w:p>
    <w:p w14:paraId="498040EC"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39</w:t>
      </w:r>
      <w:r>
        <w:rPr>
          <w:rFonts w:asciiTheme="minorHAnsi" w:eastAsiaTheme="minorEastAsia" w:hAnsiTheme="minorHAnsi" w:cstheme="minorBidi"/>
          <w:noProof/>
          <w:sz w:val="22"/>
          <w:szCs w:val="22"/>
          <w:lang w:eastAsia="fr-FR"/>
        </w:rPr>
        <w:tab/>
      </w:r>
      <w:r>
        <w:rPr>
          <w:noProof/>
        </w:rPr>
        <w:t>Recrutement local</w:t>
      </w:r>
      <w:r>
        <w:rPr>
          <w:noProof/>
        </w:rPr>
        <w:tab/>
      </w:r>
      <w:r>
        <w:rPr>
          <w:noProof/>
        </w:rPr>
        <w:fldChar w:fldCharType="begin"/>
      </w:r>
      <w:r>
        <w:rPr>
          <w:noProof/>
        </w:rPr>
        <w:instrText xml:space="preserve"> PAGEREF _Toc22291068 \h </w:instrText>
      </w:r>
      <w:r>
        <w:rPr>
          <w:noProof/>
        </w:rPr>
      </w:r>
      <w:r>
        <w:rPr>
          <w:noProof/>
        </w:rPr>
        <w:fldChar w:fldCharType="separate"/>
      </w:r>
      <w:r>
        <w:rPr>
          <w:noProof/>
        </w:rPr>
        <w:t>128</w:t>
      </w:r>
      <w:r>
        <w:rPr>
          <w:noProof/>
        </w:rPr>
        <w:fldChar w:fldCharType="end"/>
      </w:r>
    </w:p>
    <w:p w14:paraId="584768D0"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40</w:t>
      </w:r>
      <w:r>
        <w:rPr>
          <w:rFonts w:asciiTheme="minorHAnsi" w:eastAsiaTheme="minorEastAsia" w:hAnsiTheme="minorHAnsi" w:cstheme="minorBidi"/>
          <w:noProof/>
          <w:sz w:val="22"/>
          <w:szCs w:val="22"/>
          <w:lang w:eastAsia="fr-FR"/>
        </w:rPr>
        <w:tab/>
      </w:r>
      <w:r>
        <w:rPr>
          <w:noProof/>
        </w:rPr>
        <w:t>Transport &amp; logements</w:t>
      </w:r>
      <w:r>
        <w:rPr>
          <w:noProof/>
        </w:rPr>
        <w:tab/>
      </w:r>
      <w:r>
        <w:rPr>
          <w:noProof/>
        </w:rPr>
        <w:fldChar w:fldCharType="begin"/>
      </w:r>
      <w:r>
        <w:rPr>
          <w:noProof/>
        </w:rPr>
        <w:instrText xml:space="preserve"> PAGEREF _Toc22291069 \h </w:instrText>
      </w:r>
      <w:r>
        <w:rPr>
          <w:noProof/>
        </w:rPr>
      </w:r>
      <w:r>
        <w:rPr>
          <w:noProof/>
        </w:rPr>
        <w:fldChar w:fldCharType="separate"/>
      </w:r>
      <w:r>
        <w:rPr>
          <w:noProof/>
        </w:rPr>
        <w:t>129</w:t>
      </w:r>
      <w:r>
        <w:rPr>
          <w:noProof/>
        </w:rPr>
        <w:fldChar w:fldCharType="end"/>
      </w:r>
    </w:p>
    <w:p w14:paraId="468CCD8D"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41</w:t>
      </w:r>
      <w:r>
        <w:rPr>
          <w:rFonts w:asciiTheme="minorHAnsi" w:eastAsiaTheme="minorEastAsia" w:hAnsiTheme="minorHAnsi" w:cstheme="minorBidi"/>
          <w:noProof/>
          <w:sz w:val="22"/>
          <w:szCs w:val="22"/>
          <w:lang w:eastAsia="fr-FR"/>
        </w:rPr>
        <w:tab/>
      </w:r>
      <w:r>
        <w:rPr>
          <w:noProof/>
        </w:rPr>
        <w:t>Repas</w:t>
      </w:r>
      <w:r>
        <w:rPr>
          <w:noProof/>
        </w:rPr>
        <w:tab/>
      </w:r>
      <w:r>
        <w:rPr>
          <w:noProof/>
        </w:rPr>
        <w:fldChar w:fldCharType="begin"/>
      </w:r>
      <w:r>
        <w:rPr>
          <w:noProof/>
        </w:rPr>
        <w:instrText xml:space="preserve"> PAGEREF _Toc22291070 \h </w:instrText>
      </w:r>
      <w:r>
        <w:rPr>
          <w:noProof/>
        </w:rPr>
      </w:r>
      <w:r>
        <w:rPr>
          <w:noProof/>
        </w:rPr>
        <w:fldChar w:fldCharType="separate"/>
      </w:r>
      <w:r>
        <w:rPr>
          <w:noProof/>
        </w:rPr>
        <w:t>130</w:t>
      </w:r>
      <w:r>
        <w:rPr>
          <w:noProof/>
        </w:rPr>
        <w:fldChar w:fldCharType="end"/>
      </w:r>
    </w:p>
    <w:p w14:paraId="22B679D5"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42</w:t>
      </w:r>
      <w:r>
        <w:rPr>
          <w:rFonts w:asciiTheme="minorHAnsi" w:eastAsiaTheme="minorEastAsia" w:hAnsiTheme="minorHAnsi" w:cstheme="minorBidi"/>
          <w:noProof/>
          <w:sz w:val="22"/>
          <w:szCs w:val="22"/>
          <w:lang w:eastAsia="fr-FR"/>
        </w:rPr>
        <w:tab/>
      </w:r>
      <w:r>
        <w:rPr>
          <w:noProof/>
        </w:rPr>
        <w:t>Dommages aux personnes et aux biens</w:t>
      </w:r>
      <w:r>
        <w:rPr>
          <w:noProof/>
        </w:rPr>
        <w:tab/>
      </w:r>
      <w:r>
        <w:rPr>
          <w:noProof/>
        </w:rPr>
        <w:fldChar w:fldCharType="begin"/>
      </w:r>
      <w:r>
        <w:rPr>
          <w:noProof/>
        </w:rPr>
        <w:instrText xml:space="preserve"> PAGEREF _Toc22291071 \h </w:instrText>
      </w:r>
      <w:r>
        <w:rPr>
          <w:noProof/>
        </w:rPr>
      </w:r>
      <w:r>
        <w:rPr>
          <w:noProof/>
        </w:rPr>
        <w:fldChar w:fldCharType="separate"/>
      </w:r>
      <w:r>
        <w:rPr>
          <w:noProof/>
        </w:rPr>
        <w:t>130</w:t>
      </w:r>
      <w:r>
        <w:rPr>
          <w:noProof/>
        </w:rPr>
        <w:fldChar w:fldCharType="end"/>
      </w:r>
    </w:p>
    <w:p w14:paraId="4D6CB187"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43</w:t>
      </w:r>
      <w:r>
        <w:rPr>
          <w:rFonts w:asciiTheme="minorHAnsi" w:eastAsiaTheme="minorEastAsia" w:hAnsiTheme="minorHAnsi" w:cstheme="minorBidi"/>
          <w:noProof/>
          <w:sz w:val="22"/>
          <w:szCs w:val="22"/>
          <w:lang w:eastAsia="fr-FR"/>
        </w:rPr>
        <w:tab/>
      </w:r>
      <w:r>
        <w:rPr>
          <w:noProof/>
        </w:rPr>
        <w:t>Occupation ou acquisition de terrain</w:t>
      </w:r>
      <w:r>
        <w:rPr>
          <w:noProof/>
        </w:rPr>
        <w:tab/>
      </w:r>
      <w:r>
        <w:rPr>
          <w:noProof/>
        </w:rPr>
        <w:fldChar w:fldCharType="begin"/>
      </w:r>
      <w:r>
        <w:rPr>
          <w:noProof/>
        </w:rPr>
        <w:instrText xml:space="preserve"> PAGEREF _Toc22291072 \h </w:instrText>
      </w:r>
      <w:r>
        <w:rPr>
          <w:noProof/>
        </w:rPr>
      </w:r>
      <w:r>
        <w:rPr>
          <w:noProof/>
        </w:rPr>
        <w:fldChar w:fldCharType="separate"/>
      </w:r>
      <w:r>
        <w:rPr>
          <w:noProof/>
        </w:rPr>
        <w:t>130</w:t>
      </w:r>
      <w:r>
        <w:rPr>
          <w:noProof/>
        </w:rPr>
        <w:fldChar w:fldCharType="end"/>
      </w:r>
    </w:p>
    <w:p w14:paraId="5DE35704" w14:textId="77777777" w:rsidR="005916D8" w:rsidRDefault="005916D8">
      <w:pPr>
        <w:pStyle w:val="TM2"/>
        <w:rPr>
          <w:rFonts w:asciiTheme="minorHAnsi" w:eastAsiaTheme="minorEastAsia" w:hAnsiTheme="minorHAnsi" w:cstheme="minorBidi"/>
          <w:noProof/>
          <w:sz w:val="22"/>
          <w:szCs w:val="22"/>
          <w:lang w:eastAsia="fr-FR"/>
        </w:rPr>
      </w:pPr>
      <w:r w:rsidRPr="00970A3C">
        <w:rPr>
          <w:rFonts w:ascii="Arial Gras" w:hAnsi="Arial Gras"/>
          <w:noProof/>
        </w:rPr>
        <w:t>44</w:t>
      </w:r>
      <w:r>
        <w:rPr>
          <w:rFonts w:asciiTheme="minorHAnsi" w:eastAsiaTheme="minorEastAsia" w:hAnsiTheme="minorHAnsi" w:cstheme="minorBidi"/>
          <w:noProof/>
          <w:sz w:val="22"/>
          <w:szCs w:val="22"/>
          <w:lang w:eastAsia="fr-FR"/>
        </w:rPr>
        <w:tab/>
      </w:r>
      <w:r>
        <w:rPr>
          <w:noProof/>
        </w:rPr>
        <w:t>Trafic</w:t>
      </w:r>
      <w:r>
        <w:rPr>
          <w:noProof/>
        </w:rPr>
        <w:tab/>
      </w:r>
      <w:r>
        <w:rPr>
          <w:noProof/>
        </w:rPr>
        <w:fldChar w:fldCharType="begin"/>
      </w:r>
      <w:r>
        <w:rPr>
          <w:noProof/>
        </w:rPr>
        <w:instrText xml:space="preserve"> PAGEREF _Toc22291073 \h </w:instrText>
      </w:r>
      <w:r>
        <w:rPr>
          <w:noProof/>
        </w:rPr>
      </w:r>
      <w:r>
        <w:rPr>
          <w:noProof/>
        </w:rPr>
        <w:fldChar w:fldCharType="separate"/>
      </w:r>
      <w:r>
        <w:rPr>
          <w:noProof/>
        </w:rPr>
        <w:t>131</w:t>
      </w:r>
      <w:r>
        <w:rPr>
          <w:noProof/>
        </w:rPr>
        <w:fldChar w:fldCharType="end"/>
      </w:r>
    </w:p>
    <w:p w14:paraId="758E1F86" w14:textId="77777777" w:rsidR="005916D8" w:rsidRDefault="005916D8">
      <w:pPr>
        <w:pStyle w:val="TM1"/>
        <w:rPr>
          <w:b w:val="0"/>
        </w:rPr>
      </w:pPr>
      <w:r>
        <w:t>ANNEXE 1 – Contenu du PGES</w:t>
      </w:r>
      <w:r>
        <w:noBreakHyphen/>
        <w:t>Travaux</w:t>
      </w:r>
      <w:r>
        <w:tab/>
      </w:r>
      <w:r>
        <w:fldChar w:fldCharType="begin"/>
      </w:r>
      <w:r>
        <w:instrText xml:space="preserve"> PAGEREF _Toc22291074 \h </w:instrText>
      </w:r>
      <w:r>
        <w:fldChar w:fldCharType="separate"/>
      </w:r>
      <w:r>
        <w:t>133</w:t>
      </w:r>
      <w:r>
        <w:fldChar w:fldCharType="end"/>
      </w:r>
    </w:p>
    <w:p w14:paraId="685C472C" w14:textId="77777777" w:rsidR="005916D8" w:rsidRDefault="005916D8">
      <w:pPr>
        <w:pStyle w:val="TM1"/>
        <w:rPr>
          <w:b w:val="0"/>
        </w:rPr>
      </w:pPr>
      <w:r>
        <w:t>ANNEXE 2 – Propriétés qui rendent un produit dangereux</w:t>
      </w:r>
      <w:r>
        <w:tab/>
      </w:r>
      <w:r>
        <w:fldChar w:fldCharType="begin"/>
      </w:r>
      <w:r>
        <w:instrText xml:space="preserve"> PAGEREF _Toc22291075 \h </w:instrText>
      </w:r>
      <w:r>
        <w:fldChar w:fldCharType="separate"/>
      </w:r>
      <w:r>
        <w:t>136</w:t>
      </w:r>
      <w:r>
        <w:fldChar w:fldCharType="end"/>
      </w:r>
    </w:p>
    <w:p w14:paraId="3723479D" w14:textId="77777777" w:rsidR="00A50661" w:rsidRPr="00874917" w:rsidRDefault="005C5774" w:rsidP="005C5774">
      <w:pPr>
        <w:rPr>
          <w:noProof/>
        </w:rPr>
      </w:pPr>
      <w:r w:rsidRPr="00874917">
        <w:rPr>
          <w:noProof/>
        </w:rPr>
        <w:fldChar w:fldCharType="end"/>
      </w:r>
    </w:p>
    <w:p w14:paraId="5F7F29B3" w14:textId="77777777" w:rsidR="00A50661" w:rsidRPr="00874917" w:rsidRDefault="00A50661" w:rsidP="00A50661">
      <w:pPr>
        <w:rPr>
          <w:noProof/>
        </w:rPr>
      </w:pPr>
    </w:p>
    <w:p w14:paraId="2C6FA5CC" w14:textId="77777777" w:rsidR="002F4F90" w:rsidRPr="00874917" w:rsidRDefault="002F4F90">
      <w:pPr>
        <w:suppressAutoHyphens w:val="0"/>
        <w:overflowPunct/>
        <w:autoSpaceDE/>
        <w:autoSpaceDN/>
        <w:adjustRightInd/>
        <w:spacing w:after="0" w:line="240" w:lineRule="auto"/>
        <w:jc w:val="left"/>
        <w:textAlignment w:val="auto"/>
        <w:rPr>
          <w:noProof/>
        </w:rPr>
      </w:pPr>
      <w:r w:rsidRPr="00874917">
        <w:rPr>
          <w:noProof/>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560"/>
      </w:tblGrid>
      <w:tr w:rsidR="00040B7E" w:rsidRPr="00874917" w14:paraId="57EB0118" w14:textId="77777777" w:rsidTr="009A0C8F">
        <w:tc>
          <w:tcPr>
            <w:tcW w:w="9210" w:type="dxa"/>
            <w:gridSpan w:val="2"/>
          </w:tcPr>
          <w:p w14:paraId="523860EB" w14:textId="77777777" w:rsidR="002F4F90" w:rsidRPr="00874917" w:rsidRDefault="002F4F90" w:rsidP="00595B24">
            <w:pPr>
              <w:pStyle w:val="HeadingA"/>
              <w:numPr>
                <w:ilvl w:val="0"/>
                <w:numId w:val="63"/>
              </w:numPr>
              <w:spacing w:after="100"/>
              <w:rPr>
                <w:noProof/>
              </w:rPr>
            </w:pPr>
            <w:bookmarkStart w:id="102" w:name="_Toc22291026"/>
            <w:bookmarkStart w:id="103" w:name="SECTION7"/>
            <w:r w:rsidRPr="00874917">
              <w:rPr>
                <w:noProof/>
              </w:rPr>
              <w:lastRenderedPageBreak/>
              <w:t>Système de Gestion Environnementale</w:t>
            </w:r>
            <w:r w:rsidR="00747526" w:rsidRPr="00874917">
              <w:rPr>
                <w:noProof/>
              </w:rPr>
              <w:t xml:space="preserve">, Social, </w:t>
            </w:r>
            <w:r w:rsidR="006B3186" w:rsidRPr="00874917">
              <w:rPr>
                <w:noProof/>
              </w:rPr>
              <w:t>Santé et Sé</w:t>
            </w:r>
            <w:r w:rsidR="00747526" w:rsidRPr="00874917">
              <w:rPr>
                <w:noProof/>
              </w:rPr>
              <w:t>curité</w:t>
            </w:r>
            <w:bookmarkEnd w:id="102"/>
          </w:p>
        </w:tc>
      </w:tr>
      <w:tr w:rsidR="00040B7E" w:rsidRPr="00874917" w14:paraId="2909CBC7" w14:textId="77777777" w:rsidTr="00EA4B83">
        <w:tc>
          <w:tcPr>
            <w:tcW w:w="2518" w:type="dxa"/>
          </w:tcPr>
          <w:p w14:paraId="6D95DADF" w14:textId="77777777" w:rsidR="002F4F90" w:rsidRPr="00874917" w:rsidRDefault="002F4F90" w:rsidP="00595B24">
            <w:pPr>
              <w:pStyle w:val="Heading1"/>
              <w:numPr>
                <w:ilvl w:val="0"/>
                <w:numId w:val="64"/>
              </w:numPr>
              <w:spacing w:after="100"/>
              <w:rPr>
                <w:noProof/>
              </w:rPr>
            </w:pPr>
            <w:bookmarkStart w:id="104" w:name="_Toc22291027"/>
            <w:r w:rsidRPr="00874917">
              <w:rPr>
                <w:noProof/>
              </w:rPr>
              <w:t>Responsabilité</w:t>
            </w:r>
            <w:bookmarkEnd w:id="104"/>
          </w:p>
        </w:tc>
        <w:tc>
          <w:tcPr>
            <w:tcW w:w="6692" w:type="dxa"/>
          </w:tcPr>
          <w:p w14:paraId="28FA7F18" w14:textId="77777777" w:rsidR="002F4F90" w:rsidRPr="00874917" w:rsidRDefault="002F4F90" w:rsidP="00595B24">
            <w:pPr>
              <w:pStyle w:val="Heading2"/>
              <w:spacing w:after="100"/>
              <w:rPr>
                <w:noProof/>
              </w:rPr>
            </w:pPr>
            <w:r w:rsidRPr="00874917">
              <w:rPr>
                <w:noProof/>
              </w:rPr>
              <w:t xml:space="preserve">Conformément à ses obligations définies dans le cadre du Marché, l'Entrepreneur planifie, exécute et documente </w:t>
            </w:r>
            <w:r w:rsidR="00EB7C26" w:rsidRPr="00874917">
              <w:rPr>
                <w:noProof/>
              </w:rPr>
              <w:t>les t</w:t>
            </w:r>
            <w:r w:rsidR="00497813" w:rsidRPr="00874917">
              <w:rPr>
                <w:noProof/>
              </w:rPr>
              <w:t>ravaux</w:t>
            </w:r>
            <w:r w:rsidRPr="00874917">
              <w:rPr>
                <w:noProof/>
              </w:rPr>
              <w:t xml:space="preserve"> de construction en conformité avec les Spécifications environnementales, sociales, s</w:t>
            </w:r>
            <w:r w:rsidR="00367963" w:rsidRPr="00874917">
              <w:rPr>
                <w:noProof/>
              </w:rPr>
              <w:t>anté</w:t>
            </w:r>
            <w:r w:rsidRPr="00874917">
              <w:rPr>
                <w:noProof/>
              </w:rPr>
              <w:t xml:space="preserve"> et </w:t>
            </w:r>
            <w:r w:rsidR="00367963" w:rsidRPr="00874917">
              <w:rPr>
                <w:noProof/>
              </w:rPr>
              <w:t>sécurité</w:t>
            </w:r>
            <w:r w:rsidRPr="00874917">
              <w:rPr>
                <w:noProof/>
              </w:rPr>
              <w:t xml:space="preserve"> (ESSS).</w:t>
            </w:r>
          </w:p>
          <w:p w14:paraId="2CEA8CB8" w14:textId="77777777" w:rsidR="002F4F90" w:rsidRPr="00874917" w:rsidRDefault="002F4F90" w:rsidP="00595B24">
            <w:pPr>
              <w:pStyle w:val="Heading2"/>
              <w:spacing w:after="100"/>
              <w:rPr>
                <w:noProof/>
              </w:rPr>
            </w:pPr>
            <w:r w:rsidRPr="00874917">
              <w:rPr>
                <w:noProof/>
              </w:rPr>
              <w:t>L'Entrepreneur a la responsabilité des dommages aux ressources naturelles causés par la conduite des travaux ou les modalités de leur exécution, sauf s’il établit que cette conduite ou ces modalités résultent nécessairement des dispositions du Marché ou de prescriptions d’ordre de service.</w:t>
            </w:r>
          </w:p>
          <w:p w14:paraId="3D252FE2" w14:textId="77777777" w:rsidR="002F4F90" w:rsidRPr="00874917" w:rsidRDefault="002F4F90" w:rsidP="00595B24">
            <w:pPr>
              <w:pStyle w:val="Heading2"/>
              <w:spacing w:after="100"/>
              <w:rPr>
                <w:noProof/>
              </w:rPr>
            </w:pPr>
            <w:bookmarkStart w:id="105" w:name="_Ref484611428"/>
            <w:r w:rsidRPr="00874917">
              <w:rPr>
                <w:noProof/>
              </w:rPr>
              <w:t>Dans le cadre du Marché et au sens des Spécifications ESSS, le terme "Zone d’Activités" désigne :</w:t>
            </w:r>
            <w:bookmarkEnd w:id="105"/>
          </w:p>
          <w:p w14:paraId="56AABE0D" w14:textId="77777777"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 xml:space="preserve">les terrains sur lesquels seront réalisés </w:t>
            </w:r>
            <w:r w:rsidR="00CC1B97" w:rsidRPr="00874917">
              <w:rPr>
                <w:noProof/>
              </w:rPr>
              <w:t>les t</w:t>
            </w:r>
            <w:r w:rsidR="00497813" w:rsidRPr="00874917">
              <w:rPr>
                <w:noProof/>
              </w:rPr>
              <w:t>ravaux</w:t>
            </w:r>
            <w:r w:rsidRPr="00874917">
              <w:rPr>
                <w:noProof/>
              </w:rPr>
              <w:t xml:space="preserve"> et les ouvrages, ou</w:t>
            </w:r>
          </w:p>
          <w:p w14:paraId="6F49E777" w14:textId="77777777"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les terrains nécessaires aux installations de chantier (bases</w:t>
            </w:r>
            <w:r w:rsidR="00CF121F" w:rsidRPr="00874917">
              <w:rPr>
                <w:noProof/>
              </w:rPr>
              <w:noBreakHyphen/>
            </w:r>
            <w:r w:rsidRPr="00874917">
              <w:rPr>
                <w:noProof/>
              </w:rPr>
              <w:t>vie, ateliers, bureaux, zones de stockage, production de béton</w:t>
            </w:r>
            <w:r w:rsidR="00CF121F" w:rsidRPr="00874917">
              <w:rPr>
                <w:noProof/>
              </w:rPr>
              <w:t>, etc.</w:t>
            </w:r>
            <w:r w:rsidRPr="00874917">
              <w:rPr>
                <w:noProof/>
              </w:rPr>
              <w:t>) et comprenant les voies d’accès spéciales, ou</w:t>
            </w:r>
          </w:p>
          <w:p w14:paraId="0141ABE8" w14:textId="77777777"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 xml:space="preserve">les carrières d'agrégats, d'enrochements et de tout venant, ou </w:t>
            </w:r>
          </w:p>
          <w:p w14:paraId="4F6C9781" w14:textId="77777777"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 xml:space="preserve">les zones d'emprunt de sable ou autre matériau sélectionné, ou </w:t>
            </w:r>
          </w:p>
          <w:p w14:paraId="13FD20DC" w14:textId="77777777"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les zones de dépôt de déblais ou de gravats issus de la démolition, ou</w:t>
            </w:r>
          </w:p>
          <w:p w14:paraId="70E25390" w14:textId="77777777" w:rsidR="002F4F90" w:rsidRPr="00874917" w:rsidRDefault="002F4F90" w:rsidP="00595B24">
            <w:pPr>
              <w:pStyle w:val="Paragraphedeliste"/>
              <w:numPr>
                <w:ilvl w:val="0"/>
                <w:numId w:val="65"/>
              </w:numPr>
              <w:spacing w:after="100"/>
              <w:ind w:left="1026" w:hanging="425"/>
              <w:contextualSpacing w:val="0"/>
              <w:rPr>
                <w:noProof/>
              </w:rPr>
            </w:pPr>
            <w:r w:rsidRPr="00874917">
              <w:rPr>
                <w:noProof/>
              </w:rPr>
              <w:t>tout autre lieu spécifiquement désigné dans le Marché comme Zone d’Activités.</w:t>
            </w:r>
          </w:p>
          <w:p w14:paraId="35ACABA2" w14:textId="77777777" w:rsidR="002F4F90" w:rsidRPr="00874917" w:rsidRDefault="002F4F90" w:rsidP="00595B24">
            <w:pPr>
              <w:spacing w:after="100"/>
              <w:ind w:left="601"/>
              <w:rPr>
                <w:noProof/>
              </w:rPr>
            </w:pPr>
            <w:r w:rsidRPr="00874917">
              <w:rPr>
                <w:noProof/>
              </w:rPr>
              <w:t>Le terme "Zone d’</w:t>
            </w:r>
            <w:r w:rsidR="0070398B" w:rsidRPr="00874917">
              <w:rPr>
                <w:noProof/>
              </w:rPr>
              <w:t>Activités" comprend une Zone d’A</w:t>
            </w:r>
            <w:r w:rsidRPr="00874917">
              <w:rPr>
                <w:noProof/>
              </w:rPr>
              <w:t>ctivités ou toutes les Zones d’Activités.</w:t>
            </w:r>
          </w:p>
          <w:p w14:paraId="3C41241E" w14:textId="77777777" w:rsidR="002F4F90" w:rsidRPr="00874917" w:rsidRDefault="002F4F90" w:rsidP="00595B24">
            <w:pPr>
              <w:spacing w:after="100"/>
              <w:ind w:left="601"/>
              <w:rPr>
                <w:noProof/>
              </w:rPr>
            </w:pPr>
            <w:r w:rsidRPr="00874917">
              <w:rPr>
                <w:noProof/>
              </w:rPr>
              <w:t>Par souci de clarté, la Zone d’Activités est un concept différent de celui de Chantier au titre de l’Article 1.1.6.7 du CCAG.</w:t>
            </w:r>
          </w:p>
          <w:p w14:paraId="2A136A91" w14:textId="77777777" w:rsidR="002F4F90" w:rsidRPr="00874917" w:rsidRDefault="002F4F90" w:rsidP="00595B24">
            <w:pPr>
              <w:spacing w:after="100"/>
              <w:ind w:left="601"/>
              <w:rPr>
                <w:noProof/>
              </w:rPr>
            </w:pPr>
            <w:r w:rsidRPr="00874917">
              <w:rPr>
                <w:noProof/>
              </w:rPr>
              <w:t>La Zone d’Activités désigne une aire dans laquelle l’Entrepreneur doit se conformer aux obligations environnementales, sociales, santé et sécurité définies dans les Spécifications ESSS.</w:t>
            </w:r>
          </w:p>
          <w:p w14:paraId="45EC0415" w14:textId="77777777" w:rsidR="002F4F90" w:rsidRPr="00874917" w:rsidRDefault="002F4F90" w:rsidP="00595B24">
            <w:pPr>
              <w:spacing w:after="100"/>
              <w:ind w:left="601"/>
              <w:rPr>
                <w:noProof/>
              </w:rPr>
            </w:pPr>
            <w:r w:rsidRPr="00874917">
              <w:rPr>
                <w:noProof/>
              </w:rPr>
              <w:t xml:space="preserve">Le Chantier correspond aux lieux où les Ouvrages Définitifs doivent être réalisés et dans lesquels les Equipements et les Matériaux doivent être livrés, et où le droit d’accès et la possession sont donnés par le Maître </w:t>
            </w:r>
            <w:r w:rsidR="003F250A" w:rsidRPr="00874917">
              <w:rPr>
                <w:noProof/>
              </w:rPr>
              <w:t>d'Ouvrage</w:t>
            </w:r>
            <w:r w:rsidRPr="00874917">
              <w:rPr>
                <w:noProof/>
              </w:rPr>
              <w:t xml:space="preserve"> à l’Entrepreneur. Le Maître </w:t>
            </w:r>
            <w:r w:rsidR="003F250A" w:rsidRPr="00874917">
              <w:rPr>
                <w:noProof/>
              </w:rPr>
              <w:t>d'Ouvrage</w:t>
            </w:r>
            <w:r w:rsidRPr="00874917">
              <w:rPr>
                <w:noProof/>
              </w:rPr>
              <w:t xml:space="preserve"> n’est pas soumis à la même obligation pour tout lieu localisé en dehors du Chantier, même s’il est localisé dans la Zone d’Activités, où l’accès est au risque de l’Entrepreneur.</w:t>
            </w:r>
          </w:p>
          <w:p w14:paraId="0A657771" w14:textId="77777777" w:rsidR="002F4F90" w:rsidRPr="00874917" w:rsidRDefault="002F4F90" w:rsidP="00595B24">
            <w:pPr>
              <w:spacing w:after="100"/>
              <w:ind w:left="601"/>
              <w:rPr>
                <w:noProof/>
              </w:rPr>
            </w:pPr>
            <w:r w:rsidRPr="00874917">
              <w:rPr>
                <w:noProof/>
              </w:rPr>
              <w:t>En termes d’emprise, le Chantier défini dans l’Article 1.1.6.7 du CCAG est inclus dans la Zone d’Activités. La Zone d’Activité est donc d’une emprise géographique plus grande que celle du Chantier.</w:t>
            </w:r>
          </w:p>
          <w:p w14:paraId="71A3ED69" w14:textId="77777777" w:rsidR="002F4F90" w:rsidRPr="00874917" w:rsidRDefault="002F4F90" w:rsidP="00595B24">
            <w:pPr>
              <w:pStyle w:val="Heading2"/>
              <w:spacing w:after="100"/>
              <w:rPr>
                <w:noProof/>
              </w:rPr>
            </w:pPr>
            <w:r w:rsidRPr="00874917">
              <w:rPr>
                <w:noProof/>
              </w:rPr>
              <w:t xml:space="preserve">Les spécifications ESSS portent sur </w:t>
            </w:r>
            <w:r w:rsidR="00367963" w:rsidRPr="00874917">
              <w:rPr>
                <w:noProof/>
              </w:rPr>
              <w:t>l'ensemble de la zone d'influence des travaux </w:t>
            </w:r>
            <w:r w:rsidRPr="00874917">
              <w:rPr>
                <w:noProof/>
              </w:rPr>
              <w:t>:</w:t>
            </w:r>
          </w:p>
          <w:p w14:paraId="38D7BA4C" w14:textId="77777777" w:rsidR="002F4F90" w:rsidRPr="00874917" w:rsidRDefault="002F4F90" w:rsidP="00595B24">
            <w:pPr>
              <w:pStyle w:val="Paragraphedeliste"/>
              <w:numPr>
                <w:ilvl w:val="0"/>
                <w:numId w:val="66"/>
              </w:numPr>
              <w:spacing w:after="100"/>
              <w:ind w:left="1026" w:hanging="425"/>
              <w:contextualSpacing w:val="0"/>
              <w:rPr>
                <w:noProof/>
              </w:rPr>
            </w:pPr>
            <w:r w:rsidRPr="00874917">
              <w:rPr>
                <w:noProof/>
              </w:rPr>
              <w:t>la protection de l'environnement naturel (eau, air, sol, végétation, diversité biologique) des zones à l’intérieur des Zones d’Activités et leurs environs, y compris mais sans s’y limiter les routes d’accès, carrières, zones d'emprunts ou de dépôt, bases vie ou lieux de stockage.</w:t>
            </w:r>
          </w:p>
          <w:p w14:paraId="4712D7D7" w14:textId="77777777" w:rsidR="002F4F90" w:rsidRPr="00874917" w:rsidRDefault="002F4F90" w:rsidP="00595B24">
            <w:pPr>
              <w:pStyle w:val="Paragraphedeliste"/>
              <w:numPr>
                <w:ilvl w:val="0"/>
                <w:numId w:val="66"/>
              </w:numPr>
              <w:spacing w:after="100"/>
              <w:ind w:left="1026" w:hanging="425"/>
              <w:contextualSpacing w:val="0"/>
              <w:rPr>
                <w:noProof/>
              </w:rPr>
            </w:pPr>
            <w:r w:rsidRPr="00874917">
              <w:rPr>
                <w:noProof/>
              </w:rPr>
              <w:lastRenderedPageBreak/>
              <w:t>les conditions de s</w:t>
            </w:r>
            <w:r w:rsidR="00367963" w:rsidRPr="00874917">
              <w:rPr>
                <w:noProof/>
              </w:rPr>
              <w:t>anté</w:t>
            </w:r>
            <w:r w:rsidRPr="00874917">
              <w:rPr>
                <w:noProof/>
              </w:rPr>
              <w:t xml:space="preserve"> et de s</w:t>
            </w:r>
            <w:r w:rsidR="00367963" w:rsidRPr="00874917">
              <w:rPr>
                <w:noProof/>
              </w:rPr>
              <w:t>écuri</w:t>
            </w:r>
            <w:r w:rsidRPr="00874917">
              <w:rPr>
                <w:noProof/>
              </w:rPr>
              <w:t>té à respecter pour la main-d'œuvre de l'Entrepreneur et de toute autre personne présente dans les Zones d’Activités ou le long des accès.</w:t>
            </w:r>
          </w:p>
          <w:p w14:paraId="38EF31F7" w14:textId="77777777" w:rsidR="002F4F90" w:rsidRPr="00874917" w:rsidRDefault="002F4F90" w:rsidP="00595B24">
            <w:pPr>
              <w:pStyle w:val="Paragraphedeliste"/>
              <w:numPr>
                <w:ilvl w:val="0"/>
                <w:numId w:val="66"/>
              </w:numPr>
              <w:spacing w:after="100"/>
              <w:ind w:left="1026" w:hanging="425"/>
              <w:contextualSpacing w:val="0"/>
              <w:rPr>
                <w:noProof/>
              </w:rPr>
            </w:pPr>
            <w:r w:rsidRPr="00874917">
              <w:rPr>
                <w:noProof/>
              </w:rPr>
              <w:t xml:space="preserve">les pratiques de travail et la protection des personnes et populations vivant à l'extérieur des Zones d’Activités mais exposées aux nuisances générées par </w:t>
            </w:r>
            <w:r w:rsidR="00CC1B97" w:rsidRPr="00874917">
              <w:rPr>
                <w:noProof/>
              </w:rPr>
              <w:t>les t</w:t>
            </w:r>
            <w:r w:rsidR="00497813" w:rsidRPr="00874917">
              <w:rPr>
                <w:noProof/>
              </w:rPr>
              <w:t>ravaux</w:t>
            </w:r>
            <w:r w:rsidRPr="00874917">
              <w:rPr>
                <w:noProof/>
              </w:rPr>
              <w:t>.</w:t>
            </w:r>
          </w:p>
          <w:p w14:paraId="4B5CA8EC" w14:textId="77777777" w:rsidR="002F4F90" w:rsidRPr="00874917" w:rsidRDefault="002F4F90" w:rsidP="00595B24">
            <w:pPr>
              <w:pStyle w:val="Heading2"/>
              <w:spacing w:after="100"/>
              <w:rPr>
                <w:noProof/>
              </w:rPr>
            </w:pPr>
            <w:bookmarkStart w:id="106" w:name="_Ref484613428"/>
            <w:r w:rsidRPr="00874917">
              <w:rPr>
                <w:noProof/>
              </w:rPr>
              <w:t>Sous</w:t>
            </w:r>
            <w:r w:rsidRPr="00874917">
              <w:rPr>
                <w:noProof/>
              </w:rPr>
              <w:noBreakHyphen/>
              <w:t>traitance</w:t>
            </w:r>
            <w:r w:rsidR="005C5774" w:rsidRPr="00874917">
              <w:rPr>
                <w:noProof/>
              </w:rPr>
              <w:t xml:space="preserve"> :</w:t>
            </w:r>
            <w:bookmarkEnd w:id="106"/>
          </w:p>
          <w:p w14:paraId="3CC9378E" w14:textId="77777777" w:rsidR="005C5774" w:rsidRPr="00874917" w:rsidRDefault="005C5774" w:rsidP="00595B24">
            <w:pPr>
              <w:spacing w:after="100"/>
              <w:ind w:left="576"/>
              <w:rPr>
                <w:noProof/>
              </w:rPr>
            </w:pPr>
            <w:r w:rsidRPr="00874917">
              <w:rPr>
                <w:noProof/>
              </w:rPr>
              <w:t>Les Spécifications ESSS s'appliquent à l'Entrepreneur et, sauf accord explicite du Maître d'</w:t>
            </w:r>
            <w:r w:rsidR="003B4292" w:rsidRPr="00874917">
              <w:rPr>
                <w:noProof/>
              </w:rPr>
              <w:t>Œuvre au cas par cas, tous ses sous</w:t>
            </w:r>
            <w:r w:rsidR="003B4292" w:rsidRPr="00874917">
              <w:rPr>
                <w:noProof/>
              </w:rPr>
              <w:noBreakHyphen/>
            </w:r>
            <w:r w:rsidRPr="00874917">
              <w:rPr>
                <w:noProof/>
              </w:rPr>
              <w:t>traitants contractualisés pour l’exécution des tr</w:t>
            </w:r>
            <w:r w:rsidR="00CE4E0F" w:rsidRPr="00874917">
              <w:rPr>
                <w:noProof/>
              </w:rPr>
              <w:t>avaux. Conformément à l’Article </w:t>
            </w:r>
            <w:r w:rsidRPr="00874917">
              <w:rPr>
                <w:noProof/>
              </w:rPr>
              <w:t>4.4 du CCAG, l’Entrepreneur est pleinement responsable des actes, d</w:t>
            </w:r>
            <w:r w:rsidR="003B4292" w:rsidRPr="00874917">
              <w:rPr>
                <w:noProof/>
              </w:rPr>
              <w:t>éfaillances et négligences des s</w:t>
            </w:r>
            <w:r w:rsidRPr="00874917">
              <w:rPr>
                <w:noProof/>
              </w:rPr>
              <w:t>ous-traitants, de leurs représentants, employés ou ouvriers aussi pleinement que s’il s’agissait de ses propres actes, défaillances ou négligences ou de ceux de ses propres représentants, employés ou ouvriers.</w:t>
            </w:r>
          </w:p>
          <w:p w14:paraId="0E6529EA" w14:textId="77777777" w:rsidR="005C5774" w:rsidRPr="00874917" w:rsidRDefault="005C5774" w:rsidP="00595B24">
            <w:pPr>
              <w:pStyle w:val="Heading2"/>
              <w:spacing w:after="100"/>
              <w:rPr>
                <w:noProof/>
              </w:rPr>
            </w:pPr>
            <w:bookmarkStart w:id="107" w:name="_Ref484612657"/>
            <w:r w:rsidRPr="00874917">
              <w:rPr>
                <w:noProof/>
              </w:rPr>
              <w:t>Réglementation en vigueur :</w:t>
            </w:r>
            <w:bookmarkEnd w:id="107"/>
          </w:p>
          <w:p w14:paraId="5A05BBFD" w14:textId="77777777" w:rsidR="005C5774" w:rsidRPr="00874917" w:rsidRDefault="005C5774" w:rsidP="00595B24">
            <w:pPr>
              <w:spacing w:after="100"/>
              <w:ind w:left="576"/>
              <w:rPr>
                <w:noProof/>
              </w:rPr>
            </w:pPr>
            <w:r w:rsidRPr="00874917">
              <w:rPr>
                <w:noProof/>
              </w:rPr>
              <w:t>L'Entrepreneur est tenu d'identifier tous les textes règlementaires liés aux aspects de protection de l'environnement (eau, air, sols, bruit, végétation, faune, flore, déchets, nappes souterraines) et conformément aux Articles 4 et 6 du CCAG, la protection des personnes (droit du travail, peuples autochtones, normes d'exposition au travail, autres). L’Entrepreneur liste dans son Plan de Gestion Environnementa</w:t>
            </w:r>
            <w:r w:rsidR="006B3186" w:rsidRPr="00874917">
              <w:rPr>
                <w:noProof/>
              </w:rPr>
              <w:t>le et Sociale des Travaux (PGES</w:t>
            </w:r>
            <w:r w:rsidR="006B3186" w:rsidRPr="00874917">
              <w:rPr>
                <w:noProof/>
              </w:rPr>
              <w:noBreakHyphen/>
            </w:r>
            <w:r w:rsidRPr="00874917">
              <w:rPr>
                <w:noProof/>
              </w:rPr>
              <w:t>Trava</w:t>
            </w:r>
            <w:r w:rsidR="00CE4E0F" w:rsidRPr="00874917">
              <w:rPr>
                <w:noProof/>
              </w:rPr>
              <w:t>ux) (tel que défini à l’Article </w:t>
            </w:r>
            <w:r w:rsidR="00CE4E0F" w:rsidRPr="00874917">
              <w:rPr>
                <w:noProof/>
              </w:rPr>
              <w:fldChar w:fldCharType="begin"/>
            </w:r>
            <w:r w:rsidR="00CE4E0F" w:rsidRPr="00874917">
              <w:rPr>
                <w:noProof/>
              </w:rPr>
              <w:instrText xml:space="preserve"> REF _Ref484611353 \r \h </w:instrText>
            </w:r>
            <w:r w:rsidR="00CE4E0F" w:rsidRPr="00874917">
              <w:rPr>
                <w:noProof/>
              </w:rPr>
            </w:r>
            <w:r w:rsidR="00CE4E0F" w:rsidRPr="00874917">
              <w:rPr>
                <w:noProof/>
              </w:rPr>
              <w:fldChar w:fldCharType="separate"/>
            </w:r>
            <w:r w:rsidR="00606354" w:rsidRPr="00874917">
              <w:rPr>
                <w:noProof/>
              </w:rPr>
              <w:t>2.1</w:t>
            </w:r>
            <w:r w:rsidR="00CE4E0F" w:rsidRPr="00874917">
              <w:rPr>
                <w:noProof/>
              </w:rPr>
              <w:fldChar w:fldCharType="end"/>
            </w:r>
            <w:r w:rsidRPr="00874917">
              <w:rPr>
                <w:noProof/>
              </w:rPr>
              <w:t xml:space="preserve"> des Spécifications ESSS) les textes, normes et autres contraintes règlementaires et précise les moyens mis en œuvre pour s'y conformer.</w:t>
            </w:r>
          </w:p>
        </w:tc>
      </w:tr>
      <w:tr w:rsidR="00040B7E" w:rsidRPr="00874917" w14:paraId="5C792239" w14:textId="77777777" w:rsidTr="00EA4B83">
        <w:tc>
          <w:tcPr>
            <w:tcW w:w="2518" w:type="dxa"/>
          </w:tcPr>
          <w:p w14:paraId="77DB5639" w14:textId="77777777" w:rsidR="002F4F90" w:rsidRPr="00874917" w:rsidRDefault="005C5774" w:rsidP="00595B24">
            <w:pPr>
              <w:pStyle w:val="Heading1"/>
              <w:spacing w:after="100"/>
              <w:jc w:val="left"/>
              <w:rPr>
                <w:noProof/>
              </w:rPr>
            </w:pPr>
            <w:bookmarkStart w:id="108" w:name="_Toc22291028"/>
            <w:r w:rsidRPr="00874917">
              <w:rPr>
                <w:noProof/>
              </w:rPr>
              <w:lastRenderedPageBreak/>
              <w:t>Document de planification ESSS</w:t>
            </w:r>
            <w:bookmarkEnd w:id="108"/>
          </w:p>
        </w:tc>
        <w:tc>
          <w:tcPr>
            <w:tcW w:w="6692" w:type="dxa"/>
          </w:tcPr>
          <w:p w14:paraId="3487CD1B" w14:textId="77777777" w:rsidR="005C5774" w:rsidRPr="00874917" w:rsidRDefault="005C5774" w:rsidP="00595B24">
            <w:pPr>
              <w:pStyle w:val="Heading2"/>
              <w:spacing w:after="100"/>
              <w:rPr>
                <w:noProof/>
              </w:rPr>
            </w:pPr>
            <w:bookmarkStart w:id="109" w:name="_Ref484611353"/>
            <w:r w:rsidRPr="00874917">
              <w:rPr>
                <w:noProof/>
              </w:rPr>
              <w:t>Plan de Gestion Environnementale et Sociale des Travaux (PGES-Travaux)</w:t>
            </w:r>
            <w:bookmarkEnd w:id="109"/>
          </w:p>
          <w:p w14:paraId="58D45D26" w14:textId="77777777" w:rsidR="005C5774" w:rsidRPr="00874917" w:rsidRDefault="005C5774" w:rsidP="00595B24">
            <w:pPr>
              <w:pStyle w:val="Heading3"/>
              <w:spacing w:after="100"/>
              <w:ind w:left="1168" w:hanging="850"/>
              <w:rPr>
                <w:noProof/>
              </w:rPr>
            </w:pPr>
            <w:r w:rsidRPr="00874917">
              <w:rPr>
                <w:noProof/>
              </w:rPr>
              <w:t>L'Entrepreneur prépare, fait valider par le Maître d'Œuvre, exécute et met à jour un Plan de Gestion Environnementale et Sociale des Travaux (PGES-Travaux).</w:t>
            </w:r>
          </w:p>
          <w:p w14:paraId="66065A90" w14:textId="77777777" w:rsidR="005C5774" w:rsidRPr="00874917" w:rsidRDefault="005C5774" w:rsidP="00595B24">
            <w:pPr>
              <w:pStyle w:val="Heading3"/>
              <w:spacing w:after="100"/>
              <w:ind w:left="1168" w:hanging="850"/>
              <w:rPr>
                <w:noProof/>
              </w:rPr>
            </w:pPr>
            <w:r w:rsidRPr="00874917">
              <w:rPr>
                <w:noProof/>
              </w:rPr>
              <w:t>Le PGES-Travaux constitue le document unique de référence où l'Entrepreneur définit en détail l’ensemble des mesures organisationnelles et techniques qu'il met en œuvre pour satisfaire aux obligations des Spécifications ESSS.</w:t>
            </w:r>
          </w:p>
          <w:p w14:paraId="1CCD2566" w14:textId="77777777" w:rsidR="005C5774" w:rsidRPr="00874917" w:rsidRDefault="005C5774" w:rsidP="00595B24">
            <w:pPr>
              <w:pStyle w:val="Heading3"/>
              <w:spacing w:after="100"/>
              <w:ind w:left="1168" w:hanging="850"/>
              <w:rPr>
                <w:noProof/>
              </w:rPr>
            </w:pPr>
            <w:bookmarkStart w:id="110" w:name="_Ref525832392"/>
            <w:r w:rsidRPr="00874917">
              <w:rPr>
                <w:noProof/>
              </w:rPr>
              <w:t>L’Entrepreneur définit dans son PGES-Travaux le nombre, la localisation et le type de Zones d’Activités telles que définies à l’Article</w:t>
            </w:r>
            <w:r w:rsidR="00CE4E0F" w:rsidRPr="00874917">
              <w:rPr>
                <w:noProof/>
              </w:rPr>
              <w:t> </w:t>
            </w:r>
            <w:r w:rsidR="00CE4E0F" w:rsidRPr="00874917">
              <w:rPr>
                <w:noProof/>
              </w:rPr>
              <w:fldChar w:fldCharType="begin"/>
            </w:r>
            <w:r w:rsidR="00CE4E0F" w:rsidRPr="00874917">
              <w:rPr>
                <w:noProof/>
              </w:rPr>
              <w:instrText xml:space="preserve"> REF _Ref484611428 \r \h </w:instrText>
            </w:r>
            <w:r w:rsidR="00CE4E0F" w:rsidRPr="00874917">
              <w:rPr>
                <w:noProof/>
              </w:rPr>
            </w:r>
            <w:r w:rsidR="00CE4E0F" w:rsidRPr="00874917">
              <w:rPr>
                <w:noProof/>
              </w:rPr>
              <w:fldChar w:fldCharType="separate"/>
            </w:r>
            <w:r w:rsidR="00606354" w:rsidRPr="00874917">
              <w:rPr>
                <w:noProof/>
              </w:rPr>
              <w:t>1.3</w:t>
            </w:r>
            <w:r w:rsidR="00CE4E0F" w:rsidRPr="00874917">
              <w:rPr>
                <w:noProof/>
              </w:rPr>
              <w:fldChar w:fldCharType="end"/>
            </w:r>
            <w:r w:rsidRPr="00874917">
              <w:rPr>
                <w:noProof/>
              </w:rPr>
              <w:t xml:space="preserve"> des Spécifications ESSS. Pour chacune des Zones d’Activités identifiées, à moins que le Maître d’Œuvre n’en convienne autrement, l’Entrepreneur établit un Plan de Protection de l’Environnement (PPE). Le ou les PPE sont annexés au PGES-Travaux.</w:t>
            </w:r>
            <w:bookmarkEnd w:id="110"/>
          </w:p>
          <w:p w14:paraId="052080CA" w14:textId="77777777" w:rsidR="005C5774" w:rsidRPr="00874917" w:rsidRDefault="005C5774" w:rsidP="00595B24">
            <w:pPr>
              <w:pStyle w:val="Heading3"/>
              <w:spacing w:after="100"/>
              <w:ind w:left="1168" w:hanging="850"/>
              <w:rPr>
                <w:noProof/>
              </w:rPr>
            </w:pPr>
            <w:r w:rsidRPr="00874917">
              <w:rPr>
                <w:noProof/>
              </w:rPr>
              <w:t xml:space="preserve">Le PGES-Travaux couvre toute la période qui s’étend de la date de signature du Marché à la date d’émission du Certificat de Bonne Fin par le Maître </w:t>
            </w:r>
            <w:r w:rsidR="003F250A" w:rsidRPr="00874917">
              <w:rPr>
                <w:noProof/>
              </w:rPr>
              <w:t>d'Ouvrage</w:t>
            </w:r>
            <w:r w:rsidRPr="00874917">
              <w:rPr>
                <w:noProof/>
              </w:rPr>
              <w:t>.</w:t>
            </w:r>
          </w:p>
          <w:p w14:paraId="4AF98AD7" w14:textId="77777777" w:rsidR="005C5774" w:rsidRPr="00874917" w:rsidRDefault="005C5774" w:rsidP="00595B24">
            <w:pPr>
              <w:pStyle w:val="Heading3"/>
              <w:spacing w:after="100"/>
              <w:ind w:left="1168" w:hanging="850"/>
              <w:rPr>
                <w:noProof/>
              </w:rPr>
            </w:pPr>
            <w:r w:rsidRPr="00874917">
              <w:rPr>
                <w:noProof/>
              </w:rPr>
              <w:t>Sauf indication contraire du Maître d'Œuvre, le PGES</w:t>
            </w:r>
            <w:r w:rsidR="00CF121F" w:rsidRPr="00874917">
              <w:rPr>
                <w:noProof/>
              </w:rPr>
              <w:noBreakHyphen/>
            </w:r>
            <w:r w:rsidRPr="00874917">
              <w:rPr>
                <w:noProof/>
              </w:rPr>
              <w:t xml:space="preserve">Travaux est écrit dans la langue de communication définie à l’Article 1.4 du CCAG. </w:t>
            </w:r>
          </w:p>
          <w:p w14:paraId="6250428E" w14:textId="77777777" w:rsidR="005C5774" w:rsidRPr="00874917" w:rsidRDefault="005C5774" w:rsidP="00595B24">
            <w:pPr>
              <w:pStyle w:val="Heading3"/>
              <w:spacing w:after="100"/>
              <w:ind w:left="1168" w:hanging="850"/>
              <w:rPr>
                <w:noProof/>
              </w:rPr>
            </w:pPr>
            <w:r w:rsidRPr="00874917">
              <w:rPr>
                <w:noProof/>
              </w:rPr>
              <w:lastRenderedPageBreak/>
              <w:t>La première version du PGES-Travaux est transmise par l’Entrepreneur au Maître d'Œuvre au plus tard 28 jours après la date de signature de l’Acte d’Engagement.</w:t>
            </w:r>
          </w:p>
          <w:p w14:paraId="3C16235E" w14:textId="77777777" w:rsidR="005C5774" w:rsidRPr="00874917" w:rsidRDefault="005C5774" w:rsidP="00595B24">
            <w:pPr>
              <w:pStyle w:val="Heading3"/>
              <w:spacing w:after="100"/>
              <w:ind w:left="1168" w:hanging="850"/>
              <w:rPr>
                <w:noProof/>
              </w:rPr>
            </w:pPr>
            <w:r w:rsidRPr="00874917">
              <w:rPr>
                <w:noProof/>
              </w:rPr>
              <w:t>Aucun travail physique ou activité ne doit commencer sur une Zone d’Activités avant que le PGES-Travaux et que le PPE correspondant à la Zone d’Activités et annexé ne soient approuvés par le Maître d’Œuvre.</w:t>
            </w:r>
          </w:p>
          <w:p w14:paraId="3857A890" w14:textId="77777777" w:rsidR="005C5774" w:rsidRPr="00874917" w:rsidRDefault="005C5774" w:rsidP="00595B24">
            <w:pPr>
              <w:pStyle w:val="Heading3"/>
              <w:spacing w:after="100"/>
              <w:ind w:left="1168" w:hanging="850"/>
              <w:rPr>
                <w:noProof/>
              </w:rPr>
            </w:pPr>
            <w:bookmarkStart w:id="111" w:name="_Ref484612256"/>
            <w:r w:rsidRPr="00874917">
              <w:rPr>
                <w:noProof/>
              </w:rPr>
              <w:t>Pendant l'exécution des travaux, à chaque fois que le Maître d’Œuvre en donne l’instruction, le PGES-Travaux sera mis à jour par l'Entrepreneur et renvoyé au Maître d’Œuvre. La version révisée doit mettre en évidence les nouveaux éléments introduits dans le document.</w:t>
            </w:r>
            <w:bookmarkEnd w:id="111"/>
          </w:p>
          <w:p w14:paraId="15EA66DE" w14:textId="77777777" w:rsidR="002F4F90" w:rsidRPr="00874917" w:rsidRDefault="005C5774" w:rsidP="00595B24">
            <w:pPr>
              <w:pStyle w:val="Heading3"/>
              <w:spacing w:after="100"/>
              <w:ind w:left="1168" w:hanging="850"/>
              <w:rPr>
                <w:noProof/>
              </w:rPr>
            </w:pPr>
            <w:r w:rsidRPr="00874917">
              <w:rPr>
                <w:noProof/>
              </w:rPr>
              <w:t>Le PGES-Travaux (et le PPE) est structuré selon le plan spécifié dans l'Annexe 1 des Spécifications ESSS.</w:t>
            </w:r>
          </w:p>
        </w:tc>
      </w:tr>
      <w:tr w:rsidR="00040B7E" w:rsidRPr="00874917" w14:paraId="6CB7DC31" w14:textId="77777777" w:rsidTr="00EA4B83">
        <w:tc>
          <w:tcPr>
            <w:tcW w:w="2518" w:type="dxa"/>
          </w:tcPr>
          <w:p w14:paraId="2E22BACD" w14:textId="77777777" w:rsidR="002F4F90" w:rsidRPr="00874917" w:rsidRDefault="005C5774" w:rsidP="00595B24">
            <w:pPr>
              <w:pStyle w:val="Heading1"/>
              <w:spacing w:after="100"/>
              <w:jc w:val="left"/>
              <w:rPr>
                <w:noProof/>
              </w:rPr>
            </w:pPr>
            <w:bookmarkStart w:id="112" w:name="_Toc22291029"/>
            <w:r w:rsidRPr="00874917">
              <w:rPr>
                <w:noProof/>
              </w:rPr>
              <w:lastRenderedPageBreak/>
              <w:t>Gestion des non</w:t>
            </w:r>
            <w:r w:rsidRPr="00874917">
              <w:rPr>
                <w:noProof/>
              </w:rPr>
              <w:noBreakHyphen/>
              <w:t>conformités</w:t>
            </w:r>
            <w:bookmarkEnd w:id="112"/>
          </w:p>
        </w:tc>
        <w:tc>
          <w:tcPr>
            <w:tcW w:w="6692" w:type="dxa"/>
          </w:tcPr>
          <w:p w14:paraId="05651900" w14:textId="77777777" w:rsidR="00961F5D" w:rsidRPr="00874917" w:rsidRDefault="00961F5D" w:rsidP="00595B24">
            <w:pPr>
              <w:pStyle w:val="Heading2"/>
              <w:spacing w:after="100"/>
              <w:rPr>
                <w:noProof/>
              </w:rPr>
            </w:pPr>
            <w:r w:rsidRPr="00874917">
              <w:rPr>
                <w:noProof/>
              </w:rPr>
              <w:t>En application de l’Article</w:t>
            </w:r>
            <w:r w:rsidR="00CE4E0F" w:rsidRPr="00874917">
              <w:rPr>
                <w:noProof/>
              </w:rPr>
              <w:t> </w:t>
            </w:r>
            <w:r w:rsidR="00CE4E0F" w:rsidRPr="00874917">
              <w:rPr>
                <w:noProof/>
              </w:rPr>
              <w:fldChar w:fldCharType="begin"/>
            </w:r>
            <w:r w:rsidR="00CE4E0F" w:rsidRPr="00874917">
              <w:rPr>
                <w:noProof/>
              </w:rPr>
              <w:instrText xml:space="preserve"> REF _Ref484611534 \r \h </w:instrText>
            </w:r>
            <w:r w:rsidR="00367963" w:rsidRPr="00874917">
              <w:rPr>
                <w:noProof/>
              </w:rPr>
              <w:instrText xml:space="preserve"> \* MERGEFORMAT </w:instrText>
            </w:r>
            <w:r w:rsidR="00CE4E0F" w:rsidRPr="00874917">
              <w:rPr>
                <w:noProof/>
              </w:rPr>
            </w:r>
            <w:r w:rsidR="00CE4E0F" w:rsidRPr="00874917">
              <w:rPr>
                <w:noProof/>
              </w:rPr>
              <w:fldChar w:fldCharType="separate"/>
            </w:r>
            <w:r w:rsidR="00606354" w:rsidRPr="00874917">
              <w:rPr>
                <w:noProof/>
              </w:rPr>
              <w:t>5</w:t>
            </w:r>
            <w:r w:rsidR="00CE4E0F" w:rsidRPr="00874917">
              <w:rPr>
                <w:noProof/>
              </w:rPr>
              <w:fldChar w:fldCharType="end"/>
            </w:r>
            <w:r w:rsidRPr="00874917">
              <w:rPr>
                <w:noProof/>
              </w:rPr>
              <w:t xml:space="preserve">, les non-conformités détectées au cours d’inspections réalisées par </w:t>
            </w:r>
            <w:r w:rsidR="00367963" w:rsidRPr="00874917">
              <w:rPr>
                <w:noProof/>
              </w:rPr>
              <w:t xml:space="preserve">l'Entreprise ou </w:t>
            </w:r>
            <w:r w:rsidRPr="00874917">
              <w:rPr>
                <w:noProof/>
              </w:rPr>
              <w:t xml:space="preserve">le Maître d'Œuvre feront l’objet d’un traitement adapté à la gravité de la situation. Les non-conformités seront définies comme des </w:t>
            </w:r>
            <w:r w:rsidR="001511F0" w:rsidRPr="00874917">
              <w:rPr>
                <w:noProof/>
              </w:rPr>
              <w:t>d</w:t>
            </w:r>
            <w:r w:rsidRPr="00874917">
              <w:rPr>
                <w:noProof/>
              </w:rPr>
              <w:t>ivergences</w:t>
            </w:r>
            <w:r w:rsidR="002931A9" w:rsidRPr="00874917">
              <w:rPr>
                <w:noProof/>
              </w:rPr>
              <w:t xml:space="preserve">, </w:t>
            </w:r>
            <w:r w:rsidRPr="00874917">
              <w:rPr>
                <w:noProof/>
              </w:rPr>
              <w:t>par rapport aux exigences de la réglementation en vigueur, des Spécifications ESSS, du PGES, et du PGES-Travaux. Les non</w:t>
            </w:r>
            <w:r w:rsidR="00CC1B97" w:rsidRPr="00874917">
              <w:rPr>
                <w:noProof/>
              </w:rPr>
              <w:noBreakHyphen/>
            </w:r>
            <w:r w:rsidRPr="00874917">
              <w:rPr>
                <w:noProof/>
              </w:rPr>
              <w:t>conformités seront ainsi réparties en 4 catégories :</w:t>
            </w:r>
          </w:p>
          <w:p w14:paraId="127CD644" w14:textId="77777777" w:rsidR="00961F5D" w:rsidRPr="00874917" w:rsidRDefault="00961F5D" w:rsidP="00595B24">
            <w:pPr>
              <w:pStyle w:val="Heading3"/>
              <w:spacing w:after="100"/>
              <w:ind w:left="1168" w:hanging="850"/>
              <w:rPr>
                <w:noProof/>
              </w:rPr>
            </w:pPr>
            <w:r w:rsidRPr="00874917">
              <w:rPr>
                <w:noProof/>
                <w:u w:val="single"/>
              </w:rPr>
              <w:t>La Notificat</w:t>
            </w:r>
            <w:r w:rsidR="00367963" w:rsidRPr="00874917">
              <w:rPr>
                <w:noProof/>
                <w:u w:val="single"/>
              </w:rPr>
              <w:t>ion d’Observation, pour les non</w:t>
            </w:r>
            <w:r w:rsidR="00367963" w:rsidRPr="00874917">
              <w:rPr>
                <w:noProof/>
                <w:u w:val="single"/>
              </w:rPr>
              <w:noBreakHyphen/>
            </w:r>
            <w:r w:rsidRPr="00874917">
              <w:rPr>
                <w:noProof/>
                <w:u w:val="single"/>
              </w:rPr>
              <w:t>conformités mineures</w:t>
            </w:r>
            <w:r w:rsidRPr="00874917">
              <w:rPr>
                <w:noProof/>
              </w:rPr>
              <w:t>. Ce niveau n’entraîne qu’une notification du Maître d'Œuvre au représentant de l’Entrepreneur, avec signature de Notification d’Observation préparée par le Maître d'Œuvre. La multiplication de Notifications d’Observation sur une Zone d’Activités, ou bien la non prise en compte de la Notification d’Observation par l’Entrepreneur, peut élever la Notification</w:t>
            </w:r>
            <w:r w:rsidR="00367963" w:rsidRPr="00874917">
              <w:rPr>
                <w:noProof/>
              </w:rPr>
              <w:t xml:space="preserve"> d’Observation au niveau de non</w:t>
            </w:r>
            <w:r w:rsidR="00367963" w:rsidRPr="00874917">
              <w:rPr>
                <w:noProof/>
              </w:rPr>
              <w:noBreakHyphen/>
            </w:r>
            <w:r w:rsidRPr="00874917">
              <w:rPr>
                <w:noProof/>
              </w:rPr>
              <w:t>conformités de niveau 1.</w:t>
            </w:r>
          </w:p>
          <w:p w14:paraId="5A34AA32" w14:textId="77777777" w:rsidR="00961F5D" w:rsidRPr="00874917" w:rsidRDefault="00961F5D" w:rsidP="00595B24">
            <w:pPr>
              <w:pStyle w:val="Heading3"/>
              <w:spacing w:after="100"/>
              <w:ind w:left="1168" w:hanging="850"/>
              <w:rPr>
                <w:noProof/>
              </w:rPr>
            </w:pPr>
            <w:r w:rsidRPr="00874917">
              <w:rPr>
                <w:noProof/>
                <w:u w:val="single"/>
              </w:rPr>
              <w:t>La non-conformité de niveau 1</w:t>
            </w:r>
            <w:r w:rsidR="00367963" w:rsidRPr="00874917">
              <w:rPr>
                <w:noProof/>
              </w:rPr>
              <w:t xml:space="preserve"> : pour les non</w:t>
            </w:r>
            <w:r w:rsidR="00367963" w:rsidRPr="00874917">
              <w:rPr>
                <w:noProof/>
              </w:rPr>
              <w:noBreakHyphen/>
            </w:r>
            <w:r w:rsidRPr="00874917">
              <w:rPr>
                <w:noProof/>
              </w:rPr>
              <w:t xml:space="preserve">conformités </w:t>
            </w:r>
            <w:r w:rsidR="00367963" w:rsidRPr="00874917">
              <w:rPr>
                <w:noProof/>
              </w:rPr>
              <w:t>qui présentent un risque modéré et non immédiat</w:t>
            </w:r>
            <w:r w:rsidRPr="00874917">
              <w:rPr>
                <w:noProof/>
              </w:rPr>
              <w:t xml:space="preserve"> pour l’environnement, </w:t>
            </w:r>
            <w:r w:rsidR="00367963" w:rsidRPr="00874917">
              <w:rPr>
                <w:noProof/>
              </w:rPr>
              <w:t>le social, la santé</w:t>
            </w:r>
            <w:r w:rsidRPr="00874917">
              <w:rPr>
                <w:noProof/>
              </w:rPr>
              <w:t xml:space="preserve"> ou la sécurité ; la non</w:t>
            </w:r>
            <w:r w:rsidR="00367963" w:rsidRPr="00874917">
              <w:rPr>
                <w:noProof/>
              </w:rPr>
              <w:noBreakHyphen/>
            </w:r>
            <w:r w:rsidRPr="00874917">
              <w:rPr>
                <w:noProof/>
              </w:rPr>
              <w:t xml:space="preserve">conformité </w:t>
            </w:r>
            <w:r w:rsidR="00367963" w:rsidRPr="00874917">
              <w:rPr>
                <w:noProof/>
              </w:rPr>
              <w:t xml:space="preserve">est signifiée par écrit </w:t>
            </w:r>
            <w:r w:rsidRPr="00874917">
              <w:rPr>
                <w:noProof/>
              </w:rPr>
              <w:t xml:space="preserve">à l’Entrepreneur et devra être résolue dans un délai de cinq (5) jours. L’Entrepreneur adressera au Maître d'Œuvre le </w:t>
            </w:r>
            <w:r w:rsidR="002B1670" w:rsidRPr="00874917">
              <w:rPr>
                <w:noProof/>
              </w:rPr>
              <w:t xml:space="preserve">justificatif </w:t>
            </w:r>
            <w:r w:rsidRPr="00874917">
              <w:rPr>
                <w:noProof/>
              </w:rPr>
              <w:t xml:space="preserve">de résolution du problème. Après visite et avis favorable, le Maître d'Œuvre </w:t>
            </w:r>
            <w:r w:rsidR="002B1670" w:rsidRPr="00874917">
              <w:rPr>
                <w:noProof/>
              </w:rPr>
              <w:t>valide par écrit la</w:t>
            </w:r>
            <w:r w:rsidRPr="00874917">
              <w:rPr>
                <w:noProof/>
              </w:rPr>
              <w:t xml:space="preserve"> clôture de </w:t>
            </w:r>
            <w:r w:rsidR="002B1670" w:rsidRPr="00874917">
              <w:rPr>
                <w:noProof/>
              </w:rPr>
              <w:t xml:space="preserve">la </w:t>
            </w:r>
            <w:r w:rsidRPr="00874917">
              <w:rPr>
                <w:noProof/>
              </w:rPr>
              <w:t>non</w:t>
            </w:r>
            <w:r w:rsidRPr="00874917">
              <w:rPr>
                <w:noProof/>
              </w:rPr>
              <w:noBreakHyphen/>
              <w:t xml:space="preserve">conformité. Dans tous les cas, toute non-conformité de niveau 1 non corrigée dans un délai </w:t>
            </w:r>
            <w:r w:rsidR="00961866" w:rsidRPr="00874917">
              <w:rPr>
                <w:noProof/>
              </w:rPr>
              <w:t>d’un</w:t>
            </w:r>
            <w:r w:rsidRPr="00874917">
              <w:rPr>
                <w:noProof/>
              </w:rPr>
              <w:t xml:space="preserve"> (1) mois sera élevée au niveau 2.</w:t>
            </w:r>
          </w:p>
          <w:p w14:paraId="3172228C" w14:textId="77777777" w:rsidR="00961F5D" w:rsidRPr="00874917" w:rsidRDefault="00961F5D" w:rsidP="00595B24">
            <w:pPr>
              <w:pStyle w:val="Heading3"/>
              <w:spacing w:after="100"/>
              <w:ind w:left="1168" w:hanging="850"/>
              <w:rPr>
                <w:noProof/>
              </w:rPr>
            </w:pPr>
            <w:r w:rsidRPr="00874917">
              <w:rPr>
                <w:noProof/>
                <w:u w:val="single"/>
              </w:rPr>
              <w:t>La non</w:t>
            </w:r>
            <w:r w:rsidRPr="00874917">
              <w:rPr>
                <w:noProof/>
                <w:u w:val="single"/>
              </w:rPr>
              <w:noBreakHyphen/>
              <w:t>conformité de niveau 2</w:t>
            </w:r>
            <w:r w:rsidRPr="00874917">
              <w:rPr>
                <w:noProof/>
              </w:rPr>
              <w:t xml:space="preserve"> : applicable à toute non</w:t>
            </w:r>
            <w:r w:rsidRPr="00874917">
              <w:rPr>
                <w:noProof/>
              </w:rPr>
              <w:noBreakHyphen/>
              <w:t xml:space="preserve">conformité qui présente un risque </w:t>
            </w:r>
            <w:r w:rsidR="002B1670" w:rsidRPr="00874917">
              <w:rPr>
                <w:noProof/>
              </w:rPr>
              <w:t xml:space="preserve">modéré immédiat ou </w:t>
            </w:r>
            <w:r w:rsidRPr="00874917">
              <w:rPr>
                <w:noProof/>
              </w:rPr>
              <w:t xml:space="preserve">aux conséquences </w:t>
            </w:r>
            <w:r w:rsidR="002B1670" w:rsidRPr="00874917">
              <w:rPr>
                <w:noProof/>
              </w:rPr>
              <w:t>importantes</w:t>
            </w:r>
            <w:r w:rsidRPr="00874917">
              <w:rPr>
                <w:noProof/>
              </w:rPr>
              <w:t xml:space="preserve"> sur la santé, et/ou l’environnement, le social ou la sécurité. La même procédure que pour les non-conformités </w:t>
            </w:r>
            <w:r w:rsidR="002B1670" w:rsidRPr="00874917">
              <w:rPr>
                <w:noProof/>
              </w:rPr>
              <w:t xml:space="preserve">de niveau </w:t>
            </w:r>
            <w:r w:rsidRPr="00874917">
              <w:rPr>
                <w:noProof/>
              </w:rPr>
              <w:t>1 est appliquée ; la résolution devra se faire dans un délai de trois (3) jours. Toute non</w:t>
            </w:r>
            <w:r w:rsidRPr="00874917">
              <w:rPr>
                <w:noProof/>
              </w:rPr>
              <w:noBreakHyphen/>
              <w:t xml:space="preserve">conformité de niveau 2 non corrigée dans un délai </w:t>
            </w:r>
            <w:r w:rsidR="00961866" w:rsidRPr="00874917">
              <w:rPr>
                <w:noProof/>
              </w:rPr>
              <w:t>d’un</w:t>
            </w:r>
            <w:r w:rsidRPr="00874917">
              <w:rPr>
                <w:noProof/>
              </w:rPr>
              <w:t xml:space="preserve"> (1) mois sera élevée au niveau 3.</w:t>
            </w:r>
          </w:p>
          <w:p w14:paraId="02A41B4C" w14:textId="77777777" w:rsidR="002F4F90" w:rsidRPr="00874917" w:rsidRDefault="00961F5D" w:rsidP="00595B24">
            <w:pPr>
              <w:pStyle w:val="Heading3"/>
              <w:spacing w:after="100"/>
              <w:ind w:left="1168" w:hanging="850"/>
              <w:rPr>
                <w:noProof/>
              </w:rPr>
            </w:pPr>
            <w:r w:rsidRPr="00874917">
              <w:rPr>
                <w:noProof/>
                <w:u w:val="single"/>
              </w:rPr>
              <w:t>La non</w:t>
            </w:r>
            <w:r w:rsidRPr="00874917">
              <w:rPr>
                <w:noProof/>
                <w:u w:val="single"/>
              </w:rPr>
              <w:noBreakHyphen/>
              <w:t>conformité de niveau 3</w:t>
            </w:r>
            <w:r w:rsidRPr="00874917">
              <w:rPr>
                <w:noProof/>
              </w:rPr>
              <w:t xml:space="preserve"> : applicable à toute non</w:t>
            </w:r>
            <w:r w:rsidRPr="00874917">
              <w:rPr>
                <w:noProof/>
              </w:rPr>
              <w:noBreakHyphen/>
              <w:t xml:space="preserve">conformité ayant entrainé un dommage pour la santé ou l’environnement ou présentant un risque élevé pour la </w:t>
            </w:r>
            <w:r w:rsidR="002B1670" w:rsidRPr="00874917">
              <w:rPr>
                <w:noProof/>
              </w:rPr>
              <w:t xml:space="preserve">santé, la </w:t>
            </w:r>
            <w:r w:rsidRPr="00874917">
              <w:rPr>
                <w:noProof/>
              </w:rPr>
              <w:t xml:space="preserve">sécurité </w:t>
            </w:r>
            <w:r w:rsidR="002B1670" w:rsidRPr="00874917">
              <w:rPr>
                <w:noProof/>
              </w:rPr>
              <w:t xml:space="preserve">l'environnement </w:t>
            </w:r>
            <w:r w:rsidRPr="00874917">
              <w:rPr>
                <w:noProof/>
              </w:rPr>
              <w:t xml:space="preserve">ou </w:t>
            </w:r>
            <w:r w:rsidR="002B1670" w:rsidRPr="00874917">
              <w:rPr>
                <w:noProof/>
              </w:rPr>
              <w:t>le social</w:t>
            </w:r>
            <w:r w:rsidRPr="00874917">
              <w:rPr>
                <w:noProof/>
              </w:rPr>
              <w:t xml:space="preserve">. Le niveau hiérarchique le plus élevé présent dans le pays des </w:t>
            </w:r>
            <w:r w:rsidRPr="00874917">
              <w:rPr>
                <w:noProof/>
              </w:rPr>
              <w:lastRenderedPageBreak/>
              <w:t>travaux, de l’Entrepreneur et du Maître d'Œuvre sont informés immédiatement et l’Entrepreneur dispose de vingt</w:t>
            </w:r>
            <w:r w:rsidRPr="00874917">
              <w:rPr>
                <w:noProof/>
              </w:rPr>
              <w:noBreakHyphen/>
              <w:t xml:space="preserve">quatre (24) heures pour </w:t>
            </w:r>
            <w:r w:rsidR="002B1670" w:rsidRPr="00874917">
              <w:rPr>
                <w:noProof/>
              </w:rPr>
              <w:t>maîtriser</w:t>
            </w:r>
            <w:r w:rsidRPr="00874917">
              <w:rPr>
                <w:noProof/>
              </w:rPr>
              <w:t xml:space="preserve"> la situation. En application de l’Article 14.7 du CCAP, une non-conformité de niveau 3 entraine la suspension du paiement du décompte suivant jusqu’à résolution de la non-conformité. Si la situation l’exige, et conformément à l’Article 8.8 du CCAP, le </w:t>
            </w:r>
            <w:r w:rsidR="008A56DF" w:rsidRPr="00874917">
              <w:rPr>
                <w:noProof/>
              </w:rPr>
              <w:t>Maître</w:t>
            </w:r>
            <w:r w:rsidRPr="00874917">
              <w:rPr>
                <w:noProof/>
              </w:rPr>
              <w:t xml:space="preserve"> d’</w:t>
            </w:r>
            <w:r w:rsidR="008A56DF" w:rsidRPr="00874917">
              <w:rPr>
                <w:noProof/>
              </w:rPr>
              <w:t>Œuvre</w:t>
            </w:r>
            <w:r w:rsidRPr="00874917">
              <w:rPr>
                <w:noProof/>
              </w:rPr>
              <w:t xml:space="preserve"> pourra ordonner de suspendre </w:t>
            </w:r>
            <w:r w:rsidR="00497813" w:rsidRPr="00874917">
              <w:rPr>
                <w:noProof/>
              </w:rPr>
              <w:t xml:space="preserve">les </w:t>
            </w:r>
            <w:r w:rsidR="00CC1B97" w:rsidRPr="00874917">
              <w:rPr>
                <w:noProof/>
              </w:rPr>
              <w:t>t</w:t>
            </w:r>
            <w:r w:rsidR="00497813" w:rsidRPr="00874917">
              <w:rPr>
                <w:noProof/>
              </w:rPr>
              <w:t>ravaux</w:t>
            </w:r>
            <w:r w:rsidRPr="00874917">
              <w:rPr>
                <w:noProof/>
              </w:rPr>
              <w:t xml:space="preserve"> dans l’attente de la résolution de la non</w:t>
            </w:r>
            <w:r w:rsidRPr="00874917">
              <w:rPr>
                <w:noProof/>
              </w:rPr>
              <w:noBreakHyphen/>
              <w:t>conformité.</w:t>
            </w:r>
          </w:p>
        </w:tc>
      </w:tr>
      <w:tr w:rsidR="00040B7E" w:rsidRPr="00874917" w14:paraId="4087BD46" w14:textId="77777777" w:rsidTr="00EA4B83">
        <w:tc>
          <w:tcPr>
            <w:tcW w:w="2518" w:type="dxa"/>
          </w:tcPr>
          <w:p w14:paraId="64873CBC" w14:textId="77777777" w:rsidR="002F4F90" w:rsidRPr="00874917" w:rsidRDefault="00961F5D" w:rsidP="00595B24">
            <w:pPr>
              <w:pStyle w:val="Heading1"/>
              <w:spacing w:after="100"/>
              <w:jc w:val="left"/>
              <w:rPr>
                <w:noProof/>
              </w:rPr>
            </w:pPr>
            <w:bookmarkStart w:id="113" w:name="_Toc22291030"/>
            <w:r w:rsidRPr="00874917">
              <w:rPr>
                <w:noProof/>
              </w:rPr>
              <w:lastRenderedPageBreak/>
              <w:t>Ressources affectée à la gestion environnementale</w:t>
            </w:r>
            <w:bookmarkEnd w:id="113"/>
          </w:p>
        </w:tc>
        <w:tc>
          <w:tcPr>
            <w:tcW w:w="6692" w:type="dxa"/>
          </w:tcPr>
          <w:p w14:paraId="3331EFA9" w14:textId="77777777" w:rsidR="0000654F" w:rsidRPr="00874917" w:rsidRDefault="0000654F" w:rsidP="00595B24">
            <w:pPr>
              <w:pStyle w:val="Heading2"/>
              <w:spacing w:after="100"/>
              <w:rPr>
                <w:noProof/>
              </w:rPr>
            </w:pPr>
            <w:r w:rsidRPr="00874917">
              <w:rPr>
                <w:noProof/>
              </w:rPr>
              <w:t>Manager et superviseurs ESSS</w:t>
            </w:r>
          </w:p>
          <w:p w14:paraId="1DC3E76F" w14:textId="77777777" w:rsidR="0000654F" w:rsidRPr="00874917" w:rsidRDefault="0000654F" w:rsidP="00595B24">
            <w:pPr>
              <w:pStyle w:val="Heading3"/>
              <w:spacing w:after="100"/>
              <w:ind w:left="1168" w:hanging="850"/>
              <w:rPr>
                <w:noProof/>
              </w:rPr>
            </w:pPr>
            <w:bookmarkStart w:id="114" w:name="_Ref484611651"/>
            <w:r w:rsidRPr="00874917">
              <w:rPr>
                <w:noProof/>
              </w:rPr>
              <w:t xml:space="preserve">En application de l’Article 4.18 du CCAG et en plus des dispositions de l’Article 6.7 du CCAG, l'Entrepreneur nomme un </w:t>
            </w:r>
            <w:r w:rsidR="002B1670" w:rsidRPr="00874917">
              <w:rPr>
                <w:noProof/>
              </w:rPr>
              <w:t xml:space="preserve">(ou deux suivant les cas) </w:t>
            </w:r>
            <w:r w:rsidRPr="00874917">
              <w:rPr>
                <w:noProof/>
              </w:rPr>
              <w:t>Manager</w:t>
            </w:r>
            <w:r w:rsidR="002B1670" w:rsidRPr="00874917">
              <w:rPr>
                <w:noProof/>
              </w:rPr>
              <w:t>(s)</w:t>
            </w:r>
            <w:r w:rsidRPr="00874917">
              <w:rPr>
                <w:noProof/>
              </w:rPr>
              <w:t xml:space="preserve"> Environnement, Social, S</w:t>
            </w:r>
            <w:r w:rsidR="002B1670" w:rsidRPr="00874917">
              <w:rPr>
                <w:noProof/>
              </w:rPr>
              <w:t>ant</w:t>
            </w:r>
            <w:r w:rsidRPr="00874917">
              <w:rPr>
                <w:noProof/>
              </w:rPr>
              <w:t>é &amp; S</w:t>
            </w:r>
            <w:r w:rsidR="002B1670" w:rsidRPr="00874917">
              <w:rPr>
                <w:noProof/>
              </w:rPr>
              <w:t>écuri</w:t>
            </w:r>
            <w:r w:rsidRPr="00874917">
              <w:rPr>
                <w:noProof/>
              </w:rPr>
              <w:t>té responsable</w:t>
            </w:r>
            <w:r w:rsidR="002B1670" w:rsidRPr="00874917">
              <w:rPr>
                <w:noProof/>
              </w:rPr>
              <w:t>(s)</w:t>
            </w:r>
            <w:r w:rsidRPr="00874917">
              <w:rPr>
                <w:noProof/>
              </w:rPr>
              <w:t xml:space="preserve"> de la mise en œuvre des Spécifications ESSS.</w:t>
            </w:r>
            <w:bookmarkEnd w:id="114"/>
            <w:r w:rsidR="002B1670" w:rsidRPr="00874917">
              <w:rPr>
                <w:noProof/>
              </w:rPr>
              <w:t xml:space="preserve"> Ce ou ces Managers seront le personnel</w:t>
            </w:r>
            <w:r w:rsidR="002B1670" w:rsidRPr="00874917">
              <w:rPr>
                <w:noProof/>
              </w:rPr>
              <w:noBreakHyphen/>
              <w:t>clé ESSS identifié dans l'Appel d'Offres, le cas échéant.</w:t>
            </w:r>
          </w:p>
          <w:p w14:paraId="7F925A46" w14:textId="77777777" w:rsidR="0000654F" w:rsidRPr="00874917" w:rsidRDefault="0000654F" w:rsidP="00595B24">
            <w:pPr>
              <w:pStyle w:val="Heading3"/>
              <w:spacing w:after="100"/>
              <w:ind w:left="1168" w:hanging="850"/>
              <w:rPr>
                <w:noProof/>
              </w:rPr>
            </w:pPr>
            <w:r w:rsidRPr="00874917">
              <w:rPr>
                <w:noProof/>
              </w:rPr>
              <w:t>Le Manager ESSS est basé de manière permanente sur la Zone d’Activités principale pour la durée entière des travaux, de la mobilisation dans le pays jusqu’à l’émission du Certificat de Réception.</w:t>
            </w:r>
          </w:p>
          <w:p w14:paraId="2C9E1E2D" w14:textId="77777777" w:rsidR="0000654F" w:rsidRPr="00874917" w:rsidRDefault="0000654F" w:rsidP="00595B24">
            <w:pPr>
              <w:pStyle w:val="Heading3"/>
              <w:spacing w:after="100"/>
              <w:ind w:left="1168" w:hanging="850"/>
              <w:rPr>
                <w:noProof/>
              </w:rPr>
            </w:pPr>
            <w:r w:rsidRPr="00874917">
              <w:rPr>
                <w:noProof/>
              </w:rPr>
              <w:t xml:space="preserve">Cette personne a le niveau hiérarchique suffisant dans l'organisation de l'Entrepreneur pour arrêter </w:t>
            </w:r>
            <w:r w:rsidR="00CC1B97" w:rsidRPr="00874917">
              <w:rPr>
                <w:noProof/>
              </w:rPr>
              <w:t>les t</w:t>
            </w:r>
            <w:r w:rsidR="00497813" w:rsidRPr="00874917">
              <w:rPr>
                <w:noProof/>
              </w:rPr>
              <w:t>ravaux</w:t>
            </w:r>
            <w:r w:rsidRPr="00874917">
              <w:rPr>
                <w:noProof/>
              </w:rPr>
              <w:t xml:space="preserve"> si elle le juge nécessaire en cas de non</w:t>
            </w:r>
            <w:r w:rsidRPr="00874917">
              <w:rPr>
                <w:noProof/>
              </w:rPr>
              <w:noBreakHyphen/>
              <w:t xml:space="preserve">conformité de niveau 2 ou 3, et pour mobiliser les engins, personnels et équipements pour mettre en œuvre toute mesure de correction jugée nécessaire. </w:t>
            </w:r>
          </w:p>
          <w:p w14:paraId="48F869CE" w14:textId="77777777" w:rsidR="0000654F" w:rsidRPr="00874917" w:rsidRDefault="0000654F" w:rsidP="00595B24">
            <w:pPr>
              <w:pStyle w:val="Heading3"/>
              <w:spacing w:after="100"/>
              <w:ind w:left="1168" w:hanging="850"/>
              <w:rPr>
                <w:noProof/>
              </w:rPr>
            </w:pPr>
            <w:bookmarkStart w:id="115" w:name="_Ref484614086"/>
            <w:r w:rsidRPr="00874917">
              <w:rPr>
                <w:noProof/>
              </w:rPr>
              <w:t xml:space="preserve">Le Manager ESSS s'exprime couramment dans la langue de communication du Marché et dans une langue officielle nationale du pays du Maître </w:t>
            </w:r>
            <w:r w:rsidR="003F250A" w:rsidRPr="00874917">
              <w:rPr>
                <w:noProof/>
              </w:rPr>
              <w:t>d'Ouvrage</w:t>
            </w:r>
            <w:r w:rsidRPr="00874917">
              <w:rPr>
                <w:noProof/>
              </w:rPr>
              <w:t xml:space="preserve"> si la langue de communication du Marché n’en est pas une. Il possède un diplôme d’études supérieures spécialisées dans une discipline adaptée à sa mission pour la conduite des travaux, ou une expérience significative d’au minimum </w:t>
            </w:r>
            <w:r w:rsidR="002B1670" w:rsidRPr="00874917">
              <w:rPr>
                <w:noProof/>
              </w:rPr>
              <w:t>cinq</w:t>
            </w:r>
            <w:r w:rsidRPr="00874917">
              <w:rPr>
                <w:noProof/>
              </w:rPr>
              <w:t xml:space="preserve"> (</w:t>
            </w:r>
            <w:r w:rsidR="002B1670" w:rsidRPr="00874917">
              <w:rPr>
                <w:noProof/>
              </w:rPr>
              <w:t>5</w:t>
            </w:r>
            <w:r w:rsidRPr="00874917">
              <w:rPr>
                <w:noProof/>
              </w:rPr>
              <w:t>) ans dans la définition et le suivi de la mise en œuvre de plan de gestion des impacts environnementaux et sociaux de chantiers de travaux.</w:t>
            </w:r>
            <w:bookmarkEnd w:id="115"/>
          </w:p>
          <w:p w14:paraId="7CFFEC48" w14:textId="77777777" w:rsidR="0000654F" w:rsidRPr="00874917" w:rsidRDefault="002B1670" w:rsidP="00595B24">
            <w:pPr>
              <w:pStyle w:val="Heading3"/>
              <w:spacing w:after="100"/>
              <w:ind w:left="1168" w:hanging="850"/>
              <w:rPr>
                <w:noProof/>
              </w:rPr>
            </w:pPr>
            <w:r w:rsidRPr="00874917">
              <w:rPr>
                <w:noProof/>
              </w:rPr>
              <w:t>D</w:t>
            </w:r>
            <w:r w:rsidR="0000654F" w:rsidRPr="00874917">
              <w:rPr>
                <w:noProof/>
              </w:rPr>
              <w:t xml:space="preserve">es superviseurs ESSS sont </w:t>
            </w:r>
            <w:r w:rsidRPr="00874917">
              <w:rPr>
                <w:noProof/>
              </w:rPr>
              <w:t xml:space="preserve">nommés en nombre suffisant et sont </w:t>
            </w:r>
            <w:r w:rsidR="0000654F" w:rsidRPr="00874917">
              <w:rPr>
                <w:noProof/>
              </w:rPr>
              <w:t xml:space="preserve">le relais du Manager ESSS au sein des équipes de travail. Ils ont pour rôle de veiller à ce que </w:t>
            </w:r>
            <w:r w:rsidR="00CC1B97" w:rsidRPr="00874917">
              <w:rPr>
                <w:noProof/>
              </w:rPr>
              <w:t>les t</w:t>
            </w:r>
            <w:r w:rsidR="00497813" w:rsidRPr="00874917">
              <w:rPr>
                <w:noProof/>
              </w:rPr>
              <w:t>ravaux</w:t>
            </w:r>
            <w:r w:rsidR="0000654F" w:rsidRPr="00874917">
              <w:rPr>
                <w:noProof/>
              </w:rPr>
              <w:t xml:space="preserve"> soient conduits en conformité avec les Spécifications ESSS et d'alerter le Manager ESSS en cas de non</w:t>
            </w:r>
            <w:r w:rsidR="0000654F" w:rsidRPr="00874917">
              <w:rPr>
                <w:noProof/>
              </w:rPr>
              <w:noBreakHyphen/>
              <w:t>conformité.</w:t>
            </w:r>
          </w:p>
          <w:p w14:paraId="01188E4E" w14:textId="77777777" w:rsidR="0000654F" w:rsidRPr="00874917" w:rsidRDefault="0000654F" w:rsidP="00595B24">
            <w:pPr>
              <w:pStyle w:val="Heading2"/>
              <w:spacing w:after="100"/>
              <w:rPr>
                <w:noProof/>
              </w:rPr>
            </w:pPr>
            <w:r w:rsidRPr="00874917">
              <w:rPr>
                <w:noProof/>
              </w:rPr>
              <w:t>Responsable des relations avec les parties prenantes extérieures</w:t>
            </w:r>
          </w:p>
          <w:p w14:paraId="2617FB76" w14:textId="77777777" w:rsidR="0000654F" w:rsidRPr="00874917" w:rsidRDefault="0000654F" w:rsidP="00595B24">
            <w:pPr>
              <w:pStyle w:val="Heading3"/>
              <w:spacing w:after="100"/>
              <w:ind w:left="1168" w:hanging="850"/>
              <w:rPr>
                <w:noProof/>
              </w:rPr>
            </w:pPr>
            <w:r w:rsidRPr="00874917">
              <w:rPr>
                <w:noProof/>
              </w:rPr>
              <w:t>L'Entrepreneur nomme un responsable des relations avec les parties prenantes extérieures : communautés locales, autorités administratives</w:t>
            </w:r>
            <w:r w:rsidR="002B1670" w:rsidRPr="00874917">
              <w:rPr>
                <w:noProof/>
              </w:rPr>
              <w:t xml:space="preserve"> et religieuses</w:t>
            </w:r>
            <w:r w:rsidRPr="00874917">
              <w:rPr>
                <w:noProof/>
              </w:rPr>
              <w:t>, autres acteurs.</w:t>
            </w:r>
            <w:r w:rsidR="002B1670" w:rsidRPr="00874917">
              <w:rPr>
                <w:noProof/>
              </w:rPr>
              <w:t xml:space="preserve"> Si nécessaire, une équipe sera constituée.</w:t>
            </w:r>
          </w:p>
          <w:p w14:paraId="0116AF65" w14:textId="77777777" w:rsidR="0000654F" w:rsidRPr="00874917" w:rsidRDefault="0000654F" w:rsidP="00595B24">
            <w:pPr>
              <w:pStyle w:val="Heading3"/>
              <w:spacing w:after="100"/>
              <w:ind w:left="1168" w:hanging="850"/>
              <w:rPr>
                <w:noProof/>
              </w:rPr>
            </w:pPr>
            <w:r w:rsidRPr="00874917">
              <w:rPr>
                <w:noProof/>
              </w:rPr>
              <w:t>Il se fait connaître dès le démarrage des travaux par les responsables administratifs des collectivités locales, qui disposent de ses coordonnées pour le contacter en cas de problème lié à la conduite des travaux ou au comportement du personnel de l'Entrepreneur, à l’intérieur ou à l’extérieur des Zones d’Activités.</w:t>
            </w:r>
          </w:p>
          <w:p w14:paraId="5E536648" w14:textId="77777777" w:rsidR="0000654F" w:rsidRPr="00874917" w:rsidRDefault="0000654F" w:rsidP="00595B24">
            <w:pPr>
              <w:pStyle w:val="Heading2"/>
              <w:spacing w:after="100"/>
              <w:rPr>
                <w:noProof/>
              </w:rPr>
            </w:pPr>
            <w:r w:rsidRPr="00874917">
              <w:rPr>
                <w:noProof/>
              </w:rPr>
              <w:lastRenderedPageBreak/>
              <w:t>L'équipe constituée du manager et des superviseurs ESSS, et du responsable des relations avec les parties prenantes extérieures est dotée de ressources garantissant une autonomie d'action</w:t>
            </w:r>
            <w:r w:rsidR="0009385F" w:rsidRPr="00874917">
              <w:rPr>
                <w:noProof/>
              </w:rPr>
              <w:t xml:space="preserve"> (déplacements, bureautique, communication).</w:t>
            </w:r>
          </w:p>
        </w:tc>
      </w:tr>
      <w:tr w:rsidR="00040B7E" w:rsidRPr="00874917" w14:paraId="05947AA5" w14:textId="77777777" w:rsidTr="00EA4B83">
        <w:tc>
          <w:tcPr>
            <w:tcW w:w="2518" w:type="dxa"/>
          </w:tcPr>
          <w:p w14:paraId="3274FD59" w14:textId="77777777" w:rsidR="002F4F90" w:rsidRPr="00874917" w:rsidRDefault="00B67894" w:rsidP="00595B24">
            <w:pPr>
              <w:pStyle w:val="Heading1"/>
              <w:spacing w:after="100"/>
              <w:rPr>
                <w:noProof/>
              </w:rPr>
            </w:pPr>
            <w:bookmarkStart w:id="116" w:name="_Ref484611534"/>
            <w:bookmarkStart w:id="117" w:name="_Toc22291031"/>
            <w:r w:rsidRPr="00874917">
              <w:rPr>
                <w:noProof/>
              </w:rPr>
              <w:lastRenderedPageBreak/>
              <w:t>Inspection</w:t>
            </w:r>
            <w:bookmarkEnd w:id="116"/>
            <w:bookmarkEnd w:id="117"/>
          </w:p>
        </w:tc>
        <w:tc>
          <w:tcPr>
            <w:tcW w:w="6692" w:type="dxa"/>
          </w:tcPr>
          <w:p w14:paraId="4D280DC8" w14:textId="77777777" w:rsidR="002F4F90" w:rsidRPr="00874917" w:rsidRDefault="0009385F" w:rsidP="00595B24">
            <w:pPr>
              <w:pStyle w:val="Heading2"/>
              <w:spacing w:after="100"/>
              <w:rPr>
                <w:noProof/>
              </w:rPr>
            </w:pPr>
            <w:r w:rsidRPr="00874917">
              <w:rPr>
                <w:noProof/>
              </w:rPr>
              <w:t>En plus de ses propres inspection</w:t>
            </w:r>
            <w:r w:rsidR="00CF121F" w:rsidRPr="00874917">
              <w:rPr>
                <w:noProof/>
              </w:rPr>
              <w:t>s</w:t>
            </w:r>
            <w:r w:rsidRPr="00874917">
              <w:rPr>
                <w:noProof/>
              </w:rPr>
              <w:t>, l</w:t>
            </w:r>
            <w:r w:rsidR="00B67894" w:rsidRPr="00874917">
              <w:rPr>
                <w:noProof/>
              </w:rPr>
              <w:t>e Manager ESSS réalise une fois par semaine conjointement avec le Maître d'Œuvre une inspection ESSS des Zones d’Activités.</w:t>
            </w:r>
          </w:p>
          <w:p w14:paraId="14A59251" w14:textId="77777777" w:rsidR="00B67894" w:rsidRPr="00874917" w:rsidRDefault="00B67894" w:rsidP="00595B24">
            <w:pPr>
              <w:pStyle w:val="Heading2"/>
              <w:spacing w:after="100"/>
              <w:rPr>
                <w:noProof/>
              </w:rPr>
            </w:pPr>
            <w:r w:rsidRPr="00874917">
              <w:rPr>
                <w:noProof/>
              </w:rPr>
              <w:t>Chaque inspection hebdomadaire donne lieu à un compte-rendu écrit sous une forme approuvée par le Maître d'Œuvre, des situations de non</w:t>
            </w:r>
            <w:r w:rsidRPr="00874917">
              <w:rPr>
                <w:noProof/>
              </w:rPr>
              <w:noBreakHyphen/>
              <w:t xml:space="preserve">conformité avec les Spécifications </w:t>
            </w:r>
            <w:r w:rsidR="006B3186" w:rsidRPr="00874917">
              <w:rPr>
                <w:noProof/>
              </w:rPr>
              <w:t>ESSS</w:t>
            </w:r>
            <w:r w:rsidRPr="00874917">
              <w:rPr>
                <w:noProof/>
              </w:rPr>
              <w:t xml:space="preserve"> observées sur l</w:t>
            </w:r>
            <w:r w:rsidR="0009385F" w:rsidRPr="00874917">
              <w:rPr>
                <w:noProof/>
              </w:rPr>
              <w:t>a</w:t>
            </w:r>
            <w:r w:rsidRPr="00874917">
              <w:rPr>
                <w:noProof/>
              </w:rPr>
              <w:t xml:space="preserve"> ou les Zones d’Activités.</w:t>
            </w:r>
          </w:p>
          <w:p w14:paraId="2EEAED0B" w14:textId="77777777" w:rsidR="00B67894" w:rsidRPr="00874917" w:rsidRDefault="00B67894" w:rsidP="00595B24">
            <w:pPr>
              <w:pStyle w:val="Heading2"/>
              <w:spacing w:after="100"/>
              <w:rPr>
                <w:noProof/>
              </w:rPr>
            </w:pPr>
            <w:r w:rsidRPr="00874917">
              <w:rPr>
                <w:noProof/>
              </w:rPr>
              <w:t>L</w:t>
            </w:r>
            <w:r w:rsidR="0009385F" w:rsidRPr="00874917">
              <w:rPr>
                <w:noProof/>
              </w:rPr>
              <w:t>es non</w:t>
            </w:r>
            <w:r w:rsidR="0009385F" w:rsidRPr="00874917">
              <w:rPr>
                <w:noProof/>
              </w:rPr>
              <w:noBreakHyphen/>
            </w:r>
            <w:r w:rsidRPr="00874917">
              <w:rPr>
                <w:noProof/>
              </w:rPr>
              <w:t>conformités sont illustrées visuellement par photographie numérique légendée de sorte que le lieu, la date de l'inspection et la non-conformité illustrée soient explicites.</w:t>
            </w:r>
          </w:p>
        </w:tc>
      </w:tr>
      <w:tr w:rsidR="00040B7E" w:rsidRPr="00874917" w14:paraId="3E02A420" w14:textId="77777777" w:rsidTr="00EA4B83">
        <w:tc>
          <w:tcPr>
            <w:tcW w:w="2518" w:type="dxa"/>
          </w:tcPr>
          <w:p w14:paraId="2C31AF89" w14:textId="77777777" w:rsidR="002F4F90" w:rsidRPr="00874917" w:rsidRDefault="00B67894" w:rsidP="00595B24">
            <w:pPr>
              <w:pStyle w:val="Heading1"/>
              <w:spacing w:after="100"/>
              <w:rPr>
                <w:noProof/>
              </w:rPr>
            </w:pPr>
            <w:bookmarkStart w:id="118" w:name="_Toc22291032"/>
            <w:r w:rsidRPr="00874917">
              <w:rPr>
                <w:noProof/>
              </w:rPr>
              <w:t>Reporting</w:t>
            </w:r>
            <w:bookmarkEnd w:id="118"/>
          </w:p>
        </w:tc>
        <w:tc>
          <w:tcPr>
            <w:tcW w:w="6692" w:type="dxa"/>
          </w:tcPr>
          <w:p w14:paraId="0927D8F7" w14:textId="77777777" w:rsidR="007906B7" w:rsidRPr="00874917" w:rsidRDefault="007906B7" w:rsidP="00595B24">
            <w:pPr>
              <w:pStyle w:val="Heading2"/>
              <w:spacing w:after="100"/>
              <w:rPr>
                <w:noProof/>
              </w:rPr>
            </w:pPr>
            <w:r w:rsidRPr="00874917">
              <w:rPr>
                <w:noProof/>
              </w:rPr>
              <w:t xml:space="preserve">Dans le cadre du rapport d’avancement spécifié dans l’Article 4.21 du CCAG, l'Entrepreneur soumet mensuellement au Maître d'Œuvre un rapport d'activités ESSS résumant toutes les actions ESSS mises en œuvre pour la conduite des travaux durant la période précédente. Ce rapport d'activités est un document distinct de la mise à jour du PGES-Travaux selon la fréquence </w:t>
            </w:r>
            <w:r w:rsidR="002A6986" w:rsidRPr="00874917">
              <w:rPr>
                <w:noProof/>
              </w:rPr>
              <w:t>indiquée dans l'Article </w:t>
            </w:r>
            <w:r w:rsidR="0009385F" w:rsidRPr="00874917">
              <w:rPr>
                <w:noProof/>
              </w:rPr>
              <w:fldChar w:fldCharType="begin"/>
            </w:r>
            <w:r w:rsidR="0009385F" w:rsidRPr="00874917">
              <w:rPr>
                <w:noProof/>
              </w:rPr>
              <w:instrText xml:space="preserve"> REF _Ref484612256 \r \h </w:instrText>
            </w:r>
            <w:r w:rsidR="0009385F" w:rsidRPr="00874917">
              <w:rPr>
                <w:noProof/>
              </w:rPr>
            </w:r>
            <w:r w:rsidR="0009385F" w:rsidRPr="00874917">
              <w:rPr>
                <w:noProof/>
              </w:rPr>
              <w:fldChar w:fldCharType="separate"/>
            </w:r>
            <w:r w:rsidR="00606354" w:rsidRPr="00874917">
              <w:rPr>
                <w:noProof/>
              </w:rPr>
              <w:t>2.1.8</w:t>
            </w:r>
            <w:r w:rsidR="0009385F" w:rsidRPr="00874917">
              <w:rPr>
                <w:noProof/>
              </w:rPr>
              <w:fldChar w:fldCharType="end"/>
            </w:r>
            <w:r w:rsidR="0009385F" w:rsidRPr="00874917">
              <w:rPr>
                <w:noProof/>
              </w:rPr>
              <w:t xml:space="preserve"> d</w:t>
            </w:r>
            <w:r w:rsidRPr="00874917">
              <w:rPr>
                <w:noProof/>
              </w:rPr>
              <w:t>es Spécifications ESSS.</w:t>
            </w:r>
          </w:p>
          <w:p w14:paraId="58BB2610" w14:textId="77777777" w:rsidR="002F4F90" w:rsidRPr="00874917" w:rsidRDefault="007906B7" w:rsidP="00595B24">
            <w:pPr>
              <w:pStyle w:val="Heading2"/>
              <w:spacing w:after="100"/>
              <w:rPr>
                <w:noProof/>
              </w:rPr>
            </w:pPr>
            <w:r w:rsidRPr="00874917">
              <w:rPr>
                <w:noProof/>
              </w:rPr>
              <w:t>Le rapport d'activités ESSS est établi exclusivement dans la langue de communication définie dans l’Article 1.4 du CCAG.</w:t>
            </w:r>
          </w:p>
          <w:p w14:paraId="1EB025B5" w14:textId="77777777" w:rsidR="007906B7" w:rsidRPr="00874917" w:rsidRDefault="007906B7" w:rsidP="00595B24">
            <w:pPr>
              <w:pStyle w:val="Heading2"/>
              <w:spacing w:after="100"/>
              <w:rPr>
                <w:noProof/>
              </w:rPr>
            </w:pPr>
            <w:bookmarkStart w:id="119" w:name="_Ref484612508"/>
            <w:r w:rsidRPr="00874917">
              <w:rPr>
                <w:noProof/>
              </w:rPr>
              <w:t>Conformément à l’Article 4.21 du CCAG, le rapport d’activités ESSS est soumis au plus tard 7 jours ouvrables après l’échéance du mois concerné. Il contient les informations suivantes :</w:t>
            </w:r>
            <w:bookmarkEnd w:id="119"/>
          </w:p>
          <w:p w14:paraId="66A347D3" w14:textId="77777777" w:rsidR="007906B7" w:rsidRPr="00874917" w:rsidRDefault="007906B7" w:rsidP="00595B24">
            <w:pPr>
              <w:pStyle w:val="Heading3"/>
              <w:spacing w:after="100"/>
              <w:ind w:left="1168" w:hanging="850"/>
              <w:rPr>
                <w:noProof/>
              </w:rPr>
            </w:pPr>
            <w:r w:rsidRPr="00874917">
              <w:rPr>
                <w:noProof/>
              </w:rPr>
              <w:t xml:space="preserve">Liste du personnel ESSS présents en fin de mois ; </w:t>
            </w:r>
          </w:p>
          <w:p w14:paraId="210756E6" w14:textId="77777777" w:rsidR="007906B7" w:rsidRPr="00874917" w:rsidRDefault="007906B7" w:rsidP="00595B24">
            <w:pPr>
              <w:pStyle w:val="Heading3"/>
              <w:spacing w:after="100"/>
              <w:ind w:left="1168" w:hanging="850"/>
              <w:rPr>
                <w:noProof/>
              </w:rPr>
            </w:pPr>
            <w:r w:rsidRPr="00874917">
              <w:rPr>
                <w:noProof/>
              </w:rPr>
              <w:t>Travaux réalisés pendant le mois ;</w:t>
            </w:r>
          </w:p>
          <w:p w14:paraId="319D88F3" w14:textId="77777777" w:rsidR="007906B7" w:rsidRPr="00874917" w:rsidRDefault="007906B7" w:rsidP="00595B24">
            <w:pPr>
              <w:pStyle w:val="Heading3"/>
              <w:spacing w:after="100"/>
              <w:ind w:left="1168" w:hanging="850"/>
              <w:rPr>
                <w:noProof/>
              </w:rPr>
            </w:pPr>
            <w:r w:rsidRPr="00874917">
              <w:rPr>
                <w:noProof/>
              </w:rPr>
              <w:t>Inspections réalisées (localisation et fréquences) ;</w:t>
            </w:r>
          </w:p>
          <w:p w14:paraId="039BB27D" w14:textId="77777777" w:rsidR="007906B7" w:rsidRPr="00874917" w:rsidRDefault="007906B7" w:rsidP="00595B24">
            <w:pPr>
              <w:pStyle w:val="Heading3"/>
              <w:spacing w:after="100"/>
              <w:ind w:left="1168" w:hanging="850"/>
              <w:rPr>
                <w:noProof/>
              </w:rPr>
            </w:pPr>
            <w:r w:rsidRPr="00874917">
              <w:rPr>
                <w:noProof/>
              </w:rPr>
              <w:t>Non-conformités détectées dans le mois et description de l’analyse des causes correspondantes et des mesures correctives mises en place ;</w:t>
            </w:r>
          </w:p>
          <w:p w14:paraId="071B2195" w14:textId="77777777" w:rsidR="007906B7" w:rsidRPr="00874917" w:rsidRDefault="007906B7" w:rsidP="00595B24">
            <w:pPr>
              <w:pStyle w:val="Heading3"/>
              <w:spacing w:after="100"/>
              <w:ind w:left="1168" w:hanging="850"/>
              <w:rPr>
                <w:noProof/>
              </w:rPr>
            </w:pPr>
            <w:r w:rsidRPr="00874917">
              <w:rPr>
                <w:noProof/>
              </w:rPr>
              <w:t xml:space="preserve">Description des </w:t>
            </w:r>
            <w:r w:rsidR="0009385F" w:rsidRPr="00874917">
              <w:rPr>
                <w:noProof/>
              </w:rPr>
              <w:t>actions</w:t>
            </w:r>
            <w:r w:rsidRPr="00874917">
              <w:rPr>
                <w:noProof/>
              </w:rPr>
              <w:t xml:space="preserve"> réalisées pendant </w:t>
            </w:r>
            <w:r w:rsidR="00BF2166" w:rsidRPr="00874917">
              <w:rPr>
                <w:noProof/>
              </w:rPr>
              <w:t>le mois</w:t>
            </w:r>
            <w:r w:rsidRPr="00874917">
              <w:rPr>
                <w:noProof/>
              </w:rPr>
              <w:t xml:space="preserve"> pour remédier aux non-conformités et gérer les risques et impacts </w:t>
            </w:r>
            <w:r w:rsidR="006B3186" w:rsidRPr="00874917">
              <w:rPr>
                <w:noProof/>
              </w:rPr>
              <w:t>ESSS</w:t>
            </w:r>
            <w:r w:rsidR="00961866" w:rsidRPr="00874917">
              <w:rPr>
                <w:noProof/>
              </w:rPr>
              <w:t> </w:t>
            </w:r>
            <w:r w:rsidRPr="00874917">
              <w:rPr>
                <w:noProof/>
              </w:rPr>
              <w:t xml:space="preserve">; </w:t>
            </w:r>
          </w:p>
          <w:p w14:paraId="36E3FF23" w14:textId="77777777" w:rsidR="007906B7" w:rsidRPr="00874917" w:rsidRDefault="007906B7" w:rsidP="00595B24">
            <w:pPr>
              <w:pStyle w:val="Heading3"/>
              <w:spacing w:after="100"/>
              <w:ind w:left="1168" w:hanging="850"/>
              <w:rPr>
                <w:noProof/>
              </w:rPr>
            </w:pPr>
            <w:r w:rsidRPr="00874917">
              <w:rPr>
                <w:noProof/>
              </w:rPr>
              <w:t>Description des actions engagées avec les acteurs extérieurs aux travaux : populations riveraines, autorités locales, agences gouvernementales ;</w:t>
            </w:r>
          </w:p>
          <w:p w14:paraId="63BFA96B" w14:textId="77777777" w:rsidR="007906B7" w:rsidRPr="00874917" w:rsidRDefault="007906B7" w:rsidP="00595B24">
            <w:pPr>
              <w:pStyle w:val="Heading3"/>
              <w:spacing w:after="100"/>
              <w:ind w:left="1168" w:hanging="850"/>
              <w:rPr>
                <w:noProof/>
              </w:rPr>
            </w:pPr>
            <w:r w:rsidRPr="00874917">
              <w:rPr>
                <w:noProof/>
              </w:rPr>
              <w:t>Résultats du suivi des indicateurs suivants :</w:t>
            </w:r>
          </w:p>
          <w:p w14:paraId="4AD3678E" w14:textId="77777777" w:rsidR="007906B7" w:rsidRPr="00874917" w:rsidRDefault="002A6986" w:rsidP="00595B24">
            <w:pPr>
              <w:pStyle w:val="Paragraphedeliste"/>
              <w:numPr>
                <w:ilvl w:val="0"/>
                <w:numId w:val="67"/>
              </w:numPr>
              <w:spacing w:after="100"/>
              <w:ind w:left="1593" w:hanging="425"/>
              <w:contextualSpacing w:val="0"/>
              <w:rPr>
                <w:noProof/>
              </w:rPr>
            </w:pPr>
            <w:r w:rsidRPr="00874917">
              <w:rPr>
                <w:noProof/>
              </w:rPr>
              <w:t>Qualité des effluents (Article </w:t>
            </w:r>
            <w:r w:rsidRPr="00874917">
              <w:rPr>
                <w:noProof/>
              </w:rPr>
              <w:fldChar w:fldCharType="begin"/>
            </w:r>
            <w:r w:rsidRPr="00874917">
              <w:rPr>
                <w:noProof/>
              </w:rPr>
              <w:instrText xml:space="preserve"> REF _Ref484612310 \r \h </w:instrText>
            </w:r>
            <w:r w:rsidRPr="00874917">
              <w:rPr>
                <w:noProof/>
              </w:rPr>
            </w:r>
            <w:r w:rsidRPr="00874917">
              <w:rPr>
                <w:noProof/>
              </w:rPr>
              <w:fldChar w:fldCharType="separate"/>
            </w:r>
            <w:r w:rsidR="00606354" w:rsidRPr="00874917">
              <w:rPr>
                <w:noProof/>
              </w:rPr>
              <w:t>12.5</w:t>
            </w:r>
            <w:r w:rsidRPr="00874917">
              <w:rPr>
                <w:noProof/>
              </w:rPr>
              <w:fldChar w:fldCharType="end"/>
            </w:r>
            <w:r w:rsidR="007906B7" w:rsidRPr="00874917">
              <w:rPr>
                <w:noProof/>
              </w:rPr>
              <w:t>)</w:t>
            </w:r>
            <w:r w:rsidR="0009385F" w:rsidRPr="00874917">
              <w:rPr>
                <w:noProof/>
              </w:rPr>
              <w:t>, si applicable ;</w:t>
            </w:r>
          </w:p>
          <w:p w14:paraId="2B388BD4" w14:textId="77777777"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Qualité de l’eau potable</w:t>
            </w:r>
            <w:r w:rsidR="0009385F" w:rsidRPr="00874917">
              <w:rPr>
                <w:noProof/>
              </w:rPr>
              <w:t>, si applicable ;</w:t>
            </w:r>
          </w:p>
          <w:p w14:paraId="3359044E" w14:textId="77777777"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Production de déchets dangereux et non-dangereux</w:t>
            </w:r>
            <w:r w:rsidR="0009385F" w:rsidRPr="00874917">
              <w:rPr>
                <w:noProof/>
              </w:rPr>
              <w:t> ;</w:t>
            </w:r>
          </w:p>
          <w:p w14:paraId="7906F854" w14:textId="77777777"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Emissions atmosphériques et de bruit</w:t>
            </w:r>
            <w:r w:rsidR="0009385F" w:rsidRPr="00874917">
              <w:rPr>
                <w:noProof/>
              </w:rPr>
              <w:t>, si applicable ;</w:t>
            </w:r>
          </w:p>
          <w:p w14:paraId="1B71A01C" w14:textId="77777777" w:rsidR="007906B7" w:rsidRPr="00874917" w:rsidRDefault="0009385F" w:rsidP="00595B24">
            <w:pPr>
              <w:pStyle w:val="Paragraphedeliste"/>
              <w:numPr>
                <w:ilvl w:val="0"/>
                <w:numId w:val="67"/>
              </w:numPr>
              <w:spacing w:after="100"/>
              <w:ind w:left="1593" w:hanging="425"/>
              <w:contextualSpacing w:val="0"/>
              <w:rPr>
                <w:noProof/>
              </w:rPr>
            </w:pPr>
            <w:r w:rsidRPr="00874917">
              <w:rPr>
                <w:noProof/>
              </w:rPr>
              <w:t>Etat</w:t>
            </w:r>
            <w:r w:rsidR="007906B7" w:rsidRPr="00874917">
              <w:rPr>
                <w:noProof/>
              </w:rPr>
              <w:t xml:space="preserve"> des Zone</w:t>
            </w:r>
            <w:r w:rsidRPr="00874917">
              <w:rPr>
                <w:noProof/>
              </w:rPr>
              <w:t>s</w:t>
            </w:r>
            <w:r w:rsidR="007906B7" w:rsidRPr="00874917">
              <w:rPr>
                <w:noProof/>
              </w:rPr>
              <w:t xml:space="preserve"> d’Activités (Article</w:t>
            </w:r>
            <w:r w:rsidR="002A6986" w:rsidRPr="00874917">
              <w:rPr>
                <w:noProof/>
              </w:rPr>
              <w:t> </w:t>
            </w:r>
            <w:r w:rsidR="002A6986" w:rsidRPr="00874917">
              <w:rPr>
                <w:noProof/>
              </w:rPr>
              <w:fldChar w:fldCharType="begin"/>
            </w:r>
            <w:r w:rsidR="002A6986" w:rsidRPr="00874917">
              <w:rPr>
                <w:noProof/>
              </w:rPr>
              <w:instrText xml:space="preserve"> REF _Ref484612351 \r \h </w:instrText>
            </w:r>
            <w:r w:rsidR="002A6986" w:rsidRPr="00874917">
              <w:rPr>
                <w:noProof/>
              </w:rPr>
            </w:r>
            <w:r w:rsidR="002A6986" w:rsidRPr="00874917">
              <w:rPr>
                <w:noProof/>
              </w:rPr>
              <w:fldChar w:fldCharType="separate"/>
            </w:r>
            <w:r w:rsidR="00606354" w:rsidRPr="00874917">
              <w:rPr>
                <w:noProof/>
              </w:rPr>
              <w:t>20</w:t>
            </w:r>
            <w:r w:rsidR="002A6986" w:rsidRPr="00874917">
              <w:rPr>
                <w:noProof/>
              </w:rPr>
              <w:fldChar w:fldCharType="end"/>
            </w:r>
            <w:r w:rsidR="007906B7" w:rsidRPr="00874917">
              <w:rPr>
                <w:noProof/>
              </w:rPr>
              <w:t xml:space="preserve"> des Spécifications ESSS)</w:t>
            </w:r>
          </w:p>
          <w:p w14:paraId="711813BB" w14:textId="77777777"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Recrutements, nombre de postes et nombre d'heures de travail réalisées par le personnel local de l’Entrepreneur (Article</w:t>
            </w:r>
            <w:r w:rsidR="002A6986" w:rsidRPr="00874917">
              <w:rPr>
                <w:noProof/>
              </w:rPr>
              <w:t> </w:t>
            </w:r>
            <w:r w:rsidR="002A6986" w:rsidRPr="00874917">
              <w:rPr>
                <w:noProof/>
              </w:rPr>
              <w:fldChar w:fldCharType="begin"/>
            </w:r>
            <w:r w:rsidR="002A6986" w:rsidRPr="00874917">
              <w:rPr>
                <w:noProof/>
              </w:rPr>
              <w:instrText xml:space="preserve"> REF _Ref484612381 \r \h </w:instrText>
            </w:r>
            <w:r w:rsidR="002A6986" w:rsidRPr="00874917">
              <w:rPr>
                <w:noProof/>
              </w:rPr>
            </w:r>
            <w:r w:rsidR="002A6986" w:rsidRPr="00874917">
              <w:rPr>
                <w:noProof/>
              </w:rPr>
              <w:fldChar w:fldCharType="separate"/>
            </w:r>
            <w:r w:rsidR="00606354" w:rsidRPr="00874917">
              <w:rPr>
                <w:noProof/>
              </w:rPr>
              <w:t>39.3</w:t>
            </w:r>
            <w:r w:rsidR="002A6986" w:rsidRPr="00874917">
              <w:rPr>
                <w:noProof/>
              </w:rPr>
              <w:fldChar w:fldCharType="end"/>
            </w:r>
            <w:r w:rsidRPr="00874917">
              <w:rPr>
                <w:noProof/>
              </w:rPr>
              <w:t xml:space="preserve"> des Spécifications ESSS)</w:t>
            </w:r>
          </w:p>
          <w:p w14:paraId="43B9EAAA" w14:textId="77777777" w:rsidR="007906B7" w:rsidRPr="00874917" w:rsidRDefault="007906B7" w:rsidP="00595B24">
            <w:pPr>
              <w:pStyle w:val="Paragraphedeliste"/>
              <w:numPr>
                <w:ilvl w:val="0"/>
                <w:numId w:val="67"/>
              </w:numPr>
              <w:spacing w:after="100"/>
              <w:ind w:left="1593" w:hanging="425"/>
              <w:contextualSpacing w:val="0"/>
              <w:rPr>
                <w:noProof/>
              </w:rPr>
            </w:pPr>
            <w:r w:rsidRPr="00874917">
              <w:rPr>
                <w:noProof/>
              </w:rPr>
              <w:t>Statistiques S</w:t>
            </w:r>
            <w:r w:rsidR="0009385F" w:rsidRPr="00874917">
              <w:rPr>
                <w:noProof/>
              </w:rPr>
              <w:t>an</w:t>
            </w:r>
            <w:r w:rsidRPr="00874917">
              <w:rPr>
                <w:noProof/>
              </w:rPr>
              <w:t>té &amp; S</w:t>
            </w:r>
            <w:r w:rsidR="0009385F" w:rsidRPr="00874917">
              <w:rPr>
                <w:noProof/>
              </w:rPr>
              <w:t>écuri</w:t>
            </w:r>
            <w:r w:rsidRPr="00874917">
              <w:rPr>
                <w:noProof/>
              </w:rPr>
              <w:t xml:space="preserve">té : conformément aux Articles 4 et 6 du CCAG, nombre d’accidents mortels, </w:t>
            </w:r>
            <w:r w:rsidRPr="00874917">
              <w:rPr>
                <w:noProof/>
              </w:rPr>
              <w:lastRenderedPageBreak/>
              <w:t>nombre d'accidents avec arrêt de travail, nombre d'accidents sans arrêt de travail, taux de fréquence d'accidents, maladies graves, fautes graves du personnel de l’Entrepreneur (fiche jointe en annexe du rapport d'activité, conformément à l’Article</w:t>
            </w:r>
            <w:r w:rsidR="002A6986" w:rsidRPr="00874917">
              <w:rPr>
                <w:noProof/>
              </w:rPr>
              <w:t> </w:t>
            </w:r>
            <w:r w:rsidR="002A6986" w:rsidRPr="00874917">
              <w:rPr>
                <w:noProof/>
              </w:rPr>
              <w:fldChar w:fldCharType="begin"/>
            </w:r>
            <w:r w:rsidR="002A6986" w:rsidRPr="00874917">
              <w:rPr>
                <w:noProof/>
              </w:rPr>
              <w:instrText xml:space="preserve"> REF _Ref484612409 \r \h </w:instrText>
            </w:r>
            <w:r w:rsidR="002A6986" w:rsidRPr="00874917">
              <w:rPr>
                <w:noProof/>
              </w:rPr>
            </w:r>
            <w:r w:rsidR="002A6986" w:rsidRPr="00874917">
              <w:rPr>
                <w:noProof/>
              </w:rPr>
              <w:fldChar w:fldCharType="separate"/>
            </w:r>
            <w:r w:rsidR="00606354" w:rsidRPr="00874917">
              <w:rPr>
                <w:noProof/>
              </w:rPr>
              <w:t>7.7</w:t>
            </w:r>
            <w:r w:rsidR="002A6986" w:rsidRPr="00874917">
              <w:rPr>
                <w:noProof/>
              </w:rPr>
              <w:fldChar w:fldCharType="end"/>
            </w:r>
            <w:r w:rsidRPr="00874917">
              <w:rPr>
                <w:noProof/>
              </w:rPr>
              <w:t xml:space="preserve"> des Spécifications ESSS) ; y compris l’analyse des causes correspondantes et les mesures correctrices appliquées.</w:t>
            </w:r>
          </w:p>
          <w:p w14:paraId="4E6C4DCE" w14:textId="77777777" w:rsidR="007906B7" w:rsidRPr="00874917" w:rsidRDefault="0009385F" w:rsidP="00595B24">
            <w:pPr>
              <w:pStyle w:val="Heading3"/>
              <w:spacing w:after="100"/>
              <w:ind w:left="1168" w:hanging="850"/>
              <w:rPr>
                <w:noProof/>
              </w:rPr>
            </w:pPr>
            <w:r w:rsidRPr="00874917">
              <w:rPr>
                <w:noProof/>
              </w:rPr>
              <w:t>Le cas échéant, plainte</w:t>
            </w:r>
            <w:r w:rsidR="00CF121F" w:rsidRPr="00874917">
              <w:rPr>
                <w:noProof/>
              </w:rPr>
              <w:t>s</w:t>
            </w:r>
            <w:r w:rsidR="007906B7" w:rsidRPr="00874917">
              <w:rPr>
                <w:noProof/>
              </w:rPr>
              <w:t xml:space="preserve"> formelles ou informelles (couverture médiatique négative, grèves ou conflits sociaux, protestations, plaintes des communautés, d’ONG ou des travailleurs ou notification formelle des autorités</w:t>
            </w:r>
            <w:r w:rsidR="006B3186" w:rsidRPr="00874917">
              <w:rPr>
                <w:noProof/>
              </w:rPr>
              <w:t>, etc.</w:t>
            </w:r>
            <w:r w:rsidR="007906B7" w:rsidRPr="00874917">
              <w:rPr>
                <w:noProof/>
              </w:rPr>
              <w:t xml:space="preserve">) relatives aux risques et impacts </w:t>
            </w:r>
            <w:r w:rsidR="006B3186" w:rsidRPr="00874917">
              <w:rPr>
                <w:noProof/>
              </w:rPr>
              <w:t>ESSS</w:t>
            </w:r>
            <w:r w:rsidR="007906B7" w:rsidRPr="00874917">
              <w:rPr>
                <w:noProof/>
              </w:rPr>
              <w:t xml:space="preserve"> des travaux ; y compris l’analyse des causes correspondantes et les mesures correctrices appliquées ;</w:t>
            </w:r>
          </w:p>
          <w:p w14:paraId="2BF1ADB5" w14:textId="77777777" w:rsidR="007906B7" w:rsidRPr="00874917" w:rsidRDefault="0009385F" w:rsidP="00595B24">
            <w:pPr>
              <w:pStyle w:val="Heading3"/>
              <w:spacing w:after="100"/>
              <w:ind w:left="1168" w:hanging="850"/>
              <w:rPr>
                <w:noProof/>
              </w:rPr>
            </w:pPr>
            <w:r w:rsidRPr="00874917">
              <w:rPr>
                <w:noProof/>
              </w:rPr>
              <w:t>Bilan</w:t>
            </w:r>
            <w:r w:rsidR="007906B7" w:rsidRPr="00874917">
              <w:rPr>
                <w:noProof/>
              </w:rPr>
              <w:t xml:space="preserve"> des activités de formation (sujet, nombre et durée des sessions, nombre de participants) ;</w:t>
            </w:r>
          </w:p>
          <w:p w14:paraId="71A1B25F" w14:textId="77777777" w:rsidR="007906B7" w:rsidRPr="00874917" w:rsidRDefault="007906B7" w:rsidP="00595B24">
            <w:pPr>
              <w:pStyle w:val="Heading3"/>
              <w:spacing w:after="100"/>
              <w:ind w:left="1168" w:hanging="850"/>
              <w:rPr>
                <w:noProof/>
              </w:rPr>
            </w:pPr>
            <w:r w:rsidRPr="00874917">
              <w:rPr>
                <w:noProof/>
              </w:rPr>
              <w:t xml:space="preserve">Programme prévisionnel d’action </w:t>
            </w:r>
            <w:r w:rsidR="006B3186" w:rsidRPr="00874917">
              <w:rPr>
                <w:noProof/>
              </w:rPr>
              <w:t>ESSS</w:t>
            </w:r>
            <w:r w:rsidRPr="00874917">
              <w:rPr>
                <w:noProof/>
              </w:rPr>
              <w:t xml:space="preserve"> pour le mois à venir.</w:t>
            </w:r>
          </w:p>
          <w:p w14:paraId="6344DA80" w14:textId="77777777" w:rsidR="007906B7" w:rsidRPr="00874917" w:rsidRDefault="007906B7" w:rsidP="00595B24">
            <w:pPr>
              <w:pStyle w:val="Heading2"/>
              <w:spacing w:after="100"/>
              <w:rPr>
                <w:noProof/>
              </w:rPr>
            </w:pPr>
            <w:r w:rsidRPr="00874917">
              <w:rPr>
                <w:noProof/>
              </w:rPr>
              <w:t xml:space="preserve">Notification </w:t>
            </w:r>
            <w:r w:rsidR="0009385F" w:rsidRPr="00874917">
              <w:rPr>
                <w:noProof/>
              </w:rPr>
              <w:t>des événements ESSS</w:t>
            </w:r>
          </w:p>
          <w:p w14:paraId="637F413B" w14:textId="77777777" w:rsidR="007906B7" w:rsidRPr="00874917" w:rsidRDefault="007906B7" w:rsidP="00595B24">
            <w:pPr>
              <w:pStyle w:val="Heading3"/>
              <w:spacing w:after="100"/>
              <w:ind w:left="1168" w:hanging="850"/>
              <w:rPr>
                <w:noProof/>
              </w:rPr>
            </w:pPr>
            <w:r w:rsidRPr="00874917">
              <w:rPr>
                <w:noProof/>
              </w:rPr>
              <w:t xml:space="preserve">Le Maître d'Œuvre est informé, dans l'heure qui suit l'évènement, </w:t>
            </w:r>
            <w:r w:rsidR="0009385F" w:rsidRPr="00874917">
              <w:rPr>
                <w:noProof/>
              </w:rPr>
              <w:t>(i) </w:t>
            </w:r>
            <w:r w:rsidRPr="00874917">
              <w:rPr>
                <w:noProof/>
              </w:rPr>
              <w:t>de tout accident corporel grave sur un membre du personnel, un visiteur ou tout autre tiers, causé par la conduite des travaux ou le comportement du personnel de l'Entrepreneur</w:t>
            </w:r>
            <w:r w:rsidR="0009385F" w:rsidRPr="00874917">
              <w:rPr>
                <w:noProof/>
              </w:rPr>
              <w:t>, ou (ii) de tout dommage significatif à la propriété privée, ou (iii) de tout dommage significatif à l'environnement</w:t>
            </w:r>
            <w:r w:rsidRPr="00874917">
              <w:rPr>
                <w:noProof/>
              </w:rPr>
              <w:t>.</w:t>
            </w:r>
          </w:p>
          <w:p w14:paraId="23F66162" w14:textId="77777777" w:rsidR="007906B7" w:rsidRPr="00874917" w:rsidRDefault="007906B7" w:rsidP="00595B24">
            <w:pPr>
              <w:pStyle w:val="Heading3"/>
              <w:spacing w:after="100"/>
              <w:ind w:left="1168" w:hanging="850"/>
              <w:rPr>
                <w:noProof/>
              </w:rPr>
            </w:pPr>
            <w:r w:rsidRPr="00874917">
              <w:rPr>
                <w:noProof/>
              </w:rPr>
              <w:t>Le Maître d'Œuvre est informé, dès que possible, de tout accident lié à la conduite des travaux qui, dans des conditions légèrement différentes, aurait pu causer des lésions corporelles aux personnes, des dommages à la propriété privée ou à l'environnement.</w:t>
            </w:r>
          </w:p>
        </w:tc>
      </w:tr>
      <w:tr w:rsidR="00040B7E" w:rsidRPr="00874917" w14:paraId="7C3E884C" w14:textId="77777777" w:rsidTr="00EA4B83">
        <w:tc>
          <w:tcPr>
            <w:tcW w:w="2518" w:type="dxa"/>
          </w:tcPr>
          <w:p w14:paraId="065F29F5" w14:textId="77777777" w:rsidR="002F4F90" w:rsidRPr="00874917" w:rsidRDefault="007906B7" w:rsidP="00595B24">
            <w:pPr>
              <w:pStyle w:val="Heading1"/>
              <w:spacing w:after="100"/>
              <w:rPr>
                <w:noProof/>
              </w:rPr>
            </w:pPr>
            <w:bookmarkStart w:id="120" w:name="_Toc22291033"/>
            <w:r w:rsidRPr="00874917">
              <w:rPr>
                <w:noProof/>
              </w:rPr>
              <w:lastRenderedPageBreak/>
              <w:t>Règlement intérieur</w:t>
            </w:r>
            <w:bookmarkEnd w:id="120"/>
          </w:p>
        </w:tc>
        <w:tc>
          <w:tcPr>
            <w:tcW w:w="6692" w:type="dxa"/>
          </w:tcPr>
          <w:p w14:paraId="0BD956AD" w14:textId="77777777" w:rsidR="007906B7" w:rsidRPr="00874917" w:rsidRDefault="007906B7" w:rsidP="00595B24">
            <w:pPr>
              <w:pStyle w:val="Heading2"/>
              <w:spacing w:after="100"/>
              <w:rPr>
                <w:noProof/>
              </w:rPr>
            </w:pPr>
            <w:r w:rsidRPr="00874917">
              <w:rPr>
                <w:noProof/>
              </w:rPr>
              <w:t>L'Entrepreneur établit un règlement intérieur pour les Zones d’Activités mentionnant les règles de sécurité, les interdictions d'abus de substance (se référer à l’Article</w:t>
            </w:r>
            <w:r w:rsidR="0005163E" w:rsidRPr="00874917">
              <w:rPr>
                <w:noProof/>
              </w:rPr>
              <w:t> </w:t>
            </w:r>
            <w:r w:rsidR="0005163E" w:rsidRPr="00874917">
              <w:rPr>
                <w:noProof/>
              </w:rPr>
              <w:fldChar w:fldCharType="begin"/>
            </w:r>
            <w:r w:rsidR="0005163E" w:rsidRPr="00874917">
              <w:rPr>
                <w:noProof/>
              </w:rPr>
              <w:instrText xml:space="preserve"> REF _Ref484612459 \r \h </w:instrText>
            </w:r>
            <w:r w:rsidR="0005163E" w:rsidRPr="00874917">
              <w:rPr>
                <w:noProof/>
              </w:rPr>
            </w:r>
            <w:r w:rsidR="0005163E" w:rsidRPr="00874917">
              <w:rPr>
                <w:noProof/>
              </w:rPr>
              <w:fldChar w:fldCharType="separate"/>
            </w:r>
            <w:r w:rsidR="00606354" w:rsidRPr="00874917">
              <w:rPr>
                <w:noProof/>
              </w:rPr>
              <w:t>37</w:t>
            </w:r>
            <w:r w:rsidR="0005163E" w:rsidRPr="00874917">
              <w:rPr>
                <w:noProof/>
              </w:rPr>
              <w:fldChar w:fldCharType="end"/>
            </w:r>
            <w:r w:rsidRPr="00874917">
              <w:rPr>
                <w:noProof/>
              </w:rPr>
              <w:t xml:space="preserve">), les éléments sensibles de l'environnement entourant les Zones d’Activités, les dangers des MST </w:t>
            </w:r>
            <w:r w:rsidR="0009385F" w:rsidRPr="00874917">
              <w:rPr>
                <w:noProof/>
              </w:rPr>
              <w:t>dont</w:t>
            </w:r>
            <w:r w:rsidRPr="00874917">
              <w:rPr>
                <w:noProof/>
              </w:rPr>
              <w:t xml:space="preserve"> </w:t>
            </w:r>
            <w:r w:rsidR="00493754" w:rsidRPr="00874917">
              <w:rPr>
                <w:noProof/>
              </w:rPr>
              <w:t>le</w:t>
            </w:r>
            <w:r w:rsidRPr="00874917">
              <w:rPr>
                <w:noProof/>
              </w:rPr>
              <w:t xml:space="preserve"> VIH/SIDA, et le respect des us et coutumes des populations et des relations humaines d’une manière générale.</w:t>
            </w:r>
          </w:p>
          <w:p w14:paraId="2BDEE6F1" w14:textId="77777777" w:rsidR="002F4F90" w:rsidRPr="00874917" w:rsidRDefault="007906B7" w:rsidP="00595B24">
            <w:pPr>
              <w:pStyle w:val="Heading2"/>
              <w:spacing w:after="100"/>
              <w:rPr>
                <w:noProof/>
              </w:rPr>
            </w:pPr>
            <w:r w:rsidRPr="00874917">
              <w:rPr>
                <w:noProof/>
              </w:rPr>
              <w:t>Le règlement est affiché dans les diverses Zones d’Activités.</w:t>
            </w:r>
          </w:p>
          <w:p w14:paraId="214E78F4" w14:textId="77777777" w:rsidR="007906B7" w:rsidRPr="00874917" w:rsidRDefault="007906B7" w:rsidP="00595B24">
            <w:pPr>
              <w:pStyle w:val="Heading2"/>
              <w:spacing w:after="100"/>
              <w:rPr>
                <w:noProof/>
              </w:rPr>
            </w:pPr>
            <w:r w:rsidRPr="00874917">
              <w:rPr>
                <w:noProof/>
              </w:rPr>
              <w:t>Il confirme l'engagement de l’Entrepreneur à la mise en œuvre des dispositions ESSS prévues au Marché.</w:t>
            </w:r>
          </w:p>
          <w:p w14:paraId="5A82F477" w14:textId="77777777" w:rsidR="007906B7" w:rsidRPr="00874917" w:rsidRDefault="007906B7" w:rsidP="00595B24">
            <w:pPr>
              <w:pStyle w:val="Heading2"/>
              <w:spacing w:after="100"/>
              <w:rPr>
                <w:noProof/>
              </w:rPr>
            </w:pPr>
            <w:r w:rsidRPr="00874917">
              <w:rPr>
                <w:noProof/>
              </w:rPr>
              <w:t>Une présentation de ce règlement intérieur et des procédures associées est faite au nouveau personnel de l’Entrepreneur, ainsi qu’au personnel de l’Entrepreneur déjà en fonction, qui paraphent le document avant le démarrage physique des travaux sur les Zones d’Activités.</w:t>
            </w:r>
          </w:p>
          <w:p w14:paraId="6CE97289" w14:textId="77777777" w:rsidR="007906B7" w:rsidRPr="00874917" w:rsidRDefault="007906B7" w:rsidP="00595B24">
            <w:pPr>
              <w:pStyle w:val="Heading2"/>
              <w:spacing w:after="100"/>
              <w:rPr>
                <w:noProof/>
              </w:rPr>
            </w:pPr>
            <w:r w:rsidRPr="00874917">
              <w:rPr>
                <w:noProof/>
              </w:rPr>
              <w:t xml:space="preserve">Conformément aux Articles 6.9 et 6.11 du CCAG, le règlement citera une liste de fautes graves qui doivent donner lieu, après récidive de la part du fautif et malgré la connaissance du règlement interne, à licenciement immédiat de la part de l'Entrepreneur, ou par le Maître d’œuvre si l’Entrepreneur n’agit pas diligemment ce sans préjudice des éventuelles poursuites </w:t>
            </w:r>
            <w:r w:rsidRPr="00874917">
              <w:rPr>
                <w:noProof/>
              </w:rPr>
              <w:lastRenderedPageBreak/>
              <w:t>judiciaires engagées par l’autorité publique pour non-respect de la réglementation en vigueur :</w:t>
            </w:r>
          </w:p>
          <w:p w14:paraId="52DBF4E5" w14:textId="77777777"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Etat d’ébriété pendant les heures de tr</w:t>
            </w:r>
            <w:r w:rsidR="0009385F" w:rsidRPr="00874917">
              <w:rPr>
                <w:noProof/>
              </w:rPr>
              <w:t>avail,</w:t>
            </w:r>
          </w:p>
          <w:p w14:paraId="5B4ECA3C" w14:textId="77777777" w:rsidR="00CA4740" w:rsidRPr="00874917" w:rsidRDefault="00CA4740" w:rsidP="00595B24">
            <w:pPr>
              <w:pStyle w:val="Paragraphedeliste"/>
              <w:numPr>
                <w:ilvl w:val="0"/>
                <w:numId w:val="68"/>
              </w:numPr>
              <w:spacing w:after="100"/>
              <w:ind w:left="1026" w:hanging="425"/>
              <w:contextualSpacing w:val="0"/>
              <w:rPr>
                <w:noProof/>
              </w:rPr>
            </w:pPr>
            <w:r w:rsidRPr="00874917">
              <w:rPr>
                <w:noProof/>
              </w:rPr>
              <w:t>Consommation de stupéfiants,</w:t>
            </w:r>
          </w:p>
          <w:p w14:paraId="78B13FDA" w14:textId="77777777"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Propos et attitudes répréhensibles, harcèlement sexuel</w:t>
            </w:r>
            <w:r w:rsidR="00CA4740" w:rsidRPr="00874917">
              <w:rPr>
                <w:noProof/>
              </w:rPr>
              <w:t xml:space="preserve"> et moral</w:t>
            </w:r>
            <w:r w:rsidRPr="00874917">
              <w:rPr>
                <w:noProof/>
              </w:rPr>
              <w:t>,</w:t>
            </w:r>
          </w:p>
          <w:p w14:paraId="42EB8927" w14:textId="77777777"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Comportements violents,</w:t>
            </w:r>
          </w:p>
          <w:p w14:paraId="60F979DA" w14:textId="77777777"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Atteintes volontaires aux biens et intérêts d’autrui ou à l’environnement,</w:t>
            </w:r>
          </w:p>
          <w:p w14:paraId="5DC4947C" w14:textId="77777777"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 xml:space="preserve">Négligences ou imprudences répétées ayant entraîné des dommages ou préjudices à l’environnement, à la population, aux biens, notamment en rapport avec les prescriptions de lutte contre la propagation des MST </w:t>
            </w:r>
            <w:r w:rsidR="00CA4740" w:rsidRPr="00874917">
              <w:rPr>
                <w:noProof/>
              </w:rPr>
              <w:t>dont le VIH/</w:t>
            </w:r>
            <w:r w:rsidRPr="00874917">
              <w:rPr>
                <w:noProof/>
              </w:rPr>
              <w:t>SIDA,</w:t>
            </w:r>
          </w:p>
          <w:p w14:paraId="59812F4A" w14:textId="77777777" w:rsidR="007906B7" w:rsidRPr="00874917" w:rsidRDefault="007906B7" w:rsidP="00595B24">
            <w:pPr>
              <w:pStyle w:val="Paragraphedeliste"/>
              <w:numPr>
                <w:ilvl w:val="0"/>
                <w:numId w:val="68"/>
              </w:numPr>
              <w:spacing w:after="100"/>
              <w:ind w:left="1026" w:hanging="425"/>
              <w:contextualSpacing w:val="0"/>
              <w:rPr>
                <w:noProof/>
              </w:rPr>
            </w:pPr>
            <w:r w:rsidRPr="00874917">
              <w:rPr>
                <w:noProof/>
              </w:rPr>
              <w:t>Possession et/ou consommation de viande ou de tout autre partie animale ou végétale issue d’espèces protégées au sens de la Convention de Washington (CITES) et de la réglementation nationale.</w:t>
            </w:r>
          </w:p>
          <w:p w14:paraId="4C000658" w14:textId="77777777" w:rsidR="007906B7" w:rsidRPr="00874917" w:rsidRDefault="007906B7" w:rsidP="00595B24">
            <w:pPr>
              <w:pStyle w:val="Heading2"/>
              <w:spacing w:after="100"/>
              <w:rPr>
                <w:noProof/>
              </w:rPr>
            </w:pPr>
            <w:r w:rsidRPr="00874917">
              <w:rPr>
                <w:noProof/>
              </w:rPr>
              <w:t xml:space="preserve">Les fautes telles que proxénétisme, pédophilie, </w:t>
            </w:r>
            <w:r w:rsidR="00CA4740" w:rsidRPr="00874917">
              <w:rPr>
                <w:noProof/>
              </w:rPr>
              <w:t xml:space="preserve">viol, </w:t>
            </w:r>
            <w:r w:rsidRPr="00874917">
              <w:rPr>
                <w:noProof/>
              </w:rPr>
              <w:t>coups et blessures, trafic de stupéfiants, pollution volontaire grave, commerce et/ou trafic de tout ou partie d’espèces protégées, donneront lieu à un licenciement immédiat dès la première constatation de la faute, en application du règlement intérieur et de la législation du travail en vigueur.</w:t>
            </w:r>
          </w:p>
          <w:p w14:paraId="38003D5A" w14:textId="77777777" w:rsidR="007906B7" w:rsidRPr="00874917" w:rsidRDefault="007906B7" w:rsidP="00595B24">
            <w:pPr>
              <w:pStyle w:val="Heading2"/>
              <w:spacing w:after="100"/>
              <w:rPr>
                <w:noProof/>
              </w:rPr>
            </w:pPr>
            <w:bookmarkStart w:id="121" w:name="_Ref484612409"/>
            <w:r w:rsidRPr="00874917">
              <w:rPr>
                <w:noProof/>
              </w:rPr>
              <w:t>L’Entrepreneur établira une fiche pour chaque faute grave, dont copie sera remise au personnel de l’Entrepreneur concerné portant mention des dispositions prises pour mettre fin aux actes fautifs de la part du personnel de l’Entrepreneur concerné et pour attirer l’attention des autres membres du personnel de l’Entrepreneur sur le type de dérive constatée. Cette fiche sera transmise au Maître d’Œuvre en pièce jointe des rapports</w:t>
            </w:r>
            <w:r w:rsidR="0005163E" w:rsidRPr="00874917">
              <w:rPr>
                <w:noProof/>
              </w:rPr>
              <w:t xml:space="preserve"> d’activités ESSS (voir Article </w:t>
            </w:r>
            <w:r w:rsidR="0005163E" w:rsidRPr="00874917">
              <w:rPr>
                <w:noProof/>
              </w:rPr>
              <w:fldChar w:fldCharType="begin"/>
            </w:r>
            <w:r w:rsidR="0005163E" w:rsidRPr="00874917">
              <w:rPr>
                <w:noProof/>
              </w:rPr>
              <w:instrText xml:space="preserve"> REF _Ref484612508 \r \h </w:instrText>
            </w:r>
            <w:r w:rsidR="0005163E" w:rsidRPr="00874917">
              <w:rPr>
                <w:noProof/>
              </w:rPr>
            </w:r>
            <w:r w:rsidR="0005163E" w:rsidRPr="00874917">
              <w:rPr>
                <w:noProof/>
              </w:rPr>
              <w:fldChar w:fldCharType="separate"/>
            </w:r>
            <w:r w:rsidR="00606354" w:rsidRPr="00874917">
              <w:rPr>
                <w:noProof/>
              </w:rPr>
              <w:t>6.3</w:t>
            </w:r>
            <w:r w:rsidR="0005163E" w:rsidRPr="00874917">
              <w:rPr>
                <w:noProof/>
              </w:rPr>
              <w:fldChar w:fldCharType="end"/>
            </w:r>
            <w:r w:rsidRPr="00874917">
              <w:rPr>
                <w:noProof/>
              </w:rPr>
              <w:t xml:space="preserve"> des Spécifications ESSS).</w:t>
            </w:r>
            <w:bookmarkEnd w:id="121"/>
          </w:p>
        </w:tc>
      </w:tr>
      <w:tr w:rsidR="00040B7E" w:rsidRPr="00874917" w14:paraId="54DAA21B" w14:textId="77777777" w:rsidTr="00EA4B83">
        <w:tc>
          <w:tcPr>
            <w:tcW w:w="2518" w:type="dxa"/>
          </w:tcPr>
          <w:p w14:paraId="05FFCD50" w14:textId="77777777" w:rsidR="002F4F90" w:rsidRPr="00874917" w:rsidRDefault="007906B7" w:rsidP="00595B24">
            <w:pPr>
              <w:pStyle w:val="Heading1"/>
              <w:spacing w:after="100"/>
              <w:rPr>
                <w:noProof/>
              </w:rPr>
            </w:pPr>
            <w:bookmarkStart w:id="122" w:name="_Ref484614625"/>
            <w:bookmarkStart w:id="123" w:name="_Toc22291034"/>
            <w:r w:rsidRPr="00874917">
              <w:rPr>
                <w:noProof/>
              </w:rPr>
              <w:lastRenderedPageBreak/>
              <w:t>Formation ESSS</w:t>
            </w:r>
            <w:bookmarkEnd w:id="122"/>
            <w:bookmarkEnd w:id="123"/>
          </w:p>
        </w:tc>
        <w:tc>
          <w:tcPr>
            <w:tcW w:w="6692" w:type="dxa"/>
          </w:tcPr>
          <w:p w14:paraId="417439B9" w14:textId="77777777" w:rsidR="007906B7" w:rsidRPr="00874917" w:rsidRDefault="007906B7" w:rsidP="00595B24">
            <w:pPr>
              <w:pStyle w:val="Heading2"/>
              <w:spacing w:after="100"/>
              <w:rPr>
                <w:noProof/>
              </w:rPr>
            </w:pPr>
            <w:bookmarkStart w:id="124" w:name="_Ref484612626"/>
            <w:r w:rsidRPr="00874917">
              <w:rPr>
                <w:noProof/>
              </w:rPr>
              <w:t xml:space="preserve">L'Entrepreneur prépare un programme de formation </w:t>
            </w:r>
            <w:r w:rsidR="00914E56" w:rsidRPr="00874917">
              <w:rPr>
                <w:noProof/>
              </w:rPr>
              <w:t xml:space="preserve">et de renforcement des capacités </w:t>
            </w:r>
            <w:r w:rsidRPr="00874917">
              <w:rPr>
                <w:noProof/>
              </w:rPr>
              <w:t>de son personnel qu'il décrit dans le PGES-Travaux et documente chaque mois dans le rapport d'activités ESSS.</w:t>
            </w:r>
            <w:bookmarkEnd w:id="124"/>
          </w:p>
          <w:p w14:paraId="22D748DF" w14:textId="77777777" w:rsidR="00955329" w:rsidRPr="00874917" w:rsidRDefault="00955329" w:rsidP="00595B24">
            <w:pPr>
              <w:pStyle w:val="Heading2"/>
              <w:spacing w:after="100"/>
              <w:rPr>
                <w:noProof/>
              </w:rPr>
            </w:pPr>
            <w:r w:rsidRPr="00874917">
              <w:rPr>
                <w:noProof/>
              </w:rPr>
              <w:t xml:space="preserve">L’Entrepreneur détaillera également dans son programme de formation les actions et formations ESSS à destination de ses </w:t>
            </w:r>
            <w:r w:rsidR="003B4292" w:rsidRPr="00874917">
              <w:rPr>
                <w:noProof/>
              </w:rPr>
              <w:t>s</w:t>
            </w:r>
            <w:r w:rsidRPr="00874917">
              <w:rPr>
                <w:noProof/>
              </w:rPr>
              <w:t>ous-traitants et des autres membres de son groupement d’entreprises le cas échéant.</w:t>
            </w:r>
          </w:p>
          <w:p w14:paraId="3813649C" w14:textId="77777777" w:rsidR="002F4F90" w:rsidRPr="00874917" w:rsidRDefault="007906B7" w:rsidP="00595B24">
            <w:pPr>
              <w:pStyle w:val="Heading2"/>
              <w:spacing w:after="100"/>
              <w:rPr>
                <w:noProof/>
              </w:rPr>
            </w:pPr>
            <w:r w:rsidRPr="00874917">
              <w:rPr>
                <w:noProof/>
              </w:rPr>
              <w:t>Les formations sont structurées en deux groupes : les formations initiales reçues lors de la première intervention sur une Zone d’Activités, et les formations techniques requises pour la conduite des travaux.</w:t>
            </w:r>
          </w:p>
          <w:p w14:paraId="5B078717" w14:textId="77777777" w:rsidR="007906B7" w:rsidRPr="00874917" w:rsidRDefault="007906B7" w:rsidP="00595B24">
            <w:pPr>
              <w:pStyle w:val="Heading3"/>
              <w:spacing w:after="100"/>
              <w:ind w:left="1168" w:hanging="850"/>
              <w:rPr>
                <w:noProof/>
              </w:rPr>
            </w:pPr>
            <w:r w:rsidRPr="00874917">
              <w:rPr>
                <w:noProof/>
              </w:rPr>
              <w:t>Les formations initiales devant être données à chaque personnel de l’Entrepreneur doivent au minimum couvrir les sujets suivants :</w:t>
            </w:r>
          </w:p>
          <w:p w14:paraId="4AD67611" w14:textId="77777777"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 xml:space="preserve">Règlement intérieur ; </w:t>
            </w:r>
          </w:p>
          <w:p w14:paraId="207C358E" w14:textId="77777777"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 xml:space="preserve">Règles de sécurité sur les Zones d’Activités ; </w:t>
            </w:r>
          </w:p>
          <w:p w14:paraId="581F5815" w14:textId="77777777"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Protection des zones adjacentes aux Zones d’Activités</w:t>
            </w:r>
            <w:r w:rsidR="0070398B" w:rsidRPr="00874917">
              <w:rPr>
                <w:noProof/>
              </w:rPr>
              <w:t> </w:t>
            </w:r>
            <w:r w:rsidRPr="00874917">
              <w:rPr>
                <w:noProof/>
              </w:rPr>
              <w:t xml:space="preserve">; </w:t>
            </w:r>
          </w:p>
          <w:p w14:paraId="4583131E" w14:textId="77777777"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lastRenderedPageBreak/>
              <w:t xml:space="preserve">Risques liés aux maladies sexuellement transmissibles (Article 6.7 du CCAG) ; </w:t>
            </w:r>
          </w:p>
          <w:p w14:paraId="5081388B" w14:textId="77777777"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 xml:space="preserve">Santé de base : lutte contre le paludisme (si présent), maladies hydriques, rôle de l'hygiène ; </w:t>
            </w:r>
          </w:p>
          <w:p w14:paraId="086313C0" w14:textId="77777777" w:rsidR="007906B7" w:rsidRPr="00874917" w:rsidRDefault="007906B7" w:rsidP="00595B24">
            <w:pPr>
              <w:pStyle w:val="Paragraphedeliste"/>
              <w:numPr>
                <w:ilvl w:val="0"/>
                <w:numId w:val="69"/>
              </w:numPr>
              <w:spacing w:after="100"/>
              <w:ind w:left="1593" w:hanging="425"/>
              <w:contextualSpacing w:val="0"/>
              <w:rPr>
                <w:noProof/>
              </w:rPr>
            </w:pPr>
            <w:r w:rsidRPr="00874917">
              <w:rPr>
                <w:noProof/>
              </w:rPr>
              <w:t>Réactions en cas d'alerte et procédures d'évacuation.</w:t>
            </w:r>
          </w:p>
          <w:p w14:paraId="5BF96BC3" w14:textId="77777777" w:rsidR="007906B7" w:rsidRPr="00874917" w:rsidRDefault="007906B7" w:rsidP="00595B24">
            <w:pPr>
              <w:pStyle w:val="Heading3"/>
              <w:spacing w:after="100"/>
              <w:ind w:left="1168" w:hanging="850"/>
              <w:rPr>
                <w:noProof/>
              </w:rPr>
            </w:pPr>
            <w:r w:rsidRPr="00874917">
              <w:rPr>
                <w:noProof/>
              </w:rPr>
              <w:t>Formations spécifiques :</w:t>
            </w:r>
          </w:p>
          <w:p w14:paraId="0AA80ED4" w14:textId="77777777" w:rsidR="007906B7" w:rsidRPr="00874917" w:rsidRDefault="007906B7" w:rsidP="00595B24">
            <w:pPr>
              <w:pStyle w:val="Paragraphedeliste"/>
              <w:numPr>
                <w:ilvl w:val="0"/>
                <w:numId w:val="70"/>
              </w:numPr>
              <w:spacing w:after="100"/>
              <w:ind w:left="1593" w:hanging="425"/>
              <w:contextualSpacing w:val="0"/>
              <w:rPr>
                <w:noProof/>
              </w:rPr>
            </w:pPr>
            <w:r w:rsidRPr="00874917">
              <w:rPr>
                <w:noProof/>
              </w:rPr>
              <w:t>Formation aux compétences requises pour travailler sur des tâches exigean</w:t>
            </w:r>
            <w:r w:rsidR="0005163E" w:rsidRPr="00874917">
              <w:rPr>
                <w:noProof/>
              </w:rPr>
              <w:t>t un permis de travail (Article </w:t>
            </w:r>
            <w:r w:rsidR="0005163E" w:rsidRPr="00874917">
              <w:rPr>
                <w:noProof/>
              </w:rPr>
              <w:fldChar w:fldCharType="begin"/>
            </w:r>
            <w:r w:rsidR="0005163E" w:rsidRPr="00874917">
              <w:rPr>
                <w:noProof/>
              </w:rPr>
              <w:instrText xml:space="preserve"> REF _Ref484612557 \r \h </w:instrText>
            </w:r>
            <w:r w:rsidR="0005163E" w:rsidRPr="00874917">
              <w:rPr>
                <w:noProof/>
              </w:rPr>
            </w:r>
            <w:r w:rsidR="0005163E" w:rsidRPr="00874917">
              <w:rPr>
                <w:noProof/>
              </w:rPr>
              <w:fldChar w:fldCharType="separate"/>
            </w:r>
            <w:r w:rsidR="00606354" w:rsidRPr="00874917">
              <w:rPr>
                <w:noProof/>
              </w:rPr>
              <w:t>24</w:t>
            </w:r>
            <w:r w:rsidR="0005163E" w:rsidRPr="00874917">
              <w:rPr>
                <w:noProof/>
              </w:rPr>
              <w:fldChar w:fldCharType="end"/>
            </w:r>
            <w:r w:rsidRPr="00874917">
              <w:rPr>
                <w:noProof/>
              </w:rPr>
              <w:t xml:space="preserve"> des Spécifications ESSS) ; </w:t>
            </w:r>
          </w:p>
          <w:p w14:paraId="6C4D9F93" w14:textId="77777777" w:rsidR="007906B7" w:rsidRPr="00874917" w:rsidRDefault="007906B7" w:rsidP="00595B24">
            <w:pPr>
              <w:pStyle w:val="Paragraphedeliste"/>
              <w:numPr>
                <w:ilvl w:val="0"/>
                <w:numId w:val="70"/>
              </w:numPr>
              <w:spacing w:after="100"/>
              <w:ind w:left="1593" w:hanging="425"/>
              <w:contextualSpacing w:val="0"/>
              <w:rPr>
                <w:noProof/>
              </w:rPr>
            </w:pPr>
            <w:r w:rsidRPr="00874917">
              <w:rPr>
                <w:noProof/>
              </w:rPr>
              <w:t>Formation du personnel aux premiers secours et au transport des blessés pour atteindr</w:t>
            </w:r>
            <w:r w:rsidR="0005163E" w:rsidRPr="00874917">
              <w:rPr>
                <w:noProof/>
              </w:rPr>
              <w:t>e l'objectif fixé par l'Article </w:t>
            </w:r>
            <w:r w:rsidR="0005163E" w:rsidRPr="00874917">
              <w:rPr>
                <w:noProof/>
              </w:rPr>
              <w:fldChar w:fldCharType="begin"/>
            </w:r>
            <w:r w:rsidR="0005163E" w:rsidRPr="00874917">
              <w:rPr>
                <w:noProof/>
              </w:rPr>
              <w:instrText xml:space="preserve"> REF _Ref484612581 \r \h </w:instrText>
            </w:r>
            <w:r w:rsidR="0005163E" w:rsidRPr="00874917">
              <w:rPr>
                <w:noProof/>
              </w:rPr>
            </w:r>
            <w:r w:rsidR="0005163E" w:rsidRPr="00874917">
              <w:rPr>
                <w:noProof/>
              </w:rPr>
              <w:fldChar w:fldCharType="separate"/>
            </w:r>
            <w:r w:rsidR="00606354" w:rsidRPr="00874917">
              <w:rPr>
                <w:noProof/>
              </w:rPr>
              <w:t>29.1</w:t>
            </w:r>
            <w:r w:rsidR="0005163E" w:rsidRPr="00874917">
              <w:rPr>
                <w:noProof/>
              </w:rPr>
              <w:fldChar w:fldCharType="end"/>
            </w:r>
            <w:r w:rsidRPr="00874917">
              <w:rPr>
                <w:noProof/>
              </w:rPr>
              <w:t xml:space="preserve"> des Spécifications ESSS sur le nombre de secouristes par </w:t>
            </w:r>
            <w:r w:rsidR="003B059F" w:rsidRPr="00874917">
              <w:rPr>
                <w:noProof/>
              </w:rPr>
              <w:t>Zone d'Activités et par équipe </w:t>
            </w:r>
            <w:r w:rsidRPr="00874917">
              <w:rPr>
                <w:noProof/>
              </w:rPr>
              <w:t xml:space="preserve">; </w:t>
            </w:r>
          </w:p>
          <w:p w14:paraId="78EFABF5" w14:textId="77777777" w:rsidR="007906B7" w:rsidRPr="00874917" w:rsidRDefault="007906B7" w:rsidP="00595B24">
            <w:pPr>
              <w:pStyle w:val="Paragraphedeliste"/>
              <w:numPr>
                <w:ilvl w:val="0"/>
                <w:numId w:val="70"/>
              </w:numPr>
              <w:spacing w:after="100"/>
              <w:ind w:left="1593" w:hanging="425"/>
              <w:contextualSpacing w:val="0"/>
              <w:rPr>
                <w:noProof/>
              </w:rPr>
            </w:pPr>
            <w:r w:rsidRPr="00874917">
              <w:rPr>
                <w:noProof/>
              </w:rPr>
              <w:t>Aptitude à conduire en terrain accidenté.</w:t>
            </w:r>
          </w:p>
          <w:p w14:paraId="1DA4C307" w14:textId="77777777" w:rsidR="007906B7" w:rsidRPr="00874917" w:rsidRDefault="007906B7" w:rsidP="00595B24">
            <w:pPr>
              <w:pStyle w:val="Heading2"/>
              <w:spacing w:after="100"/>
              <w:rPr>
                <w:noProof/>
              </w:rPr>
            </w:pPr>
            <w:r w:rsidRPr="00874917">
              <w:rPr>
                <w:noProof/>
              </w:rPr>
              <w:t>L’Entrepreneur préparera</w:t>
            </w:r>
            <w:r w:rsidR="00894AB0" w:rsidRPr="00874917">
              <w:rPr>
                <w:noProof/>
              </w:rPr>
              <w:t>, le cas échéant,</w:t>
            </w:r>
            <w:r w:rsidRPr="00874917">
              <w:rPr>
                <w:noProof/>
              </w:rPr>
              <w:t xml:space="preserve"> un programme de sensibilisation pour les communautés locales</w:t>
            </w:r>
            <w:r w:rsidR="00894AB0" w:rsidRPr="00874917">
              <w:rPr>
                <w:noProof/>
              </w:rPr>
              <w:t xml:space="preserve"> adapté aux</w:t>
            </w:r>
            <w:r w:rsidRPr="00874917">
              <w:rPr>
                <w:noProof/>
              </w:rPr>
              <w:t xml:space="preserve"> </w:t>
            </w:r>
            <w:r w:rsidR="00894AB0" w:rsidRPr="00874917">
              <w:rPr>
                <w:noProof/>
              </w:rPr>
              <w:t xml:space="preserve">principaux </w:t>
            </w:r>
            <w:r w:rsidRPr="00874917">
              <w:rPr>
                <w:noProof/>
              </w:rPr>
              <w:t xml:space="preserve">risques </w:t>
            </w:r>
            <w:r w:rsidR="00894AB0" w:rsidRPr="00874917">
              <w:rPr>
                <w:noProof/>
              </w:rPr>
              <w:t xml:space="preserve">les concernant en lien avec </w:t>
            </w:r>
            <w:r w:rsidR="00CC1B97" w:rsidRPr="00874917">
              <w:rPr>
                <w:noProof/>
              </w:rPr>
              <w:t>les t</w:t>
            </w:r>
            <w:r w:rsidR="00497813" w:rsidRPr="00874917">
              <w:rPr>
                <w:noProof/>
              </w:rPr>
              <w:t>ravaux</w:t>
            </w:r>
            <w:r w:rsidRPr="00874917">
              <w:rPr>
                <w:noProof/>
              </w:rPr>
              <w:t xml:space="preserve">. Ce programme sera inclus dans le programme de </w:t>
            </w:r>
            <w:r w:rsidR="0005163E" w:rsidRPr="00874917">
              <w:rPr>
                <w:noProof/>
              </w:rPr>
              <w:t>formation décrit dans l’Article </w:t>
            </w:r>
            <w:r w:rsidR="0005163E" w:rsidRPr="00874917">
              <w:rPr>
                <w:noProof/>
              </w:rPr>
              <w:fldChar w:fldCharType="begin"/>
            </w:r>
            <w:r w:rsidR="0005163E" w:rsidRPr="00874917">
              <w:rPr>
                <w:noProof/>
              </w:rPr>
              <w:instrText xml:space="preserve"> REF _Ref484612626 \r \h </w:instrText>
            </w:r>
            <w:r w:rsidR="0005163E" w:rsidRPr="00874917">
              <w:rPr>
                <w:noProof/>
              </w:rPr>
            </w:r>
            <w:r w:rsidR="0005163E" w:rsidRPr="00874917">
              <w:rPr>
                <w:noProof/>
              </w:rPr>
              <w:fldChar w:fldCharType="separate"/>
            </w:r>
            <w:r w:rsidR="00606354" w:rsidRPr="00874917">
              <w:rPr>
                <w:noProof/>
              </w:rPr>
              <w:t>8.1</w:t>
            </w:r>
            <w:r w:rsidR="0005163E" w:rsidRPr="00874917">
              <w:rPr>
                <w:noProof/>
              </w:rPr>
              <w:fldChar w:fldCharType="end"/>
            </w:r>
            <w:r w:rsidRPr="00874917">
              <w:rPr>
                <w:noProof/>
              </w:rPr>
              <w:t xml:space="preserve"> des Spécifications ESSS.</w:t>
            </w:r>
          </w:p>
        </w:tc>
      </w:tr>
      <w:tr w:rsidR="00040B7E" w:rsidRPr="00874917" w14:paraId="0F4F4FBF" w14:textId="77777777" w:rsidTr="00EA4B83">
        <w:tc>
          <w:tcPr>
            <w:tcW w:w="2518" w:type="dxa"/>
          </w:tcPr>
          <w:p w14:paraId="6289D959" w14:textId="77777777" w:rsidR="002F4F90" w:rsidRPr="00874917" w:rsidRDefault="00717F15" w:rsidP="00595B24">
            <w:pPr>
              <w:pStyle w:val="Heading1"/>
              <w:spacing w:after="100"/>
              <w:rPr>
                <w:noProof/>
              </w:rPr>
            </w:pPr>
            <w:bookmarkStart w:id="125" w:name="_Ref484612891"/>
            <w:bookmarkStart w:id="126" w:name="_Ref484612991"/>
            <w:bookmarkStart w:id="127" w:name="_Ref484613106"/>
            <w:bookmarkStart w:id="128" w:name="_Ref484613219"/>
            <w:bookmarkStart w:id="129" w:name="_Ref484613948"/>
            <w:bookmarkStart w:id="130" w:name="_Toc22291035"/>
            <w:r w:rsidRPr="00874917">
              <w:rPr>
                <w:noProof/>
              </w:rPr>
              <w:lastRenderedPageBreak/>
              <w:t>Standards</w:t>
            </w:r>
            <w:bookmarkEnd w:id="125"/>
            <w:bookmarkEnd w:id="126"/>
            <w:bookmarkEnd w:id="127"/>
            <w:bookmarkEnd w:id="128"/>
            <w:bookmarkEnd w:id="129"/>
            <w:bookmarkEnd w:id="130"/>
          </w:p>
        </w:tc>
        <w:tc>
          <w:tcPr>
            <w:tcW w:w="6692" w:type="dxa"/>
          </w:tcPr>
          <w:p w14:paraId="5D64089E" w14:textId="77777777" w:rsidR="002F4F90" w:rsidRPr="00874917" w:rsidRDefault="00717F15" w:rsidP="00595B24">
            <w:pPr>
              <w:pStyle w:val="Heading2"/>
              <w:spacing w:after="100"/>
              <w:rPr>
                <w:noProof/>
              </w:rPr>
            </w:pPr>
            <w:r w:rsidRPr="00874917">
              <w:rPr>
                <w:noProof/>
              </w:rPr>
              <w:t xml:space="preserve">L'Entrepreneur se </w:t>
            </w:r>
            <w:r w:rsidR="009831A4" w:rsidRPr="00874917">
              <w:rPr>
                <w:noProof/>
              </w:rPr>
              <w:t xml:space="preserve">conforme aux normes, standards et </w:t>
            </w:r>
            <w:r w:rsidRPr="00874917">
              <w:rPr>
                <w:noProof/>
              </w:rPr>
              <w:t xml:space="preserve">seuils </w:t>
            </w:r>
            <w:r w:rsidR="009831A4" w:rsidRPr="00874917">
              <w:rPr>
                <w:noProof/>
              </w:rPr>
              <w:t>applicables selon la r</w:t>
            </w:r>
            <w:r w:rsidR="00396C4B" w:rsidRPr="00874917">
              <w:rPr>
                <w:noProof/>
              </w:rPr>
              <w:t>é</w:t>
            </w:r>
            <w:r w:rsidR="009831A4" w:rsidRPr="00874917">
              <w:rPr>
                <w:noProof/>
              </w:rPr>
              <w:t>glementation</w:t>
            </w:r>
            <w:r w:rsidRPr="00874917">
              <w:rPr>
                <w:noProof/>
              </w:rPr>
              <w:t xml:space="preserve"> du pays où </w:t>
            </w:r>
            <w:r w:rsidR="00CC1B97" w:rsidRPr="00874917">
              <w:rPr>
                <w:noProof/>
              </w:rPr>
              <w:t>les t</w:t>
            </w:r>
            <w:r w:rsidR="00497813" w:rsidRPr="00874917">
              <w:rPr>
                <w:noProof/>
              </w:rPr>
              <w:t>ravaux</w:t>
            </w:r>
            <w:r w:rsidRPr="00874917">
              <w:rPr>
                <w:noProof/>
              </w:rPr>
              <w:t xml:space="preserve"> sont exécutés conformément à l'Article</w:t>
            </w:r>
            <w:r w:rsidR="0005163E" w:rsidRPr="00874917">
              <w:rPr>
                <w:noProof/>
              </w:rPr>
              <w:t> </w:t>
            </w:r>
            <w:r w:rsidR="0005163E" w:rsidRPr="00874917">
              <w:rPr>
                <w:noProof/>
              </w:rPr>
              <w:fldChar w:fldCharType="begin"/>
            </w:r>
            <w:r w:rsidR="0005163E" w:rsidRPr="00874917">
              <w:rPr>
                <w:noProof/>
              </w:rPr>
              <w:instrText xml:space="preserve"> REF _Ref484612657 \r \h </w:instrText>
            </w:r>
            <w:r w:rsidR="0005163E" w:rsidRPr="00874917">
              <w:rPr>
                <w:noProof/>
              </w:rPr>
            </w:r>
            <w:r w:rsidR="0005163E" w:rsidRPr="00874917">
              <w:rPr>
                <w:noProof/>
              </w:rPr>
              <w:fldChar w:fldCharType="separate"/>
            </w:r>
            <w:r w:rsidR="00606354" w:rsidRPr="00874917">
              <w:rPr>
                <w:noProof/>
              </w:rPr>
              <w:t>1.6</w:t>
            </w:r>
            <w:r w:rsidR="0005163E" w:rsidRPr="00874917">
              <w:rPr>
                <w:noProof/>
              </w:rPr>
              <w:fldChar w:fldCharType="end"/>
            </w:r>
            <w:r w:rsidRPr="00874917">
              <w:rPr>
                <w:noProof/>
              </w:rPr>
              <w:t xml:space="preserve"> des Spécifications ESSS.</w:t>
            </w:r>
            <w:r w:rsidR="00846142" w:rsidRPr="00874917">
              <w:rPr>
                <w:noProof/>
              </w:rPr>
              <w:t xml:space="preserve"> </w:t>
            </w:r>
          </w:p>
          <w:p w14:paraId="61AB74B5" w14:textId="77777777" w:rsidR="00717F15" w:rsidRPr="00874917" w:rsidRDefault="00190193" w:rsidP="00595B24">
            <w:pPr>
              <w:pStyle w:val="Heading2"/>
              <w:spacing w:after="100"/>
              <w:rPr>
                <w:noProof/>
              </w:rPr>
            </w:pPr>
            <w:bookmarkStart w:id="131" w:name="_Ref484612735"/>
            <w:r w:rsidRPr="00874917">
              <w:rPr>
                <w:noProof/>
              </w:rPr>
              <w:t>L'</w:t>
            </w:r>
            <w:r w:rsidR="00717F15" w:rsidRPr="00874917">
              <w:rPr>
                <w:noProof/>
              </w:rPr>
              <w:t>Entrepreneur</w:t>
            </w:r>
            <w:r w:rsidR="00B53173" w:rsidRPr="00874917">
              <w:rPr>
                <w:noProof/>
              </w:rPr>
              <w:t xml:space="preserve"> </w:t>
            </w:r>
            <w:r w:rsidRPr="00874917">
              <w:rPr>
                <w:noProof/>
              </w:rPr>
              <w:t>respecte</w:t>
            </w:r>
            <w:r w:rsidR="00717F15" w:rsidRPr="00874917">
              <w:rPr>
                <w:noProof/>
              </w:rPr>
              <w:t xml:space="preserve"> également les normes, standards</w:t>
            </w:r>
            <w:r w:rsidR="00396C4B" w:rsidRPr="00874917">
              <w:rPr>
                <w:noProof/>
              </w:rPr>
              <w:t xml:space="preserve"> et</w:t>
            </w:r>
            <w:r w:rsidR="00717F15" w:rsidRPr="00874917">
              <w:rPr>
                <w:noProof/>
              </w:rPr>
              <w:t xml:space="preserve"> seuils préconisés en matière ESSS par les institutions spécialisées internationales affiliées aux Nations</w:t>
            </w:r>
            <w:r w:rsidR="0005163E" w:rsidRPr="00874917">
              <w:rPr>
                <w:noProof/>
              </w:rPr>
              <w:t xml:space="preserve"> Unies, décrites dans l’Article </w:t>
            </w:r>
            <w:r w:rsidR="0005163E" w:rsidRPr="00874917">
              <w:rPr>
                <w:noProof/>
              </w:rPr>
              <w:fldChar w:fldCharType="begin"/>
            </w:r>
            <w:r w:rsidR="0005163E" w:rsidRPr="00874917">
              <w:rPr>
                <w:noProof/>
              </w:rPr>
              <w:instrText xml:space="preserve"> REF _Ref484612688 \r \p \h </w:instrText>
            </w:r>
            <w:r w:rsidR="0005163E" w:rsidRPr="00874917">
              <w:rPr>
                <w:noProof/>
              </w:rPr>
            </w:r>
            <w:r w:rsidR="0005163E" w:rsidRPr="00874917">
              <w:rPr>
                <w:noProof/>
              </w:rPr>
              <w:fldChar w:fldCharType="separate"/>
            </w:r>
            <w:r w:rsidR="00606354" w:rsidRPr="00874917">
              <w:rPr>
                <w:noProof/>
              </w:rPr>
              <w:t>9.3 ci-dessous</w:t>
            </w:r>
            <w:r w:rsidR="0005163E" w:rsidRPr="00874917">
              <w:rPr>
                <w:noProof/>
              </w:rPr>
              <w:fldChar w:fldCharType="end"/>
            </w:r>
            <w:r w:rsidR="00717F15" w:rsidRPr="00874917">
              <w:rPr>
                <w:noProof/>
              </w:rPr>
              <w:t>. En cas de divergence entre les normes internationales et les réglementations nationales, l'Entrepreneur doit satisfaire aux exigences les plus strictes.</w:t>
            </w:r>
            <w:bookmarkEnd w:id="131"/>
          </w:p>
          <w:p w14:paraId="09A91F65" w14:textId="77777777" w:rsidR="00717F15" w:rsidRPr="00874917" w:rsidRDefault="00717F15" w:rsidP="00595B24">
            <w:pPr>
              <w:pStyle w:val="Heading2"/>
              <w:spacing w:after="100"/>
              <w:rPr>
                <w:noProof/>
              </w:rPr>
            </w:pPr>
            <w:bookmarkStart w:id="132" w:name="_Ref484612688"/>
            <w:r w:rsidRPr="00874917">
              <w:rPr>
                <w:noProof/>
              </w:rPr>
              <w:t>Les Institutions spécialisées internationales affiliés aux N</w:t>
            </w:r>
            <w:r w:rsidR="0005163E" w:rsidRPr="00874917">
              <w:rPr>
                <w:noProof/>
              </w:rPr>
              <w:t>ations Unies objet de l'Article </w:t>
            </w:r>
            <w:r w:rsidR="0005163E" w:rsidRPr="00874917">
              <w:rPr>
                <w:noProof/>
              </w:rPr>
              <w:fldChar w:fldCharType="begin"/>
            </w:r>
            <w:r w:rsidR="0005163E" w:rsidRPr="00874917">
              <w:rPr>
                <w:noProof/>
              </w:rPr>
              <w:instrText xml:space="preserve"> REF _Ref484612735 \r \h </w:instrText>
            </w:r>
            <w:r w:rsidR="0005163E" w:rsidRPr="00874917">
              <w:rPr>
                <w:noProof/>
              </w:rPr>
            </w:r>
            <w:r w:rsidR="0005163E" w:rsidRPr="00874917">
              <w:rPr>
                <w:noProof/>
              </w:rPr>
              <w:fldChar w:fldCharType="separate"/>
            </w:r>
            <w:r w:rsidR="00606354" w:rsidRPr="00874917">
              <w:rPr>
                <w:noProof/>
              </w:rPr>
              <w:t>9.2</w:t>
            </w:r>
            <w:r w:rsidR="0005163E" w:rsidRPr="00874917">
              <w:rPr>
                <w:noProof/>
              </w:rPr>
              <w:fldChar w:fldCharType="end"/>
            </w:r>
            <w:r w:rsidRPr="00874917">
              <w:rPr>
                <w:noProof/>
              </w:rPr>
              <w:t xml:space="preserve"> des Spécifications ESSS sont :</w:t>
            </w:r>
            <w:bookmarkEnd w:id="132"/>
          </w:p>
          <w:p w14:paraId="38261ECA" w14:textId="77777777" w:rsidR="00717F15" w:rsidRPr="00874917" w:rsidRDefault="00717F15" w:rsidP="00595B24">
            <w:pPr>
              <w:pStyle w:val="Paragraphedeliste"/>
              <w:numPr>
                <w:ilvl w:val="0"/>
                <w:numId w:val="71"/>
              </w:numPr>
              <w:spacing w:after="100"/>
              <w:ind w:left="1026" w:hanging="425"/>
              <w:rPr>
                <w:noProof/>
              </w:rPr>
            </w:pPr>
            <w:r w:rsidRPr="00874917">
              <w:rPr>
                <w:noProof/>
              </w:rPr>
              <w:t xml:space="preserve">Banque Mondiale, dont l'IFC et ses Directives Environnementales, Sanitaires et Sécuritaires accessible à l’adresse </w:t>
            </w:r>
            <w:hyperlink r:id="rId51" w:history="1">
              <w:r w:rsidRPr="00874917">
                <w:rPr>
                  <w:rStyle w:val="Lienhypertexte"/>
                  <w:noProof/>
                  <w:color w:val="auto"/>
                </w:rPr>
                <w:t>http://www.ifc.org/ehsguidelines</w:t>
              </w:r>
            </w:hyperlink>
            <w:r w:rsidRPr="00874917">
              <w:rPr>
                <w:noProof/>
              </w:rPr>
              <w:t>.</w:t>
            </w:r>
          </w:p>
          <w:p w14:paraId="2977EE98" w14:textId="77777777" w:rsidR="00717F15" w:rsidRPr="00874917" w:rsidRDefault="00717F15" w:rsidP="00595B24">
            <w:pPr>
              <w:spacing w:after="100"/>
              <w:ind w:left="601"/>
              <w:rPr>
                <w:noProof/>
              </w:rPr>
            </w:pPr>
            <w:r w:rsidRPr="00874917">
              <w:rPr>
                <w:noProof/>
              </w:rPr>
              <w:t>Sur des aspects non traités dans le document de l’IFC, les normes, valeurs guides, standards, seuils et concentrations de rejets les plus stricts des institutions suivantes s’appliqueront :</w:t>
            </w:r>
          </w:p>
          <w:p w14:paraId="7909146F" w14:textId="77777777" w:rsidR="00717F15" w:rsidRPr="00874917" w:rsidRDefault="00717F15" w:rsidP="00595B24">
            <w:pPr>
              <w:pStyle w:val="Paragraphedeliste"/>
              <w:numPr>
                <w:ilvl w:val="0"/>
                <w:numId w:val="71"/>
              </w:numPr>
              <w:spacing w:after="100"/>
              <w:ind w:left="1026" w:hanging="425"/>
              <w:contextualSpacing w:val="0"/>
              <w:rPr>
                <w:noProof/>
              </w:rPr>
            </w:pPr>
            <w:r w:rsidRPr="00874917">
              <w:rPr>
                <w:noProof/>
              </w:rPr>
              <w:t xml:space="preserve">Organisation Mondiale de la Santé (OMS) ; </w:t>
            </w:r>
          </w:p>
          <w:p w14:paraId="6C61D0A5" w14:textId="77777777" w:rsidR="00717F15" w:rsidRPr="00874917" w:rsidRDefault="00717F15" w:rsidP="00595B24">
            <w:pPr>
              <w:pStyle w:val="Paragraphedeliste"/>
              <w:numPr>
                <w:ilvl w:val="0"/>
                <w:numId w:val="71"/>
              </w:numPr>
              <w:spacing w:after="100"/>
              <w:ind w:left="1026" w:hanging="425"/>
              <w:contextualSpacing w:val="0"/>
              <w:rPr>
                <w:noProof/>
              </w:rPr>
            </w:pPr>
            <w:r w:rsidRPr="00874917">
              <w:rPr>
                <w:noProof/>
              </w:rPr>
              <w:t xml:space="preserve">Organisation Internationale du Travail (OIT) (en particulier, conformément aux dispositions des Articles 6.20, 6.21, 6.23 et 6.24 du CCAG) ; </w:t>
            </w:r>
          </w:p>
          <w:p w14:paraId="7F8E408D" w14:textId="77777777" w:rsidR="00717F15" w:rsidRPr="00874917" w:rsidRDefault="00717F15" w:rsidP="00595B24">
            <w:pPr>
              <w:pStyle w:val="Paragraphedeliste"/>
              <w:numPr>
                <w:ilvl w:val="0"/>
                <w:numId w:val="71"/>
              </w:numPr>
              <w:spacing w:after="100"/>
              <w:ind w:left="1026" w:hanging="425"/>
              <w:contextualSpacing w:val="0"/>
              <w:rPr>
                <w:noProof/>
              </w:rPr>
            </w:pPr>
            <w:r w:rsidRPr="00874917">
              <w:rPr>
                <w:noProof/>
              </w:rPr>
              <w:t>Organisation Maritime Internationale (IMO).</w:t>
            </w:r>
          </w:p>
        </w:tc>
      </w:tr>
      <w:tr w:rsidR="00040B7E" w:rsidRPr="00874917" w14:paraId="1E81C622" w14:textId="77777777" w:rsidTr="009A0C8F">
        <w:tc>
          <w:tcPr>
            <w:tcW w:w="9210" w:type="dxa"/>
            <w:gridSpan w:val="2"/>
          </w:tcPr>
          <w:p w14:paraId="70B302DD" w14:textId="77777777" w:rsidR="00717F15" w:rsidRPr="00874917" w:rsidRDefault="00717F15" w:rsidP="00595B24">
            <w:pPr>
              <w:pStyle w:val="HeadingA"/>
              <w:spacing w:after="100"/>
              <w:rPr>
                <w:noProof/>
              </w:rPr>
            </w:pPr>
            <w:bookmarkStart w:id="133" w:name="_Toc22291036"/>
            <w:r w:rsidRPr="00874917">
              <w:rPr>
                <w:noProof/>
              </w:rPr>
              <w:t>Protection de l'environnement</w:t>
            </w:r>
            <w:bookmarkEnd w:id="133"/>
          </w:p>
        </w:tc>
      </w:tr>
      <w:tr w:rsidR="00040B7E" w:rsidRPr="00874917" w14:paraId="30CE19B9" w14:textId="77777777" w:rsidTr="00EA4B83">
        <w:tc>
          <w:tcPr>
            <w:tcW w:w="2518" w:type="dxa"/>
          </w:tcPr>
          <w:p w14:paraId="739AC4EA" w14:textId="77777777" w:rsidR="002F4F90" w:rsidRPr="00874917" w:rsidRDefault="00717F15" w:rsidP="00595B24">
            <w:pPr>
              <w:pStyle w:val="Heading1"/>
              <w:spacing w:after="100"/>
              <w:jc w:val="left"/>
              <w:rPr>
                <w:noProof/>
              </w:rPr>
            </w:pPr>
            <w:bookmarkStart w:id="134" w:name="_Ref484613653"/>
            <w:bookmarkStart w:id="135" w:name="_Toc22291037"/>
            <w:r w:rsidRPr="00874917">
              <w:rPr>
                <w:noProof/>
              </w:rPr>
              <w:t>Protection des zones adjacentes</w:t>
            </w:r>
            <w:bookmarkEnd w:id="134"/>
            <w:bookmarkEnd w:id="135"/>
          </w:p>
        </w:tc>
        <w:tc>
          <w:tcPr>
            <w:tcW w:w="6692" w:type="dxa"/>
          </w:tcPr>
          <w:p w14:paraId="1381388D" w14:textId="77777777" w:rsidR="002F4F90" w:rsidRPr="00874917" w:rsidRDefault="00717F15" w:rsidP="00595B24">
            <w:pPr>
              <w:pStyle w:val="Heading2"/>
              <w:spacing w:after="100"/>
              <w:rPr>
                <w:noProof/>
              </w:rPr>
            </w:pPr>
            <w:r w:rsidRPr="00874917">
              <w:rPr>
                <w:noProof/>
              </w:rPr>
              <w:t xml:space="preserve">En application de l’Article 4.18 du CCAG, sauf instruction contraire du Maître d'Œuvre, l'Entrepreneur met en place, pendant toute la durée des travaux, les mesures de protection et méthodes de construction nécessaires pour ne pas affecter la végétation, les sols, les nappes d'eau souterraine et superficielles, la diversité biologique des espèces animales et végétales, le drainage naturel et la qualité des eaux des zones à l’intérieur des Zones d’Activités et des zones adjacentes. La protection générale des zones </w:t>
            </w:r>
            <w:r w:rsidRPr="00874917">
              <w:rPr>
                <w:noProof/>
              </w:rPr>
              <w:lastRenderedPageBreak/>
              <w:t>adjacentes est par ailleurs spécifiée dans les Articles 5.10 et 31 du CCAG.</w:t>
            </w:r>
          </w:p>
          <w:p w14:paraId="5F63304B" w14:textId="77777777" w:rsidR="00717F15" w:rsidRPr="00874917" w:rsidRDefault="00717F15" w:rsidP="00595B24">
            <w:pPr>
              <w:pStyle w:val="Heading2"/>
              <w:spacing w:after="100"/>
              <w:rPr>
                <w:noProof/>
              </w:rPr>
            </w:pPr>
            <w:r w:rsidRPr="00874917">
              <w:rPr>
                <w:noProof/>
              </w:rPr>
              <w:t>Les zones humides sont des étendues de marais, de fagnes, de tourbières ou d’eaux naturelles ou artificielles, permanentes ou temporaires, où l’eau est stagnante ou courante, douce, saumâtre ou salée, y compris des étendues d’eau marine dont la profondeur à marée basse n’excède pas six mètres. Le remblayage de tout ou partie d'une zone humide est interdit, sauf s'il est établi que ces travaux résultent nécessairement des dispositions du Marché ou de prescriptions du Maître d'Œuvre.</w:t>
            </w:r>
          </w:p>
          <w:p w14:paraId="7B409A7D" w14:textId="77777777" w:rsidR="00717F15" w:rsidRPr="00874917" w:rsidRDefault="00717F15" w:rsidP="00595B24">
            <w:pPr>
              <w:pStyle w:val="Heading2"/>
              <w:spacing w:after="100"/>
              <w:rPr>
                <w:noProof/>
              </w:rPr>
            </w:pPr>
            <w:r w:rsidRPr="00874917">
              <w:rPr>
                <w:noProof/>
              </w:rPr>
              <w:t>A l'exception des voies d'accès ou sauf instruction contraire du Maître d'Œuvre, les limites des Zones d’Activités terrestres de moins de deux (2) hectares sont matérialisées par une clôture, un ruban ou un grillage sur l'ensemble du périmètre des installations. Pour les Zones d’Activités de superficie supérieure à deux (2) hectares, les limites sont physiquement délimitées au sol par un accès de ceinture, des panneaux ou tout autre signal ne laissant aucune interprétation possible sur la localisation des limites de la Zone d’Activités.</w:t>
            </w:r>
          </w:p>
          <w:p w14:paraId="7873A72A" w14:textId="77777777" w:rsidR="00717F15" w:rsidRPr="00874917" w:rsidRDefault="00717F15" w:rsidP="00595B24">
            <w:pPr>
              <w:pStyle w:val="Heading2"/>
              <w:spacing w:after="100"/>
              <w:rPr>
                <w:noProof/>
              </w:rPr>
            </w:pPr>
            <w:bookmarkStart w:id="136" w:name="_Ref484612781"/>
            <w:r w:rsidRPr="00874917">
              <w:rPr>
                <w:noProof/>
              </w:rPr>
              <w:t>Sauf instruction contraire du Maître d'Œuvre, l'Entrepreneur sélectionne les limites des Zones d’Activités à une distance d’au moins :</w:t>
            </w:r>
            <w:bookmarkEnd w:id="136"/>
          </w:p>
          <w:p w14:paraId="07E0FCE8" w14:textId="77777777"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 xml:space="preserve">50 m de tout cours d'eau permanent et hors zone inondable, </w:t>
            </w:r>
          </w:p>
          <w:p w14:paraId="5D53137E" w14:textId="77777777"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 xml:space="preserve">300 m des équipements urbains sensibles (centre de santé, </w:t>
            </w:r>
            <w:r w:rsidR="00396C4B" w:rsidRPr="00874917">
              <w:rPr>
                <w:noProof/>
              </w:rPr>
              <w:t>centres d'</w:t>
            </w:r>
            <w:r w:rsidRPr="00874917">
              <w:rPr>
                <w:noProof/>
              </w:rPr>
              <w:t>enseignement, approvisionnement en eau des populations),</w:t>
            </w:r>
          </w:p>
          <w:p w14:paraId="571F9FFD" w14:textId="77777777"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200 m de toute habitation, et</w:t>
            </w:r>
          </w:p>
          <w:p w14:paraId="7349973B" w14:textId="77777777" w:rsidR="00717F15" w:rsidRPr="00874917" w:rsidRDefault="00717F15" w:rsidP="00595B24">
            <w:pPr>
              <w:pStyle w:val="Paragraphedeliste"/>
              <w:numPr>
                <w:ilvl w:val="0"/>
                <w:numId w:val="72"/>
              </w:numPr>
              <w:spacing w:after="100"/>
              <w:ind w:left="1026" w:hanging="425"/>
              <w:contextualSpacing w:val="0"/>
              <w:rPr>
                <w:noProof/>
              </w:rPr>
            </w:pPr>
            <w:r w:rsidRPr="00874917">
              <w:rPr>
                <w:noProof/>
              </w:rPr>
              <w:t>300 m d’habitations pour le cas spécifique des travaux effectués avec explosifs.</w:t>
            </w:r>
          </w:p>
          <w:p w14:paraId="693BA8F8" w14:textId="77777777" w:rsidR="00717F15" w:rsidRPr="00874917" w:rsidRDefault="00717F15" w:rsidP="00595B24">
            <w:pPr>
              <w:pStyle w:val="Heading2"/>
              <w:spacing w:after="100"/>
              <w:rPr>
                <w:noProof/>
              </w:rPr>
            </w:pPr>
            <w:bookmarkStart w:id="137" w:name="_Ref484614864"/>
            <w:r w:rsidRPr="00874917">
              <w:rPr>
                <w:noProof/>
              </w:rPr>
              <w:t>Si l’emprise des ouvrages objets des travaux du Marché</w:t>
            </w:r>
            <w:r w:rsidR="00396C4B" w:rsidRPr="00874917">
              <w:rPr>
                <w:noProof/>
              </w:rPr>
              <w:t xml:space="preserve"> ne respecte pa</w:t>
            </w:r>
            <w:r w:rsidR="003E6F8B" w:rsidRPr="00874917">
              <w:rPr>
                <w:noProof/>
              </w:rPr>
              <w:t>s les distances mentionnées aux</w:t>
            </w:r>
            <w:r w:rsidRPr="00874917">
              <w:rPr>
                <w:noProof/>
              </w:rPr>
              <w:t xml:space="preserve"> situations b) à d) de l’Article</w:t>
            </w:r>
            <w:r w:rsidR="0005163E" w:rsidRPr="00874917">
              <w:rPr>
                <w:noProof/>
              </w:rPr>
              <w:t> </w:t>
            </w:r>
            <w:r w:rsidR="0005163E" w:rsidRPr="00874917">
              <w:rPr>
                <w:noProof/>
              </w:rPr>
              <w:fldChar w:fldCharType="begin"/>
            </w:r>
            <w:r w:rsidR="0005163E" w:rsidRPr="00874917">
              <w:rPr>
                <w:noProof/>
              </w:rPr>
              <w:instrText xml:space="preserve"> REF _Ref484612781 \r \p \h </w:instrText>
            </w:r>
            <w:r w:rsidR="0005163E" w:rsidRPr="00874917">
              <w:rPr>
                <w:noProof/>
              </w:rPr>
            </w:r>
            <w:r w:rsidR="0005163E" w:rsidRPr="00874917">
              <w:rPr>
                <w:noProof/>
              </w:rPr>
              <w:fldChar w:fldCharType="separate"/>
            </w:r>
            <w:r w:rsidR="00606354" w:rsidRPr="00874917">
              <w:rPr>
                <w:noProof/>
              </w:rPr>
              <w:t>10.4 ci-dessus</w:t>
            </w:r>
            <w:r w:rsidR="0005163E" w:rsidRPr="00874917">
              <w:rPr>
                <w:noProof/>
              </w:rPr>
              <w:fldChar w:fldCharType="end"/>
            </w:r>
            <w:r w:rsidRPr="00874917">
              <w:rPr>
                <w:noProof/>
              </w:rPr>
              <w:t>, l’Entrepreneur réalise, sauf accord du Maître d'Œuvre sur des modalités différentes, un constat d’huissier assermenté des biens immobiliers situés autour des limites des Zones d’Activités dans un rayon égal à celui spécifié dans les paragraphes b) à d) de l’Article </w:t>
            </w:r>
            <w:r w:rsidR="0005163E" w:rsidRPr="00874917">
              <w:rPr>
                <w:noProof/>
              </w:rPr>
              <w:fldChar w:fldCharType="begin"/>
            </w:r>
            <w:r w:rsidR="0005163E" w:rsidRPr="00874917">
              <w:rPr>
                <w:noProof/>
              </w:rPr>
              <w:instrText xml:space="preserve"> REF _Ref484612781 \r \h </w:instrText>
            </w:r>
            <w:r w:rsidR="0005163E" w:rsidRPr="00874917">
              <w:rPr>
                <w:noProof/>
              </w:rPr>
            </w:r>
            <w:r w:rsidR="0005163E" w:rsidRPr="00874917">
              <w:rPr>
                <w:noProof/>
              </w:rPr>
              <w:fldChar w:fldCharType="separate"/>
            </w:r>
            <w:r w:rsidR="00606354" w:rsidRPr="00874917">
              <w:rPr>
                <w:noProof/>
              </w:rPr>
              <w:t>10.4</w:t>
            </w:r>
            <w:r w:rsidR="0005163E" w:rsidRPr="00874917">
              <w:rPr>
                <w:noProof/>
              </w:rPr>
              <w:fldChar w:fldCharType="end"/>
            </w:r>
            <w:r w:rsidRPr="00874917">
              <w:rPr>
                <w:noProof/>
              </w:rPr>
              <w:t xml:space="preserve"> des Spécifications ESSS.</w:t>
            </w:r>
            <w:bookmarkEnd w:id="137"/>
            <w:r w:rsidR="00396C4B" w:rsidRPr="00874917">
              <w:rPr>
                <w:noProof/>
              </w:rPr>
              <w:t xml:space="preserve"> Le constat d'huissier assermenté est réalisé et transmis au Maître d'Œuvre avec le PPE.</w:t>
            </w:r>
          </w:p>
        </w:tc>
      </w:tr>
      <w:tr w:rsidR="00040B7E" w:rsidRPr="00874917" w14:paraId="0056E197" w14:textId="77777777" w:rsidTr="00EA4B83">
        <w:tc>
          <w:tcPr>
            <w:tcW w:w="2518" w:type="dxa"/>
          </w:tcPr>
          <w:p w14:paraId="6DBD89B3" w14:textId="77777777" w:rsidR="002F4F90" w:rsidRPr="00874917" w:rsidRDefault="00717F15" w:rsidP="00595B24">
            <w:pPr>
              <w:pStyle w:val="Heading1"/>
              <w:spacing w:after="100"/>
              <w:jc w:val="left"/>
              <w:rPr>
                <w:noProof/>
              </w:rPr>
            </w:pPr>
            <w:bookmarkStart w:id="138" w:name="_Toc22291038"/>
            <w:r w:rsidRPr="00874917">
              <w:rPr>
                <w:noProof/>
              </w:rPr>
              <w:lastRenderedPageBreak/>
              <w:t>Sélection des zones d'emprunts, de déblai et des accès aux Zones d'Activités</w:t>
            </w:r>
            <w:bookmarkEnd w:id="138"/>
          </w:p>
        </w:tc>
        <w:tc>
          <w:tcPr>
            <w:tcW w:w="6692" w:type="dxa"/>
          </w:tcPr>
          <w:p w14:paraId="1B587A69" w14:textId="77777777" w:rsidR="005E4F0F" w:rsidRPr="00874917" w:rsidRDefault="005E4F0F" w:rsidP="00595B24">
            <w:pPr>
              <w:pStyle w:val="Heading2"/>
              <w:spacing w:after="100"/>
              <w:rPr>
                <w:noProof/>
              </w:rPr>
            </w:pPr>
            <w:r w:rsidRPr="00874917">
              <w:rPr>
                <w:noProof/>
              </w:rPr>
              <w:t>L'Entrepreneur soumet à l'accord préalable du Maître d'Œuvre</w:t>
            </w:r>
            <w:r w:rsidR="00396C4B" w:rsidRPr="00874917">
              <w:rPr>
                <w:noProof/>
              </w:rPr>
              <w:t>, dans le cadre du ou des PPE (prévu à l'Article </w:t>
            </w:r>
            <w:r w:rsidR="00396C4B" w:rsidRPr="00874917">
              <w:rPr>
                <w:noProof/>
              </w:rPr>
              <w:fldChar w:fldCharType="begin"/>
            </w:r>
            <w:r w:rsidR="00396C4B" w:rsidRPr="00874917">
              <w:rPr>
                <w:noProof/>
              </w:rPr>
              <w:instrText xml:space="preserve"> REF _Ref525832392 \r \h </w:instrText>
            </w:r>
            <w:r w:rsidR="00396C4B" w:rsidRPr="00874917">
              <w:rPr>
                <w:noProof/>
              </w:rPr>
            </w:r>
            <w:r w:rsidR="00396C4B" w:rsidRPr="00874917">
              <w:rPr>
                <w:noProof/>
              </w:rPr>
              <w:fldChar w:fldCharType="separate"/>
            </w:r>
            <w:r w:rsidR="00606354" w:rsidRPr="00874917">
              <w:rPr>
                <w:noProof/>
              </w:rPr>
              <w:t>2.1.3</w:t>
            </w:r>
            <w:r w:rsidR="00396C4B" w:rsidRPr="00874917">
              <w:rPr>
                <w:noProof/>
              </w:rPr>
              <w:fldChar w:fldCharType="end"/>
            </w:r>
            <w:r w:rsidR="00D1195C" w:rsidRPr="00874917">
              <w:rPr>
                <w:noProof/>
              </w:rPr>
              <w:t>)</w:t>
            </w:r>
            <w:r w:rsidRPr="00874917">
              <w:rPr>
                <w:noProof/>
              </w:rPr>
              <w:t xml:space="preserve"> le choix des terrains dont il a besoin comme (i) zones d'emprunt ou d'excavation de tout matériau nécessaire à la construction</w:t>
            </w:r>
            <w:r w:rsidR="00D1195C" w:rsidRPr="00874917">
              <w:rPr>
                <w:noProof/>
              </w:rPr>
              <w:t>,</w:t>
            </w:r>
            <w:r w:rsidRPr="00874917">
              <w:rPr>
                <w:noProof/>
              </w:rPr>
              <w:t xml:space="preserve"> (ii)</w:t>
            </w:r>
            <w:r w:rsidR="00D1195C" w:rsidRPr="00874917">
              <w:rPr>
                <w:noProof/>
              </w:rPr>
              <w:t> </w:t>
            </w:r>
            <w:r w:rsidRPr="00874917">
              <w:rPr>
                <w:noProof/>
              </w:rPr>
              <w:t>lieux de dépôt de déblais en excédent, ou dépôt de gravats issus de travaux de démolition.</w:t>
            </w:r>
          </w:p>
          <w:p w14:paraId="2C5CD4A7" w14:textId="77777777" w:rsidR="005E4F0F" w:rsidRPr="00874917" w:rsidRDefault="00D1195C" w:rsidP="00595B24">
            <w:pPr>
              <w:pStyle w:val="Heading2"/>
              <w:spacing w:after="100"/>
              <w:rPr>
                <w:noProof/>
              </w:rPr>
            </w:pPr>
            <w:r w:rsidRPr="00874917">
              <w:rPr>
                <w:noProof/>
              </w:rPr>
              <w:t>L</w:t>
            </w:r>
            <w:r w:rsidR="005E4F0F" w:rsidRPr="00874917">
              <w:rPr>
                <w:noProof/>
              </w:rPr>
              <w:t xml:space="preserve">es accès </w:t>
            </w:r>
            <w:r w:rsidRPr="00874917">
              <w:rPr>
                <w:noProof/>
              </w:rPr>
              <w:t>aux</w:t>
            </w:r>
            <w:r w:rsidR="005E4F0F" w:rsidRPr="00874917">
              <w:rPr>
                <w:noProof/>
              </w:rPr>
              <w:t xml:space="preserve"> Zones d’Activités sont localisés sur plan et approuvés par le Maître d'Œuvre avant démarrage des travaux correspondants.</w:t>
            </w:r>
          </w:p>
        </w:tc>
      </w:tr>
      <w:tr w:rsidR="00040B7E" w:rsidRPr="00874917" w14:paraId="43C1CD23" w14:textId="77777777" w:rsidTr="00EA4B83">
        <w:tc>
          <w:tcPr>
            <w:tcW w:w="2518" w:type="dxa"/>
          </w:tcPr>
          <w:p w14:paraId="201905F2" w14:textId="77777777" w:rsidR="002F4F90" w:rsidRPr="00874917" w:rsidRDefault="005E4F0F" w:rsidP="00595B24">
            <w:pPr>
              <w:pStyle w:val="Heading1"/>
              <w:spacing w:after="100"/>
              <w:rPr>
                <w:noProof/>
              </w:rPr>
            </w:pPr>
            <w:bookmarkStart w:id="139" w:name="_Toc22291039"/>
            <w:r w:rsidRPr="00874917">
              <w:rPr>
                <w:noProof/>
              </w:rPr>
              <w:t>Effluents</w:t>
            </w:r>
            <w:bookmarkEnd w:id="139"/>
          </w:p>
        </w:tc>
        <w:tc>
          <w:tcPr>
            <w:tcW w:w="6692" w:type="dxa"/>
          </w:tcPr>
          <w:p w14:paraId="7B05CF35" w14:textId="77777777" w:rsidR="002F4F90" w:rsidRPr="00874917" w:rsidRDefault="005E4F0F" w:rsidP="00595B24">
            <w:pPr>
              <w:pStyle w:val="Heading2"/>
              <w:spacing w:after="100"/>
              <w:rPr>
                <w:noProof/>
              </w:rPr>
            </w:pPr>
            <w:bookmarkStart w:id="140" w:name="_Ref484613025"/>
            <w:r w:rsidRPr="00874917">
              <w:rPr>
                <w:noProof/>
              </w:rPr>
              <w:t>Les effluents sont constitués de tout rejet liquide, infiltrations comprises, issus des Zones d’Activités véhiculant une charge polluante (dissoute, colloïdale ou particulaire).</w:t>
            </w:r>
            <w:bookmarkEnd w:id="140"/>
          </w:p>
          <w:p w14:paraId="28EB189F" w14:textId="77777777" w:rsidR="005E4F0F" w:rsidRPr="00874917" w:rsidRDefault="005E4F0F" w:rsidP="00595B24">
            <w:pPr>
              <w:pStyle w:val="Heading2"/>
              <w:spacing w:after="100"/>
              <w:rPr>
                <w:noProof/>
              </w:rPr>
            </w:pPr>
            <w:bookmarkStart w:id="141" w:name="_Ref484612851"/>
            <w:r w:rsidRPr="00874917">
              <w:rPr>
                <w:noProof/>
              </w:rPr>
              <w:t xml:space="preserve">Une charge est polluante en un composant organique ou chimique donné lorsqu'elle dépasse les seuils admissibles reconnus pour </w:t>
            </w:r>
            <w:r w:rsidRPr="00874917">
              <w:rPr>
                <w:noProof/>
              </w:rPr>
              <w:lastRenderedPageBreak/>
              <w:t>ce composant selon les dispositions de l'Article</w:t>
            </w:r>
            <w:r w:rsidR="0005163E" w:rsidRPr="00874917">
              <w:rPr>
                <w:noProof/>
              </w:rPr>
              <w:t> </w:t>
            </w:r>
            <w:r w:rsidR="0005163E" w:rsidRPr="00874917">
              <w:rPr>
                <w:noProof/>
              </w:rPr>
              <w:fldChar w:fldCharType="begin"/>
            </w:r>
            <w:r w:rsidR="0005163E" w:rsidRPr="00874917">
              <w:rPr>
                <w:noProof/>
              </w:rPr>
              <w:instrText xml:space="preserve"> REF _Ref484612891 \r \h </w:instrText>
            </w:r>
            <w:r w:rsidR="0005163E" w:rsidRPr="00874917">
              <w:rPr>
                <w:noProof/>
              </w:rPr>
            </w:r>
            <w:r w:rsidR="0005163E" w:rsidRPr="00874917">
              <w:rPr>
                <w:noProof/>
              </w:rPr>
              <w:fldChar w:fldCharType="separate"/>
            </w:r>
            <w:r w:rsidR="00606354" w:rsidRPr="00874917">
              <w:rPr>
                <w:noProof/>
              </w:rPr>
              <w:t>9</w:t>
            </w:r>
            <w:r w:rsidR="0005163E" w:rsidRPr="00874917">
              <w:rPr>
                <w:noProof/>
              </w:rPr>
              <w:fldChar w:fldCharType="end"/>
            </w:r>
            <w:r w:rsidRPr="00874917">
              <w:rPr>
                <w:noProof/>
              </w:rPr>
              <w:t xml:space="preserve"> des Spécifications ESSS.</w:t>
            </w:r>
            <w:bookmarkEnd w:id="141"/>
          </w:p>
          <w:p w14:paraId="5E1C42AF" w14:textId="77777777" w:rsidR="005E4F0F" w:rsidRPr="00874917" w:rsidRDefault="005E4F0F" w:rsidP="00595B24">
            <w:pPr>
              <w:pStyle w:val="Heading2"/>
              <w:spacing w:after="100"/>
              <w:rPr>
                <w:noProof/>
              </w:rPr>
            </w:pPr>
            <w:r w:rsidRPr="00874917">
              <w:rPr>
                <w:noProof/>
              </w:rPr>
              <w:t>S’il n’existe pas de seuil reconnu conformé</w:t>
            </w:r>
            <w:r w:rsidR="0005163E" w:rsidRPr="00874917">
              <w:rPr>
                <w:noProof/>
              </w:rPr>
              <w:t>ment à l’Article </w:t>
            </w:r>
            <w:r w:rsidR="0005163E" w:rsidRPr="00874917">
              <w:rPr>
                <w:noProof/>
              </w:rPr>
              <w:fldChar w:fldCharType="begin"/>
            </w:r>
            <w:r w:rsidR="0005163E" w:rsidRPr="00874917">
              <w:rPr>
                <w:noProof/>
              </w:rPr>
              <w:instrText xml:space="preserve"> REF _Ref484612851 \r \h </w:instrText>
            </w:r>
            <w:r w:rsidR="0005163E" w:rsidRPr="00874917">
              <w:rPr>
                <w:noProof/>
              </w:rPr>
            </w:r>
            <w:r w:rsidR="0005163E" w:rsidRPr="00874917">
              <w:rPr>
                <w:noProof/>
              </w:rPr>
              <w:fldChar w:fldCharType="separate"/>
            </w:r>
            <w:r w:rsidR="00606354" w:rsidRPr="00874917">
              <w:rPr>
                <w:noProof/>
              </w:rPr>
              <w:t>12.2</w:t>
            </w:r>
            <w:r w:rsidR="0005163E" w:rsidRPr="00874917">
              <w:rPr>
                <w:noProof/>
              </w:rPr>
              <w:fldChar w:fldCharType="end"/>
            </w:r>
            <w:r w:rsidRPr="00874917">
              <w:rPr>
                <w:noProof/>
              </w:rPr>
              <w:t xml:space="preserve"> des Spécifications ESSS, l'Entrepreneur doit apporter la preuve de leur innocuité.</w:t>
            </w:r>
          </w:p>
          <w:p w14:paraId="7D3712E1" w14:textId="77777777" w:rsidR="005E4F0F" w:rsidRPr="00874917" w:rsidRDefault="005E4F0F" w:rsidP="00595B24">
            <w:pPr>
              <w:pStyle w:val="Heading2"/>
              <w:spacing w:after="100"/>
              <w:rPr>
                <w:noProof/>
              </w:rPr>
            </w:pPr>
            <w:bookmarkStart w:id="142" w:name="_Ref484612956"/>
            <w:r w:rsidRPr="00874917">
              <w:rPr>
                <w:noProof/>
              </w:rPr>
              <w:t>Aucun effluent n'est rejeté par l'Entrepreneur dans les cours d'eau, les sols, les plans d'eau et les eaux marines sans qu'un traitement préalable et sans que des mesures de suivi de l'efficacité de ce traitement, ne garantissent l'absence de charge polluante.</w:t>
            </w:r>
            <w:bookmarkEnd w:id="142"/>
          </w:p>
          <w:p w14:paraId="44DC43BD" w14:textId="77777777" w:rsidR="005E4F0F" w:rsidRPr="00874917" w:rsidRDefault="005E4F0F" w:rsidP="00595B24">
            <w:pPr>
              <w:pStyle w:val="Heading2"/>
              <w:spacing w:after="100"/>
              <w:rPr>
                <w:noProof/>
              </w:rPr>
            </w:pPr>
            <w:bookmarkStart w:id="143" w:name="_Ref484612310"/>
            <w:r w:rsidRPr="00874917">
              <w:rPr>
                <w:noProof/>
              </w:rPr>
              <w:t>L'Entrepreneur réalise, ou fait réaliser à sa charge, le suivi de la qualité des efflue</w:t>
            </w:r>
            <w:r w:rsidR="0005163E" w:rsidRPr="00874917">
              <w:rPr>
                <w:noProof/>
              </w:rPr>
              <w:t>nts en application de l'Article </w:t>
            </w:r>
            <w:r w:rsidR="0005163E" w:rsidRPr="00874917">
              <w:rPr>
                <w:noProof/>
              </w:rPr>
              <w:fldChar w:fldCharType="begin"/>
            </w:r>
            <w:r w:rsidR="0005163E" w:rsidRPr="00874917">
              <w:rPr>
                <w:noProof/>
              </w:rPr>
              <w:instrText xml:space="preserve"> REF _Ref484612956 \r \h </w:instrText>
            </w:r>
            <w:r w:rsidR="0005163E" w:rsidRPr="00874917">
              <w:rPr>
                <w:noProof/>
              </w:rPr>
            </w:r>
            <w:r w:rsidR="0005163E" w:rsidRPr="00874917">
              <w:rPr>
                <w:noProof/>
              </w:rPr>
              <w:fldChar w:fldCharType="separate"/>
            </w:r>
            <w:r w:rsidR="00606354" w:rsidRPr="00874917">
              <w:rPr>
                <w:noProof/>
              </w:rPr>
              <w:t>12.4</w:t>
            </w:r>
            <w:r w:rsidR="0005163E" w:rsidRPr="00874917">
              <w:rPr>
                <w:noProof/>
              </w:rPr>
              <w:fldChar w:fldCharType="end"/>
            </w:r>
            <w:r w:rsidRPr="00874917">
              <w:rPr>
                <w:noProof/>
              </w:rPr>
              <w:t xml:space="preserve"> des Spécifications ESSS. Dans le premier cas, l'Entrepreneur dote en compétence et en équipement le Manager ESSS pour la mesure in situ et l'analyse en laboratoire des paramètres de suivi. Dans le second cas, l'Entrepreneur établit un contrat de sous-traitance avec une société accréditée par l'autorité nationale pour cette activité.</w:t>
            </w:r>
            <w:bookmarkEnd w:id="143"/>
          </w:p>
          <w:p w14:paraId="511F8931" w14:textId="77777777" w:rsidR="005E4F0F" w:rsidRPr="00874917" w:rsidRDefault="005E4F0F" w:rsidP="00595B24">
            <w:pPr>
              <w:pStyle w:val="Heading2"/>
              <w:spacing w:after="100"/>
              <w:rPr>
                <w:noProof/>
              </w:rPr>
            </w:pPr>
            <w:r w:rsidRPr="00874917">
              <w:rPr>
                <w:noProof/>
              </w:rPr>
              <w:t>Les paramètres physico-chimiques objets du suivi de qualité de l'effluent sont ceux listés</w:t>
            </w:r>
            <w:r w:rsidR="00D1195C" w:rsidRPr="00874917">
              <w:rPr>
                <w:noProof/>
              </w:rPr>
              <w:t xml:space="preserve"> dans la réglementation applicable, selon les dispositions de l'Article </w:t>
            </w:r>
            <w:r w:rsidR="00D1195C" w:rsidRPr="00874917">
              <w:rPr>
                <w:noProof/>
              </w:rPr>
              <w:fldChar w:fldCharType="begin"/>
            </w:r>
            <w:r w:rsidR="00D1195C" w:rsidRPr="00874917">
              <w:rPr>
                <w:noProof/>
              </w:rPr>
              <w:instrText xml:space="preserve"> REF _Ref484612891 \r \h </w:instrText>
            </w:r>
            <w:r w:rsidR="00D1195C" w:rsidRPr="00874917">
              <w:rPr>
                <w:noProof/>
              </w:rPr>
            </w:r>
            <w:r w:rsidR="00D1195C" w:rsidRPr="00874917">
              <w:rPr>
                <w:noProof/>
              </w:rPr>
              <w:fldChar w:fldCharType="separate"/>
            </w:r>
            <w:r w:rsidR="00606354" w:rsidRPr="00874917">
              <w:rPr>
                <w:noProof/>
              </w:rPr>
              <w:t>9</w:t>
            </w:r>
            <w:r w:rsidR="00D1195C" w:rsidRPr="00874917">
              <w:rPr>
                <w:noProof/>
              </w:rPr>
              <w:fldChar w:fldCharType="end"/>
            </w:r>
            <w:r w:rsidR="00D1195C" w:rsidRPr="00874917">
              <w:rPr>
                <w:noProof/>
              </w:rPr>
              <w:t xml:space="preserve"> des Spécifications ESSS</w:t>
            </w:r>
            <w:r w:rsidRPr="00874917">
              <w:rPr>
                <w:noProof/>
              </w:rPr>
              <w:t>. Ils sont validés préalablement par le Maître d'Œuvre.</w:t>
            </w:r>
          </w:p>
          <w:p w14:paraId="41DF0D58" w14:textId="77777777" w:rsidR="005E4F0F" w:rsidRPr="00874917" w:rsidRDefault="005E4F0F" w:rsidP="00595B24">
            <w:pPr>
              <w:pStyle w:val="Heading2"/>
              <w:spacing w:after="100"/>
              <w:rPr>
                <w:noProof/>
              </w:rPr>
            </w:pPr>
            <w:r w:rsidRPr="00874917">
              <w:rPr>
                <w:noProof/>
              </w:rPr>
              <w:t>L'Entrepreneur liste, localise, caractérise (débit, qualité attendue, fréquence de rejet) toutes les sources d'effluents et les points d'exutoire dans le milieu naturel dans le(s) Plan(s) de Protection de l'Environnement de la Zone d’Activités.</w:t>
            </w:r>
          </w:p>
          <w:p w14:paraId="250FBC11" w14:textId="77777777" w:rsidR="005E4F0F" w:rsidRPr="00874917" w:rsidRDefault="005E4F0F" w:rsidP="00595B24">
            <w:pPr>
              <w:pStyle w:val="Heading2"/>
              <w:spacing w:after="100"/>
              <w:rPr>
                <w:noProof/>
              </w:rPr>
            </w:pPr>
            <w:r w:rsidRPr="00874917">
              <w:rPr>
                <w:noProof/>
              </w:rPr>
              <w:t>Tous les mois, l'Entrepreneur soumet au Maître d'Œuvre un rapport de suivi des effluents dans lequel sont documentés, pour chaque point de rejet d'effluent : (i) les débits moyens rejetés, (ii) les fréquences et durées de rejet durant le mois écoulé, et (iii) la qualité physico-chimique de l'effluent rejeté, pour les paramètres de co</w:t>
            </w:r>
            <w:r w:rsidR="0005163E" w:rsidRPr="00874917">
              <w:rPr>
                <w:noProof/>
              </w:rPr>
              <w:t xml:space="preserve">nformité </w:t>
            </w:r>
            <w:r w:rsidR="009978A4" w:rsidRPr="00874917">
              <w:rPr>
                <w:noProof/>
              </w:rPr>
              <w:t>spécifiés</w:t>
            </w:r>
            <w:r w:rsidR="0005163E" w:rsidRPr="00874917">
              <w:rPr>
                <w:noProof/>
              </w:rPr>
              <w:t xml:space="preserve"> dans l'Article </w:t>
            </w:r>
            <w:r w:rsidR="0005163E" w:rsidRPr="00874917">
              <w:rPr>
                <w:noProof/>
              </w:rPr>
              <w:fldChar w:fldCharType="begin"/>
            </w:r>
            <w:r w:rsidR="0005163E" w:rsidRPr="00874917">
              <w:rPr>
                <w:noProof/>
              </w:rPr>
              <w:instrText xml:space="preserve"> REF _Ref484613025 \r \p \h </w:instrText>
            </w:r>
            <w:r w:rsidR="0005163E" w:rsidRPr="00874917">
              <w:rPr>
                <w:noProof/>
              </w:rPr>
            </w:r>
            <w:r w:rsidR="0005163E" w:rsidRPr="00874917">
              <w:rPr>
                <w:noProof/>
              </w:rPr>
              <w:fldChar w:fldCharType="separate"/>
            </w:r>
            <w:r w:rsidR="00606354" w:rsidRPr="00874917">
              <w:rPr>
                <w:noProof/>
              </w:rPr>
              <w:t>12.1 ci-dessus</w:t>
            </w:r>
            <w:r w:rsidR="0005163E" w:rsidRPr="00874917">
              <w:rPr>
                <w:noProof/>
              </w:rPr>
              <w:fldChar w:fldCharType="end"/>
            </w:r>
            <w:r w:rsidRPr="00874917">
              <w:rPr>
                <w:noProof/>
              </w:rPr>
              <w:t>.</w:t>
            </w:r>
          </w:p>
          <w:p w14:paraId="67AE9C82" w14:textId="77777777" w:rsidR="005E4F0F" w:rsidRPr="00874917" w:rsidRDefault="005E4F0F" w:rsidP="00595B24">
            <w:pPr>
              <w:pStyle w:val="Heading2"/>
              <w:spacing w:after="100"/>
              <w:rPr>
                <w:noProof/>
              </w:rPr>
            </w:pPr>
            <w:bookmarkStart w:id="144" w:name="_Ref484613587"/>
            <w:r w:rsidRPr="00874917">
              <w:rPr>
                <w:noProof/>
              </w:rPr>
              <w:t>Cas particulier des ruissellements</w:t>
            </w:r>
            <w:bookmarkEnd w:id="144"/>
          </w:p>
          <w:p w14:paraId="30B71A3E" w14:textId="77777777" w:rsidR="005E4F0F" w:rsidRPr="00874917" w:rsidRDefault="005E4F0F" w:rsidP="00595B24">
            <w:pPr>
              <w:pStyle w:val="Heading3"/>
              <w:spacing w:after="100"/>
              <w:ind w:left="1168" w:hanging="850"/>
              <w:rPr>
                <w:noProof/>
              </w:rPr>
            </w:pPr>
            <w:r w:rsidRPr="00874917">
              <w:rPr>
                <w:noProof/>
              </w:rPr>
              <w:t>Les ruissellements désignent l'écoulement des eaux de pluies à la surface des sols et autres surfaces techniques des Zones d’Activités.</w:t>
            </w:r>
          </w:p>
          <w:p w14:paraId="7B768F64" w14:textId="77777777" w:rsidR="005E4F0F" w:rsidRPr="00874917" w:rsidRDefault="005E4F0F" w:rsidP="00595B24">
            <w:pPr>
              <w:pStyle w:val="Heading3"/>
              <w:spacing w:after="100"/>
              <w:ind w:left="1168" w:hanging="850"/>
              <w:rPr>
                <w:noProof/>
              </w:rPr>
            </w:pPr>
            <w:r w:rsidRPr="00874917">
              <w:rPr>
                <w:noProof/>
              </w:rPr>
              <w:t xml:space="preserve">Dans le cadre du marché, les ruissellements sont considérés comme effluents </w:t>
            </w:r>
            <w:r w:rsidR="009978A4" w:rsidRPr="00874917">
              <w:rPr>
                <w:noProof/>
              </w:rPr>
              <w:t>et seront traités conformément à l'Article </w:t>
            </w:r>
            <w:r w:rsidR="009978A4" w:rsidRPr="00874917">
              <w:rPr>
                <w:noProof/>
              </w:rPr>
              <w:fldChar w:fldCharType="begin"/>
            </w:r>
            <w:r w:rsidR="009978A4" w:rsidRPr="00874917">
              <w:rPr>
                <w:noProof/>
              </w:rPr>
              <w:instrText xml:space="preserve"> REF _Ref484612956 \r \p \h </w:instrText>
            </w:r>
            <w:r w:rsidR="009978A4" w:rsidRPr="00874917">
              <w:rPr>
                <w:noProof/>
              </w:rPr>
            </w:r>
            <w:r w:rsidR="009978A4" w:rsidRPr="00874917">
              <w:rPr>
                <w:noProof/>
              </w:rPr>
              <w:fldChar w:fldCharType="separate"/>
            </w:r>
            <w:r w:rsidR="00606354" w:rsidRPr="00874917">
              <w:rPr>
                <w:noProof/>
              </w:rPr>
              <w:t>12.4 ci-dessus</w:t>
            </w:r>
            <w:r w:rsidR="009978A4" w:rsidRPr="00874917">
              <w:rPr>
                <w:noProof/>
              </w:rPr>
              <w:fldChar w:fldCharType="end"/>
            </w:r>
            <w:r w:rsidR="009978A4" w:rsidRPr="00874917">
              <w:rPr>
                <w:noProof/>
              </w:rPr>
              <w:t xml:space="preserve">, </w:t>
            </w:r>
            <w:r w:rsidRPr="00874917">
              <w:rPr>
                <w:noProof/>
              </w:rPr>
              <w:t xml:space="preserve">sauf démonstration contraire documentée et justifiée par l'Entrepreneur, et validée par le Maître d'Œuvre. </w:t>
            </w:r>
          </w:p>
          <w:p w14:paraId="0E67EB7D" w14:textId="77777777" w:rsidR="005E4F0F" w:rsidRPr="00874917" w:rsidRDefault="009978A4" w:rsidP="00595B24">
            <w:pPr>
              <w:pStyle w:val="Heading3"/>
              <w:spacing w:after="100"/>
              <w:ind w:left="1168" w:hanging="850"/>
              <w:rPr>
                <w:noProof/>
              </w:rPr>
            </w:pPr>
            <w:r w:rsidRPr="00874917">
              <w:rPr>
                <w:noProof/>
              </w:rPr>
              <w:t>Une attention particulière sera portée sur l</w:t>
            </w:r>
            <w:r w:rsidR="005E4F0F" w:rsidRPr="00874917">
              <w:rPr>
                <w:noProof/>
              </w:rPr>
              <w:t>es plateformes où sont installés les groupes électrogènes, les dépôts de carburants</w:t>
            </w:r>
            <w:r w:rsidRPr="00874917">
              <w:rPr>
                <w:noProof/>
              </w:rPr>
              <w:t>,</w:t>
            </w:r>
            <w:r w:rsidR="005E4F0F" w:rsidRPr="00874917">
              <w:rPr>
                <w:noProof/>
              </w:rPr>
              <w:t xml:space="preserve"> les stations de ravitaillement en hydrocarbures</w:t>
            </w:r>
            <w:r w:rsidRPr="00874917">
              <w:rPr>
                <w:noProof/>
              </w:rPr>
              <w:t>, et les centrales à béton (couverture, confinement, décantation, neutralisation du pH)</w:t>
            </w:r>
            <w:r w:rsidR="005E4F0F" w:rsidRPr="00874917">
              <w:rPr>
                <w:noProof/>
              </w:rPr>
              <w:t>.</w:t>
            </w:r>
          </w:p>
        </w:tc>
      </w:tr>
      <w:tr w:rsidR="00040B7E" w:rsidRPr="00874917" w14:paraId="646568E0" w14:textId="77777777" w:rsidTr="00EA4B83">
        <w:tc>
          <w:tcPr>
            <w:tcW w:w="2518" w:type="dxa"/>
          </w:tcPr>
          <w:p w14:paraId="7CE7906D" w14:textId="77777777" w:rsidR="002F4F90" w:rsidRPr="00874917" w:rsidRDefault="00D704CA" w:rsidP="00595B24">
            <w:pPr>
              <w:pStyle w:val="Heading1"/>
              <w:spacing w:after="100"/>
              <w:jc w:val="left"/>
              <w:rPr>
                <w:noProof/>
              </w:rPr>
            </w:pPr>
            <w:bookmarkStart w:id="145" w:name="_Toc22291040"/>
            <w:r w:rsidRPr="00874917">
              <w:rPr>
                <w:noProof/>
              </w:rPr>
              <w:lastRenderedPageBreak/>
              <w:t>Emission dans l'air &amp; poussière</w:t>
            </w:r>
            <w:bookmarkEnd w:id="145"/>
          </w:p>
        </w:tc>
        <w:tc>
          <w:tcPr>
            <w:tcW w:w="6692" w:type="dxa"/>
          </w:tcPr>
          <w:p w14:paraId="5A9CA832" w14:textId="77777777" w:rsidR="002F4F90" w:rsidRPr="00874917" w:rsidRDefault="00D704CA" w:rsidP="00595B24">
            <w:pPr>
              <w:pStyle w:val="Heading2"/>
              <w:spacing w:after="100"/>
              <w:rPr>
                <w:noProof/>
              </w:rPr>
            </w:pPr>
            <w:r w:rsidRPr="00874917">
              <w:rPr>
                <w:noProof/>
              </w:rPr>
              <w:t>Les émissions sont constituées de tout rejet dans l'air de substances solides, aérosols, ou gazeuses, de rayonnements, d'énergies, que les sources soient ponctuelles (par exemple, cheminée d'une unité d'incinération) ou diffuses (par exemple poussières soulevées par les camions).</w:t>
            </w:r>
          </w:p>
          <w:p w14:paraId="46ED7715" w14:textId="77777777" w:rsidR="00D704CA" w:rsidRPr="00874917" w:rsidRDefault="00D704CA" w:rsidP="00595B24">
            <w:pPr>
              <w:pStyle w:val="Heading2"/>
              <w:spacing w:after="100"/>
              <w:rPr>
                <w:noProof/>
              </w:rPr>
            </w:pPr>
            <w:r w:rsidRPr="00874917">
              <w:rPr>
                <w:noProof/>
              </w:rPr>
              <w:t xml:space="preserve">L'Entrepreneur utilise des équipements et adopte des méthodes de construction et de transport qui n'émettent pas dans </w:t>
            </w:r>
            <w:r w:rsidRPr="00874917">
              <w:rPr>
                <w:noProof/>
              </w:rPr>
              <w:lastRenderedPageBreak/>
              <w:t xml:space="preserve">l'atmosphère des charges polluantes supérieures aux seuils préconisés </w:t>
            </w:r>
            <w:r w:rsidR="009978A4" w:rsidRPr="00874917">
              <w:rPr>
                <w:noProof/>
              </w:rPr>
              <w:t xml:space="preserve">dans la réglementation applicable, selon les dispositions de </w:t>
            </w:r>
            <w:r w:rsidR="00B41D05" w:rsidRPr="00874917">
              <w:rPr>
                <w:noProof/>
              </w:rPr>
              <w:t>l'Article </w:t>
            </w:r>
            <w:r w:rsidR="00B41D05" w:rsidRPr="00874917">
              <w:rPr>
                <w:noProof/>
              </w:rPr>
              <w:fldChar w:fldCharType="begin"/>
            </w:r>
            <w:r w:rsidR="00B41D05" w:rsidRPr="00874917">
              <w:rPr>
                <w:noProof/>
              </w:rPr>
              <w:instrText xml:space="preserve"> REF _Ref484613106 \r \h </w:instrText>
            </w:r>
            <w:r w:rsidR="00816B8F" w:rsidRPr="00874917">
              <w:rPr>
                <w:noProof/>
              </w:rPr>
              <w:instrText xml:space="preserve"> \* MERGEFORMAT </w:instrText>
            </w:r>
            <w:r w:rsidR="00B41D05" w:rsidRPr="00874917">
              <w:rPr>
                <w:noProof/>
              </w:rPr>
            </w:r>
            <w:r w:rsidR="00B41D05" w:rsidRPr="00874917">
              <w:rPr>
                <w:noProof/>
              </w:rPr>
              <w:fldChar w:fldCharType="separate"/>
            </w:r>
            <w:r w:rsidR="00606354" w:rsidRPr="00874917">
              <w:rPr>
                <w:noProof/>
              </w:rPr>
              <w:t>9</w:t>
            </w:r>
            <w:r w:rsidR="00B41D05" w:rsidRPr="00874917">
              <w:rPr>
                <w:noProof/>
              </w:rPr>
              <w:fldChar w:fldCharType="end"/>
            </w:r>
            <w:r w:rsidR="009978A4" w:rsidRPr="00874917">
              <w:rPr>
                <w:noProof/>
              </w:rPr>
              <w:t xml:space="preserve"> des Spécifications ESSS.</w:t>
            </w:r>
          </w:p>
          <w:p w14:paraId="1EFE3035" w14:textId="77777777" w:rsidR="00EF1BF6" w:rsidRPr="00874917" w:rsidRDefault="00EF1BF6" w:rsidP="00595B24">
            <w:pPr>
              <w:pStyle w:val="Heading2"/>
              <w:spacing w:after="100"/>
              <w:rPr>
                <w:noProof/>
              </w:rPr>
            </w:pPr>
            <w:r w:rsidRPr="00874917">
              <w:rPr>
                <w:noProof/>
              </w:rPr>
              <w:t>La flotte de véhicules et les équipements émetteurs de gaz de combustion sont entretenus selon la fréquence et la méthode spécifiées par le constructeur.</w:t>
            </w:r>
          </w:p>
          <w:p w14:paraId="188C10FC" w14:textId="77777777" w:rsidR="009978A4" w:rsidRPr="00874917" w:rsidRDefault="009978A4" w:rsidP="00595B24">
            <w:pPr>
              <w:pStyle w:val="Heading2"/>
              <w:spacing w:after="100"/>
              <w:rPr>
                <w:noProof/>
              </w:rPr>
            </w:pPr>
            <w:r w:rsidRPr="00874917">
              <w:rPr>
                <w:noProof/>
              </w:rPr>
              <w:t>L'Entrepreneur documente les carnets d'entretien de sa flotte de véhicules, d'engins et d'équipements. Les carnets seront rédigés dans la langue de communication définie dans l’Article 1.4 du CCAG ou dans une autre langue ayant reçu l’accord du Maître d’Œuvre, et seront mis à la disposition du Maître d'Œuvre.</w:t>
            </w:r>
          </w:p>
          <w:p w14:paraId="50746212" w14:textId="77777777" w:rsidR="00EF1BF6" w:rsidRPr="00874917" w:rsidRDefault="00EF1BF6" w:rsidP="00595B24">
            <w:pPr>
              <w:pStyle w:val="Heading2"/>
              <w:spacing w:after="100"/>
              <w:rPr>
                <w:noProof/>
              </w:rPr>
            </w:pPr>
            <w:r w:rsidRPr="00874917">
              <w:rPr>
                <w:noProof/>
              </w:rPr>
              <w:t>Sur les routes non revêtues utilisées par les véhicules et engins de l'Entrepreneur,</w:t>
            </w:r>
          </w:p>
          <w:p w14:paraId="1BE3342B" w14:textId="77777777" w:rsidR="00EF1BF6" w:rsidRPr="00874917" w:rsidRDefault="00EF1BF6" w:rsidP="00595B24">
            <w:pPr>
              <w:pStyle w:val="Heading3"/>
              <w:spacing w:after="100"/>
              <w:ind w:left="1168" w:hanging="850"/>
              <w:rPr>
                <w:noProof/>
              </w:rPr>
            </w:pPr>
            <w:r w:rsidRPr="00874917">
              <w:rPr>
                <w:noProof/>
              </w:rPr>
              <w:t xml:space="preserve">L'Entrepreneur met en œuvre des mesures d'abattement de la poussière soulevée au passage de ses véhicules ou engins à la traversée des zones </w:t>
            </w:r>
            <w:r w:rsidR="00816B8F" w:rsidRPr="00874917">
              <w:rPr>
                <w:noProof/>
              </w:rPr>
              <w:t>sensibles</w:t>
            </w:r>
            <w:r w:rsidRPr="00874917">
              <w:rPr>
                <w:noProof/>
              </w:rPr>
              <w:t xml:space="preserve"> et sur les voies de circulation internes aux Zones d’Activités.</w:t>
            </w:r>
          </w:p>
          <w:p w14:paraId="7655111C" w14:textId="77777777" w:rsidR="00EF1BF6" w:rsidRPr="00874917" w:rsidRDefault="00816B8F" w:rsidP="00595B24">
            <w:pPr>
              <w:pStyle w:val="Heading3"/>
              <w:spacing w:after="100"/>
              <w:ind w:left="1168" w:hanging="850"/>
              <w:rPr>
                <w:noProof/>
              </w:rPr>
            </w:pPr>
            <w:r w:rsidRPr="00874917">
              <w:rPr>
                <w:noProof/>
              </w:rPr>
              <w:t xml:space="preserve">L’Entrepreneur met en œuvre les mesures nécessaires, telles que décrites dans le PGES-Travaux, pour éviter ou limiter le soulèvement de poussières : raclage de la poussière, arrosage régulier, limitation de la vitesse </w:t>
            </w:r>
            <w:r w:rsidR="00EF1BF6" w:rsidRPr="00874917">
              <w:rPr>
                <w:noProof/>
              </w:rPr>
              <w:t>des véhicules de l'Entrepre</w:t>
            </w:r>
            <w:r w:rsidR="00B41D05" w:rsidRPr="00874917">
              <w:rPr>
                <w:noProof/>
              </w:rPr>
              <w:t>neur</w:t>
            </w:r>
            <w:r w:rsidRPr="00874917">
              <w:rPr>
                <w:noProof/>
              </w:rPr>
              <w:t xml:space="preserve"> telle qu'</w:t>
            </w:r>
            <w:r w:rsidR="00B41D05" w:rsidRPr="00874917">
              <w:rPr>
                <w:noProof/>
              </w:rPr>
              <w:t>encadrée par l'Article </w:t>
            </w:r>
            <w:r w:rsidRPr="00874917">
              <w:rPr>
                <w:noProof/>
              </w:rPr>
              <w:fldChar w:fldCharType="begin"/>
            </w:r>
            <w:r w:rsidRPr="00874917">
              <w:rPr>
                <w:noProof/>
              </w:rPr>
              <w:instrText xml:space="preserve"> REF _Ref525833998 \r \h </w:instrText>
            </w:r>
            <w:r w:rsidRPr="00874917">
              <w:rPr>
                <w:noProof/>
              </w:rPr>
            </w:r>
            <w:r w:rsidRPr="00874917">
              <w:rPr>
                <w:noProof/>
              </w:rPr>
              <w:fldChar w:fldCharType="separate"/>
            </w:r>
            <w:r w:rsidR="00606354" w:rsidRPr="00874917">
              <w:rPr>
                <w:noProof/>
              </w:rPr>
              <w:t>44.10</w:t>
            </w:r>
            <w:r w:rsidRPr="00874917">
              <w:rPr>
                <w:noProof/>
              </w:rPr>
              <w:fldChar w:fldCharType="end"/>
            </w:r>
            <w:r w:rsidR="00EF1BF6" w:rsidRPr="00874917">
              <w:rPr>
                <w:noProof/>
              </w:rPr>
              <w:t xml:space="preserve"> des Spécifications ESSS.</w:t>
            </w:r>
          </w:p>
          <w:p w14:paraId="387E67EB" w14:textId="77777777" w:rsidR="00EF1BF6" w:rsidRPr="00874917" w:rsidRDefault="00EF1BF6" w:rsidP="00595B24">
            <w:pPr>
              <w:pStyle w:val="Heading2"/>
              <w:spacing w:after="100"/>
              <w:rPr>
                <w:noProof/>
              </w:rPr>
            </w:pPr>
            <w:r w:rsidRPr="00874917">
              <w:rPr>
                <w:noProof/>
              </w:rPr>
              <w:t xml:space="preserve">Pour le stockage, la manipulation </w:t>
            </w:r>
            <w:r w:rsidR="00816B8F" w:rsidRPr="00874917">
              <w:rPr>
                <w:noProof/>
              </w:rPr>
              <w:t xml:space="preserve">et le transport </w:t>
            </w:r>
            <w:r w:rsidRPr="00874917">
              <w:rPr>
                <w:noProof/>
              </w:rPr>
              <w:t xml:space="preserve">de matériaux en vrac faits à l'air libre et exposés au vent, l'Entrepreneur met en œuvre des mesures d'abattement de la poussière, comprenant une ou plusieurs des techniques suivantes : </w:t>
            </w:r>
            <w:r w:rsidR="00816B8F" w:rsidRPr="00874917">
              <w:rPr>
                <w:noProof/>
              </w:rPr>
              <w:t xml:space="preserve">enherbement de la surface, humidification de la surface, ou </w:t>
            </w:r>
            <w:r w:rsidRPr="00874917">
              <w:rPr>
                <w:noProof/>
              </w:rPr>
              <w:t xml:space="preserve">couverture </w:t>
            </w:r>
            <w:r w:rsidR="00816B8F" w:rsidRPr="00874917">
              <w:rPr>
                <w:noProof/>
              </w:rPr>
              <w:t>des camions</w:t>
            </w:r>
            <w:r w:rsidRPr="00874917">
              <w:rPr>
                <w:noProof/>
              </w:rPr>
              <w:t>.</w:t>
            </w:r>
          </w:p>
        </w:tc>
      </w:tr>
      <w:tr w:rsidR="00040B7E" w:rsidRPr="00874917" w14:paraId="022C2D24" w14:textId="77777777" w:rsidTr="00EA4B83">
        <w:tc>
          <w:tcPr>
            <w:tcW w:w="2518" w:type="dxa"/>
          </w:tcPr>
          <w:p w14:paraId="217556A8" w14:textId="77777777" w:rsidR="002F4F90" w:rsidRPr="00874917" w:rsidRDefault="000759E5" w:rsidP="00595B24">
            <w:pPr>
              <w:pStyle w:val="Heading1"/>
              <w:spacing w:after="100"/>
              <w:rPr>
                <w:noProof/>
              </w:rPr>
            </w:pPr>
            <w:bookmarkStart w:id="146" w:name="_Toc22291041"/>
            <w:r w:rsidRPr="00874917">
              <w:rPr>
                <w:noProof/>
              </w:rPr>
              <w:lastRenderedPageBreak/>
              <w:t>Bruit &amp; vibrations</w:t>
            </w:r>
            <w:bookmarkEnd w:id="146"/>
          </w:p>
        </w:tc>
        <w:tc>
          <w:tcPr>
            <w:tcW w:w="6692" w:type="dxa"/>
          </w:tcPr>
          <w:p w14:paraId="2D8A397C" w14:textId="77777777" w:rsidR="002F4F90" w:rsidRPr="00874917" w:rsidRDefault="000759E5" w:rsidP="00595B24">
            <w:pPr>
              <w:pStyle w:val="Heading2"/>
              <w:spacing w:after="100"/>
              <w:rPr>
                <w:noProof/>
              </w:rPr>
            </w:pPr>
            <w:r w:rsidRPr="00874917">
              <w:rPr>
                <w:noProof/>
              </w:rPr>
              <w:t xml:space="preserve">L'Entrepreneur utilise des équipements et adopte des méthodes de construction et de transport qui n'émettent pas dans l'atmosphère de nuisances sonores supérieures aux seuils préconisés </w:t>
            </w:r>
            <w:r w:rsidR="00D610CC" w:rsidRPr="00874917">
              <w:rPr>
                <w:noProof/>
              </w:rPr>
              <w:t xml:space="preserve">dans la réglementation applicable, selon les dispositions de </w:t>
            </w:r>
            <w:r w:rsidR="00B41D05" w:rsidRPr="00874917">
              <w:rPr>
                <w:noProof/>
              </w:rPr>
              <w:t>l'Article </w:t>
            </w:r>
            <w:r w:rsidR="00B41D05" w:rsidRPr="00874917">
              <w:rPr>
                <w:noProof/>
              </w:rPr>
              <w:fldChar w:fldCharType="begin"/>
            </w:r>
            <w:r w:rsidR="00B41D05" w:rsidRPr="00874917">
              <w:rPr>
                <w:noProof/>
              </w:rPr>
              <w:instrText xml:space="preserve"> REF _Ref484613219 \r \h </w:instrText>
            </w:r>
            <w:r w:rsidR="00B41D05" w:rsidRPr="00874917">
              <w:rPr>
                <w:noProof/>
              </w:rPr>
            </w:r>
            <w:r w:rsidR="00B41D05" w:rsidRPr="00874917">
              <w:rPr>
                <w:noProof/>
              </w:rPr>
              <w:fldChar w:fldCharType="separate"/>
            </w:r>
            <w:r w:rsidR="00606354" w:rsidRPr="00874917">
              <w:rPr>
                <w:noProof/>
              </w:rPr>
              <w:t>9</w:t>
            </w:r>
            <w:r w:rsidR="00B41D05" w:rsidRPr="00874917">
              <w:rPr>
                <w:noProof/>
              </w:rPr>
              <w:fldChar w:fldCharType="end"/>
            </w:r>
            <w:r w:rsidR="00D610CC" w:rsidRPr="00874917">
              <w:rPr>
                <w:noProof/>
              </w:rPr>
              <w:t xml:space="preserve"> des Spécifications ESSS</w:t>
            </w:r>
            <w:r w:rsidRPr="00874917">
              <w:rPr>
                <w:noProof/>
              </w:rPr>
              <w:t>.</w:t>
            </w:r>
          </w:p>
          <w:p w14:paraId="2ACC0458" w14:textId="77777777" w:rsidR="000759E5" w:rsidRPr="00874917" w:rsidRDefault="00D610CC" w:rsidP="00595B24">
            <w:pPr>
              <w:pStyle w:val="Heading2"/>
              <w:spacing w:after="100"/>
              <w:rPr>
                <w:noProof/>
              </w:rPr>
            </w:pPr>
            <w:r w:rsidRPr="00874917">
              <w:rPr>
                <w:noProof/>
              </w:rPr>
              <w:t xml:space="preserve">Sauf disposition contraire dans le Marché ou sauf dérogation validée par le Maître d'Œuvre, </w:t>
            </w:r>
            <w:r w:rsidR="00EB7C26" w:rsidRPr="00874917">
              <w:rPr>
                <w:noProof/>
              </w:rPr>
              <w:t>les t</w:t>
            </w:r>
            <w:r w:rsidR="00497813" w:rsidRPr="00874917">
              <w:rPr>
                <w:noProof/>
              </w:rPr>
              <w:t>ravaux</w:t>
            </w:r>
            <w:r w:rsidR="000759E5" w:rsidRPr="00874917">
              <w:rPr>
                <w:noProof/>
              </w:rPr>
              <w:t xml:space="preserve"> bruyants (par exemple, battage de pieux, tirs, déroctage, forages, percussion) </w:t>
            </w:r>
            <w:r w:rsidRPr="00874917">
              <w:rPr>
                <w:noProof/>
              </w:rPr>
              <w:t xml:space="preserve">pouvant impacter des </w:t>
            </w:r>
            <w:r w:rsidR="000759E5" w:rsidRPr="00874917">
              <w:rPr>
                <w:noProof/>
              </w:rPr>
              <w:t>lieu</w:t>
            </w:r>
            <w:r w:rsidRPr="00874917">
              <w:rPr>
                <w:noProof/>
              </w:rPr>
              <w:t>x</w:t>
            </w:r>
            <w:r w:rsidR="000759E5" w:rsidRPr="00874917">
              <w:rPr>
                <w:noProof/>
              </w:rPr>
              <w:t xml:space="preserve"> de réception sont interdits la nuit et ont lieu les jours ouvrables</w:t>
            </w:r>
            <w:r w:rsidRPr="00874917">
              <w:rPr>
                <w:noProof/>
              </w:rPr>
              <w:t xml:space="preserve"> (u</w:t>
            </w:r>
            <w:r w:rsidR="000759E5" w:rsidRPr="00874917">
              <w:rPr>
                <w:noProof/>
              </w:rPr>
              <w:t>n lieu de réception est toute forme</w:t>
            </w:r>
            <w:r w:rsidRPr="00874917">
              <w:rPr>
                <w:noProof/>
              </w:rPr>
              <w:t xml:space="preserve"> d'occupation humaine nocturne, </w:t>
            </w:r>
            <w:r w:rsidR="00C52DEF" w:rsidRPr="00874917">
              <w:rPr>
                <w:noProof/>
              </w:rPr>
              <w:t>par exemple, base</w:t>
            </w:r>
            <w:r w:rsidR="00C52DEF" w:rsidRPr="00874917">
              <w:rPr>
                <w:noProof/>
              </w:rPr>
              <w:noBreakHyphen/>
            </w:r>
            <w:r w:rsidR="000759E5" w:rsidRPr="00874917">
              <w:rPr>
                <w:noProof/>
              </w:rPr>
              <w:t>vie, habitation, hôtel, centre de santé).</w:t>
            </w:r>
          </w:p>
          <w:p w14:paraId="6FCF6395" w14:textId="77777777" w:rsidR="000759E5" w:rsidRPr="00874917" w:rsidRDefault="000759E5" w:rsidP="00595B24">
            <w:pPr>
              <w:pStyle w:val="Heading2"/>
              <w:spacing w:after="100"/>
              <w:rPr>
                <w:noProof/>
              </w:rPr>
            </w:pPr>
            <w:r w:rsidRPr="00874917">
              <w:rPr>
                <w:noProof/>
              </w:rPr>
              <w:t>Le trafic nocturne de véhicules l</w:t>
            </w:r>
            <w:r w:rsidR="00B41D05" w:rsidRPr="00874917">
              <w:rPr>
                <w:noProof/>
              </w:rPr>
              <w:t>ourds est encadré par l'Article </w:t>
            </w:r>
            <w:r w:rsidR="00C52DEF" w:rsidRPr="00874917">
              <w:rPr>
                <w:noProof/>
              </w:rPr>
              <w:fldChar w:fldCharType="begin"/>
            </w:r>
            <w:r w:rsidR="00C52DEF" w:rsidRPr="00874917">
              <w:rPr>
                <w:noProof/>
              </w:rPr>
              <w:instrText xml:space="preserve"> REF _Ref484613182 \r \h </w:instrText>
            </w:r>
            <w:r w:rsidR="00C52DEF" w:rsidRPr="00874917">
              <w:rPr>
                <w:noProof/>
              </w:rPr>
            </w:r>
            <w:r w:rsidR="00C52DEF" w:rsidRPr="00874917">
              <w:rPr>
                <w:noProof/>
              </w:rPr>
              <w:fldChar w:fldCharType="separate"/>
            </w:r>
            <w:r w:rsidR="00606354" w:rsidRPr="00874917">
              <w:rPr>
                <w:noProof/>
              </w:rPr>
              <w:t>44.9</w:t>
            </w:r>
            <w:r w:rsidR="00C52DEF" w:rsidRPr="00874917">
              <w:rPr>
                <w:noProof/>
              </w:rPr>
              <w:fldChar w:fldCharType="end"/>
            </w:r>
            <w:r w:rsidRPr="00874917">
              <w:rPr>
                <w:noProof/>
              </w:rPr>
              <w:t xml:space="preserve"> des Spécifications ESSS.</w:t>
            </w:r>
          </w:p>
        </w:tc>
      </w:tr>
      <w:tr w:rsidR="00040B7E" w:rsidRPr="00874917" w14:paraId="631D4682" w14:textId="77777777" w:rsidTr="00EA4B83">
        <w:tc>
          <w:tcPr>
            <w:tcW w:w="2518" w:type="dxa"/>
          </w:tcPr>
          <w:p w14:paraId="73CC61AB" w14:textId="77777777" w:rsidR="002F4F90" w:rsidRPr="00874917" w:rsidRDefault="000759E5" w:rsidP="00595B24">
            <w:pPr>
              <w:pStyle w:val="Heading1"/>
              <w:spacing w:after="100"/>
              <w:rPr>
                <w:noProof/>
              </w:rPr>
            </w:pPr>
            <w:bookmarkStart w:id="147" w:name="_Ref496019205"/>
            <w:bookmarkStart w:id="148" w:name="_Toc22291042"/>
            <w:r w:rsidRPr="00874917">
              <w:rPr>
                <w:noProof/>
              </w:rPr>
              <w:t>Déchets</w:t>
            </w:r>
            <w:bookmarkEnd w:id="147"/>
            <w:bookmarkEnd w:id="148"/>
          </w:p>
        </w:tc>
        <w:tc>
          <w:tcPr>
            <w:tcW w:w="6692" w:type="dxa"/>
          </w:tcPr>
          <w:p w14:paraId="02CBC1AE" w14:textId="77777777" w:rsidR="002F4F90" w:rsidRPr="00874917" w:rsidRDefault="000759E5" w:rsidP="00595B24">
            <w:pPr>
              <w:pStyle w:val="Heading2"/>
              <w:spacing w:after="100"/>
              <w:rPr>
                <w:noProof/>
              </w:rPr>
            </w:pPr>
            <w:r w:rsidRPr="00874917">
              <w:rPr>
                <w:noProof/>
              </w:rPr>
              <w:t>L'Entrepreneur est responsable de l'identification, de la collecte, du transport et du traitement de tous les déchets produits sur les Zones d’Acti</w:t>
            </w:r>
            <w:r w:rsidR="003B4292" w:rsidRPr="00874917">
              <w:rPr>
                <w:noProof/>
              </w:rPr>
              <w:t>vités par sa main d'œuvre, ses s</w:t>
            </w:r>
            <w:r w:rsidRPr="00874917">
              <w:rPr>
                <w:noProof/>
              </w:rPr>
              <w:t>ous-traitants et les visiteurs.</w:t>
            </w:r>
          </w:p>
          <w:p w14:paraId="5DD1F19F" w14:textId="77777777" w:rsidR="000759E5" w:rsidRPr="00874917" w:rsidRDefault="00C52DEF" w:rsidP="00595B24">
            <w:pPr>
              <w:pStyle w:val="Heading2"/>
              <w:spacing w:after="100"/>
              <w:rPr>
                <w:noProof/>
              </w:rPr>
            </w:pPr>
            <w:r w:rsidRPr="00874917">
              <w:rPr>
                <w:noProof/>
              </w:rPr>
              <w:t xml:space="preserve">La gestion des déchets doit se faire selon la hiérarchie suivante : prévention de la production de déchets, réutilisation, recyclage et élimination. </w:t>
            </w:r>
            <w:r w:rsidR="000759E5" w:rsidRPr="00874917">
              <w:rPr>
                <w:noProof/>
              </w:rPr>
              <w:t>L'Entrepreneur sélectionne des fournisseurs ayant une politique volontaire et documentée de minimisation des volumes et poids des emballages, et de sélection de conditionnements recyclables ou biodégradables.</w:t>
            </w:r>
          </w:p>
          <w:p w14:paraId="5A2F508E" w14:textId="77777777" w:rsidR="000759E5" w:rsidRPr="00874917" w:rsidRDefault="000759E5" w:rsidP="00595B24">
            <w:pPr>
              <w:pStyle w:val="Heading2"/>
              <w:spacing w:after="100"/>
              <w:rPr>
                <w:noProof/>
              </w:rPr>
            </w:pPr>
            <w:r w:rsidRPr="00874917">
              <w:rPr>
                <w:noProof/>
              </w:rPr>
              <w:lastRenderedPageBreak/>
              <w:t>L'Entrepreneur maintient, et tient à la disposition du Maître d'Œuvre, un registre de suivi de tous ses déchets. Ce registre de suivi trace l'ensemble des opérations relatives à la gestion des déchets : production, collecte, transport, traitement. Il documente les aspects suivants :</w:t>
            </w:r>
          </w:p>
          <w:p w14:paraId="643248BA" w14:textId="77777777"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La nature du déchet en utilisant la nom</w:t>
            </w:r>
            <w:r w:rsidR="00B41D05" w:rsidRPr="00874917">
              <w:rPr>
                <w:noProof/>
              </w:rPr>
              <w:t>enclature spécifiée à l'Article </w:t>
            </w:r>
            <w:r w:rsidR="00B41D05" w:rsidRPr="00874917">
              <w:rPr>
                <w:noProof/>
              </w:rPr>
              <w:fldChar w:fldCharType="begin"/>
            </w:r>
            <w:r w:rsidR="00B41D05" w:rsidRPr="00874917">
              <w:rPr>
                <w:noProof/>
              </w:rPr>
              <w:instrText xml:space="preserve"> REF _Ref484613285 \r \h </w:instrText>
            </w:r>
            <w:r w:rsidR="00B41D05" w:rsidRPr="00874917">
              <w:rPr>
                <w:noProof/>
              </w:rPr>
            </w:r>
            <w:r w:rsidR="00B41D05" w:rsidRPr="00874917">
              <w:rPr>
                <w:noProof/>
              </w:rPr>
              <w:fldChar w:fldCharType="separate"/>
            </w:r>
            <w:r w:rsidR="00606354" w:rsidRPr="00874917">
              <w:rPr>
                <w:noProof/>
              </w:rPr>
              <w:t>15.7</w:t>
            </w:r>
            <w:r w:rsidR="00B41D05" w:rsidRPr="00874917">
              <w:rPr>
                <w:noProof/>
              </w:rPr>
              <w:fldChar w:fldCharType="end"/>
            </w:r>
            <w:r w:rsidRPr="00874917">
              <w:rPr>
                <w:noProof/>
              </w:rPr>
              <w:t xml:space="preserve"> des Spécifications ESSS ;</w:t>
            </w:r>
          </w:p>
          <w:p w14:paraId="781CEC0C" w14:textId="77777777"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La quantité du déchet ;</w:t>
            </w:r>
          </w:p>
          <w:p w14:paraId="08987875" w14:textId="77777777"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Le nom et l'adresse de l'installation vers laquelle le déchet est expédié ou de la personne ayant pris possession des substances ayant cessé d’être des déchets ;</w:t>
            </w:r>
          </w:p>
          <w:p w14:paraId="5C51C9CA" w14:textId="77777777"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Le nom et l'adresse du ou des transporteurs ;</w:t>
            </w:r>
          </w:p>
          <w:p w14:paraId="48B72772" w14:textId="77777777" w:rsidR="000759E5" w:rsidRPr="00874917" w:rsidRDefault="000759E5" w:rsidP="00595B24">
            <w:pPr>
              <w:pStyle w:val="Paragraphedeliste"/>
              <w:numPr>
                <w:ilvl w:val="0"/>
                <w:numId w:val="73"/>
              </w:numPr>
              <w:spacing w:after="100"/>
              <w:ind w:left="1026" w:hanging="425"/>
              <w:contextualSpacing w:val="0"/>
              <w:rPr>
                <w:noProof/>
              </w:rPr>
            </w:pPr>
            <w:r w:rsidRPr="00874917">
              <w:rPr>
                <w:noProof/>
              </w:rPr>
              <w:t>Le type du traitement qui va être opéré.</w:t>
            </w:r>
          </w:p>
          <w:p w14:paraId="35710AD2" w14:textId="77777777" w:rsidR="000759E5" w:rsidRPr="00874917" w:rsidRDefault="000759E5" w:rsidP="00595B24">
            <w:pPr>
              <w:pStyle w:val="Heading2"/>
              <w:spacing w:after="100"/>
              <w:rPr>
                <w:noProof/>
              </w:rPr>
            </w:pPr>
            <w:r w:rsidRPr="00874917">
              <w:rPr>
                <w:noProof/>
              </w:rPr>
              <w:t>L’Entrepreneur conserve et maintient à la disposition du Maître d’Œuvre les bordereaux d’enlèvement, de réception, de traitement et/ou élimination des déchets.</w:t>
            </w:r>
          </w:p>
          <w:p w14:paraId="4CB8DBED" w14:textId="77777777" w:rsidR="000759E5" w:rsidRPr="00874917" w:rsidRDefault="000759E5" w:rsidP="00595B24">
            <w:pPr>
              <w:pStyle w:val="Heading2"/>
              <w:spacing w:after="100"/>
              <w:rPr>
                <w:noProof/>
              </w:rPr>
            </w:pPr>
            <w:r w:rsidRPr="00874917">
              <w:rPr>
                <w:noProof/>
              </w:rPr>
              <w:t>Le registre de suivi des déchets est disponible dès la mobilisation de l'Entrepreneur sur toute Zone d’Activités. Il est conservé pendant au moins un (1) an après l’émission du Certificat de Réception des Ouvrages.</w:t>
            </w:r>
          </w:p>
          <w:p w14:paraId="6AD9F16E" w14:textId="77777777" w:rsidR="000759E5" w:rsidRPr="00874917" w:rsidRDefault="000759E5" w:rsidP="00595B24">
            <w:pPr>
              <w:pStyle w:val="Heading2"/>
              <w:spacing w:after="100"/>
              <w:rPr>
                <w:noProof/>
              </w:rPr>
            </w:pPr>
            <w:bookmarkStart w:id="149" w:name="_Ref484614058"/>
            <w:r w:rsidRPr="00874917">
              <w:rPr>
                <w:noProof/>
              </w:rPr>
              <w:t>L'Entrepreneur met en place une gestion distincte de ses déchets en fonction de leur dangerosité pour la santé humaine ou l'environnement naturel. Il distingue sur les Zones d’Activités et dans les documents de suivi, trois catégories de déchets :</w:t>
            </w:r>
            <w:bookmarkEnd w:id="149"/>
          </w:p>
          <w:p w14:paraId="460FFD1A" w14:textId="77777777" w:rsidR="000759E5" w:rsidRPr="00874917" w:rsidRDefault="000759E5" w:rsidP="00595B24">
            <w:pPr>
              <w:pStyle w:val="Paragraphedeliste"/>
              <w:numPr>
                <w:ilvl w:val="0"/>
                <w:numId w:val="74"/>
              </w:numPr>
              <w:spacing w:after="100"/>
              <w:ind w:left="1026" w:hanging="425"/>
              <w:contextualSpacing w:val="0"/>
              <w:rPr>
                <w:noProof/>
              </w:rPr>
            </w:pPr>
            <w:r w:rsidRPr="00874917">
              <w:rPr>
                <w:noProof/>
              </w:rPr>
              <w:t xml:space="preserve">Les déchets dangereux : tout déchet qui présente une ou plusieurs des propriétés de danger énumérées à l'Annexe 2 des Spécifications ESSS ; </w:t>
            </w:r>
          </w:p>
          <w:p w14:paraId="6E6D96E6" w14:textId="77777777" w:rsidR="000759E5" w:rsidRPr="00874917" w:rsidRDefault="000759E5" w:rsidP="00595B24">
            <w:pPr>
              <w:pStyle w:val="Paragraphedeliste"/>
              <w:numPr>
                <w:ilvl w:val="0"/>
                <w:numId w:val="74"/>
              </w:numPr>
              <w:spacing w:after="100"/>
              <w:ind w:left="1026" w:hanging="425"/>
              <w:contextualSpacing w:val="0"/>
              <w:rPr>
                <w:noProof/>
              </w:rPr>
            </w:pPr>
            <w:r w:rsidRPr="00874917">
              <w:rPr>
                <w:noProof/>
              </w:rPr>
              <w:t>Les déchets non dangereux : tout déchet qui ne présente aucune des propriétés qui rendent un déchet dangereux. Un déchet non dangereux souillé par un produit dangereux est considéré comme un déchet dangereux, sauf instruction contraire du Maître d'Œuvre</w:t>
            </w:r>
            <w:r w:rsidR="00364E9D" w:rsidRPr="00874917">
              <w:rPr>
                <w:noProof/>
              </w:rPr>
              <w:t> </w:t>
            </w:r>
            <w:r w:rsidRPr="00874917">
              <w:rPr>
                <w:noProof/>
              </w:rPr>
              <w:t xml:space="preserve">; </w:t>
            </w:r>
          </w:p>
          <w:p w14:paraId="7D42E831" w14:textId="77777777" w:rsidR="000759E5" w:rsidRPr="00874917" w:rsidRDefault="000759E5" w:rsidP="00595B24">
            <w:pPr>
              <w:pStyle w:val="Paragraphedeliste"/>
              <w:numPr>
                <w:ilvl w:val="0"/>
                <w:numId w:val="74"/>
              </w:numPr>
              <w:spacing w:after="100"/>
              <w:ind w:left="1026" w:hanging="425"/>
              <w:contextualSpacing w:val="0"/>
              <w:rPr>
                <w:noProof/>
              </w:rPr>
            </w:pPr>
            <w:r w:rsidRPr="00874917">
              <w:rPr>
                <w:noProof/>
              </w:rPr>
              <w:t>Déchet inerte : tout déchet qui ne subit aucune modification physique, chimique ou biologique importante, qui ne se décompose pas, ne brûle pas, ne produit aucune réaction physique ou chimique, n'est pas biodégradable et ne détériore pas les matières avec lesquelles il entre en contact d'une manière susceptible d'entraîner des atteintes à l'environnement ou à la santé humaine.</w:t>
            </w:r>
          </w:p>
          <w:p w14:paraId="0AD29CB6" w14:textId="77777777" w:rsidR="000759E5" w:rsidRPr="00874917" w:rsidRDefault="000759E5" w:rsidP="00595B24">
            <w:pPr>
              <w:pStyle w:val="Heading2"/>
              <w:spacing w:after="100"/>
              <w:rPr>
                <w:noProof/>
              </w:rPr>
            </w:pPr>
            <w:bookmarkStart w:id="150" w:name="_Ref484613285"/>
            <w:r w:rsidRPr="00874917">
              <w:rPr>
                <w:noProof/>
              </w:rPr>
              <w:t>L'Entrepreneur examine, documente et met effectivement en œuvre les possibilités locales de recyclage ou de réutilisation de ses déchets.</w:t>
            </w:r>
            <w:bookmarkEnd w:id="150"/>
          </w:p>
          <w:p w14:paraId="4CD29DCD" w14:textId="77777777" w:rsidR="000759E5" w:rsidRPr="00874917" w:rsidRDefault="000759E5" w:rsidP="00595B24">
            <w:pPr>
              <w:pStyle w:val="Heading2"/>
              <w:spacing w:after="100"/>
              <w:rPr>
                <w:noProof/>
              </w:rPr>
            </w:pPr>
            <w:r w:rsidRPr="00874917">
              <w:rPr>
                <w:noProof/>
              </w:rPr>
              <w:t>Les déchets sont catégorisés et stockés séparément avant enlèvement hors des Zones d’Activités, selon leur dangerosité, leur état (liquide, solide, gazeux), la filière de traitement, et selon leur potentiel de recyclage ou de réutilisation.</w:t>
            </w:r>
          </w:p>
          <w:p w14:paraId="46FC9757" w14:textId="77777777" w:rsidR="000759E5" w:rsidRPr="00874917" w:rsidRDefault="000759E5" w:rsidP="00595B24">
            <w:pPr>
              <w:pStyle w:val="Heading2"/>
              <w:spacing w:after="100"/>
              <w:rPr>
                <w:noProof/>
              </w:rPr>
            </w:pPr>
            <w:r w:rsidRPr="00874917">
              <w:rPr>
                <w:noProof/>
              </w:rPr>
              <w:t>Sur chaque Zone d’Activités, les déchets sont collectés au fur et à mesure de leur production et déposés dans des emplacements transitoires répondant aux critères suivants :</w:t>
            </w:r>
          </w:p>
          <w:p w14:paraId="6346C496" w14:textId="77777777"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Distants de plus de 100 m de toute zone sensible naturelle et de plus de 500 m de toute zone sensible humaine (école, </w:t>
            </w:r>
            <w:r w:rsidRPr="00874917">
              <w:rPr>
                <w:noProof/>
              </w:rPr>
              <w:lastRenderedPageBreak/>
              <w:t>marché, centre de santé, puits d'eau ou captage), à l'exception des poubelles dans les bases vie</w:t>
            </w:r>
            <w:r w:rsidR="00364E9D" w:rsidRPr="00874917">
              <w:rPr>
                <w:noProof/>
              </w:rPr>
              <w:t> </w:t>
            </w:r>
            <w:r w:rsidRPr="00874917">
              <w:rPr>
                <w:noProof/>
              </w:rPr>
              <w:t xml:space="preserve">; </w:t>
            </w:r>
          </w:p>
          <w:p w14:paraId="2CF0A27C" w14:textId="77777777"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Protégés des mouvements d'engins et de véhicules, mais facilement accessibles pour un enlèvement régulier</w:t>
            </w:r>
            <w:r w:rsidR="00364E9D" w:rsidRPr="00874917">
              <w:rPr>
                <w:noProof/>
              </w:rPr>
              <w:t> </w:t>
            </w:r>
            <w:r w:rsidRPr="00874917">
              <w:rPr>
                <w:noProof/>
              </w:rPr>
              <w:t xml:space="preserve">; </w:t>
            </w:r>
          </w:p>
          <w:p w14:paraId="2696296B" w14:textId="77777777"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Terrain plat, imperméable aux infiltrations ; </w:t>
            </w:r>
          </w:p>
          <w:p w14:paraId="69BFB474" w14:textId="77777777"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Sous abri couvert lorsque le déchet n'est pas inerte ; </w:t>
            </w:r>
          </w:p>
          <w:p w14:paraId="7A7AA406" w14:textId="77777777"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Equipé de contenants adaptés en capacité, en étanchéité et en résistance à la dangerosité et à l'état (solide, liquide, gazeux) du déchet ; </w:t>
            </w:r>
          </w:p>
          <w:p w14:paraId="4DF36ADF" w14:textId="77777777"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 xml:space="preserve">Pour les déchets liquides, entourés d'une capacité de rétention secondaire au moins </w:t>
            </w:r>
            <w:r w:rsidR="00C52DEF" w:rsidRPr="00874917">
              <w:rPr>
                <w:noProof/>
              </w:rPr>
              <w:t>égale à la plus grande des deux valeurs suivantes (i) 100% de la capacité du plus grand réservoir, et (ii) 50% de la capacité globale des réservoirs associés</w:t>
            </w:r>
            <w:r w:rsidRPr="00874917">
              <w:rPr>
                <w:noProof/>
              </w:rPr>
              <w:t xml:space="preserve"> ; </w:t>
            </w:r>
          </w:p>
          <w:p w14:paraId="0E57CE0C" w14:textId="77777777" w:rsidR="000759E5" w:rsidRPr="00874917" w:rsidRDefault="000759E5" w:rsidP="00595B24">
            <w:pPr>
              <w:pStyle w:val="Paragraphedeliste"/>
              <w:numPr>
                <w:ilvl w:val="0"/>
                <w:numId w:val="75"/>
              </w:numPr>
              <w:spacing w:after="100"/>
              <w:ind w:left="1026" w:hanging="425"/>
              <w:contextualSpacing w:val="0"/>
              <w:rPr>
                <w:noProof/>
              </w:rPr>
            </w:pPr>
            <w:r w:rsidRPr="00874917">
              <w:rPr>
                <w:noProof/>
              </w:rPr>
              <w:t>Pour les déchets dangereux, selo</w:t>
            </w:r>
            <w:r w:rsidR="00B41D05" w:rsidRPr="00874917">
              <w:rPr>
                <w:noProof/>
              </w:rPr>
              <w:t>n les dispositions de l'Article </w:t>
            </w:r>
            <w:r w:rsidR="00B41D05" w:rsidRPr="00874917">
              <w:rPr>
                <w:noProof/>
              </w:rPr>
              <w:fldChar w:fldCharType="begin"/>
            </w:r>
            <w:r w:rsidR="00B41D05" w:rsidRPr="00874917">
              <w:rPr>
                <w:noProof/>
              </w:rPr>
              <w:instrText xml:space="preserve"> REF _Ref484613329 \r \h </w:instrText>
            </w:r>
            <w:r w:rsidR="00B41D05" w:rsidRPr="00874917">
              <w:rPr>
                <w:noProof/>
              </w:rPr>
            </w:r>
            <w:r w:rsidR="00B41D05" w:rsidRPr="00874917">
              <w:rPr>
                <w:noProof/>
              </w:rPr>
              <w:fldChar w:fldCharType="separate"/>
            </w:r>
            <w:r w:rsidR="00606354" w:rsidRPr="00874917">
              <w:rPr>
                <w:noProof/>
              </w:rPr>
              <w:t>26.8</w:t>
            </w:r>
            <w:r w:rsidR="00B41D05" w:rsidRPr="00874917">
              <w:rPr>
                <w:noProof/>
              </w:rPr>
              <w:fldChar w:fldCharType="end"/>
            </w:r>
            <w:r w:rsidRPr="00874917">
              <w:rPr>
                <w:noProof/>
              </w:rPr>
              <w:t xml:space="preserve"> des Spécifications ESSS.</w:t>
            </w:r>
          </w:p>
          <w:p w14:paraId="59885E73" w14:textId="77777777" w:rsidR="000759E5" w:rsidRPr="00874917" w:rsidRDefault="000759E5" w:rsidP="00595B24">
            <w:pPr>
              <w:pStyle w:val="Heading2"/>
              <w:spacing w:after="100"/>
              <w:rPr>
                <w:noProof/>
              </w:rPr>
            </w:pPr>
            <w:r w:rsidRPr="00874917">
              <w:rPr>
                <w:noProof/>
              </w:rPr>
              <w:t>L'enlèvement des déchets depuis les Zones d’Activités vers les lieux de recyclage, traitement ou de mise en dépôt se fait régulièrement. La fréquence de l'enlèvement, proposée par l'Entrepreneur et approuvée par le Maître d'Œuvre, doit garantir :</w:t>
            </w:r>
          </w:p>
          <w:p w14:paraId="5F9C558A" w14:textId="77777777"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l'absence de débordement des contenants.</w:t>
            </w:r>
          </w:p>
          <w:p w14:paraId="0B8A8154" w14:textId="77777777"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l'absence de nuisances olfactives ou d'émissions dangereuses pour la santé humaine.</w:t>
            </w:r>
          </w:p>
          <w:p w14:paraId="5B902019" w14:textId="77777777"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l'absence de prolifération d'insectes, rongeurs, chiens et autres animaux nuisibles ou dangereux pour la santé humaine.</w:t>
            </w:r>
          </w:p>
          <w:p w14:paraId="432C3BD8" w14:textId="77777777" w:rsidR="000759E5" w:rsidRPr="00874917" w:rsidRDefault="000759E5" w:rsidP="00595B24">
            <w:pPr>
              <w:pStyle w:val="Paragraphedeliste"/>
              <w:numPr>
                <w:ilvl w:val="0"/>
                <w:numId w:val="76"/>
              </w:numPr>
              <w:spacing w:after="100"/>
              <w:ind w:left="1026" w:hanging="425"/>
              <w:contextualSpacing w:val="0"/>
              <w:rPr>
                <w:noProof/>
              </w:rPr>
            </w:pPr>
            <w:r w:rsidRPr="00874917">
              <w:rPr>
                <w:noProof/>
              </w:rPr>
              <w:t>un nettoyage régulier des contenants et des plateformes sur lesquelles les contenants sont disposés.</w:t>
            </w:r>
          </w:p>
          <w:p w14:paraId="1300A25E" w14:textId="77777777" w:rsidR="000759E5" w:rsidRPr="00874917" w:rsidRDefault="000759E5" w:rsidP="00595B24">
            <w:pPr>
              <w:pStyle w:val="Heading2"/>
              <w:spacing w:after="100"/>
              <w:rPr>
                <w:noProof/>
              </w:rPr>
            </w:pPr>
            <w:r w:rsidRPr="00874917">
              <w:rPr>
                <w:noProof/>
              </w:rPr>
              <w:t>Sauf disposition contraire dans le marché, ou sauf instruction contraire du Maître d'Œuvre, l'incinération des déchets sur le ou les Zones d’Activités est interdite, à l'exception des déchets médicaux et des déchets forestiers conformément aux Articles</w:t>
            </w:r>
            <w:r w:rsidR="00B41D05" w:rsidRPr="00874917">
              <w:rPr>
                <w:noProof/>
              </w:rPr>
              <w:t> </w:t>
            </w:r>
            <w:r w:rsidR="00C84EA9" w:rsidRPr="00874917">
              <w:rPr>
                <w:noProof/>
              </w:rPr>
              <w:fldChar w:fldCharType="begin"/>
            </w:r>
            <w:r w:rsidR="00C84EA9" w:rsidRPr="00874917">
              <w:rPr>
                <w:noProof/>
              </w:rPr>
              <w:instrText xml:space="preserve"> REF _Ref529270603 \r \h </w:instrText>
            </w:r>
            <w:r w:rsidR="00C84EA9" w:rsidRPr="00874917">
              <w:rPr>
                <w:noProof/>
              </w:rPr>
            </w:r>
            <w:r w:rsidR="00C84EA9" w:rsidRPr="00874917">
              <w:rPr>
                <w:noProof/>
              </w:rPr>
              <w:fldChar w:fldCharType="separate"/>
            </w:r>
            <w:r w:rsidR="00606354" w:rsidRPr="00874917">
              <w:rPr>
                <w:noProof/>
              </w:rPr>
              <w:t>15.15.1</w:t>
            </w:r>
            <w:r w:rsidR="00C84EA9" w:rsidRPr="00874917">
              <w:rPr>
                <w:noProof/>
              </w:rPr>
              <w:fldChar w:fldCharType="end"/>
            </w:r>
            <w:r w:rsidR="00B41D05" w:rsidRPr="00874917">
              <w:rPr>
                <w:noProof/>
              </w:rPr>
              <w:t xml:space="preserve"> et </w:t>
            </w:r>
            <w:r w:rsidR="00B41D05" w:rsidRPr="00874917">
              <w:rPr>
                <w:noProof/>
              </w:rPr>
              <w:fldChar w:fldCharType="begin"/>
            </w:r>
            <w:r w:rsidR="00B41D05" w:rsidRPr="00874917">
              <w:rPr>
                <w:noProof/>
              </w:rPr>
              <w:instrText xml:space="preserve"> REF _Ref484613389 \r \h </w:instrText>
            </w:r>
            <w:r w:rsidR="00B41D05" w:rsidRPr="00874917">
              <w:rPr>
                <w:noProof/>
              </w:rPr>
            </w:r>
            <w:r w:rsidR="00B41D05" w:rsidRPr="00874917">
              <w:rPr>
                <w:noProof/>
              </w:rPr>
              <w:fldChar w:fldCharType="separate"/>
            </w:r>
            <w:r w:rsidR="00606354" w:rsidRPr="00874917">
              <w:rPr>
                <w:noProof/>
              </w:rPr>
              <w:t>16.1.3</w:t>
            </w:r>
            <w:r w:rsidR="00B41D05" w:rsidRPr="00874917">
              <w:rPr>
                <w:noProof/>
              </w:rPr>
              <w:fldChar w:fldCharType="end"/>
            </w:r>
            <w:r w:rsidRPr="00874917">
              <w:rPr>
                <w:noProof/>
              </w:rPr>
              <w:t xml:space="preserve"> des Spécifications ESSS ou sauf instruction contraire du Maître d'Œuvre.</w:t>
            </w:r>
          </w:p>
          <w:p w14:paraId="1A619BE9" w14:textId="77777777" w:rsidR="000759E5" w:rsidRPr="00874917" w:rsidRDefault="000759E5" w:rsidP="00595B24">
            <w:pPr>
              <w:spacing w:after="100"/>
              <w:ind w:left="576"/>
              <w:rPr>
                <w:noProof/>
              </w:rPr>
            </w:pPr>
            <w:r w:rsidRPr="00874917">
              <w:rPr>
                <w:noProof/>
              </w:rPr>
              <w:t>La prise en charge des déchets par un prestataire extérieur doit être précédée d'une inspection documentée de ses installations de traitement, recyclage ou bien de mise en dépôt, par l'Entrepreneur, garantissant l'application des dispositions sur les déchets des Spécifications ESSS.</w:t>
            </w:r>
          </w:p>
          <w:p w14:paraId="2DA6F01E" w14:textId="77777777" w:rsidR="000759E5" w:rsidRPr="00874917" w:rsidRDefault="00B41D05" w:rsidP="00595B24">
            <w:pPr>
              <w:pStyle w:val="Heading2"/>
              <w:spacing w:after="100"/>
              <w:rPr>
                <w:noProof/>
              </w:rPr>
            </w:pPr>
            <w:r w:rsidRPr="00874917">
              <w:rPr>
                <w:noProof/>
              </w:rPr>
              <w:t>En application de l'Article </w:t>
            </w:r>
            <w:r w:rsidRPr="00874917">
              <w:rPr>
                <w:noProof/>
              </w:rPr>
              <w:fldChar w:fldCharType="begin"/>
            </w:r>
            <w:r w:rsidRPr="00874917">
              <w:rPr>
                <w:noProof/>
              </w:rPr>
              <w:instrText xml:space="preserve"> REF _Ref484613428 \r \h </w:instrText>
            </w:r>
            <w:r w:rsidRPr="00874917">
              <w:rPr>
                <w:noProof/>
              </w:rPr>
            </w:r>
            <w:r w:rsidRPr="00874917">
              <w:rPr>
                <w:noProof/>
              </w:rPr>
              <w:fldChar w:fldCharType="separate"/>
            </w:r>
            <w:r w:rsidR="00606354" w:rsidRPr="00874917">
              <w:rPr>
                <w:noProof/>
              </w:rPr>
              <w:t>1.5</w:t>
            </w:r>
            <w:r w:rsidRPr="00874917">
              <w:rPr>
                <w:noProof/>
              </w:rPr>
              <w:fldChar w:fldCharType="end"/>
            </w:r>
            <w:r w:rsidR="000759E5" w:rsidRPr="00874917">
              <w:rPr>
                <w:noProof/>
              </w:rPr>
              <w:t xml:space="preserve"> des Spécifications ESSS, toute prise en charge du traitement ou de l'évacuation des déchets par un prestataire extérieur est soumise aux mêmes dispositions que celles applicables à l'Entrepreneur. Le Maître d'Œuvre se réserve le droit de visiter les installations du prestataire extérieur et d’en refuser l’utilisation à l’Entrepreneur si les conditions de traitement ne sont pas jugées acceptables.</w:t>
            </w:r>
          </w:p>
          <w:p w14:paraId="78568AC2" w14:textId="77777777" w:rsidR="000759E5" w:rsidRPr="00874917" w:rsidRDefault="000759E5" w:rsidP="00595B24">
            <w:pPr>
              <w:pStyle w:val="Heading2"/>
              <w:spacing w:after="100"/>
              <w:rPr>
                <w:noProof/>
              </w:rPr>
            </w:pPr>
            <w:r w:rsidRPr="00874917">
              <w:rPr>
                <w:noProof/>
              </w:rPr>
              <w:t>Le traitement des déchets non dangereux de l'Entrepreneur doit répondre aux conditions suivantes :</w:t>
            </w:r>
          </w:p>
          <w:p w14:paraId="2B1628D8" w14:textId="77777777" w:rsidR="000759E5" w:rsidRPr="00874917" w:rsidRDefault="000759E5" w:rsidP="00595B24">
            <w:pPr>
              <w:pStyle w:val="Heading3"/>
              <w:spacing w:after="100"/>
              <w:ind w:left="1168" w:hanging="850"/>
              <w:rPr>
                <w:noProof/>
              </w:rPr>
            </w:pPr>
            <w:r w:rsidRPr="00874917">
              <w:rPr>
                <w:noProof/>
              </w:rPr>
              <w:t xml:space="preserve">Les déchets inertes sont évacués </w:t>
            </w:r>
            <w:r w:rsidR="004A74DB" w:rsidRPr="00874917">
              <w:rPr>
                <w:noProof/>
              </w:rPr>
              <w:t xml:space="preserve">ou traités sur place </w:t>
            </w:r>
            <w:r w:rsidRPr="00874917">
              <w:rPr>
                <w:noProof/>
              </w:rPr>
              <w:t xml:space="preserve">et peuvent </w:t>
            </w:r>
            <w:r w:rsidR="004A74DB" w:rsidRPr="00874917">
              <w:rPr>
                <w:noProof/>
              </w:rPr>
              <w:t xml:space="preserve">faire l'objet de </w:t>
            </w:r>
            <w:r w:rsidRPr="00874917">
              <w:rPr>
                <w:noProof/>
              </w:rPr>
              <w:t xml:space="preserve">dépôts permanents </w:t>
            </w:r>
            <w:r w:rsidR="004A74DB" w:rsidRPr="00874917">
              <w:rPr>
                <w:noProof/>
              </w:rPr>
              <w:t xml:space="preserve">ou temporaires </w:t>
            </w:r>
            <w:r w:rsidRPr="00874917">
              <w:rPr>
                <w:noProof/>
              </w:rPr>
              <w:t xml:space="preserve">constitués par les déblais inutilisés. L'emplacement, la </w:t>
            </w:r>
            <w:r w:rsidRPr="00874917">
              <w:rPr>
                <w:noProof/>
              </w:rPr>
              <w:lastRenderedPageBreak/>
              <w:t>capacité et les mesures de protection de l'environnement, en particulier des cours d'eau, mises en œuvre par l'</w:t>
            </w:r>
            <w:r w:rsidR="003B4292" w:rsidRPr="00874917">
              <w:rPr>
                <w:noProof/>
              </w:rPr>
              <w:t>Entrepreneur ou le prestataire s</w:t>
            </w:r>
            <w:r w:rsidRPr="00874917">
              <w:rPr>
                <w:noProof/>
              </w:rPr>
              <w:t xml:space="preserve">ous-traitant, </w:t>
            </w:r>
            <w:r w:rsidR="004A74DB" w:rsidRPr="00874917">
              <w:rPr>
                <w:noProof/>
              </w:rPr>
              <w:t>seront décrits dans le PPE et validés par le Maître d'Œuvre</w:t>
            </w:r>
            <w:r w:rsidRPr="00874917">
              <w:rPr>
                <w:noProof/>
              </w:rPr>
              <w:t>.</w:t>
            </w:r>
          </w:p>
          <w:p w14:paraId="0C299D65" w14:textId="77777777" w:rsidR="000759E5" w:rsidRPr="00874917" w:rsidRDefault="000759E5" w:rsidP="00595B24">
            <w:pPr>
              <w:pStyle w:val="Heading3"/>
              <w:spacing w:after="100"/>
              <w:ind w:left="1168" w:hanging="850"/>
              <w:rPr>
                <w:noProof/>
              </w:rPr>
            </w:pPr>
            <w:r w:rsidRPr="00874917">
              <w:rPr>
                <w:noProof/>
              </w:rPr>
              <w:t xml:space="preserve">Les déchets non dangereux non recyclés sont </w:t>
            </w:r>
            <w:r w:rsidR="004A74DB" w:rsidRPr="00874917">
              <w:rPr>
                <w:noProof/>
              </w:rPr>
              <w:t xml:space="preserve">soit évacués par une filière existante, soit </w:t>
            </w:r>
            <w:r w:rsidRPr="00874917">
              <w:rPr>
                <w:noProof/>
              </w:rPr>
              <w:t>enfouis</w:t>
            </w:r>
            <w:r w:rsidR="004A74DB" w:rsidRPr="00874917">
              <w:rPr>
                <w:noProof/>
              </w:rPr>
              <w:t xml:space="preserve">. En cas d'enfouissement, le site doit répondre </w:t>
            </w:r>
            <w:r w:rsidRPr="00874917">
              <w:rPr>
                <w:noProof/>
              </w:rPr>
              <w:t>aux critères suivants</w:t>
            </w:r>
            <w:r w:rsidR="00843203" w:rsidRPr="00874917">
              <w:rPr>
                <w:noProof/>
              </w:rPr>
              <w:t> </w:t>
            </w:r>
            <w:r w:rsidRPr="00874917">
              <w:rPr>
                <w:noProof/>
              </w:rPr>
              <w:t>:</w:t>
            </w:r>
          </w:p>
          <w:p w14:paraId="3387E4A3" w14:textId="77777777"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 xml:space="preserve">Etanchéifié sur ses parois et sur le fond par la mise en place d'une géomembrane ou par une couche d'argile compactée de perméabilité inférieure à </w:t>
            </w:r>
            <w:r w:rsidR="006764FE" w:rsidRPr="00874917">
              <w:rPr>
                <w:noProof/>
              </w:rPr>
              <w:t>10</w:t>
            </w:r>
            <w:r w:rsidR="006764FE" w:rsidRPr="00874917">
              <w:rPr>
                <w:noProof/>
                <w:vertAlign w:val="superscript"/>
              </w:rPr>
              <w:t>-7</w:t>
            </w:r>
            <w:r w:rsidR="006764FE" w:rsidRPr="00874917">
              <w:rPr>
                <w:noProof/>
              </w:rPr>
              <w:t xml:space="preserve"> cm/s</w:t>
            </w:r>
            <w:r w:rsidRPr="00874917">
              <w:rPr>
                <w:noProof/>
              </w:rPr>
              <w:t>.</w:t>
            </w:r>
          </w:p>
          <w:p w14:paraId="7F5B1CD9" w14:textId="77777777"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Drainé pour la récupération des lixiviats qui sont acheminés vers un système de lagunage pour traitement aérobique/anaérobique avant rejet dans le milieu extérieur ou stockés temporairement pour enlèvement régulier et transfert vers une installation de traitement (fosse septique ou station d’épuration).</w:t>
            </w:r>
          </w:p>
          <w:p w14:paraId="656EB6A7" w14:textId="77777777"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Compacté régulièrement et recouvert par de la terre pour limiter odeurs et prolifération d’insectes.</w:t>
            </w:r>
          </w:p>
          <w:p w14:paraId="63620E64" w14:textId="77777777" w:rsidR="000759E5" w:rsidRPr="00874917" w:rsidRDefault="000759E5" w:rsidP="00595B24">
            <w:pPr>
              <w:pStyle w:val="Paragraphedeliste"/>
              <w:numPr>
                <w:ilvl w:val="0"/>
                <w:numId w:val="77"/>
              </w:numPr>
              <w:spacing w:after="100"/>
              <w:ind w:left="1593" w:hanging="425"/>
              <w:contextualSpacing w:val="0"/>
              <w:rPr>
                <w:noProof/>
              </w:rPr>
            </w:pPr>
            <w:r w:rsidRPr="00874917">
              <w:rPr>
                <w:noProof/>
              </w:rPr>
              <w:t>lorsque le site est plein, mise en place d’évents pour l’évacuation des gaz, recouvrement par géomembrane d’épaisseur minimum 1 mm ou couche d’argile compactée avant recouvrement final par 1.5 m de terre végétale à revégétaliser.</w:t>
            </w:r>
          </w:p>
          <w:p w14:paraId="43CEF77B" w14:textId="77777777" w:rsidR="004A74DB" w:rsidRPr="00874917" w:rsidRDefault="004A74DB" w:rsidP="00595B24">
            <w:pPr>
              <w:spacing w:after="100"/>
              <w:ind w:left="1168"/>
              <w:rPr>
                <w:noProof/>
              </w:rPr>
            </w:pPr>
            <w:r w:rsidRPr="00874917">
              <w:rPr>
                <w:noProof/>
              </w:rPr>
              <w:t>Toute autre proposition doit être préalablement validée par le Maître d'Œuvre.</w:t>
            </w:r>
          </w:p>
          <w:p w14:paraId="75F90BC3" w14:textId="77777777" w:rsidR="000759E5" w:rsidRPr="00874917" w:rsidRDefault="000759E5" w:rsidP="00595B24">
            <w:pPr>
              <w:pStyle w:val="Heading2"/>
              <w:spacing w:after="100"/>
              <w:rPr>
                <w:noProof/>
              </w:rPr>
            </w:pPr>
            <w:bookmarkStart w:id="151" w:name="_Ref484613480"/>
            <w:r w:rsidRPr="00874917">
              <w:rPr>
                <w:noProof/>
              </w:rPr>
              <w:t>Les déchets dangereux de l'Entrepreneur sont pris en charge par un prestataire spécialisé, disposant de l'accréditation règlementaire, à jour, pour l'exercice de ce type d'activité, desservie par les autorités nationales compétentes.</w:t>
            </w:r>
            <w:bookmarkEnd w:id="151"/>
          </w:p>
          <w:p w14:paraId="6E452F20" w14:textId="77777777" w:rsidR="000759E5" w:rsidRPr="00874917" w:rsidRDefault="000759E5" w:rsidP="00595B24">
            <w:pPr>
              <w:pStyle w:val="Heading2"/>
              <w:spacing w:after="100"/>
              <w:rPr>
                <w:noProof/>
              </w:rPr>
            </w:pPr>
            <w:bookmarkStart w:id="152" w:name="_Ref484613366"/>
            <w:r w:rsidRPr="00874917">
              <w:rPr>
                <w:noProof/>
              </w:rPr>
              <w:t>En absence de filière existante pour les déchets dangereux répondan</w:t>
            </w:r>
            <w:r w:rsidR="00B41D05" w:rsidRPr="00874917">
              <w:rPr>
                <w:noProof/>
              </w:rPr>
              <w:t>t aux dispositions de l'Article </w:t>
            </w:r>
            <w:r w:rsidR="00B41D05" w:rsidRPr="00874917">
              <w:rPr>
                <w:noProof/>
              </w:rPr>
              <w:fldChar w:fldCharType="begin"/>
            </w:r>
            <w:r w:rsidR="00B41D05" w:rsidRPr="00874917">
              <w:rPr>
                <w:noProof/>
              </w:rPr>
              <w:instrText xml:space="preserve"> REF _Ref484613480 \r \h </w:instrText>
            </w:r>
            <w:r w:rsidR="00B41D05" w:rsidRPr="00874917">
              <w:rPr>
                <w:noProof/>
              </w:rPr>
            </w:r>
            <w:r w:rsidR="00B41D05" w:rsidRPr="00874917">
              <w:rPr>
                <w:noProof/>
              </w:rPr>
              <w:fldChar w:fldCharType="separate"/>
            </w:r>
            <w:r w:rsidR="00606354" w:rsidRPr="00874917">
              <w:rPr>
                <w:noProof/>
              </w:rPr>
              <w:t>15.14</w:t>
            </w:r>
            <w:r w:rsidR="00B41D05" w:rsidRPr="00874917">
              <w:rPr>
                <w:noProof/>
              </w:rPr>
              <w:fldChar w:fldCharType="end"/>
            </w:r>
            <w:r w:rsidRPr="00874917">
              <w:rPr>
                <w:noProof/>
              </w:rPr>
              <w:t xml:space="preserve"> des Spécifications ESSS, l'Entrepreneur met en œuvre les mesures suivantes :</w:t>
            </w:r>
            <w:bookmarkEnd w:id="152"/>
          </w:p>
          <w:p w14:paraId="6F2DBF0E" w14:textId="77777777" w:rsidR="000759E5" w:rsidRPr="00874917" w:rsidRDefault="000759E5" w:rsidP="00595B24">
            <w:pPr>
              <w:pStyle w:val="Heading3"/>
              <w:spacing w:after="100"/>
              <w:ind w:left="1168" w:hanging="850"/>
              <w:rPr>
                <w:noProof/>
              </w:rPr>
            </w:pPr>
            <w:bookmarkStart w:id="153" w:name="_Ref529270603"/>
            <w:r w:rsidRPr="00874917">
              <w:rPr>
                <w:noProof/>
              </w:rPr>
              <w:t>Les Déchets médicaux sont incinérés dans une installation spécifiquement fabriquée et agréée à cet effet. L'Entrepreneur soumet les spécifications techniques de l'installation au Maître d'Œuvre avant import ou acquisition de l'équipement.</w:t>
            </w:r>
            <w:bookmarkEnd w:id="153"/>
          </w:p>
          <w:p w14:paraId="49077399" w14:textId="77777777" w:rsidR="000759E5" w:rsidRPr="00874917" w:rsidRDefault="000759E5" w:rsidP="00595B24">
            <w:pPr>
              <w:pStyle w:val="Heading3"/>
              <w:spacing w:after="100"/>
              <w:ind w:left="1168" w:hanging="850"/>
              <w:rPr>
                <w:noProof/>
              </w:rPr>
            </w:pPr>
            <w:r w:rsidRPr="00874917">
              <w:rPr>
                <w:noProof/>
              </w:rPr>
              <w:t>Les hydrocarbures, lubrifiants, peintures, solvants, batteries sont conditionnés dans des fûts et transportés dans la capitale, ou toute autre ville disposant des installations de traitement adaptées, pour traitement. Le même traitement est réservé aux boues de curage des bassins de décantation, de fosses septiques, ou des déshuileurs.</w:t>
            </w:r>
          </w:p>
          <w:p w14:paraId="3DEA83A2" w14:textId="77777777" w:rsidR="000759E5" w:rsidRPr="00874917" w:rsidRDefault="000759E5" w:rsidP="00595B24">
            <w:pPr>
              <w:pStyle w:val="Heading3"/>
              <w:spacing w:after="100"/>
              <w:ind w:left="1168" w:hanging="850"/>
              <w:rPr>
                <w:noProof/>
              </w:rPr>
            </w:pPr>
            <w:r w:rsidRPr="00874917">
              <w:rPr>
                <w:noProof/>
              </w:rPr>
              <w:t>Les sols pollués durant la construction ou issus de la démolition, et les boues de forage sont traités, stabilisés et enfouis selon une méthode et dans un site soumis à l'accord préalable du Maître d'Œuvre. L'Entrepreneur obtient l'accord des autorités locales compétentes avant toute action d'enfouissement.</w:t>
            </w:r>
          </w:p>
          <w:p w14:paraId="68C8A987" w14:textId="77777777" w:rsidR="000759E5" w:rsidRPr="00874917" w:rsidRDefault="000759E5" w:rsidP="00595B24">
            <w:pPr>
              <w:pStyle w:val="Heading3"/>
              <w:spacing w:after="100"/>
              <w:ind w:left="1168" w:hanging="850"/>
              <w:rPr>
                <w:noProof/>
              </w:rPr>
            </w:pPr>
            <w:r w:rsidRPr="00874917">
              <w:rPr>
                <w:noProof/>
              </w:rPr>
              <w:lastRenderedPageBreak/>
              <w:t>Le traitement de tout autre déchet dangereux est soumis à approbation préalable du Maître d'Œuvre.</w:t>
            </w:r>
          </w:p>
          <w:p w14:paraId="751C8B6A" w14:textId="77777777" w:rsidR="000759E5" w:rsidRPr="00874917" w:rsidRDefault="000759E5" w:rsidP="00595B24">
            <w:pPr>
              <w:pStyle w:val="Heading3"/>
              <w:spacing w:after="100"/>
              <w:ind w:left="1168" w:hanging="850"/>
              <w:rPr>
                <w:noProof/>
              </w:rPr>
            </w:pPr>
            <w:r w:rsidRPr="00874917">
              <w:rPr>
                <w:noProof/>
              </w:rPr>
              <w:t>Avant l’émission du Certificat de Réception des Ouvrages, l'Entrepreneur documente les conditions de traitement des déchets dangereux enfouis dans un site autre que celui d'un prestataire agréé, incluant un plan de localisation de ces installations. Ce document est transmis aux autorités locales compétentes où est localisé le site d'enfouissement.</w:t>
            </w:r>
          </w:p>
        </w:tc>
      </w:tr>
      <w:tr w:rsidR="00040B7E" w:rsidRPr="00874917" w14:paraId="32602A79" w14:textId="77777777" w:rsidTr="00EA4B83">
        <w:tc>
          <w:tcPr>
            <w:tcW w:w="2518" w:type="dxa"/>
          </w:tcPr>
          <w:p w14:paraId="7526E3BB" w14:textId="77777777" w:rsidR="002F4F90" w:rsidRPr="00874917" w:rsidRDefault="00364E9D" w:rsidP="00595B24">
            <w:pPr>
              <w:pStyle w:val="Heading1"/>
              <w:spacing w:after="100"/>
              <w:jc w:val="left"/>
              <w:rPr>
                <w:noProof/>
              </w:rPr>
            </w:pPr>
            <w:bookmarkStart w:id="154" w:name="_Toc22291043"/>
            <w:r w:rsidRPr="00874917">
              <w:rPr>
                <w:noProof/>
              </w:rPr>
              <w:lastRenderedPageBreak/>
              <w:t>Défrichement de la végétation</w:t>
            </w:r>
            <w:bookmarkEnd w:id="154"/>
          </w:p>
        </w:tc>
        <w:tc>
          <w:tcPr>
            <w:tcW w:w="6692" w:type="dxa"/>
          </w:tcPr>
          <w:p w14:paraId="6FFB7C75" w14:textId="77777777" w:rsidR="00364E9D" w:rsidRPr="00874917" w:rsidRDefault="00364E9D" w:rsidP="00595B24">
            <w:pPr>
              <w:pStyle w:val="Heading2"/>
              <w:spacing w:after="100"/>
              <w:rPr>
                <w:noProof/>
              </w:rPr>
            </w:pPr>
            <w:r w:rsidRPr="00874917">
              <w:rPr>
                <w:noProof/>
              </w:rPr>
              <w:t>L'Entrepreneur décrit dans le PGES-Travaux les méthodes et le calendrier de défrichement de la végétation prévus. Un accord spécifique du Maître d'Œuvre est requis avant tous travaux de défrichement.</w:t>
            </w:r>
          </w:p>
          <w:p w14:paraId="1DE29AB4" w14:textId="77777777" w:rsidR="00364E9D" w:rsidRPr="00874917" w:rsidRDefault="00364E9D" w:rsidP="00595B24">
            <w:pPr>
              <w:pStyle w:val="Heading3"/>
              <w:spacing w:after="100"/>
              <w:ind w:left="1168" w:hanging="850"/>
              <w:rPr>
                <w:noProof/>
              </w:rPr>
            </w:pPr>
            <w:r w:rsidRPr="00874917">
              <w:rPr>
                <w:noProof/>
              </w:rPr>
              <w:t>Le défrichement par méthode chimique est interdit.</w:t>
            </w:r>
          </w:p>
          <w:p w14:paraId="1955AB28" w14:textId="77777777" w:rsidR="00364E9D" w:rsidRPr="00874917" w:rsidRDefault="00364E9D" w:rsidP="00595B24">
            <w:pPr>
              <w:pStyle w:val="Heading3"/>
              <w:spacing w:after="100"/>
              <w:ind w:left="1168" w:hanging="850"/>
              <w:rPr>
                <w:noProof/>
              </w:rPr>
            </w:pPr>
            <w:r w:rsidRPr="00874917">
              <w:rPr>
                <w:noProof/>
              </w:rPr>
              <w:t>Le défrichement par bulldozer n'est pas accepté à moins de 30 m de zones notifiées comme sensibles par le Maître d'Œuvre ; seul le défrichement manuel sera autorisé dans ces zones.</w:t>
            </w:r>
          </w:p>
          <w:p w14:paraId="0693E71D" w14:textId="77777777" w:rsidR="002F4F90" w:rsidRPr="00874917" w:rsidRDefault="00364E9D" w:rsidP="00595B24">
            <w:pPr>
              <w:pStyle w:val="Heading3"/>
              <w:spacing w:after="100"/>
              <w:ind w:left="1168" w:hanging="850"/>
              <w:rPr>
                <w:noProof/>
              </w:rPr>
            </w:pPr>
            <w:bookmarkStart w:id="155" w:name="_Ref484613389"/>
            <w:r w:rsidRPr="00874917">
              <w:rPr>
                <w:noProof/>
              </w:rPr>
              <w:t>Sauf disposition contraire dans le Marché, ou sauf instruction contraire du Maître d'Œuvre, le défrichement par le feu n'est pas autorisé, à l'exception de la combustion des déchets forestiers dans les lieux, et selon une méthode et un calendrier, préalablement approuvés par le Maître d'Œuvre.</w:t>
            </w:r>
            <w:bookmarkEnd w:id="155"/>
          </w:p>
          <w:p w14:paraId="7316053F" w14:textId="77777777" w:rsidR="00364E9D" w:rsidRPr="00874917" w:rsidRDefault="00364E9D" w:rsidP="00595B24">
            <w:pPr>
              <w:pStyle w:val="Heading2"/>
              <w:spacing w:after="100"/>
              <w:rPr>
                <w:noProof/>
              </w:rPr>
            </w:pPr>
            <w:bookmarkStart w:id="156" w:name="_Ref484613530"/>
            <w:r w:rsidRPr="00874917">
              <w:rPr>
                <w:noProof/>
              </w:rPr>
              <w:t>Les zones défrichées en amont des travaux de terrassement sont cartographiées sur plan à une échelle minimum de 1/10000e. Les plans sont soumis au Maître d'Œuvre pour validation préalable au démarrage du défrichement.</w:t>
            </w:r>
            <w:bookmarkEnd w:id="156"/>
          </w:p>
          <w:p w14:paraId="2ED42731" w14:textId="77777777" w:rsidR="00364E9D" w:rsidRPr="00874917" w:rsidRDefault="00364E9D" w:rsidP="00595B24">
            <w:pPr>
              <w:pStyle w:val="Heading2"/>
              <w:spacing w:after="100"/>
              <w:rPr>
                <w:noProof/>
              </w:rPr>
            </w:pPr>
            <w:r w:rsidRPr="00874917">
              <w:rPr>
                <w:noProof/>
              </w:rPr>
              <w:t>L'Entrepreneur délimite physiquement sur le terrain, selon une méthode approuvée par le Maître d'Œuvre, les limites de chaque zone à défricher.</w:t>
            </w:r>
          </w:p>
          <w:p w14:paraId="1BF04C75" w14:textId="77777777" w:rsidR="00364E9D" w:rsidRPr="00874917" w:rsidRDefault="00E64412" w:rsidP="00595B24">
            <w:pPr>
              <w:pStyle w:val="Heading2"/>
              <w:spacing w:after="100"/>
              <w:rPr>
                <w:noProof/>
              </w:rPr>
            </w:pPr>
            <w:r w:rsidRPr="00874917">
              <w:rPr>
                <w:noProof/>
              </w:rPr>
              <w:t>L</w:t>
            </w:r>
            <w:r w:rsidR="00364E9D" w:rsidRPr="00874917">
              <w:rPr>
                <w:noProof/>
              </w:rPr>
              <w:t xml:space="preserve">es arbres ne devant pas être coupés sont </w:t>
            </w:r>
            <w:r w:rsidRPr="00874917">
              <w:rPr>
                <w:noProof/>
              </w:rPr>
              <w:t xml:space="preserve">identifiés en lien avec </w:t>
            </w:r>
            <w:r w:rsidR="00364E9D" w:rsidRPr="00874917">
              <w:rPr>
                <w:noProof/>
              </w:rPr>
              <w:t>le Maître d'Œuvre. Les arbres sont marqués à la peinture en conséquence et protégés contre les engins de défrichement selon une méthode approuvée par le Maître d'Œuvre.</w:t>
            </w:r>
          </w:p>
          <w:p w14:paraId="6CB1ED2F" w14:textId="77777777" w:rsidR="00364E9D" w:rsidRPr="00874917" w:rsidRDefault="00364E9D" w:rsidP="00595B24">
            <w:pPr>
              <w:pStyle w:val="Heading2"/>
              <w:spacing w:after="100"/>
              <w:rPr>
                <w:noProof/>
              </w:rPr>
            </w:pPr>
            <w:r w:rsidRPr="00874917">
              <w:rPr>
                <w:noProof/>
              </w:rPr>
              <w:t>Les opérations de défrichement se font sans dommages aux zones adjacentes non défrichées : la terre végétale est entreposée dans le périmètre défriché et en bordure de zone de défrichement, les arbres sont abattus vers l'intérieur de la zone.</w:t>
            </w:r>
          </w:p>
          <w:p w14:paraId="00E50543" w14:textId="77777777" w:rsidR="00364E9D" w:rsidRPr="00874917" w:rsidRDefault="00364E9D" w:rsidP="00595B24">
            <w:pPr>
              <w:pStyle w:val="Heading2"/>
              <w:spacing w:after="100"/>
              <w:rPr>
                <w:noProof/>
              </w:rPr>
            </w:pPr>
            <w:r w:rsidRPr="00874917">
              <w:rPr>
                <w:noProof/>
              </w:rPr>
              <w:t>Bois de valeur commerciale</w:t>
            </w:r>
          </w:p>
          <w:p w14:paraId="6D077F14" w14:textId="77777777" w:rsidR="00364E9D" w:rsidRPr="00874917" w:rsidRDefault="00364E9D" w:rsidP="00595B24">
            <w:pPr>
              <w:pStyle w:val="Heading3"/>
              <w:spacing w:after="100"/>
              <w:ind w:left="1168" w:hanging="850"/>
              <w:rPr>
                <w:noProof/>
              </w:rPr>
            </w:pPr>
            <w:r w:rsidRPr="00874917">
              <w:rPr>
                <w:noProof/>
              </w:rPr>
              <w:t>Lors du défrichement, l'Entrepreneur sépare et entrepose d'un côté les troncs de diamètre à hauteur de poitrine supérieur à la taille fixée par le Maître d'Œuvre, et de l'autre les troncs de diamètre inférieur, branches, feuilles, souches et racines.</w:t>
            </w:r>
          </w:p>
          <w:p w14:paraId="53A314C2" w14:textId="77777777" w:rsidR="00364E9D" w:rsidRPr="00874917" w:rsidRDefault="00364E9D" w:rsidP="00595B24">
            <w:pPr>
              <w:pStyle w:val="Heading3"/>
              <w:spacing w:after="100"/>
              <w:ind w:left="1168" w:hanging="850"/>
              <w:rPr>
                <w:noProof/>
              </w:rPr>
            </w:pPr>
            <w:r w:rsidRPr="00874917">
              <w:rPr>
                <w:noProof/>
              </w:rPr>
              <w:t>Sauf instruction contraire du Maître d'Œuvre lors de la validation des plans de l'Article</w:t>
            </w:r>
            <w:r w:rsidR="00B41D05" w:rsidRPr="00874917">
              <w:rPr>
                <w:noProof/>
              </w:rPr>
              <w:t> </w:t>
            </w:r>
            <w:r w:rsidR="00B41D05" w:rsidRPr="00874917">
              <w:rPr>
                <w:noProof/>
              </w:rPr>
              <w:fldChar w:fldCharType="begin"/>
            </w:r>
            <w:r w:rsidR="00B41D05" w:rsidRPr="00874917">
              <w:rPr>
                <w:noProof/>
              </w:rPr>
              <w:instrText xml:space="preserve"> REF _Ref484613530 \r \h </w:instrText>
            </w:r>
            <w:r w:rsidR="00B41D05" w:rsidRPr="00874917">
              <w:rPr>
                <w:noProof/>
              </w:rPr>
            </w:r>
            <w:r w:rsidR="00B41D05" w:rsidRPr="00874917">
              <w:rPr>
                <w:noProof/>
              </w:rPr>
              <w:fldChar w:fldCharType="separate"/>
            </w:r>
            <w:r w:rsidR="00606354" w:rsidRPr="00874917">
              <w:rPr>
                <w:noProof/>
              </w:rPr>
              <w:t>16.2</w:t>
            </w:r>
            <w:r w:rsidR="00B41D05" w:rsidRPr="00874917">
              <w:rPr>
                <w:noProof/>
              </w:rPr>
              <w:fldChar w:fldCharType="end"/>
            </w:r>
            <w:r w:rsidRPr="00874917">
              <w:rPr>
                <w:noProof/>
              </w:rPr>
              <w:t xml:space="preserve"> des Spécifications ESSS ou sauf réglementation nationale contraire, les troncs d'arbres de diamètre supérieur à celui fixé par le Maître d'Œuvre sont </w:t>
            </w:r>
            <w:r w:rsidR="00E64412" w:rsidRPr="00874917">
              <w:rPr>
                <w:noProof/>
              </w:rPr>
              <w:t>mis à la disposition des communautés locales, selon les modalités définies par le Maître d'Œuvre</w:t>
            </w:r>
            <w:r w:rsidRPr="00874917">
              <w:rPr>
                <w:noProof/>
              </w:rPr>
              <w:t>.</w:t>
            </w:r>
          </w:p>
        </w:tc>
      </w:tr>
      <w:tr w:rsidR="00040B7E" w:rsidRPr="00874917" w14:paraId="16663549" w14:textId="77777777" w:rsidTr="00EA4B83">
        <w:tc>
          <w:tcPr>
            <w:tcW w:w="2518" w:type="dxa"/>
          </w:tcPr>
          <w:p w14:paraId="2E4A2F30" w14:textId="77777777" w:rsidR="002F4F90" w:rsidRPr="00874917" w:rsidRDefault="00611882" w:rsidP="00595B24">
            <w:pPr>
              <w:pStyle w:val="Heading1"/>
              <w:spacing w:after="100"/>
              <w:rPr>
                <w:noProof/>
              </w:rPr>
            </w:pPr>
            <w:bookmarkStart w:id="157" w:name="_Toc22291044"/>
            <w:r w:rsidRPr="00874917">
              <w:rPr>
                <w:noProof/>
              </w:rPr>
              <w:lastRenderedPageBreak/>
              <w:t>Biodiversité</w:t>
            </w:r>
            <w:bookmarkEnd w:id="157"/>
          </w:p>
        </w:tc>
        <w:tc>
          <w:tcPr>
            <w:tcW w:w="6692" w:type="dxa"/>
          </w:tcPr>
          <w:p w14:paraId="6F0105FF" w14:textId="77777777" w:rsidR="00611882" w:rsidRPr="00874917" w:rsidRDefault="00611882" w:rsidP="00595B24">
            <w:pPr>
              <w:pStyle w:val="Heading2"/>
              <w:spacing w:after="100"/>
              <w:rPr>
                <w:noProof/>
              </w:rPr>
            </w:pPr>
            <w:r w:rsidRPr="00874917">
              <w:rPr>
                <w:noProof/>
              </w:rPr>
              <w:t>L’Entrepreneur s’assure que tout son personnel est informé de l’importance de protéger la faune et la flore. Les sessions d’information et de sensibilisation seront documentées.</w:t>
            </w:r>
          </w:p>
          <w:p w14:paraId="1550055F" w14:textId="77777777" w:rsidR="00611882" w:rsidRPr="00874917" w:rsidRDefault="00611882" w:rsidP="00595B24">
            <w:pPr>
              <w:pStyle w:val="Heading2"/>
              <w:spacing w:after="100"/>
              <w:rPr>
                <w:noProof/>
              </w:rPr>
            </w:pPr>
            <w:r w:rsidRPr="00874917">
              <w:rPr>
                <w:noProof/>
              </w:rPr>
              <w:t xml:space="preserve">L’Entrepreneur s’assure que tout son personnel est informé des procédures en cas de rencontre fortuite avec la faune sauvage. Les sessions d’information et de sensibilisation seront documentées. </w:t>
            </w:r>
          </w:p>
          <w:p w14:paraId="39EAB932" w14:textId="77777777" w:rsidR="00611882" w:rsidRPr="00874917" w:rsidRDefault="00611882" w:rsidP="00595B24">
            <w:pPr>
              <w:pStyle w:val="Heading2"/>
              <w:spacing w:after="100"/>
              <w:rPr>
                <w:noProof/>
              </w:rPr>
            </w:pPr>
            <w:r w:rsidRPr="00874917">
              <w:rPr>
                <w:noProof/>
              </w:rPr>
              <w:t xml:space="preserve">L’Entrepreneur </w:t>
            </w:r>
            <w:r w:rsidR="00E64412" w:rsidRPr="00874917">
              <w:rPr>
                <w:noProof/>
              </w:rPr>
              <w:t xml:space="preserve">définit dans le PGES-Travaux la méthode </w:t>
            </w:r>
            <w:r w:rsidRPr="00874917">
              <w:rPr>
                <w:noProof/>
              </w:rPr>
              <w:t xml:space="preserve">pour la gestion de la faune et la flore avant les activités de défrichement et terrassement. </w:t>
            </w:r>
            <w:r w:rsidR="00E64412" w:rsidRPr="00874917">
              <w:rPr>
                <w:noProof/>
              </w:rPr>
              <w:t>Cette méthode doit notamment aborder le calendrier des travaux, qui peut parfois être ajusté pour limiter les impacts sur la faune et la flore.</w:t>
            </w:r>
          </w:p>
          <w:p w14:paraId="7CCF8907" w14:textId="77777777" w:rsidR="00611882" w:rsidRPr="00874917" w:rsidRDefault="00611882" w:rsidP="00595B24">
            <w:pPr>
              <w:pStyle w:val="Heading2"/>
              <w:spacing w:after="100"/>
              <w:rPr>
                <w:noProof/>
              </w:rPr>
            </w:pPr>
            <w:r w:rsidRPr="00874917">
              <w:rPr>
                <w:noProof/>
              </w:rPr>
              <w:t>Si possible, les zones seront défrichées d’un côté à l’autre, ou depuis le centre vers l’extérieur, pour éviter que les animaux soient piégés.</w:t>
            </w:r>
          </w:p>
          <w:p w14:paraId="40C8D7E4" w14:textId="77777777" w:rsidR="00611882" w:rsidRPr="00874917" w:rsidRDefault="00611882" w:rsidP="00595B24">
            <w:pPr>
              <w:pStyle w:val="Heading2"/>
              <w:spacing w:after="100"/>
              <w:rPr>
                <w:noProof/>
              </w:rPr>
            </w:pPr>
            <w:r w:rsidRPr="00874917">
              <w:rPr>
                <w:noProof/>
              </w:rPr>
              <w:t xml:space="preserve">Le personnel de l’Entrepreneur ne devra pas approcher, blesser, capturer, posséder, nourrir, transporter, élever ou faire du commerce d’animaux sauvages, ni ne devra ramasser des œufs pendant le travail sur les Zones d’Activités. </w:t>
            </w:r>
          </w:p>
          <w:p w14:paraId="740F1387" w14:textId="77777777" w:rsidR="00611882" w:rsidRPr="00874917" w:rsidRDefault="00611882" w:rsidP="00595B24">
            <w:pPr>
              <w:pStyle w:val="Heading2"/>
              <w:spacing w:after="100"/>
              <w:rPr>
                <w:noProof/>
              </w:rPr>
            </w:pPr>
            <w:r w:rsidRPr="00874917">
              <w:rPr>
                <w:noProof/>
              </w:rPr>
              <w:t>Le personnel de l’Entrepreneur ne devra pas ramasser des espèces de la flore pendant le travail sur les Zones d’Activités.</w:t>
            </w:r>
          </w:p>
          <w:p w14:paraId="016D09BF" w14:textId="77777777" w:rsidR="00611882" w:rsidRPr="00874917" w:rsidRDefault="00611882" w:rsidP="00595B24">
            <w:pPr>
              <w:pStyle w:val="Heading2"/>
              <w:spacing w:after="100"/>
              <w:rPr>
                <w:noProof/>
              </w:rPr>
            </w:pPr>
            <w:r w:rsidRPr="00874917">
              <w:rPr>
                <w:noProof/>
              </w:rPr>
              <w:t xml:space="preserve">L’entrepreneur reporte au Maître d’Œuvre toute observation ou découverte d’animaux sauvages </w:t>
            </w:r>
            <w:r w:rsidR="00E64412" w:rsidRPr="00874917">
              <w:rPr>
                <w:noProof/>
              </w:rPr>
              <w:t xml:space="preserve">blessés ou </w:t>
            </w:r>
            <w:r w:rsidRPr="00874917">
              <w:rPr>
                <w:noProof/>
              </w:rPr>
              <w:t>morts.</w:t>
            </w:r>
          </w:p>
          <w:p w14:paraId="4F1BA6D9" w14:textId="77777777" w:rsidR="00611882" w:rsidRPr="00874917" w:rsidRDefault="00611882" w:rsidP="00595B24">
            <w:pPr>
              <w:pStyle w:val="Heading2"/>
              <w:spacing w:after="100"/>
              <w:rPr>
                <w:noProof/>
              </w:rPr>
            </w:pPr>
            <w:r w:rsidRPr="00874917">
              <w:rPr>
                <w:noProof/>
              </w:rPr>
              <w:t xml:space="preserve">L’Entrepreneur devra protéger les excavations avec des clôtures temporaires pour éviter toute blessure aux animaux. </w:t>
            </w:r>
          </w:p>
          <w:p w14:paraId="72DCB117" w14:textId="77777777" w:rsidR="00611882" w:rsidRPr="00874917" w:rsidRDefault="00611882" w:rsidP="00595B24">
            <w:pPr>
              <w:pStyle w:val="Heading2"/>
              <w:spacing w:after="100"/>
              <w:rPr>
                <w:noProof/>
              </w:rPr>
            </w:pPr>
            <w:r w:rsidRPr="00874917">
              <w:rPr>
                <w:noProof/>
              </w:rPr>
              <w:t xml:space="preserve">L’Entrepreneur devra libérer immédiatement tout animal piégé non blessé. </w:t>
            </w:r>
          </w:p>
          <w:p w14:paraId="1782B7FE" w14:textId="77777777" w:rsidR="00611882" w:rsidRPr="00874917" w:rsidRDefault="00611882" w:rsidP="00595B24">
            <w:pPr>
              <w:pStyle w:val="Heading2"/>
              <w:spacing w:after="100"/>
              <w:rPr>
                <w:noProof/>
              </w:rPr>
            </w:pPr>
            <w:r w:rsidRPr="00874917">
              <w:rPr>
                <w:noProof/>
              </w:rPr>
              <w:t xml:space="preserve">L’Entrepreneur ne devra pas altérer les habitats naturels en dehors des Zones d’Activités. </w:t>
            </w:r>
          </w:p>
          <w:p w14:paraId="0CD94FD6" w14:textId="77777777" w:rsidR="00611882" w:rsidRPr="00874917" w:rsidRDefault="00611882" w:rsidP="00595B24">
            <w:pPr>
              <w:pStyle w:val="Heading2"/>
              <w:spacing w:after="100"/>
              <w:rPr>
                <w:noProof/>
              </w:rPr>
            </w:pPr>
            <w:r w:rsidRPr="00874917">
              <w:rPr>
                <w:noProof/>
              </w:rPr>
              <w:t>L’Entrepreneur utilise seulement les routes et voies désignées et appliquera les limites de vitesse</w:t>
            </w:r>
            <w:r w:rsidR="00E64412" w:rsidRPr="00874917">
              <w:rPr>
                <w:noProof/>
              </w:rPr>
              <w:t>.</w:t>
            </w:r>
          </w:p>
          <w:p w14:paraId="07D87FF0" w14:textId="77777777" w:rsidR="00611882" w:rsidRPr="00874917" w:rsidRDefault="00611882" w:rsidP="00595B24">
            <w:pPr>
              <w:pStyle w:val="Heading2"/>
              <w:spacing w:after="100"/>
              <w:rPr>
                <w:noProof/>
              </w:rPr>
            </w:pPr>
            <w:r w:rsidRPr="00874917">
              <w:rPr>
                <w:noProof/>
              </w:rPr>
              <w:t>L’Entrepreneur ne déclenchera pas de feux de forêts</w:t>
            </w:r>
          </w:p>
          <w:p w14:paraId="17B0E0B3" w14:textId="77777777" w:rsidR="00611882" w:rsidRPr="00874917" w:rsidRDefault="00611882" w:rsidP="00595B24">
            <w:pPr>
              <w:pStyle w:val="Heading2"/>
              <w:spacing w:after="100"/>
              <w:rPr>
                <w:noProof/>
              </w:rPr>
            </w:pPr>
            <w:r w:rsidRPr="00874917">
              <w:rPr>
                <w:noProof/>
              </w:rPr>
              <w:t>L’Entrepreneur n’introduira pas d’Espèces Exotiques Envahissantes (EEE)</w:t>
            </w:r>
            <w:r w:rsidR="00E64412" w:rsidRPr="00874917">
              <w:rPr>
                <w:noProof/>
              </w:rPr>
              <w:t>.</w:t>
            </w:r>
          </w:p>
          <w:p w14:paraId="77A8E394" w14:textId="77777777" w:rsidR="00611882" w:rsidRPr="00874917" w:rsidRDefault="00611882" w:rsidP="00595B24">
            <w:pPr>
              <w:pStyle w:val="Heading3"/>
              <w:spacing w:after="100"/>
              <w:ind w:left="1168" w:hanging="850"/>
              <w:rPr>
                <w:noProof/>
              </w:rPr>
            </w:pPr>
            <w:r w:rsidRPr="00874917">
              <w:rPr>
                <w:noProof/>
              </w:rPr>
              <w:t xml:space="preserve">Toute machine de construction importée de l’étranger devra être inspectée pour détecter les EEE de flore, et lavée avant son usage dans les Zones d’Activités. </w:t>
            </w:r>
          </w:p>
          <w:p w14:paraId="252F9995" w14:textId="77777777" w:rsidR="00611882" w:rsidRPr="00874917" w:rsidRDefault="00E64412" w:rsidP="00595B24">
            <w:pPr>
              <w:pStyle w:val="Heading3"/>
              <w:spacing w:after="100"/>
              <w:ind w:left="1168" w:hanging="850"/>
              <w:rPr>
                <w:noProof/>
              </w:rPr>
            </w:pPr>
            <w:r w:rsidRPr="00874917">
              <w:rPr>
                <w:noProof/>
              </w:rPr>
              <w:t>Si l</w:t>
            </w:r>
            <w:r w:rsidR="00611882" w:rsidRPr="00874917">
              <w:rPr>
                <w:noProof/>
              </w:rPr>
              <w:t xml:space="preserve">a </w:t>
            </w:r>
            <w:r w:rsidRPr="00874917">
              <w:rPr>
                <w:noProof/>
              </w:rPr>
              <w:t xml:space="preserve">présence de </w:t>
            </w:r>
            <w:r w:rsidR="00611882" w:rsidRPr="00874917">
              <w:rPr>
                <w:noProof/>
              </w:rPr>
              <w:t xml:space="preserve">terre superficielle contaminée par des EEE </w:t>
            </w:r>
            <w:r w:rsidRPr="00874917">
              <w:rPr>
                <w:noProof/>
              </w:rPr>
              <w:t xml:space="preserve">est détectée, cette terre </w:t>
            </w:r>
            <w:r w:rsidR="00611882" w:rsidRPr="00874917">
              <w:rPr>
                <w:noProof/>
              </w:rPr>
              <w:t>sera stockée ou réutilisée seulement dans la zone où elle a été prélevée.</w:t>
            </w:r>
          </w:p>
          <w:p w14:paraId="2E23A380" w14:textId="77777777" w:rsidR="00611882" w:rsidRPr="00874917" w:rsidRDefault="00611882" w:rsidP="00595B24">
            <w:pPr>
              <w:pStyle w:val="Heading3"/>
              <w:spacing w:after="100"/>
              <w:ind w:left="1168" w:hanging="850"/>
              <w:rPr>
                <w:noProof/>
              </w:rPr>
            </w:pPr>
            <w:r w:rsidRPr="00874917">
              <w:rPr>
                <w:noProof/>
              </w:rPr>
              <w:t>En cas de terrassements dans des zones contaminées par des EEE, les véhicules devront être lavés avant leur transfert dans d’autres zones</w:t>
            </w:r>
          </w:p>
          <w:p w14:paraId="28442C16" w14:textId="77777777" w:rsidR="00611882" w:rsidRPr="00874917" w:rsidRDefault="00611882" w:rsidP="00595B24">
            <w:pPr>
              <w:pStyle w:val="Heading3"/>
              <w:spacing w:after="100"/>
              <w:ind w:left="1168" w:hanging="850"/>
              <w:rPr>
                <w:noProof/>
              </w:rPr>
            </w:pPr>
            <w:r w:rsidRPr="00874917">
              <w:rPr>
                <w:noProof/>
              </w:rPr>
              <w:t xml:space="preserve">Si le suivi indique la présence d’EEE de flore, des mesures de contrôle seront planifiées (par exemple, fauchage, arrachage manuel, et application manuelle d’herbicides, etc.). Les méthodes utilisées pour contrôler ou empêcher ces espèces ne devront pas causer d’effets indésirables sur l’environnement ou les communautés. </w:t>
            </w:r>
          </w:p>
          <w:p w14:paraId="5A5BFF83" w14:textId="77777777" w:rsidR="002F4F90" w:rsidRPr="00874917" w:rsidRDefault="00611882" w:rsidP="00595B24">
            <w:pPr>
              <w:pStyle w:val="Heading3"/>
              <w:spacing w:after="100"/>
              <w:ind w:left="1168" w:hanging="850"/>
              <w:rPr>
                <w:noProof/>
              </w:rPr>
            </w:pPr>
            <w:r w:rsidRPr="00874917">
              <w:rPr>
                <w:noProof/>
              </w:rPr>
              <w:t xml:space="preserve">Pour limiter le risque d’introduction d’espèces marines invasives, l’Entrepreneur contrôlera l’eau de lestage et les </w:t>
            </w:r>
            <w:r w:rsidRPr="00874917">
              <w:rPr>
                <w:noProof/>
              </w:rPr>
              <w:lastRenderedPageBreak/>
              <w:t>systèmes antisalissure des bateaux provenant d’autres bio-régions, conformément aux conventions et directives de l’Organisation Maritime Internationale (OMI).</w:t>
            </w:r>
          </w:p>
        </w:tc>
      </w:tr>
      <w:tr w:rsidR="00040B7E" w:rsidRPr="00874917" w14:paraId="34D26C99" w14:textId="77777777" w:rsidTr="00EA4B83">
        <w:tc>
          <w:tcPr>
            <w:tcW w:w="2518" w:type="dxa"/>
          </w:tcPr>
          <w:p w14:paraId="6A16EC30" w14:textId="77777777" w:rsidR="002F4F90" w:rsidRPr="00874917" w:rsidRDefault="00611882" w:rsidP="00595B24">
            <w:pPr>
              <w:pStyle w:val="Heading1"/>
              <w:spacing w:after="100"/>
              <w:jc w:val="left"/>
              <w:rPr>
                <w:noProof/>
              </w:rPr>
            </w:pPr>
            <w:bookmarkStart w:id="158" w:name="_Toc22291045"/>
            <w:r w:rsidRPr="00874917">
              <w:rPr>
                <w:noProof/>
              </w:rPr>
              <w:lastRenderedPageBreak/>
              <w:t>Erosion et sédimentation</w:t>
            </w:r>
            <w:bookmarkEnd w:id="158"/>
          </w:p>
        </w:tc>
        <w:tc>
          <w:tcPr>
            <w:tcW w:w="6692" w:type="dxa"/>
          </w:tcPr>
          <w:p w14:paraId="0C6FCFE6" w14:textId="77777777" w:rsidR="002F4F90" w:rsidRPr="00874917" w:rsidRDefault="00611882" w:rsidP="00595B24">
            <w:pPr>
              <w:pStyle w:val="Heading2"/>
              <w:spacing w:after="100"/>
              <w:rPr>
                <w:noProof/>
              </w:rPr>
            </w:pPr>
            <w:r w:rsidRPr="00874917">
              <w:rPr>
                <w:noProof/>
              </w:rPr>
              <w:t>Sur tou</w:t>
            </w:r>
            <w:r w:rsidR="00E64412" w:rsidRPr="00874917">
              <w:rPr>
                <w:noProof/>
              </w:rPr>
              <w:t>te</w:t>
            </w:r>
            <w:r w:rsidRPr="00874917">
              <w:rPr>
                <w:noProof/>
              </w:rPr>
              <w:t xml:space="preserve">s les Zones d’Activités, l'Entrepreneur planifie </w:t>
            </w:r>
            <w:r w:rsidR="00EB7C26" w:rsidRPr="00874917">
              <w:rPr>
                <w:noProof/>
              </w:rPr>
              <w:t>les t</w:t>
            </w:r>
            <w:r w:rsidR="00497813" w:rsidRPr="00874917">
              <w:rPr>
                <w:noProof/>
              </w:rPr>
              <w:t>ravaux</w:t>
            </w:r>
            <w:r w:rsidRPr="00874917">
              <w:rPr>
                <w:noProof/>
              </w:rPr>
              <w:t xml:space="preserve"> de terrassement, et optimise la gestion de l'espace, de sorte que soient minimisées les surfaces défrichées et exposées à l'érosion des sols.</w:t>
            </w:r>
          </w:p>
          <w:p w14:paraId="38875198" w14:textId="77777777" w:rsidR="00611882" w:rsidRPr="00874917" w:rsidRDefault="00611882" w:rsidP="00595B24">
            <w:pPr>
              <w:pStyle w:val="Heading2"/>
              <w:spacing w:after="100"/>
              <w:rPr>
                <w:noProof/>
              </w:rPr>
            </w:pPr>
            <w:bookmarkStart w:id="159" w:name="_Ref484613750"/>
            <w:r w:rsidRPr="00874917">
              <w:rPr>
                <w:noProof/>
              </w:rPr>
              <w:t>Terre végétale</w:t>
            </w:r>
            <w:bookmarkEnd w:id="159"/>
          </w:p>
          <w:p w14:paraId="3A52000C" w14:textId="77777777" w:rsidR="00611882" w:rsidRPr="00874917" w:rsidRDefault="00611882" w:rsidP="00595B24">
            <w:pPr>
              <w:pStyle w:val="Heading3"/>
              <w:spacing w:after="100"/>
              <w:ind w:left="1168" w:hanging="850"/>
              <w:rPr>
                <w:noProof/>
              </w:rPr>
            </w:pPr>
            <w:r w:rsidRPr="00874917">
              <w:rPr>
                <w:noProof/>
              </w:rPr>
              <w:t>En l'absence d'indication contraire du Maître d'Œuvre, les terres végétales sont constituées des 25 premiers centimètres du sol.</w:t>
            </w:r>
          </w:p>
          <w:p w14:paraId="76D89F4D" w14:textId="77777777" w:rsidR="00611882" w:rsidRPr="00874917" w:rsidRDefault="00EB7C26" w:rsidP="00595B24">
            <w:pPr>
              <w:pStyle w:val="Heading3"/>
              <w:spacing w:after="100"/>
              <w:ind w:left="1168" w:hanging="850"/>
              <w:rPr>
                <w:noProof/>
              </w:rPr>
            </w:pPr>
            <w:r w:rsidRPr="00874917">
              <w:rPr>
                <w:noProof/>
              </w:rPr>
              <w:t>Les t</w:t>
            </w:r>
            <w:r w:rsidR="00497813" w:rsidRPr="00874917">
              <w:rPr>
                <w:noProof/>
              </w:rPr>
              <w:t>ravaux</w:t>
            </w:r>
            <w:r w:rsidR="00611882" w:rsidRPr="00874917">
              <w:rPr>
                <w:noProof/>
              </w:rPr>
              <w:t xml:space="preserve"> de terrassement pour l'occupation temporaire d'une Zone d’Activités sont précédés par le décapage des terres végétales et leur mise en dépôt séparée des terres stériles sous</w:t>
            </w:r>
            <w:r w:rsidR="00611882" w:rsidRPr="00874917">
              <w:rPr>
                <w:noProof/>
              </w:rPr>
              <w:noBreakHyphen/>
              <w:t>jacentes.</w:t>
            </w:r>
          </w:p>
          <w:p w14:paraId="6F645018" w14:textId="77777777" w:rsidR="00611882" w:rsidRPr="00874917" w:rsidRDefault="00611882" w:rsidP="00595B24">
            <w:pPr>
              <w:pStyle w:val="Heading3"/>
              <w:spacing w:after="100"/>
              <w:ind w:left="1168" w:hanging="850"/>
              <w:rPr>
                <w:noProof/>
              </w:rPr>
            </w:pPr>
            <w:r w:rsidRPr="00874917">
              <w:rPr>
                <w:noProof/>
              </w:rPr>
              <w:t>Le stockage de la terre végétale se fait selon des dispositions approuvées par le Maître d'Œuvre permettant leur réutilisation pour la remise en état de la Zone d’Activités.</w:t>
            </w:r>
          </w:p>
          <w:p w14:paraId="7661A41F" w14:textId="77777777" w:rsidR="00E64412" w:rsidRPr="00874917" w:rsidRDefault="00E64412" w:rsidP="00595B24">
            <w:pPr>
              <w:pStyle w:val="Heading3"/>
              <w:spacing w:after="100"/>
              <w:ind w:left="1168" w:hanging="850"/>
              <w:rPr>
                <w:noProof/>
              </w:rPr>
            </w:pPr>
            <w:r w:rsidRPr="00874917">
              <w:rPr>
                <w:noProof/>
              </w:rPr>
              <w:t>La remise en état doit se faire conformément aux dispositions de l'Article </w:t>
            </w:r>
            <w:r w:rsidRPr="00874917">
              <w:rPr>
                <w:noProof/>
              </w:rPr>
              <w:fldChar w:fldCharType="begin"/>
            </w:r>
            <w:r w:rsidRPr="00874917">
              <w:rPr>
                <w:noProof/>
              </w:rPr>
              <w:instrText xml:space="preserve"> REF _Ref484613787 \r \p \h </w:instrText>
            </w:r>
            <w:r w:rsidRPr="00874917">
              <w:rPr>
                <w:noProof/>
              </w:rPr>
            </w:r>
            <w:r w:rsidRPr="00874917">
              <w:rPr>
                <w:noProof/>
              </w:rPr>
              <w:fldChar w:fldCharType="separate"/>
            </w:r>
            <w:r w:rsidR="00606354" w:rsidRPr="00874917">
              <w:rPr>
                <w:noProof/>
              </w:rPr>
              <w:t>19 ci-dessous</w:t>
            </w:r>
            <w:r w:rsidRPr="00874917">
              <w:rPr>
                <w:noProof/>
              </w:rPr>
              <w:fldChar w:fldCharType="end"/>
            </w:r>
            <w:r w:rsidRPr="00874917">
              <w:rPr>
                <w:noProof/>
              </w:rPr>
              <w:t>.</w:t>
            </w:r>
          </w:p>
          <w:p w14:paraId="1AE23FC3" w14:textId="77777777" w:rsidR="00611882" w:rsidRPr="00874917" w:rsidRDefault="00611882" w:rsidP="00595B24">
            <w:pPr>
              <w:pStyle w:val="Heading2"/>
              <w:spacing w:after="100"/>
              <w:rPr>
                <w:noProof/>
              </w:rPr>
            </w:pPr>
            <w:r w:rsidRPr="00874917">
              <w:rPr>
                <w:noProof/>
              </w:rPr>
              <w:t xml:space="preserve">Drainage </w:t>
            </w:r>
            <w:r w:rsidR="00E64412" w:rsidRPr="00874917">
              <w:rPr>
                <w:noProof/>
              </w:rPr>
              <w:t xml:space="preserve">et traitement </w:t>
            </w:r>
            <w:r w:rsidRPr="00874917">
              <w:rPr>
                <w:noProof/>
              </w:rPr>
              <w:t>des eaux de ruissellement</w:t>
            </w:r>
          </w:p>
          <w:p w14:paraId="74B4D11C" w14:textId="77777777" w:rsidR="00611882" w:rsidRPr="00874917" w:rsidRDefault="00611882" w:rsidP="00595B24">
            <w:pPr>
              <w:pStyle w:val="Heading3"/>
              <w:spacing w:after="100"/>
              <w:ind w:left="1168" w:hanging="850"/>
              <w:rPr>
                <w:noProof/>
              </w:rPr>
            </w:pPr>
            <w:r w:rsidRPr="00874917">
              <w:rPr>
                <w:noProof/>
              </w:rPr>
              <w:t>La pente des Zones d’Activités permet le drainage et la collecte des eaux de pluie sur l'ensemble de sa superficie, sans points de stagnation, vers un ou plusieurs points de rejet.</w:t>
            </w:r>
          </w:p>
          <w:p w14:paraId="57C724FE" w14:textId="77777777" w:rsidR="00611882" w:rsidRPr="00874917" w:rsidRDefault="00611882" w:rsidP="00595B24">
            <w:pPr>
              <w:pStyle w:val="Heading3"/>
              <w:spacing w:after="100"/>
              <w:ind w:left="1168" w:hanging="850"/>
              <w:rPr>
                <w:noProof/>
              </w:rPr>
            </w:pPr>
            <w:r w:rsidRPr="00874917">
              <w:rPr>
                <w:noProof/>
              </w:rPr>
              <w:t>Les eaux de pluies ainsi collectées font l'objet d'un traitement par décantation pour abattre la teneur en matières en suspension, complété par un dispositif de déshuilage si la Zone d’Activités est utilisée pour le parking, le stockage, l'installation ou l'entretien de véhicules, engins, ou équipements avec moteur thermique.</w:t>
            </w:r>
          </w:p>
          <w:p w14:paraId="0DE30E00" w14:textId="77777777" w:rsidR="00611882" w:rsidRPr="00874917" w:rsidRDefault="004C5EA3" w:rsidP="00595B24">
            <w:pPr>
              <w:pStyle w:val="Heading3"/>
              <w:spacing w:after="100"/>
              <w:ind w:left="1168" w:hanging="850"/>
              <w:rPr>
                <w:noProof/>
              </w:rPr>
            </w:pPr>
            <w:r w:rsidRPr="00874917">
              <w:rPr>
                <w:noProof/>
              </w:rPr>
              <w:t xml:space="preserve">Le </w:t>
            </w:r>
            <w:r w:rsidR="00611882" w:rsidRPr="00874917">
              <w:rPr>
                <w:noProof/>
              </w:rPr>
              <w:t>traitement des eaux pluviales est dimensionné, curé et accessible pour permettre d'atteindre les objecti</w:t>
            </w:r>
            <w:r w:rsidR="00B41D05" w:rsidRPr="00874917">
              <w:rPr>
                <w:noProof/>
              </w:rPr>
              <w:t>fs de qualité fixés à l'Article </w:t>
            </w:r>
            <w:r w:rsidRPr="00874917">
              <w:rPr>
                <w:noProof/>
              </w:rPr>
              <w:fldChar w:fldCharType="begin"/>
            </w:r>
            <w:r w:rsidRPr="00874917">
              <w:rPr>
                <w:noProof/>
              </w:rPr>
              <w:instrText xml:space="preserve"> REF _Ref484613587 \r \h </w:instrText>
            </w:r>
            <w:r w:rsidRPr="00874917">
              <w:rPr>
                <w:noProof/>
              </w:rPr>
            </w:r>
            <w:r w:rsidRPr="00874917">
              <w:rPr>
                <w:noProof/>
              </w:rPr>
              <w:fldChar w:fldCharType="separate"/>
            </w:r>
            <w:r w:rsidR="00606354" w:rsidRPr="00874917">
              <w:rPr>
                <w:noProof/>
              </w:rPr>
              <w:t>12.9</w:t>
            </w:r>
            <w:r w:rsidRPr="00874917">
              <w:rPr>
                <w:noProof/>
              </w:rPr>
              <w:fldChar w:fldCharType="end"/>
            </w:r>
            <w:r w:rsidR="00611882" w:rsidRPr="00874917">
              <w:rPr>
                <w:noProof/>
              </w:rPr>
              <w:t xml:space="preserve"> des Spécifications ESSS et d'en mesurer l'efficacité.</w:t>
            </w:r>
          </w:p>
          <w:p w14:paraId="5A9CD4CA" w14:textId="77777777" w:rsidR="00611882" w:rsidRPr="00874917" w:rsidRDefault="00611882" w:rsidP="00595B24">
            <w:pPr>
              <w:pStyle w:val="Heading2"/>
              <w:spacing w:after="100"/>
              <w:rPr>
                <w:noProof/>
              </w:rPr>
            </w:pPr>
            <w:bookmarkStart w:id="160" w:name="_Ref484613682"/>
            <w:r w:rsidRPr="00874917">
              <w:rPr>
                <w:noProof/>
              </w:rPr>
              <w:t>Barrières à sédiments</w:t>
            </w:r>
            <w:bookmarkEnd w:id="160"/>
          </w:p>
          <w:p w14:paraId="4D9C2B77" w14:textId="77777777" w:rsidR="00611882" w:rsidRPr="00874917" w:rsidRDefault="00611882" w:rsidP="00595B24">
            <w:pPr>
              <w:pStyle w:val="Heading3"/>
              <w:spacing w:after="100"/>
              <w:ind w:left="1168" w:hanging="850"/>
              <w:rPr>
                <w:noProof/>
              </w:rPr>
            </w:pPr>
            <w:r w:rsidRPr="00874917">
              <w:rPr>
                <w:noProof/>
              </w:rPr>
              <w:t>L'Entrepreneur met en place des barrières à sédiments pour ralentir l’écoulement des eaux et filtrer les sédiments sur les Zones d’Activités dont (i) les pentes sont supérieures à 20%, et</w:t>
            </w:r>
            <w:r w:rsidR="004C5EA3" w:rsidRPr="00874917">
              <w:rPr>
                <w:noProof/>
              </w:rPr>
              <w:t>/ou</w:t>
            </w:r>
            <w:r w:rsidRPr="00874917">
              <w:rPr>
                <w:noProof/>
              </w:rPr>
              <w:t xml:space="preserve"> dont (ii) les terrains perturbés par </w:t>
            </w:r>
            <w:r w:rsidR="00CC1B97" w:rsidRPr="00874917">
              <w:rPr>
                <w:noProof/>
              </w:rPr>
              <w:t>les t</w:t>
            </w:r>
            <w:r w:rsidR="00497813" w:rsidRPr="00874917">
              <w:rPr>
                <w:noProof/>
              </w:rPr>
              <w:t>ravaux</w:t>
            </w:r>
            <w:r w:rsidRPr="00874917">
              <w:rPr>
                <w:noProof/>
              </w:rPr>
              <w:t xml:space="preserve"> ou les matériaux stockés sont </w:t>
            </w:r>
            <w:r w:rsidR="004C5EA3" w:rsidRPr="00874917">
              <w:rPr>
                <w:noProof/>
              </w:rPr>
              <w:t>vulnérables</w:t>
            </w:r>
            <w:r w:rsidRPr="00874917">
              <w:rPr>
                <w:noProof/>
              </w:rPr>
              <w:t xml:space="preserve"> à </w:t>
            </w:r>
            <w:r w:rsidR="004C5EA3" w:rsidRPr="00874917">
              <w:rPr>
                <w:noProof/>
              </w:rPr>
              <w:t>l'</w:t>
            </w:r>
            <w:r w:rsidRPr="00874917">
              <w:rPr>
                <w:noProof/>
              </w:rPr>
              <w:t>érosion.</w:t>
            </w:r>
          </w:p>
          <w:p w14:paraId="7B3C4526" w14:textId="77777777" w:rsidR="00611882" w:rsidRPr="00874917" w:rsidRDefault="00611882" w:rsidP="00595B24">
            <w:pPr>
              <w:pStyle w:val="Heading3"/>
              <w:spacing w:after="100"/>
              <w:ind w:left="1168" w:hanging="850"/>
              <w:rPr>
                <w:noProof/>
              </w:rPr>
            </w:pPr>
            <w:r w:rsidRPr="00874917">
              <w:rPr>
                <w:noProof/>
              </w:rPr>
              <w:t>Les barrières à sédiments sont posées dans la pente ou à la base de celle-ci, pour protéger le drainage naturel d'une sédimentation supérieure aux conditions sans travaux. Elles respectent les principes suivants :</w:t>
            </w:r>
          </w:p>
          <w:p w14:paraId="5235C99A" w14:textId="77777777"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t xml:space="preserve">Fabriquées en géotextile ou ballots de paille ou tout autre moyen préalablement approuvé par le </w:t>
            </w:r>
            <w:r w:rsidR="008A56DF" w:rsidRPr="00874917">
              <w:rPr>
                <w:noProof/>
              </w:rPr>
              <w:t>Maître</w:t>
            </w:r>
            <w:r w:rsidRPr="00874917">
              <w:rPr>
                <w:noProof/>
              </w:rPr>
              <w:t xml:space="preserve"> d'Œuvre</w:t>
            </w:r>
          </w:p>
          <w:p w14:paraId="7483EA17" w14:textId="77777777"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lastRenderedPageBreak/>
              <w:t>Mises en place avant le début des travaux et le décapage des sols. Elles peuvent servir à délimiter des zones de travail</w:t>
            </w:r>
          </w:p>
          <w:p w14:paraId="03B869B2" w14:textId="77777777"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t>Installées, nettoyées, entretenues et remplacées selon les recommandations du fabricant.</w:t>
            </w:r>
          </w:p>
          <w:p w14:paraId="54BB9686" w14:textId="77777777" w:rsidR="00611882" w:rsidRPr="00874917" w:rsidRDefault="00611882" w:rsidP="00595B24">
            <w:pPr>
              <w:pStyle w:val="Paragraphedeliste"/>
              <w:numPr>
                <w:ilvl w:val="0"/>
                <w:numId w:val="78"/>
              </w:numPr>
              <w:spacing w:after="100"/>
              <w:ind w:left="1593" w:hanging="425"/>
              <w:contextualSpacing w:val="0"/>
              <w:rPr>
                <w:noProof/>
              </w:rPr>
            </w:pPr>
            <w:r w:rsidRPr="00874917">
              <w:rPr>
                <w:noProof/>
              </w:rPr>
              <w:t>La superficie de drainage ne dépasse pas 1000 m²/30 m de barrière, la longueur de pente derrière la barrière est inférieure à 30 m, non utilisées pour des débits supérieurs à 30 l/s.</w:t>
            </w:r>
          </w:p>
          <w:p w14:paraId="3B8A69BF" w14:textId="77777777" w:rsidR="00611882" w:rsidRPr="00874917" w:rsidRDefault="00611882" w:rsidP="00595B24">
            <w:pPr>
              <w:pStyle w:val="Heading3"/>
              <w:spacing w:after="100"/>
              <w:ind w:left="1168" w:hanging="850"/>
              <w:rPr>
                <w:noProof/>
              </w:rPr>
            </w:pPr>
            <w:r w:rsidRPr="00874917">
              <w:rPr>
                <w:noProof/>
              </w:rPr>
              <w:t>Lors des opérations de dragage de sédiments marins, sauf disposition contraire dans le Marché, ou sauf instruction contraire du Maître d'Œuvre notamment si la zone de travail est exposée aux courants marins, l'Entrepreneur met en place un rideau anti-dispersant en géotextile ou autre technique approuvée par le Maître d'Œuvre et permettant de contenir les nuages turbides.</w:t>
            </w:r>
          </w:p>
          <w:p w14:paraId="4807A0C6" w14:textId="77777777" w:rsidR="00611882" w:rsidRPr="00874917" w:rsidRDefault="00611882" w:rsidP="00595B24">
            <w:pPr>
              <w:pStyle w:val="Heading2"/>
              <w:spacing w:after="100"/>
              <w:rPr>
                <w:noProof/>
              </w:rPr>
            </w:pPr>
            <w:bookmarkStart w:id="161" w:name="_Ref484613714"/>
            <w:r w:rsidRPr="00874917">
              <w:rPr>
                <w:noProof/>
              </w:rPr>
              <w:t>Déblais et dépôts de matériaux</w:t>
            </w:r>
            <w:bookmarkEnd w:id="161"/>
            <w:r w:rsidRPr="00874917">
              <w:rPr>
                <w:noProof/>
              </w:rPr>
              <w:t xml:space="preserve"> </w:t>
            </w:r>
          </w:p>
          <w:p w14:paraId="67AFA458" w14:textId="77777777" w:rsidR="00611882" w:rsidRPr="00874917" w:rsidRDefault="004C5EA3" w:rsidP="00595B24">
            <w:pPr>
              <w:pStyle w:val="Heading3"/>
              <w:spacing w:after="100"/>
              <w:ind w:left="1168" w:hanging="850"/>
              <w:rPr>
                <w:noProof/>
              </w:rPr>
            </w:pPr>
            <w:r w:rsidRPr="00874917">
              <w:rPr>
                <w:noProof/>
              </w:rPr>
              <w:t>Dans les PPE de ces zones de dépôts temporaires et permanents, l'Entrepreneur décrit les dispositions envisagées (hauteur, pente, drainage, végétalisation, etc.) pour garantir la stabilité et la résistance à l’érosion</w:t>
            </w:r>
            <w:r w:rsidR="00611882" w:rsidRPr="00874917">
              <w:rPr>
                <w:noProof/>
              </w:rPr>
              <w:t>.</w:t>
            </w:r>
          </w:p>
          <w:p w14:paraId="5840AAB2" w14:textId="77777777" w:rsidR="00611882" w:rsidRPr="00874917" w:rsidRDefault="00611882" w:rsidP="00595B24">
            <w:pPr>
              <w:pStyle w:val="Heading3"/>
              <w:spacing w:after="100"/>
              <w:ind w:left="1168" w:hanging="850"/>
              <w:rPr>
                <w:noProof/>
              </w:rPr>
            </w:pPr>
            <w:r w:rsidRPr="00874917">
              <w:rPr>
                <w:noProof/>
              </w:rPr>
              <w:t>Pour les dépôts permanents de déblais, le déblai sera en plus mis en forme et compacté afin d’assurer sa stabilité à long terme.</w:t>
            </w:r>
          </w:p>
          <w:p w14:paraId="43E149A1" w14:textId="77777777" w:rsidR="00611882" w:rsidRPr="00874917" w:rsidRDefault="00611882" w:rsidP="00595B24">
            <w:pPr>
              <w:pStyle w:val="Heading3"/>
              <w:spacing w:after="100"/>
              <w:ind w:left="1168" w:hanging="850"/>
              <w:rPr>
                <w:noProof/>
              </w:rPr>
            </w:pPr>
            <w:r w:rsidRPr="00874917">
              <w:rPr>
                <w:noProof/>
              </w:rPr>
              <w:t xml:space="preserve">Les dépôts de matériaux temporaires </w:t>
            </w:r>
            <w:r w:rsidR="004C5EA3" w:rsidRPr="00874917">
              <w:rPr>
                <w:noProof/>
              </w:rPr>
              <w:t>susceptibles de subir un</w:t>
            </w:r>
            <w:r w:rsidR="00961866" w:rsidRPr="00874917">
              <w:rPr>
                <w:noProof/>
              </w:rPr>
              <w:t>e</w:t>
            </w:r>
            <w:r w:rsidR="004C5EA3" w:rsidRPr="00874917">
              <w:rPr>
                <w:noProof/>
              </w:rPr>
              <w:t xml:space="preserve"> forte érosion (durée de stockage, saison des pluies, présence d'enjeux à l'aval, etc.) </w:t>
            </w:r>
            <w:r w:rsidRPr="00874917">
              <w:rPr>
                <w:noProof/>
              </w:rPr>
              <w:t>feront l</w:t>
            </w:r>
            <w:r w:rsidR="003E7F87" w:rsidRPr="00874917">
              <w:rPr>
                <w:noProof/>
              </w:rPr>
              <w:t xml:space="preserve">’objet d’une protection par </w:t>
            </w:r>
            <w:r w:rsidRPr="00874917">
              <w:rPr>
                <w:noProof/>
              </w:rPr>
              <w:t>revégétalisation à l’aide d’espèces herbacées à développement rapide, soit par semis direct</w:t>
            </w:r>
            <w:r w:rsidR="004C5EA3" w:rsidRPr="00874917">
              <w:rPr>
                <w:noProof/>
              </w:rPr>
              <w:t>,</w:t>
            </w:r>
            <w:r w:rsidRPr="00874917">
              <w:rPr>
                <w:noProof/>
              </w:rPr>
              <w:t xml:space="preserve"> soit par ensemencement hydraulique, afin de protéger le dépôt contre l’érosion, ou alternativement par toute autre technique de matelas naturel anti-érosion préalablement approuvée par le Maître d'Œuvre.</w:t>
            </w:r>
          </w:p>
        </w:tc>
      </w:tr>
      <w:tr w:rsidR="00040B7E" w:rsidRPr="00874917" w14:paraId="2CE8503D" w14:textId="77777777" w:rsidTr="00EA4B83">
        <w:tc>
          <w:tcPr>
            <w:tcW w:w="2518" w:type="dxa"/>
          </w:tcPr>
          <w:p w14:paraId="079CEB86" w14:textId="77777777" w:rsidR="002F4F90" w:rsidRPr="00874917" w:rsidRDefault="003E7F87" w:rsidP="00595B24">
            <w:pPr>
              <w:pStyle w:val="Heading1"/>
              <w:spacing w:after="100"/>
              <w:rPr>
                <w:noProof/>
              </w:rPr>
            </w:pPr>
            <w:bookmarkStart w:id="162" w:name="_Ref484613787"/>
            <w:bookmarkStart w:id="163" w:name="_Toc22291046"/>
            <w:r w:rsidRPr="00874917">
              <w:rPr>
                <w:noProof/>
              </w:rPr>
              <w:lastRenderedPageBreak/>
              <w:t>Remise en état</w:t>
            </w:r>
            <w:bookmarkEnd w:id="162"/>
            <w:bookmarkEnd w:id="163"/>
          </w:p>
        </w:tc>
        <w:tc>
          <w:tcPr>
            <w:tcW w:w="6692" w:type="dxa"/>
          </w:tcPr>
          <w:p w14:paraId="2A04212A" w14:textId="77777777" w:rsidR="003E7F87" w:rsidRPr="00874917" w:rsidRDefault="003E7F87" w:rsidP="00595B24">
            <w:pPr>
              <w:pStyle w:val="Heading2"/>
              <w:spacing w:after="100"/>
              <w:rPr>
                <w:noProof/>
              </w:rPr>
            </w:pPr>
            <w:r w:rsidRPr="00874917">
              <w:rPr>
                <w:noProof/>
              </w:rPr>
              <w:t xml:space="preserve">Sauf instruction contraire du Maître d'Œuvre, l'Entrepreneur remet en état toutes les Zones d’Activités ayant été perturbées par </w:t>
            </w:r>
            <w:r w:rsidR="00EB7C26" w:rsidRPr="00874917">
              <w:rPr>
                <w:noProof/>
              </w:rPr>
              <w:t xml:space="preserve">les </w:t>
            </w:r>
            <w:r w:rsidR="00CC1B97" w:rsidRPr="00874917">
              <w:rPr>
                <w:noProof/>
              </w:rPr>
              <w:t>t</w:t>
            </w:r>
            <w:r w:rsidR="00EB7C26" w:rsidRPr="00874917">
              <w:rPr>
                <w:noProof/>
              </w:rPr>
              <w:t>ravaux</w:t>
            </w:r>
            <w:r w:rsidRPr="00874917">
              <w:rPr>
                <w:noProof/>
              </w:rPr>
              <w:t>, avant la réception provisoire des travaux, accès compris.</w:t>
            </w:r>
          </w:p>
          <w:p w14:paraId="7B79058C" w14:textId="77777777" w:rsidR="002F4F90" w:rsidRPr="00874917" w:rsidRDefault="003E7F87" w:rsidP="00595B24">
            <w:pPr>
              <w:pStyle w:val="Heading2"/>
              <w:spacing w:after="100"/>
              <w:rPr>
                <w:noProof/>
              </w:rPr>
            </w:pPr>
            <w:r w:rsidRPr="00874917">
              <w:rPr>
                <w:noProof/>
              </w:rPr>
              <w:t>Après enlèvement de toutes structures bâties, fabriquées ou bien enfouies (par exemple, conduite ou fosse septique) selon les dispositions de l'Article 4.23 du CCAG et évacuation des déchets ou gravats selon les dispositions de l'Article</w:t>
            </w:r>
            <w:r w:rsidR="00E653B9" w:rsidRPr="00874917">
              <w:rPr>
                <w:noProof/>
              </w:rPr>
              <w:t> </w:t>
            </w:r>
            <w:r w:rsidR="00E653B9" w:rsidRPr="00874917">
              <w:rPr>
                <w:noProof/>
              </w:rPr>
              <w:fldChar w:fldCharType="begin"/>
            </w:r>
            <w:r w:rsidR="00E653B9" w:rsidRPr="00874917">
              <w:rPr>
                <w:noProof/>
              </w:rPr>
              <w:instrText xml:space="preserve"> REF _Ref496019205 \r \h </w:instrText>
            </w:r>
            <w:r w:rsidR="00E653B9" w:rsidRPr="00874917">
              <w:rPr>
                <w:noProof/>
              </w:rPr>
            </w:r>
            <w:r w:rsidR="00E653B9" w:rsidRPr="00874917">
              <w:rPr>
                <w:noProof/>
              </w:rPr>
              <w:fldChar w:fldCharType="separate"/>
            </w:r>
            <w:r w:rsidR="00606354" w:rsidRPr="00874917">
              <w:rPr>
                <w:noProof/>
              </w:rPr>
              <w:t>15</w:t>
            </w:r>
            <w:r w:rsidR="00E653B9" w:rsidRPr="00874917">
              <w:rPr>
                <w:noProof/>
              </w:rPr>
              <w:fldChar w:fldCharType="end"/>
            </w:r>
            <w:r w:rsidRPr="00874917">
              <w:rPr>
                <w:noProof/>
              </w:rPr>
              <w:t xml:space="preserve"> des Spécifications ESSS, l'Entrepreneur remet en état les Zones d’Activités selon les dispositions suivantes.</w:t>
            </w:r>
          </w:p>
          <w:p w14:paraId="6CD6BC06" w14:textId="77777777" w:rsidR="003E7F87" w:rsidRPr="00874917" w:rsidRDefault="003E7F87" w:rsidP="00595B24">
            <w:pPr>
              <w:pStyle w:val="Heading3"/>
              <w:spacing w:after="100"/>
              <w:ind w:left="1168" w:hanging="850"/>
              <w:rPr>
                <w:noProof/>
              </w:rPr>
            </w:pPr>
            <w:r w:rsidRPr="00874917">
              <w:rPr>
                <w:noProof/>
              </w:rPr>
              <w:t xml:space="preserve">Les terrains sont </w:t>
            </w:r>
            <w:r w:rsidR="004C5EA3" w:rsidRPr="00874917">
              <w:rPr>
                <w:noProof/>
              </w:rPr>
              <w:t>modelés</w:t>
            </w:r>
            <w:r w:rsidRPr="00874917">
              <w:rPr>
                <w:noProof/>
              </w:rPr>
              <w:t xml:space="preserve"> de sorte que le drainage des eaux de ruissellement s'effectue sans érosion de sols ni stagnation des eaux. Sauf instruction contraire du Maître d'Œuvre, la pente des Zones d’Activités (hors </w:t>
            </w:r>
            <w:r w:rsidR="00C2506F" w:rsidRPr="00874917">
              <w:rPr>
                <w:noProof/>
              </w:rPr>
              <w:t>remblais encadrés par l'Article </w:t>
            </w:r>
            <w:r w:rsidR="00C2506F" w:rsidRPr="00874917">
              <w:rPr>
                <w:noProof/>
              </w:rPr>
              <w:fldChar w:fldCharType="begin"/>
            </w:r>
            <w:r w:rsidR="00C2506F" w:rsidRPr="00874917">
              <w:rPr>
                <w:noProof/>
              </w:rPr>
              <w:instrText xml:space="preserve"> REF _Ref484613714 \r \h </w:instrText>
            </w:r>
            <w:r w:rsidR="00C2506F" w:rsidRPr="00874917">
              <w:rPr>
                <w:noProof/>
              </w:rPr>
            </w:r>
            <w:r w:rsidR="00C2506F" w:rsidRPr="00874917">
              <w:rPr>
                <w:noProof/>
              </w:rPr>
              <w:fldChar w:fldCharType="separate"/>
            </w:r>
            <w:r w:rsidR="00606354" w:rsidRPr="00874917">
              <w:rPr>
                <w:noProof/>
              </w:rPr>
              <w:t>18.5</w:t>
            </w:r>
            <w:r w:rsidR="00C2506F" w:rsidRPr="00874917">
              <w:rPr>
                <w:noProof/>
              </w:rPr>
              <w:fldChar w:fldCharType="end"/>
            </w:r>
            <w:r w:rsidRPr="00874917">
              <w:rPr>
                <w:noProof/>
              </w:rPr>
              <w:t xml:space="preserve"> des Spécifications ESSS) après remise en état est égale à celle des terrains adjacents non perturbés.</w:t>
            </w:r>
          </w:p>
          <w:p w14:paraId="04F82F3D" w14:textId="77777777" w:rsidR="003E7F87" w:rsidRPr="00874917" w:rsidRDefault="003E7F87" w:rsidP="00595B24">
            <w:pPr>
              <w:pStyle w:val="Heading3"/>
              <w:spacing w:after="100"/>
              <w:ind w:left="1168" w:hanging="850"/>
              <w:rPr>
                <w:noProof/>
              </w:rPr>
            </w:pPr>
            <w:r w:rsidRPr="00874917">
              <w:rPr>
                <w:noProof/>
              </w:rPr>
              <w:t xml:space="preserve">Les Zones d’Activités remises en état ne doivent plus représenter une source de danger ou de risque pour les personnes. Les abords des fronts de taille sont signalés avec des panneaux permanents en béton. Les trous sont </w:t>
            </w:r>
            <w:r w:rsidRPr="00874917">
              <w:rPr>
                <w:noProof/>
              </w:rPr>
              <w:lastRenderedPageBreak/>
              <w:t>rebouchés, les éléments coupants, blessants, ou instables sont rendus inoffensifs.</w:t>
            </w:r>
          </w:p>
          <w:p w14:paraId="4038F0C8" w14:textId="77777777" w:rsidR="003E7F87" w:rsidRPr="00874917" w:rsidRDefault="003E7F87" w:rsidP="00595B24">
            <w:pPr>
              <w:pStyle w:val="Heading3"/>
              <w:spacing w:after="100"/>
              <w:ind w:left="1168" w:hanging="850"/>
              <w:rPr>
                <w:noProof/>
              </w:rPr>
            </w:pPr>
            <w:r w:rsidRPr="00874917">
              <w:rPr>
                <w:noProof/>
              </w:rPr>
              <w:t>Sauf disposition contraire dans le Marché, ou sauf instruction contraire du Maître d'Œuvre, la revégétalisation de tou</w:t>
            </w:r>
            <w:r w:rsidR="004C5EA3" w:rsidRPr="00874917">
              <w:rPr>
                <w:noProof/>
              </w:rPr>
              <w:t>te</w:t>
            </w:r>
            <w:r w:rsidRPr="00874917">
              <w:rPr>
                <w:noProof/>
              </w:rPr>
              <w:t xml:space="preserve">s les Zones d’Activités perturbées par </w:t>
            </w:r>
            <w:r w:rsidR="00CC1B97" w:rsidRPr="00874917">
              <w:rPr>
                <w:noProof/>
              </w:rPr>
              <w:t>les t</w:t>
            </w:r>
            <w:r w:rsidR="00497813" w:rsidRPr="00874917">
              <w:rPr>
                <w:noProof/>
              </w:rPr>
              <w:t>ravaux</w:t>
            </w:r>
            <w:r w:rsidRPr="00874917">
              <w:rPr>
                <w:noProof/>
              </w:rPr>
              <w:t xml:space="preserve"> est à la charge de l'Entrepreneur.</w:t>
            </w:r>
          </w:p>
          <w:p w14:paraId="6379F648" w14:textId="77777777" w:rsidR="003E7F87" w:rsidRPr="00874917" w:rsidRDefault="003E7F87" w:rsidP="00595B24">
            <w:pPr>
              <w:pStyle w:val="Heading3"/>
              <w:spacing w:after="100"/>
              <w:ind w:left="1168" w:hanging="850"/>
              <w:rPr>
                <w:noProof/>
              </w:rPr>
            </w:pPr>
            <w:r w:rsidRPr="00874917">
              <w:rPr>
                <w:noProof/>
              </w:rPr>
              <w:t>La terre végétale stockée lors des travaux de terrassement in</w:t>
            </w:r>
            <w:r w:rsidR="00C2506F" w:rsidRPr="00874917">
              <w:rPr>
                <w:noProof/>
              </w:rPr>
              <w:t>itiaux conformément à l'Article </w:t>
            </w:r>
            <w:r w:rsidR="00C2506F" w:rsidRPr="00874917">
              <w:rPr>
                <w:noProof/>
              </w:rPr>
              <w:fldChar w:fldCharType="begin"/>
            </w:r>
            <w:r w:rsidR="00C2506F" w:rsidRPr="00874917">
              <w:rPr>
                <w:noProof/>
              </w:rPr>
              <w:instrText xml:space="preserve"> REF _Ref484613750 \r \h </w:instrText>
            </w:r>
            <w:r w:rsidR="00C2506F" w:rsidRPr="00874917">
              <w:rPr>
                <w:noProof/>
              </w:rPr>
            </w:r>
            <w:r w:rsidR="00C2506F" w:rsidRPr="00874917">
              <w:rPr>
                <w:noProof/>
              </w:rPr>
              <w:fldChar w:fldCharType="separate"/>
            </w:r>
            <w:r w:rsidR="00606354" w:rsidRPr="00874917">
              <w:rPr>
                <w:noProof/>
              </w:rPr>
              <w:t>18.2</w:t>
            </w:r>
            <w:r w:rsidR="00C2506F" w:rsidRPr="00874917">
              <w:rPr>
                <w:noProof/>
              </w:rPr>
              <w:fldChar w:fldCharType="end"/>
            </w:r>
            <w:r w:rsidRPr="00874917">
              <w:rPr>
                <w:noProof/>
              </w:rPr>
              <w:t xml:space="preserve"> des Spécifications ESSS, doit être étalée uniformément sur les zones dégagées. Les sols des Zones d’Activités compactés doivent être ameublis sur leur surface par scarification (ratissage ou autres méthodes acceptables).</w:t>
            </w:r>
          </w:p>
          <w:p w14:paraId="58EA08E3" w14:textId="77777777" w:rsidR="003E7F87" w:rsidRPr="00874917" w:rsidRDefault="003E7F87" w:rsidP="00595B24">
            <w:pPr>
              <w:pStyle w:val="Heading3"/>
              <w:spacing w:after="100"/>
              <w:ind w:left="1168" w:hanging="850"/>
              <w:rPr>
                <w:noProof/>
              </w:rPr>
            </w:pPr>
            <w:r w:rsidRPr="00874917">
              <w:rPr>
                <w:noProof/>
              </w:rPr>
              <w:t>L'Entrepreneur décrit dans le PGES-Travaux les méthodes, espèces et origine des plants ou graines, calendrier des activités calées sur la réception progressive des Zones d’Activités, qu'il prévoit de mettre en œuvre pour la revégétalisation durable des Zones d’Activités.</w:t>
            </w:r>
          </w:p>
          <w:p w14:paraId="2563D96A" w14:textId="77777777" w:rsidR="003E7F87" w:rsidRPr="00874917" w:rsidRDefault="003E7F87" w:rsidP="00595B24">
            <w:pPr>
              <w:pStyle w:val="Heading3"/>
              <w:spacing w:after="100"/>
              <w:ind w:left="1168" w:hanging="850"/>
              <w:rPr>
                <w:noProof/>
              </w:rPr>
            </w:pPr>
            <w:r w:rsidRPr="00874917">
              <w:rPr>
                <w:noProof/>
              </w:rPr>
              <w:t>Le Maître d'Œuvre donne son accord préalable sur les espèces et l'origine des graines ou des plants proposées par l'Entrepreneur. Les espèces utilisées pour la revégétalisation doivent être adaptées aux conditions environnementales locales, et sélectionnées en fonction de l'action de remise en état ciblée : stabilisation des remblais, paysagère, drainage, pouvoir couvrant contre l'érosion, autre.</w:t>
            </w:r>
          </w:p>
          <w:p w14:paraId="02986F09" w14:textId="77777777" w:rsidR="003E7F87" w:rsidRPr="00874917" w:rsidRDefault="003E7F87" w:rsidP="00595B24">
            <w:pPr>
              <w:pStyle w:val="Heading3"/>
              <w:spacing w:after="100"/>
              <w:ind w:left="1168" w:hanging="850"/>
              <w:rPr>
                <w:noProof/>
              </w:rPr>
            </w:pPr>
            <w:r w:rsidRPr="00874917">
              <w:rPr>
                <w:noProof/>
              </w:rPr>
              <w:t>La revégétalisation est mise en œuvre tout au long de la période de construction, et non limitée à la restauration des Zones d’Activités en phase d’achèvement des travaux.</w:t>
            </w:r>
          </w:p>
        </w:tc>
      </w:tr>
      <w:tr w:rsidR="00040B7E" w:rsidRPr="00874917" w14:paraId="1C69D9B1" w14:textId="77777777" w:rsidTr="00EA4B83">
        <w:tc>
          <w:tcPr>
            <w:tcW w:w="2518" w:type="dxa"/>
          </w:tcPr>
          <w:p w14:paraId="675AEED4" w14:textId="77777777" w:rsidR="002F4F90" w:rsidRPr="00874917" w:rsidRDefault="003E7F87" w:rsidP="00595B24">
            <w:pPr>
              <w:pStyle w:val="Heading1"/>
              <w:spacing w:after="100"/>
              <w:jc w:val="left"/>
              <w:rPr>
                <w:noProof/>
              </w:rPr>
            </w:pPr>
            <w:bookmarkStart w:id="164" w:name="_Ref484612351"/>
            <w:bookmarkStart w:id="165" w:name="_Ref484613825"/>
            <w:bookmarkStart w:id="166" w:name="_Toc22291047"/>
            <w:r w:rsidRPr="00874917">
              <w:rPr>
                <w:noProof/>
              </w:rPr>
              <w:lastRenderedPageBreak/>
              <w:t>Documentation de l'état des Zones d'Activités</w:t>
            </w:r>
            <w:bookmarkEnd w:id="164"/>
            <w:bookmarkEnd w:id="165"/>
            <w:bookmarkEnd w:id="166"/>
          </w:p>
        </w:tc>
        <w:tc>
          <w:tcPr>
            <w:tcW w:w="6692" w:type="dxa"/>
          </w:tcPr>
          <w:p w14:paraId="2689347A" w14:textId="77777777" w:rsidR="002F4F90" w:rsidRPr="00874917" w:rsidRDefault="003E7F87" w:rsidP="00595B24">
            <w:pPr>
              <w:pStyle w:val="Heading2"/>
              <w:spacing w:after="100"/>
              <w:rPr>
                <w:noProof/>
              </w:rPr>
            </w:pPr>
            <w:r w:rsidRPr="00874917">
              <w:rPr>
                <w:noProof/>
              </w:rPr>
              <w:t>L'Entrepreneur documente à l'aide de photographies en couleur, datées et géo-référencées la situation de tou</w:t>
            </w:r>
            <w:r w:rsidR="0036170A" w:rsidRPr="00874917">
              <w:rPr>
                <w:noProof/>
              </w:rPr>
              <w:t>te</w:t>
            </w:r>
            <w:r w:rsidRPr="00874917">
              <w:rPr>
                <w:noProof/>
              </w:rPr>
              <w:t>s les Zones d’Activités, depuis un point de vue et selon un angle, constants, du démarrage des travaux jusqu'à l’émission du Certificat de Bonne Fin.</w:t>
            </w:r>
          </w:p>
          <w:p w14:paraId="78AEF0A7" w14:textId="77777777" w:rsidR="003E7F87" w:rsidRPr="00874917" w:rsidRDefault="003E7F87" w:rsidP="00595B24">
            <w:pPr>
              <w:pStyle w:val="Heading2"/>
              <w:spacing w:after="100"/>
              <w:rPr>
                <w:noProof/>
              </w:rPr>
            </w:pPr>
            <w:r w:rsidRPr="00874917">
              <w:rPr>
                <w:noProof/>
              </w:rPr>
              <w:t xml:space="preserve">La situation des Zones d’Activités est ainsi documentée au minimum aux étapes suivantes : </w:t>
            </w:r>
          </w:p>
          <w:p w14:paraId="6A5329AE" w14:textId="77777777"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 xml:space="preserve">Avant perturbation des Zones d’Activités au démarrage des travaux ; </w:t>
            </w:r>
          </w:p>
          <w:p w14:paraId="1372F186" w14:textId="77777777"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 xml:space="preserve">Après </w:t>
            </w:r>
            <w:r w:rsidR="00497813" w:rsidRPr="00874917">
              <w:rPr>
                <w:noProof/>
              </w:rPr>
              <w:t xml:space="preserve">les </w:t>
            </w:r>
            <w:r w:rsidR="00CC1B97" w:rsidRPr="00874917">
              <w:rPr>
                <w:noProof/>
              </w:rPr>
              <w:t>t</w:t>
            </w:r>
            <w:r w:rsidR="00497813" w:rsidRPr="00874917">
              <w:rPr>
                <w:noProof/>
              </w:rPr>
              <w:t>ravaux</w:t>
            </w:r>
            <w:r w:rsidRPr="00874917">
              <w:rPr>
                <w:noProof/>
              </w:rPr>
              <w:t xml:space="preserve"> mais avant le démarrage des activités de remise en état ; </w:t>
            </w:r>
          </w:p>
          <w:p w14:paraId="3BA85814" w14:textId="77777777"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 xml:space="preserve">Après les activités de remise en état, et le cas échant de revégétalisation, et avant l’émission du Certificat de Réception des Ouvrages ; </w:t>
            </w:r>
          </w:p>
          <w:p w14:paraId="4447CC29" w14:textId="77777777" w:rsidR="003E7F87" w:rsidRPr="00874917" w:rsidRDefault="003E7F87" w:rsidP="00595B24">
            <w:pPr>
              <w:pStyle w:val="Paragraphedeliste"/>
              <w:numPr>
                <w:ilvl w:val="0"/>
                <w:numId w:val="79"/>
              </w:numPr>
              <w:spacing w:after="100"/>
              <w:ind w:left="1026" w:hanging="425"/>
              <w:contextualSpacing w:val="0"/>
              <w:rPr>
                <w:noProof/>
              </w:rPr>
            </w:pPr>
            <w:r w:rsidRPr="00874917">
              <w:rPr>
                <w:noProof/>
              </w:rPr>
              <w:t>Après la fin de la période de la Période de Garantie et avant l’émission du Certificat de Bonne Fin.</w:t>
            </w:r>
          </w:p>
          <w:p w14:paraId="11701305" w14:textId="77777777" w:rsidR="003E7F87" w:rsidRPr="00874917" w:rsidRDefault="003E7F87" w:rsidP="00595B24">
            <w:pPr>
              <w:pStyle w:val="Heading2"/>
              <w:spacing w:after="100"/>
              <w:rPr>
                <w:noProof/>
              </w:rPr>
            </w:pPr>
            <w:r w:rsidRPr="00874917">
              <w:rPr>
                <w:noProof/>
              </w:rPr>
              <w:t>La liste et couverture des points de vue, la méthode de prise de vue et d'archivage des photographies seront précisées par l'Entrepreneur dans le PGES-Travaux.</w:t>
            </w:r>
          </w:p>
          <w:p w14:paraId="13965D4B" w14:textId="77777777" w:rsidR="003E7F87" w:rsidRPr="00874917" w:rsidRDefault="003E7F87" w:rsidP="00595B24">
            <w:pPr>
              <w:pStyle w:val="Heading2"/>
              <w:spacing w:after="100"/>
              <w:rPr>
                <w:noProof/>
              </w:rPr>
            </w:pPr>
            <w:r w:rsidRPr="00874917">
              <w:rPr>
                <w:noProof/>
              </w:rPr>
              <w:t>Les zones adjacentes (100m des limites de la Zone d’Activités) sont incluses dans les prises de vue.</w:t>
            </w:r>
          </w:p>
          <w:p w14:paraId="0A85BBC0" w14:textId="77777777" w:rsidR="003E7F87" w:rsidRPr="00874917" w:rsidRDefault="003E7F87" w:rsidP="00595B24">
            <w:pPr>
              <w:pStyle w:val="Heading2"/>
              <w:spacing w:after="100"/>
              <w:rPr>
                <w:noProof/>
              </w:rPr>
            </w:pPr>
            <w:r w:rsidRPr="00874917">
              <w:rPr>
                <w:noProof/>
              </w:rPr>
              <w:t xml:space="preserve">Sauf instruction contraire du Maître d'Œuvre, la construction des ouvrages enterrés est documentée par des clichés photographiques à intervalles réguliers jusqu’à leur recouvrement, </w:t>
            </w:r>
            <w:r w:rsidRPr="00874917">
              <w:rPr>
                <w:noProof/>
              </w:rPr>
              <w:lastRenderedPageBreak/>
              <w:t xml:space="preserve">au minimum deux fois pour </w:t>
            </w:r>
            <w:r w:rsidR="00EB7C26" w:rsidRPr="00874917">
              <w:rPr>
                <w:noProof/>
              </w:rPr>
              <w:t>les t</w:t>
            </w:r>
            <w:r w:rsidR="00497813" w:rsidRPr="00874917">
              <w:rPr>
                <w:noProof/>
              </w:rPr>
              <w:t>ravaux</w:t>
            </w:r>
            <w:r w:rsidRPr="00874917">
              <w:rPr>
                <w:noProof/>
              </w:rPr>
              <w:t xml:space="preserve"> d’une durée inférieure à 7 jours, et au moins une fois par semaine pour </w:t>
            </w:r>
            <w:r w:rsidR="00EB7C26" w:rsidRPr="00874917">
              <w:rPr>
                <w:noProof/>
              </w:rPr>
              <w:t>les t</w:t>
            </w:r>
            <w:r w:rsidR="00497813" w:rsidRPr="00874917">
              <w:rPr>
                <w:noProof/>
              </w:rPr>
              <w:t>ravaux</w:t>
            </w:r>
            <w:r w:rsidRPr="00874917">
              <w:rPr>
                <w:noProof/>
              </w:rPr>
              <w:t xml:space="preserve"> d’une durée supérieure.</w:t>
            </w:r>
          </w:p>
          <w:p w14:paraId="47805C63" w14:textId="77777777" w:rsidR="003E7F87" w:rsidRPr="00874917" w:rsidRDefault="003E7F87" w:rsidP="00595B24">
            <w:pPr>
              <w:pStyle w:val="Heading2"/>
              <w:spacing w:after="100"/>
              <w:rPr>
                <w:noProof/>
              </w:rPr>
            </w:pPr>
            <w:r w:rsidRPr="00874917">
              <w:rPr>
                <w:noProof/>
              </w:rPr>
              <w:t>Les prises de vue e</w:t>
            </w:r>
            <w:r w:rsidR="00C2506F" w:rsidRPr="00874917">
              <w:rPr>
                <w:noProof/>
              </w:rPr>
              <w:t>ncadrées par le présent Article </w:t>
            </w:r>
            <w:r w:rsidR="00C2506F" w:rsidRPr="00874917">
              <w:rPr>
                <w:noProof/>
              </w:rPr>
              <w:fldChar w:fldCharType="begin"/>
            </w:r>
            <w:r w:rsidR="00C2506F" w:rsidRPr="00874917">
              <w:rPr>
                <w:noProof/>
              </w:rPr>
              <w:instrText xml:space="preserve"> REF _Ref484613825 \r \h </w:instrText>
            </w:r>
            <w:r w:rsidR="00C2506F" w:rsidRPr="00874917">
              <w:rPr>
                <w:noProof/>
              </w:rPr>
            </w:r>
            <w:r w:rsidR="00C2506F" w:rsidRPr="00874917">
              <w:rPr>
                <w:noProof/>
              </w:rPr>
              <w:fldChar w:fldCharType="separate"/>
            </w:r>
            <w:r w:rsidR="00606354" w:rsidRPr="00874917">
              <w:rPr>
                <w:noProof/>
              </w:rPr>
              <w:t>20</w:t>
            </w:r>
            <w:r w:rsidR="00C2506F" w:rsidRPr="00874917">
              <w:rPr>
                <w:noProof/>
              </w:rPr>
              <w:fldChar w:fldCharType="end"/>
            </w:r>
            <w:r w:rsidRPr="00874917">
              <w:rPr>
                <w:noProof/>
              </w:rPr>
              <w:t xml:space="preserve"> sont archivées sur support numérique et transmises tous les mois au Ma</w:t>
            </w:r>
            <w:r w:rsidR="00C93751" w:rsidRPr="00874917">
              <w:rPr>
                <w:noProof/>
              </w:rPr>
              <w:t>ître d'Œuvre, conformément à l’A</w:t>
            </w:r>
            <w:r w:rsidRPr="00874917">
              <w:rPr>
                <w:noProof/>
              </w:rPr>
              <w:t>rticle 4.21 du CCAG – Rapports d’Avancement.</w:t>
            </w:r>
          </w:p>
          <w:p w14:paraId="22651F2E" w14:textId="77777777" w:rsidR="003E7F87" w:rsidRPr="00874917" w:rsidRDefault="003E7F87" w:rsidP="00595B24">
            <w:pPr>
              <w:pStyle w:val="Heading2"/>
              <w:spacing w:after="100"/>
              <w:rPr>
                <w:noProof/>
              </w:rPr>
            </w:pPr>
            <w:r w:rsidRPr="00874917">
              <w:rPr>
                <w:noProof/>
              </w:rPr>
              <w:t>La nomenclature des fichiers électroniques des photographies doit explicitement informer sur la Zone d’Activités, la date et l'ouvrage documenté.</w:t>
            </w:r>
          </w:p>
        </w:tc>
      </w:tr>
      <w:tr w:rsidR="00040B7E" w:rsidRPr="00874917" w14:paraId="2713CFC0" w14:textId="77777777" w:rsidTr="009A0C8F">
        <w:tc>
          <w:tcPr>
            <w:tcW w:w="9210" w:type="dxa"/>
            <w:gridSpan w:val="2"/>
          </w:tcPr>
          <w:p w14:paraId="23D114B3" w14:textId="77777777" w:rsidR="00E05749" w:rsidRPr="00874917" w:rsidRDefault="00E05749" w:rsidP="00595B24">
            <w:pPr>
              <w:pStyle w:val="HeadingA"/>
              <w:keepNext/>
              <w:keepLines/>
              <w:spacing w:after="100"/>
              <w:ind w:left="714" w:hanging="357"/>
              <w:rPr>
                <w:noProof/>
              </w:rPr>
            </w:pPr>
            <w:bookmarkStart w:id="167" w:name="_Toc22291048"/>
            <w:r w:rsidRPr="00874917">
              <w:rPr>
                <w:noProof/>
              </w:rPr>
              <w:lastRenderedPageBreak/>
              <w:t>S</w:t>
            </w:r>
            <w:r w:rsidR="0036170A" w:rsidRPr="00874917">
              <w:rPr>
                <w:noProof/>
              </w:rPr>
              <w:t>ant</w:t>
            </w:r>
            <w:r w:rsidRPr="00874917">
              <w:rPr>
                <w:noProof/>
              </w:rPr>
              <w:t>é &amp; S</w:t>
            </w:r>
            <w:r w:rsidR="0036170A" w:rsidRPr="00874917">
              <w:rPr>
                <w:noProof/>
              </w:rPr>
              <w:t>écuri</w:t>
            </w:r>
            <w:r w:rsidRPr="00874917">
              <w:rPr>
                <w:noProof/>
              </w:rPr>
              <w:t>té</w:t>
            </w:r>
            <w:bookmarkEnd w:id="167"/>
          </w:p>
        </w:tc>
      </w:tr>
      <w:tr w:rsidR="00040B7E" w:rsidRPr="00874917" w14:paraId="3C795A44" w14:textId="77777777" w:rsidTr="00EA4B83">
        <w:tc>
          <w:tcPr>
            <w:tcW w:w="2518" w:type="dxa"/>
          </w:tcPr>
          <w:p w14:paraId="3E15BF7C" w14:textId="77777777" w:rsidR="00717F15" w:rsidRPr="00874917" w:rsidRDefault="00E05749" w:rsidP="00595B24">
            <w:pPr>
              <w:pStyle w:val="Heading1"/>
              <w:spacing w:after="100"/>
              <w:jc w:val="left"/>
              <w:rPr>
                <w:noProof/>
              </w:rPr>
            </w:pPr>
            <w:bookmarkStart w:id="168" w:name="_Ref484614142"/>
            <w:bookmarkStart w:id="169" w:name="_Toc22291049"/>
            <w:r w:rsidRPr="00874917">
              <w:rPr>
                <w:noProof/>
              </w:rPr>
              <w:t>Plan de s</w:t>
            </w:r>
            <w:r w:rsidR="0036170A" w:rsidRPr="00874917">
              <w:rPr>
                <w:noProof/>
              </w:rPr>
              <w:t>ant</w:t>
            </w:r>
            <w:r w:rsidRPr="00874917">
              <w:rPr>
                <w:noProof/>
              </w:rPr>
              <w:t>é et de s</w:t>
            </w:r>
            <w:r w:rsidR="0036170A" w:rsidRPr="00874917">
              <w:rPr>
                <w:noProof/>
              </w:rPr>
              <w:t>écuri</w:t>
            </w:r>
            <w:r w:rsidRPr="00874917">
              <w:rPr>
                <w:noProof/>
              </w:rPr>
              <w:t>té</w:t>
            </w:r>
            <w:bookmarkEnd w:id="168"/>
            <w:bookmarkEnd w:id="169"/>
          </w:p>
        </w:tc>
        <w:tc>
          <w:tcPr>
            <w:tcW w:w="6692" w:type="dxa"/>
          </w:tcPr>
          <w:p w14:paraId="635FBD81" w14:textId="77777777" w:rsidR="00E05749" w:rsidRPr="00874917" w:rsidRDefault="00E05749" w:rsidP="00595B24">
            <w:pPr>
              <w:pStyle w:val="Heading2"/>
              <w:spacing w:after="100"/>
              <w:rPr>
                <w:noProof/>
              </w:rPr>
            </w:pPr>
            <w:r w:rsidRPr="00874917">
              <w:rPr>
                <w:noProof/>
              </w:rPr>
              <w:t>En application des Articles 4 et 6 du CCAG, l'Entrepreneur décrit son organisation S</w:t>
            </w:r>
            <w:r w:rsidR="0036170A" w:rsidRPr="00874917">
              <w:rPr>
                <w:noProof/>
              </w:rPr>
              <w:t>an</w:t>
            </w:r>
            <w:r w:rsidRPr="00874917">
              <w:rPr>
                <w:noProof/>
              </w:rPr>
              <w:t>té et S</w:t>
            </w:r>
            <w:r w:rsidR="0036170A" w:rsidRPr="00874917">
              <w:rPr>
                <w:noProof/>
              </w:rPr>
              <w:t>écuri</w:t>
            </w:r>
            <w:r w:rsidRPr="00874917">
              <w:rPr>
                <w:noProof/>
              </w:rPr>
              <w:t>té dans le PGES-Travaux, section Plan S</w:t>
            </w:r>
            <w:r w:rsidR="0036170A" w:rsidRPr="00874917">
              <w:rPr>
                <w:noProof/>
              </w:rPr>
              <w:t>an</w:t>
            </w:r>
            <w:r w:rsidRPr="00874917">
              <w:rPr>
                <w:noProof/>
              </w:rPr>
              <w:t xml:space="preserve">té </w:t>
            </w:r>
            <w:r w:rsidR="00701C0F" w:rsidRPr="00874917">
              <w:rPr>
                <w:noProof/>
              </w:rPr>
              <w:t xml:space="preserve">&amp; </w:t>
            </w:r>
            <w:r w:rsidR="0036170A" w:rsidRPr="00874917">
              <w:rPr>
                <w:noProof/>
              </w:rPr>
              <w:t xml:space="preserve">Sécurité (Section </w:t>
            </w:r>
            <w:r w:rsidR="00406412" w:rsidRPr="00874917">
              <w:rPr>
                <w:noProof/>
              </w:rPr>
              <w:t>7</w:t>
            </w:r>
            <w:r w:rsidR="0036170A" w:rsidRPr="00874917">
              <w:rPr>
                <w:noProof/>
              </w:rPr>
              <w:t xml:space="preserve"> du PGES</w:t>
            </w:r>
            <w:r w:rsidR="0036170A" w:rsidRPr="00874917">
              <w:rPr>
                <w:noProof/>
              </w:rPr>
              <w:noBreakHyphen/>
              <w:t>Travaux, tel que décrit en Annexe 1 des Spécifications ESSS)</w:t>
            </w:r>
            <w:r w:rsidRPr="00874917">
              <w:rPr>
                <w:noProof/>
              </w:rPr>
              <w:t>, en conformité avec son système de management Hygiène, Santé &amp; Sécurité (SM</w:t>
            </w:r>
            <w:r w:rsidR="00701C0F" w:rsidRPr="00874917">
              <w:rPr>
                <w:noProof/>
              </w:rPr>
              <w:noBreakHyphen/>
            </w:r>
            <w:r w:rsidRPr="00874917">
              <w:rPr>
                <w:noProof/>
              </w:rPr>
              <w:t xml:space="preserve">HSS). </w:t>
            </w:r>
          </w:p>
          <w:p w14:paraId="6AF5E650" w14:textId="77777777" w:rsidR="00E05749" w:rsidRPr="00874917" w:rsidRDefault="00E05749" w:rsidP="00595B24">
            <w:pPr>
              <w:pStyle w:val="Heading2"/>
              <w:spacing w:after="100"/>
              <w:rPr>
                <w:noProof/>
              </w:rPr>
            </w:pPr>
            <w:bookmarkStart w:id="170" w:name="_Ref496021429"/>
            <w:r w:rsidRPr="00874917">
              <w:rPr>
                <w:noProof/>
              </w:rPr>
              <w:t>Conformément à l’Article 6 du CCAG, le plan identifie et caractérise :</w:t>
            </w:r>
            <w:bookmarkEnd w:id="170"/>
          </w:p>
          <w:p w14:paraId="76916CD7" w14:textId="77777777"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tous les risques de sécurité et de santé liés à la conduite des travaux, en identifiant les risques spécifiques liés au genre ;</w:t>
            </w:r>
          </w:p>
          <w:p w14:paraId="440975F5" w14:textId="77777777"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les mesures de prévention et de protection contre les risques prévues pour la conduite des travaux, en distinguant, le cas échéant, les mesures concernant les hommes et les femmes</w:t>
            </w:r>
            <w:r w:rsidR="0070271C" w:rsidRPr="00874917">
              <w:rPr>
                <w:noProof/>
              </w:rPr>
              <w:t>,</w:t>
            </w:r>
          </w:p>
          <w:p w14:paraId="39FF099A" w14:textId="77777777"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 xml:space="preserve">les ressources humaines et matérielles impliquées, </w:t>
            </w:r>
          </w:p>
          <w:p w14:paraId="08202B5F" w14:textId="77777777" w:rsidR="00E05749" w:rsidRPr="00874917" w:rsidRDefault="00EB7C26" w:rsidP="00595B24">
            <w:pPr>
              <w:pStyle w:val="Paragraphedeliste"/>
              <w:numPr>
                <w:ilvl w:val="0"/>
                <w:numId w:val="80"/>
              </w:numPr>
              <w:spacing w:after="100"/>
              <w:ind w:left="1026" w:hanging="425"/>
              <w:contextualSpacing w:val="0"/>
              <w:rPr>
                <w:noProof/>
              </w:rPr>
            </w:pPr>
            <w:r w:rsidRPr="00874917">
              <w:rPr>
                <w:noProof/>
              </w:rPr>
              <w:t>les t</w:t>
            </w:r>
            <w:r w:rsidR="00497813" w:rsidRPr="00874917">
              <w:rPr>
                <w:noProof/>
              </w:rPr>
              <w:t>ravaux</w:t>
            </w:r>
            <w:r w:rsidR="00E05749" w:rsidRPr="00874917">
              <w:rPr>
                <w:noProof/>
              </w:rPr>
              <w:t xml:space="preserve"> nécessitant des permis de travail, et</w:t>
            </w:r>
          </w:p>
          <w:p w14:paraId="552C877E" w14:textId="77777777" w:rsidR="00E05749" w:rsidRPr="00874917" w:rsidRDefault="00E05749" w:rsidP="00595B24">
            <w:pPr>
              <w:pStyle w:val="Paragraphedeliste"/>
              <w:numPr>
                <w:ilvl w:val="0"/>
                <w:numId w:val="80"/>
              </w:numPr>
              <w:spacing w:after="100"/>
              <w:ind w:left="1026" w:hanging="425"/>
              <w:contextualSpacing w:val="0"/>
              <w:rPr>
                <w:noProof/>
              </w:rPr>
            </w:pPr>
            <w:r w:rsidRPr="00874917">
              <w:rPr>
                <w:noProof/>
              </w:rPr>
              <w:t>les plans d’urgence à mettre en œuvre en cas d’accident.</w:t>
            </w:r>
          </w:p>
          <w:p w14:paraId="2856DE84" w14:textId="77777777" w:rsidR="0036170A" w:rsidRPr="00874917" w:rsidRDefault="0036170A" w:rsidP="00595B24">
            <w:pPr>
              <w:pStyle w:val="Heading2"/>
              <w:spacing w:after="100"/>
              <w:rPr>
                <w:noProof/>
              </w:rPr>
            </w:pPr>
            <w:r w:rsidRPr="00874917">
              <w:rPr>
                <w:noProof/>
              </w:rPr>
              <w:t>En outre, ce Plan Santé &amp; Sécurité décrit les modalités de formation des travailleurs sur les aspects santé et sécurité.</w:t>
            </w:r>
          </w:p>
          <w:p w14:paraId="27A33D74" w14:textId="77777777" w:rsidR="00717F15" w:rsidRPr="00874917" w:rsidRDefault="00E05749" w:rsidP="00595B24">
            <w:pPr>
              <w:pStyle w:val="Heading2"/>
              <w:spacing w:after="100"/>
              <w:rPr>
                <w:noProof/>
              </w:rPr>
            </w:pPr>
            <w:r w:rsidRPr="00874917">
              <w:rPr>
                <w:noProof/>
              </w:rPr>
              <w:t xml:space="preserve">L’Entrepreneur met en œuvre les mesures de prévention, protection et de suivi décrites dans le </w:t>
            </w:r>
            <w:r w:rsidR="0036170A" w:rsidRPr="00874917">
              <w:rPr>
                <w:noProof/>
              </w:rPr>
              <w:t>P</w:t>
            </w:r>
            <w:r w:rsidRPr="00874917">
              <w:rPr>
                <w:noProof/>
              </w:rPr>
              <w:t xml:space="preserve">lan </w:t>
            </w:r>
            <w:r w:rsidR="0036170A" w:rsidRPr="00874917">
              <w:rPr>
                <w:noProof/>
              </w:rPr>
              <w:t>Santé &amp; Sécurité</w:t>
            </w:r>
            <w:r w:rsidRPr="00874917">
              <w:rPr>
                <w:noProof/>
              </w:rPr>
              <w:t>.</w:t>
            </w:r>
          </w:p>
        </w:tc>
      </w:tr>
      <w:tr w:rsidR="00040B7E" w:rsidRPr="00874917" w14:paraId="48186ED9" w14:textId="77777777" w:rsidTr="00EA4B83">
        <w:tc>
          <w:tcPr>
            <w:tcW w:w="2518" w:type="dxa"/>
          </w:tcPr>
          <w:p w14:paraId="1688B55A" w14:textId="77777777" w:rsidR="00717F15" w:rsidRPr="00874917" w:rsidRDefault="00E05749" w:rsidP="00595B24">
            <w:pPr>
              <w:pStyle w:val="Heading1"/>
              <w:spacing w:after="100"/>
              <w:jc w:val="left"/>
              <w:rPr>
                <w:noProof/>
              </w:rPr>
            </w:pPr>
            <w:bookmarkStart w:id="171" w:name="_Toc22291050"/>
            <w:r w:rsidRPr="00874917">
              <w:rPr>
                <w:noProof/>
              </w:rPr>
              <w:t>Réunions hebdomadaires et quotidiennes</w:t>
            </w:r>
            <w:bookmarkEnd w:id="171"/>
          </w:p>
        </w:tc>
        <w:tc>
          <w:tcPr>
            <w:tcW w:w="6692" w:type="dxa"/>
          </w:tcPr>
          <w:p w14:paraId="15A1FE96" w14:textId="77777777" w:rsidR="00E05749" w:rsidRPr="00874917" w:rsidRDefault="00E05749" w:rsidP="00595B24">
            <w:pPr>
              <w:pStyle w:val="Heading2"/>
              <w:spacing w:after="100"/>
              <w:rPr>
                <w:noProof/>
              </w:rPr>
            </w:pPr>
            <w:r w:rsidRPr="00874917">
              <w:rPr>
                <w:noProof/>
              </w:rPr>
              <w:t>L'Entrepreneur organise, au minimum une fois par semaine ou selon une autre fréquence approuvée par le Maître d'Œuvre, une réunion s</w:t>
            </w:r>
            <w:r w:rsidR="0036170A" w:rsidRPr="00874917">
              <w:rPr>
                <w:noProof/>
              </w:rPr>
              <w:t>an</w:t>
            </w:r>
            <w:r w:rsidRPr="00874917">
              <w:rPr>
                <w:noProof/>
              </w:rPr>
              <w:t>té et s</w:t>
            </w:r>
            <w:r w:rsidR="0036170A" w:rsidRPr="00874917">
              <w:rPr>
                <w:noProof/>
              </w:rPr>
              <w:t>écuri</w:t>
            </w:r>
            <w:r w:rsidRPr="00874917">
              <w:rPr>
                <w:noProof/>
              </w:rPr>
              <w:t>té par Zone d’Activités où s'exerce une activité, avec tous les salariés affectés à cette Zone d’Activités. Les accidents et incidents dans la semaine écoulée sont décrits et le retour d'expérience valorisé. Les actions d'amélioration sont identifiées, documentées, et évaluées jusqu’à leur résolution. Le Maître d’Œuvre est invité à participer à chacune des réunions s</w:t>
            </w:r>
            <w:r w:rsidR="0036170A" w:rsidRPr="00874917">
              <w:rPr>
                <w:noProof/>
              </w:rPr>
              <w:t>an</w:t>
            </w:r>
            <w:r w:rsidRPr="00874917">
              <w:rPr>
                <w:noProof/>
              </w:rPr>
              <w:t>té et s</w:t>
            </w:r>
            <w:r w:rsidR="0036170A" w:rsidRPr="00874917">
              <w:rPr>
                <w:noProof/>
              </w:rPr>
              <w:t>écuri</w:t>
            </w:r>
            <w:r w:rsidRPr="00874917">
              <w:rPr>
                <w:noProof/>
              </w:rPr>
              <w:t>té. Il est destinataire de leur</w:t>
            </w:r>
            <w:r w:rsidR="0036170A" w:rsidRPr="00874917">
              <w:rPr>
                <w:noProof/>
              </w:rPr>
              <w:t>s</w:t>
            </w:r>
            <w:r w:rsidRPr="00874917">
              <w:rPr>
                <w:noProof/>
              </w:rPr>
              <w:t xml:space="preserve"> </w:t>
            </w:r>
            <w:r w:rsidR="0036170A" w:rsidRPr="00874917">
              <w:rPr>
                <w:noProof/>
              </w:rPr>
              <w:t>comptes rendus</w:t>
            </w:r>
            <w:r w:rsidRPr="00874917">
              <w:rPr>
                <w:noProof/>
              </w:rPr>
              <w:t>.</w:t>
            </w:r>
          </w:p>
          <w:p w14:paraId="02B07F83" w14:textId="77777777" w:rsidR="00717F15" w:rsidRPr="00874917" w:rsidRDefault="00E05749" w:rsidP="00595B24">
            <w:pPr>
              <w:pStyle w:val="Heading2"/>
              <w:spacing w:after="100"/>
              <w:rPr>
                <w:noProof/>
              </w:rPr>
            </w:pPr>
            <w:r w:rsidRPr="00874917">
              <w:rPr>
                <w:noProof/>
              </w:rPr>
              <w:t>L'Entrepreneur organise</w:t>
            </w:r>
            <w:r w:rsidR="0036170A" w:rsidRPr="00874917">
              <w:rPr>
                <w:noProof/>
              </w:rPr>
              <w:t>,</w:t>
            </w:r>
            <w:r w:rsidRPr="00874917">
              <w:rPr>
                <w:noProof/>
              </w:rPr>
              <w:t xml:space="preserve"> </w:t>
            </w:r>
            <w:r w:rsidR="0036170A" w:rsidRPr="00874917">
              <w:rPr>
                <w:noProof/>
              </w:rPr>
              <w:t xml:space="preserve">par équipe, </w:t>
            </w:r>
            <w:r w:rsidRPr="00874917">
              <w:rPr>
                <w:noProof/>
              </w:rPr>
              <w:t>quotidiennement ou selon une autre fréquence approuvée par le Maître d'Œuvre, avant le démarrage des activités, un point s</w:t>
            </w:r>
            <w:r w:rsidR="0036170A" w:rsidRPr="00874917">
              <w:rPr>
                <w:noProof/>
              </w:rPr>
              <w:t>an</w:t>
            </w:r>
            <w:r w:rsidRPr="00874917">
              <w:rPr>
                <w:noProof/>
              </w:rPr>
              <w:t>té et s</w:t>
            </w:r>
            <w:r w:rsidR="0036170A" w:rsidRPr="00874917">
              <w:rPr>
                <w:noProof/>
              </w:rPr>
              <w:t>écuri</w:t>
            </w:r>
            <w:r w:rsidRPr="00874917">
              <w:rPr>
                <w:noProof/>
              </w:rPr>
              <w:t>té sur tou</w:t>
            </w:r>
            <w:r w:rsidR="0036170A" w:rsidRPr="00874917">
              <w:rPr>
                <w:noProof/>
              </w:rPr>
              <w:t>te</w:t>
            </w:r>
            <w:r w:rsidRPr="00874917">
              <w:rPr>
                <w:noProof/>
              </w:rPr>
              <w:t>s les Zones d’Activités où une activité a lieu. La réunion établit les risques s</w:t>
            </w:r>
            <w:r w:rsidR="0036170A" w:rsidRPr="00874917">
              <w:rPr>
                <w:noProof/>
              </w:rPr>
              <w:t>an</w:t>
            </w:r>
            <w:r w:rsidRPr="00874917">
              <w:rPr>
                <w:noProof/>
              </w:rPr>
              <w:t>té et s</w:t>
            </w:r>
            <w:r w:rsidR="0036170A" w:rsidRPr="00874917">
              <w:rPr>
                <w:noProof/>
              </w:rPr>
              <w:t>écuri</w:t>
            </w:r>
            <w:r w:rsidRPr="00874917">
              <w:rPr>
                <w:noProof/>
              </w:rPr>
              <w:t>té associés avec les tâches et activités de la journée et les mesures de prévention et protection. Les comptes rendus de ces réunions seront conservés.</w:t>
            </w:r>
          </w:p>
        </w:tc>
      </w:tr>
      <w:tr w:rsidR="00040B7E" w:rsidRPr="00874917" w14:paraId="06698D93" w14:textId="77777777" w:rsidTr="00EA4B83">
        <w:tc>
          <w:tcPr>
            <w:tcW w:w="2518" w:type="dxa"/>
          </w:tcPr>
          <w:p w14:paraId="6C6165C1" w14:textId="77777777" w:rsidR="00717F15" w:rsidRPr="00874917" w:rsidRDefault="00E05749" w:rsidP="00595B24">
            <w:pPr>
              <w:pStyle w:val="Heading1"/>
              <w:spacing w:after="100"/>
              <w:jc w:val="left"/>
              <w:rPr>
                <w:noProof/>
              </w:rPr>
            </w:pPr>
            <w:bookmarkStart w:id="172" w:name="_Toc22291051"/>
            <w:r w:rsidRPr="00874917">
              <w:rPr>
                <w:noProof/>
              </w:rPr>
              <w:t>Equipements et normes d'opération</w:t>
            </w:r>
            <w:bookmarkEnd w:id="172"/>
          </w:p>
        </w:tc>
        <w:tc>
          <w:tcPr>
            <w:tcW w:w="6692" w:type="dxa"/>
          </w:tcPr>
          <w:p w14:paraId="6F8995AC" w14:textId="77777777" w:rsidR="00E05749" w:rsidRPr="00874917" w:rsidRDefault="00E05749" w:rsidP="00595B24">
            <w:pPr>
              <w:pStyle w:val="Heading2"/>
              <w:spacing w:after="100"/>
              <w:rPr>
                <w:noProof/>
              </w:rPr>
            </w:pPr>
            <w:bookmarkStart w:id="173" w:name="_Ref496020428"/>
            <w:r w:rsidRPr="00874917">
              <w:rPr>
                <w:noProof/>
              </w:rPr>
              <w:t xml:space="preserve">Les installations et équipements utilisés par l’Entrepreneur sont installés, entretenus, révisés, inspectés et testés en conformité avec les recommandations du fabricant ou du constructeur. Ces </w:t>
            </w:r>
            <w:r w:rsidRPr="00874917">
              <w:rPr>
                <w:noProof/>
              </w:rPr>
              <w:lastRenderedPageBreak/>
              <w:t>recommandations sont disponibles dans la langue de communication définie dans l’Article 1.4 du CCAG (ou autre langue approuvée par le Maître d’Œuvre).</w:t>
            </w:r>
            <w:bookmarkEnd w:id="173"/>
          </w:p>
          <w:p w14:paraId="0C3FCB5E" w14:textId="77777777" w:rsidR="00717F15" w:rsidRPr="00874917" w:rsidRDefault="00E05749" w:rsidP="00595B24">
            <w:pPr>
              <w:pStyle w:val="Heading2"/>
              <w:spacing w:after="100"/>
              <w:rPr>
                <w:noProof/>
              </w:rPr>
            </w:pPr>
            <w:r w:rsidRPr="00874917">
              <w:rPr>
                <w:noProof/>
              </w:rPr>
              <w:t>L’Entrepreneur liste et décrit dans le P</w:t>
            </w:r>
            <w:r w:rsidR="0036170A" w:rsidRPr="00874917">
              <w:rPr>
                <w:noProof/>
              </w:rPr>
              <w:t>lan Santé &amp; Sécurité</w:t>
            </w:r>
            <w:r w:rsidRPr="00874917">
              <w:rPr>
                <w:noProof/>
              </w:rPr>
              <w:t xml:space="preserve"> les standards nationaux et internationaux, guides et codes de pratiques de l’industrie, suivis pour la conduite des travaux.</w:t>
            </w:r>
          </w:p>
        </w:tc>
      </w:tr>
      <w:tr w:rsidR="00040B7E" w:rsidRPr="00874917" w14:paraId="6BECBFAD" w14:textId="77777777" w:rsidTr="00EA4B83">
        <w:tc>
          <w:tcPr>
            <w:tcW w:w="2518" w:type="dxa"/>
          </w:tcPr>
          <w:p w14:paraId="1A68EB44" w14:textId="77777777" w:rsidR="00717F15" w:rsidRPr="00874917" w:rsidRDefault="00E05749" w:rsidP="00595B24">
            <w:pPr>
              <w:pStyle w:val="Heading1"/>
              <w:spacing w:after="100"/>
              <w:rPr>
                <w:noProof/>
              </w:rPr>
            </w:pPr>
            <w:bookmarkStart w:id="174" w:name="_Ref484612557"/>
            <w:bookmarkStart w:id="175" w:name="_Toc22291052"/>
            <w:r w:rsidRPr="00874917">
              <w:rPr>
                <w:noProof/>
              </w:rPr>
              <w:lastRenderedPageBreak/>
              <w:t>Permis de travail</w:t>
            </w:r>
            <w:bookmarkEnd w:id="174"/>
            <w:bookmarkEnd w:id="175"/>
          </w:p>
        </w:tc>
        <w:tc>
          <w:tcPr>
            <w:tcW w:w="6692" w:type="dxa"/>
          </w:tcPr>
          <w:p w14:paraId="46163F48" w14:textId="77777777" w:rsidR="0036170A" w:rsidRPr="00874917" w:rsidRDefault="0036170A" w:rsidP="00595B24">
            <w:pPr>
              <w:pStyle w:val="Heading2"/>
              <w:spacing w:after="100"/>
              <w:rPr>
                <w:noProof/>
              </w:rPr>
            </w:pPr>
            <w:r w:rsidRPr="00874917">
              <w:rPr>
                <w:noProof/>
              </w:rPr>
              <w:t xml:space="preserve">Sauf disposition contraire dans le Marché, ou sauf instruction contraire du Maître d'Œuvre, </w:t>
            </w:r>
            <w:r w:rsidR="00EB7C26" w:rsidRPr="00874917">
              <w:rPr>
                <w:noProof/>
              </w:rPr>
              <w:t>les t</w:t>
            </w:r>
            <w:r w:rsidR="00497813" w:rsidRPr="00874917">
              <w:rPr>
                <w:noProof/>
              </w:rPr>
              <w:t>ravaux</w:t>
            </w:r>
            <w:r w:rsidRPr="00874917">
              <w:rPr>
                <w:noProof/>
              </w:rPr>
              <w:t xml:space="preserve"> nécessitant des permis de travail sont définis dans le Plan Santé &amp; Sécurité. Les permis seront documentés et enregistrés.</w:t>
            </w:r>
          </w:p>
          <w:p w14:paraId="5E86941B" w14:textId="77777777" w:rsidR="00717F15" w:rsidRPr="00874917" w:rsidRDefault="00E05749" w:rsidP="00595B24">
            <w:pPr>
              <w:pStyle w:val="Heading2"/>
              <w:spacing w:after="100"/>
              <w:rPr>
                <w:noProof/>
              </w:rPr>
            </w:pPr>
            <w:r w:rsidRPr="00874917">
              <w:rPr>
                <w:noProof/>
              </w:rPr>
              <w:t xml:space="preserve">L'Entrepreneur met en place une procédure de permis de travail encadrant les mesures de sécurité propres aux activités de la Zone d’Activités avant de débuter </w:t>
            </w:r>
            <w:r w:rsidR="00CC1B97" w:rsidRPr="00874917">
              <w:rPr>
                <w:noProof/>
              </w:rPr>
              <w:t>les t</w:t>
            </w:r>
            <w:r w:rsidR="00497813" w:rsidRPr="00874917">
              <w:rPr>
                <w:noProof/>
              </w:rPr>
              <w:t>ravaux</w:t>
            </w:r>
            <w:r w:rsidRPr="00874917">
              <w:rPr>
                <w:noProof/>
              </w:rPr>
              <w:t xml:space="preserve">. </w:t>
            </w:r>
            <w:r w:rsidR="00B23D1D" w:rsidRPr="00874917">
              <w:rPr>
                <w:noProof/>
              </w:rPr>
              <w:t>Cette procédure est soumise à la validation du Maître d'Œuvre</w:t>
            </w:r>
            <w:r w:rsidRPr="00874917">
              <w:rPr>
                <w:noProof/>
              </w:rPr>
              <w:t>.</w:t>
            </w:r>
          </w:p>
        </w:tc>
      </w:tr>
      <w:tr w:rsidR="00040B7E" w:rsidRPr="00874917" w14:paraId="6055C0C8" w14:textId="77777777" w:rsidTr="00EA4B83">
        <w:tc>
          <w:tcPr>
            <w:tcW w:w="2518" w:type="dxa"/>
          </w:tcPr>
          <w:p w14:paraId="748230F4" w14:textId="77777777" w:rsidR="00717F15" w:rsidRPr="00874917" w:rsidRDefault="00E05749" w:rsidP="00595B24">
            <w:pPr>
              <w:pStyle w:val="Heading1"/>
              <w:keepNext/>
              <w:keepLines/>
              <w:spacing w:after="100"/>
              <w:jc w:val="left"/>
              <w:rPr>
                <w:noProof/>
              </w:rPr>
            </w:pPr>
            <w:bookmarkStart w:id="176" w:name="_Toc22291053"/>
            <w:r w:rsidRPr="00874917">
              <w:rPr>
                <w:noProof/>
              </w:rPr>
              <w:t>Equipement de protection individuelle</w:t>
            </w:r>
            <w:bookmarkEnd w:id="176"/>
          </w:p>
        </w:tc>
        <w:tc>
          <w:tcPr>
            <w:tcW w:w="6692" w:type="dxa"/>
          </w:tcPr>
          <w:p w14:paraId="419CEA11" w14:textId="77777777" w:rsidR="00E05749" w:rsidRPr="00874917" w:rsidRDefault="00E05749" w:rsidP="00595B24">
            <w:pPr>
              <w:pStyle w:val="Heading2"/>
              <w:keepNext/>
              <w:keepLines/>
              <w:spacing w:after="100"/>
              <w:rPr>
                <w:noProof/>
              </w:rPr>
            </w:pPr>
            <w:r w:rsidRPr="00874917">
              <w:rPr>
                <w:noProof/>
              </w:rPr>
              <w:t>L’Entrepreneur a obligation de s'assurer que tout personnel, visiteur ou autre entrant dans une Zone d’Activités, est équipé des équipements de protection individuelle (EPI) en conformité avec les normes et prat</w:t>
            </w:r>
            <w:r w:rsidR="00C93751" w:rsidRPr="00874917">
              <w:rPr>
                <w:noProof/>
              </w:rPr>
              <w:t>iques spécifiées dans l'Article </w:t>
            </w:r>
            <w:r w:rsidR="00C93751" w:rsidRPr="00874917">
              <w:rPr>
                <w:noProof/>
              </w:rPr>
              <w:fldChar w:fldCharType="begin"/>
            </w:r>
            <w:r w:rsidR="00C93751" w:rsidRPr="00874917">
              <w:rPr>
                <w:noProof/>
              </w:rPr>
              <w:instrText xml:space="preserve"> REF _Ref484613948 \r \h </w:instrText>
            </w:r>
            <w:r w:rsidR="00C93751" w:rsidRPr="00874917">
              <w:rPr>
                <w:noProof/>
              </w:rPr>
            </w:r>
            <w:r w:rsidR="00C93751" w:rsidRPr="00874917">
              <w:rPr>
                <w:noProof/>
              </w:rPr>
              <w:fldChar w:fldCharType="separate"/>
            </w:r>
            <w:r w:rsidR="00606354" w:rsidRPr="00874917">
              <w:rPr>
                <w:noProof/>
              </w:rPr>
              <w:t>9</w:t>
            </w:r>
            <w:r w:rsidR="00C93751" w:rsidRPr="00874917">
              <w:rPr>
                <w:noProof/>
              </w:rPr>
              <w:fldChar w:fldCharType="end"/>
            </w:r>
            <w:r w:rsidRPr="00874917">
              <w:rPr>
                <w:noProof/>
              </w:rPr>
              <w:t>.</w:t>
            </w:r>
          </w:p>
          <w:p w14:paraId="3BCC5788" w14:textId="77777777" w:rsidR="00E05749" w:rsidRPr="00874917" w:rsidRDefault="00E05749" w:rsidP="00595B24">
            <w:pPr>
              <w:pStyle w:val="Heading2"/>
              <w:keepNext/>
              <w:keepLines/>
              <w:spacing w:after="100"/>
              <w:rPr>
                <w:noProof/>
              </w:rPr>
            </w:pPr>
            <w:r w:rsidRPr="00874917">
              <w:rPr>
                <w:noProof/>
              </w:rPr>
              <w:t>L'Entrepreneur décrit dans le P</w:t>
            </w:r>
            <w:r w:rsidR="00B23D1D" w:rsidRPr="00874917">
              <w:rPr>
                <w:noProof/>
              </w:rPr>
              <w:t xml:space="preserve">lan Santé &amp; Sécurité les EPI prévus par </w:t>
            </w:r>
            <w:r w:rsidRPr="00874917">
              <w:rPr>
                <w:noProof/>
              </w:rPr>
              <w:t>Zone d’Activités et par activité, ainsi que la norme de fabrication.</w:t>
            </w:r>
          </w:p>
          <w:p w14:paraId="2946CF94" w14:textId="77777777" w:rsidR="00E05749" w:rsidRPr="00874917" w:rsidRDefault="00E05749" w:rsidP="00595B24">
            <w:pPr>
              <w:pStyle w:val="Heading2"/>
              <w:keepNext/>
              <w:keepLines/>
              <w:spacing w:after="100"/>
              <w:rPr>
                <w:noProof/>
              </w:rPr>
            </w:pPr>
            <w:r w:rsidRPr="00874917">
              <w:rPr>
                <w:noProof/>
              </w:rPr>
              <w:t xml:space="preserve">Au minimum, le personnel et les </w:t>
            </w:r>
            <w:r w:rsidR="003E6F8B" w:rsidRPr="00874917">
              <w:rPr>
                <w:noProof/>
              </w:rPr>
              <w:t xml:space="preserve">visiteurs des Zones d’Activités </w:t>
            </w:r>
            <w:r w:rsidRPr="00874917">
              <w:rPr>
                <w:noProof/>
              </w:rPr>
              <w:t>portent un casque de sécurité, des chaussures de sécurité et un gilet réfléchissant.</w:t>
            </w:r>
          </w:p>
          <w:p w14:paraId="1C962C12" w14:textId="77777777" w:rsidR="00E05749" w:rsidRPr="00874917" w:rsidRDefault="00E05749" w:rsidP="00595B24">
            <w:pPr>
              <w:pStyle w:val="Heading2"/>
              <w:keepNext/>
              <w:keepLines/>
              <w:spacing w:after="100"/>
              <w:rPr>
                <w:noProof/>
              </w:rPr>
            </w:pPr>
            <w:r w:rsidRPr="00874917">
              <w:rPr>
                <w:noProof/>
              </w:rPr>
              <w:t>Les EPI sont disponibles sur les Zones d’Activités, en quantité suffisante et dans des conditions de stockage adaptées à leur usage, pour garantir les dispositions de l'Article</w:t>
            </w:r>
            <w:r w:rsidR="006B65DB" w:rsidRPr="00874917">
              <w:rPr>
                <w:noProof/>
              </w:rPr>
              <w:t> </w:t>
            </w:r>
            <w:r w:rsidR="006B65DB" w:rsidRPr="00874917">
              <w:rPr>
                <w:noProof/>
              </w:rPr>
              <w:fldChar w:fldCharType="begin"/>
            </w:r>
            <w:r w:rsidR="006B65DB" w:rsidRPr="00874917">
              <w:rPr>
                <w:noProof/>
              </w:rPr>
              <w:instrText xml:space="preserve"> REF _Ref496020428 \r \h </w:instrText>
            </w:r>
            <w:r w:rsidR="006B65DB" w:rsidRPr="00874917">
              <w:rPr>
                <w:noProof/>
              </w:rPr>
            </w:r>
            <w:r w:rsidR="006B65DB" w:rsidRPr="00874917">
              <w:rPr>
                <w:noProof/>
              </w:rPr>
              <w:fldChar w:fldCharType="separate"/>
            </w:r>
            <w:r w:rsidR="00606354" w:rsidRPr="00874917">
              <w:rPr>
                <w:noProof/>
              </w:rPr>
              <w:t>23.1</w:t>
            </w:r>
            <w:r w:rsidR="006B65DB" w:rsidRPr="00874917">
              <w:rPr>
                <w:noProof/>
              </w:rPr>
              <w:fldChar w:fldCharType="end"/>
            </w:r>
            <w:r w:rsidRPr="00874917">
              <w:rPr>
                <w:noProof/>
              </w:rPr>
              <w:t xml:space="preserve"> des Spécifications ESSS. </w:t>
            </w:r>
          </w:p>
          <w:p w14:paraId="48257712" w14:textId="77777777" w:rsidR="00717F15" w:rsidRPr="00874917" w:rsidRDefault="00E05749" w:rsidP="00595B24">
            <w:pPr>
              <w:pStyle w:val="Heading2"/>
              <w:keepNext/>
              <w:keepLines/>
              <w:spacing w:after="100"/>
              <w:rPr>
                <w:noProof/>
              </w:rPr>
            </w:pPr>
            <w:r w:rsidRPr="00874917">
              <w:rPr>
                <w:noProof/>
              </w:rPr>
              <w:t xml:space="preserve">Le personnel de l’Entrepreneur est formé à l’utilisation et l’entretien des EPI et le Maître d'Œuvre </w:t>
            </w:r>
            <w:r w:rsidR="00B23D1D" w:rsidRPr="00874917">
              <w:rPr>
                <w:noProof/>
              </w:rPr>
              <w:t xml:space="preserve">doit pouvoir obtenir les comptes rendus </w:t>
            </w:r>
            <w:r w:rsidRPr="00874917">
              <w:rPr>
                <w:noProof/>
              </w:rPr>
              <w:t>de formation.</w:t>
            </w:r>
          </w:p>
        </w:tc>
      </w:tr>
      <w:tr w:rsidR="00040B7E" w:rsidRPr="00874917" w14:paraId="3C1EDA55" w14:textId="77777777" w:rsidTr="00EA4B83">
        <w:tc>
          <w:tcPr>
            <w:tcW w:w="2518" w:type="dxa"/>
          </w:tcPr>
          <w:p w14:paraId="54D1B14A" w14:textId="77777777" w:rsidR="00717F15" w:rsidRPr="00874917" w:rsidRDefault="004F4023" w:rsidP="00595B24">
            <w:pPr>
              <w:pStyle w:val="Heading1"/>
              <w:spacing w:after="100"/>
              <w:jc w:val="left"/>
              <w:rPr>
                <w:noProof/>
              </w:rPr>
            </w:pPr>
            <w:bookmarkStart w:id="177" w:name="_Ref484613980"/>
            <w:bookmarkStart w:id="178" w:name="_Toc22291054"/>
            <w:r w:rsidRPr="00874917">
              <w:rPr>
                <w:noProof/>
              </w:rPr>
              <w:t>Matières dangereuses</w:t>
            </w:r>
            <w:bookmarkEnd w:id="177"/>
            <w:bookmarkEnd w:id="178"/>
          </w:p>
        </w:tc>
        <w:tc>
          <w:tcPr>
            <w:tcW w:w="6692" w:type="dxa"/>
          </w:tcPr>
          <w:p w14:paraId="0B8B4EA9" w14:textId="77777777" w:rsidR="004F4023" w:rsidRPr="00874917" w:rsidRDefault="004F4023" w:rsidP="00595B24">
            <w:pPr>
              <w:pStyle w:val="Heading2"/>
              <w:spacing w:after="100"/>
              <w:rPr>
                <w:noProof/>
              </w:rPr>
            </w:pPr>
            <w:r w:rsidRPr="00874917">
              <w:rPr>
                <w:noProof/>
              </w:rPr>
              <w:t xml:space="preserve">Une matière est dangereuse si elle possède une ou plusieurs propriétés qui la rendent dangereuse telle que définie dans l’Annexe 2 des Spécifications ESSS L'Entrepreneur identifie et gère les matières dangereuses qu'il prévoit d'utiliser sur la ou les Zones d’Activités de la manière </w:t>
            </w:r>
            <w:r w:rsidR="00C93751" w:rsidRPr="00874917">
              <w:rPr>
                <w:noProof/>
              </w:rPr>
              <w:t>décrite dans le présent Article </w:t>
            </w:r>
            <w:r w:rsidR="00C93751" w:rsidRPr="00874917">
              <w:rPr>
                <w:noProof/>
              </w:rPr>
              <w:fldChar w:fldCharType="begin"/>
            </w:r>
            <w:r w:rsidR="00C93751" w:rsidRPr="00874917">
              <w:rPr>
                <w:noProof/>
              </w:rPr>
              <w:instrText xml:space="preserve"> REF _Ref484613980 \r \h </w:instrText>
            </w:r>
            <w:r w:rsidR="00C93751" w:rsidRPr="00874917">
              <w:rPr>
                <w:noProof/>
              </w:rPr>
            </w:r>
            <w:r w:rsidR="00C93751" w:rsidRPr="00874917">
              <w:rPr>
                <w:noProof/>
              </w:rPr>
              <w:fldChar w:fldCharType="separate"/>
            </w:r>
            <w:r w:rsidR="00606354" w:rsidRPr="00874917">
              <w:rPr>
                <w:noProof/>
              </w:rPr>
              <w:t>26</w:t>
            </w:r>
            <w:r w:rsidR="00C93751" w:rsidRPr="00874917">
              <w:rPr>
                <w:noProof/>
              </w:rPr>
              <w:fldChar w:fldCharType="end"/>
            </w:r>
            <w:r w:rsidRPr="00874917">
              <w:rPr>
                <w:noProof/>
              </w:rPr>
              <w:t>.</w:t>
            </w:r>
          </w:p>
          <w:p w14:paraId="7A5556A6" w14:textId="77777777" w:rsidR="00B23D1D" w:rsidRPr="00874917" w:rsidRDefault="00B23D1D" w:rsidP="00595B24">
            <w:pPr>
              <w:pStyle w:val="Heading2"/>
              <w:spacing w:after="100"/>
              <w:rPr>
                <w:noProof/>
              </w:rPr>
            </w:pPr>
            <w:r w:rsidRPr="00874917">
              <w:rPr>
                <w:noProof/>
              </w:rPr>
              <w:t>Les risques, les mesures de prévention de ces risques, et les mesures de protection contre ces risques sont détaillés dans le Plan Santé &amp; Sécurité.</w:t>
            </w:r>
          </w:p>
          <w:p w14:paraId="36EA136B" w14:textId="77777777" w:rsidR="004F4023" w:rsidRPr="00874917" w:rsidRDefault="004F4023" w:rsidP="00595B24">
            <w:pPr>
              <w:pStyle w:val="Heading2"/>
              <w:spacing w:after="100"/>
              <w:rPr>
                <w:noProof/>
              </w:rPr>
            </w:pPr>
            <w:r w:rsidRPr="00874917">
              <w:rPr>
                <w:noProof/>
              </w:rPr>
              <w:t xml:space="preserve">L’évaluation de l’impact de la toxicité de substances dangereuses sur les fonctions reproductives des femmes et hommes doit être prise en compte. </w:t>
            </w:r>
          </w:p>
          <w:p w14:paraId="4CF7C61D" w14:textId="77777777" w:rsidR="004F4023" w:rsidRPr="00874917" w:rsidRDefault="004F4023" w:rsidP="00595B24">
            <w:pPr>
              <w:pStyle w:val="Heading2"/>
              <w:spacing w:after="100"/>
              <w:rPr>
                <w:noProof/>
              </w:rPr>
            </w:pPr>
            <w:r w:rsidRPr="00874917">
              <w:rPr>
                <w:noProof/>
              </w:rPr>
              <w:t xml:space="preserve">Tout approvisionnement ou utilisation de matière dangereuse est soumis à l'autorisation préalable du Maître d’Œuvre. </w:t>
            </w:r>
          </w:p>
          <w:p w14:paraId="587822FF" w14:textId="77777777" w:rsidR="004F4023" w:rsidRPr="00874917" w:rsidRDefault="004F4023" w:rsidP="00595B24">
            <w:pPr>
              <w:pStyle w:val="Heading2"/>
              <w:spacing w:after="100"/>
              <w:rPr>
                <w:noProof/>
              </w:rPr>
            </w:pPr>
            <w:r w:rsidRPr="00874917">
              <w:rPr>
                <w:noProof/>
              </w:rPr>
              <w:t>L’Entrepreneur obtient tous les accords ou licences nécessaires auprès des autorités locales pour le stockage et l’utilisation des matières dangereuses. Une copie de ces autorisations est transmise au Maître d'Œuvre.</w:t>
            </w:r>
          </w:p>
          <w:p w14:paraId="13E37006" w14:textId="77777777" w:rsidR="004F4023" w:rsidRPr="00874917" w:rsidRDefault="004F4023" w:rsidP="00595B24">
            <w:pPr>
              <w:pStyle w:val="Heading2"/>
              <w:spacing w:after="100"/>
              <w:rPr>
                <w:noProof/>
              </w:rPr>
            </w:pPr>
            <w:r w:rsidRPr="00874917">
              <w:rPr>
                <w:noProof/>
              </w:rPr>
              <w:t xml:space="preserve">L'Entrepreneur met en œuvre pour chaque produit dangereux utilisé sur les Zones d’Activités, les recommandations décrites (i) dans les fiches de données de sécurité de chaque produit et (ii) par le Système général harmonisé de classification et d'étiquetage </w:t>
            </w:r>
            <w:r w:rsidRPr="00874917">
              <w:rPr>
                <w:noProof/>
              </w:rPr>
              <w:lastRenderedPageBreak/>
              <w:t>des produits chimiques des Nations Unies concernant les produits chimiques dangereux utilisés.</w:t>
            </w:r>
          </w:p>
          <w:p w14:paraId="174D526D" w14:textId="77777777" w:rsidR="004F4023" w:rsidRPr="00874917" w:rsidRDefault="004F4023" w:rsidP="00595B24">
            <w:pPr>
              <w:pStyle w:val="Heading2"/>
              <w:spacing w:after="100"/>
              <w:rPr>
                <w:noProof/>
              </w:rPr>
            </w:pPr>
            <w:r w:rsidRPr="00874917">
              <w:rPr>
                <w:noProof/>
              </w:rPr>
              <w:t xml:space="preserve">Une copie des fiches de données de sécurité est maintenue sur la Zone d’Activités, à disposition du personnel. </w:t>
            </w:r>
            <w:r w:rsidR="00B23D1D" w:rsidRPr="00874917">
              <w:rPr>
                <w:noProof/>
              </w:rPr>
              <w:t xml:space="preserve">Le personnel de l’Entrepreneur est sensibilisé aux risques santé et sécurité liés aux matières dangereuses. </w:t>
            </w:r>
            <w:r w:rsidRPr="00874917">
              <w:rPr>
                <w:noProof/>
              </w:rPr>
              <w:t>L’Entrepreneur remet au Maître d’Œuvre une copie de l’ensemble des fiches de données de sécurité</w:t>
            </w:r>
            <w:r w:rsidR="00B23D1D" w:rsidRPr="00874917">
              <w:rPr>
                <w:noProof/>
              </w:rPr>
              <w:t xml:space="preserve"> et des comptes rendus de formation</w:t>
            </w:r>
            <w:r w:rsidRPr="00874917">
              <w:rPr>
                <w:noProof/>
              </w:rPr>
              <w:t>.</w:t>
            </w:r>
          </w:p>
          <w:p w14:paraId="0C5FD493" w14:textId="77777777" w:rsidR="004F4023" w:rsidRPr="00874917" w:rsidRDefault="004F4023" w:rsidP="00595B24">
            <w:pPr>
              <w:pStyle w:val="Heading2"/>
              <w:spacing w:after="100"/>
              <w:rPr>
                <w:noProof/>
              </w:rPr>
            </w:pPr>
            <w:bookmarkStart w:id="179" w:name="_Ref484613329"/>
            <w:r w:rsidRPr="00874917">
              <w:rPr>
                <w:noProof/>
              </w:rPr>
              <w:t>Stockage des produits dangereux</w:t>
            </w:r>
            <w:bookmarkEnd w:id="179"/>
          </w:p>
          <w:p w14:paraId="536ACEFD" w14:textId="77777777" w:rsidR="004F4023" w:rsidRPr="00874917" w:rsidRDefault="004F4023" w:rsidP="00595B24">
            <w:pPr>
              <w:pStyle w:val="Heading3"/>
              <w:spacing w:after="100"/>
              <w:ind w:left="1168" w:hanging="850"/>
              <w:rPr>
                <w:noProof/>
              </w:rPr>
            </w:pPr>
            <w:r w:rsidRPr="00874917">
              <w:rPr>
                <w:noProof/>
              </w:rPr>
              <w:t xml:space="preserve">Les lieux de stockage sont conçus et aménagés par l'Entrepreneur en tenant compte non seulement des propriétés physico-chimiques des produits, mais aussi des types de contenants qui y seront entreposés, du nombre de personnes devant y avoir accès, des besoins en ventilation, de la quantité de produits consommée et des réactions chimiques potentielles avec d’autres substances (voir </w:t>
            </w:r>
            <w:r w:rsidR="00C93751" w:rsidRPr="00874917">
              <w:rPr>
                <w:noProof/>
              </w:rPr>
              <w:t>A</w:t>
            </w:r>
            <w:r w:rsidRPr="00874917">
              <w:rPr>
                <w:noProof/>
              </w:rPr>
              <w:t>rticle</w:t>
            </w:r>
            <w:r w:rsidR="00C93751" w:rsidRPr="00874917">
              <w:rPr>
                <w:noProof/>
              </w:rPr>
              <w:t> </w:t>
            </w:r>
            <w:r w:rsidR="00C93751" w:rsidRPr="00874917">
              <w:rPr>
                <w:noProof/>
              </w:rPr>
              <w:fldChar w:fldCharType="begin"/>
            </w:r>
            <w:r w:rsidR="00C93751" w:rsidRPr="00874917">
              <w:rPr>
                <w:noProof/>
              </w:rPr>
              <w:instrText xml:space="preserve"> REF _Ref484614022 \r \h </w:instrText>
            </w:r>
            <w:r w:rsidR="00C93751" w:rsidRPr="00874917">
              <w:rPr>
                <w:noProof/>
              </w:rPr>
            </w:r>
            <w:r w:rsidR="00C93751" w:rsidRPr="00874917">
              <w:rPr>
                <w:noProof/>
              </w:rPr>
              <w:fldChar w:fldCharType="separate"/>
            </w:r>
            <w:r w:rsidR="00606354" w:rsidRPr="00874917">
              <w:rPr>
                <w:noProof/>
              </w:rPr>
              <w:t>26.8.5</w:t>
            </w:r>
            <w:r w:rsidR="00C93751" w:rsidRPr="00874917">
              <w:rPr>
                <w:noProof/>
              </w:rPr>
              <w:fldChar w:fldCharType="end"/>
            </w:r>
            <w:r w:rsidRPr="00874917">
              <w:rPr>
                <w:noProof/>
              </w:rPr>
              <w:t xml:space="preserve"> des Spécifications ESSS).</w:t>
            </w:r>
          </w:p>
          <w:p w14:paraId="4393939B" w14:textId="77777777" w:rsidR="004F4023" w:rsidRPr="00874917" w:rsidRDefault="00C93751" w:rsidP="00595B24">
            <w:pPr>
              <w:pStyle w:val="Heading3"/>
              <w:spacing w:after="100"/>
              <w:ind w:left="1168" w:hanging="850"/>
              <w:rPr>
                <w:noProof/>
              </w:rPr>
            </w:pPr>
            <w:r w:rsidRPr="00874917">
              <w:rPr>
                <w:noProof/>
              </w:rPr>
              <w:t>Conformément à l'Article </w:t>
            </w:r>
            <w:r w:rsidRPr="00874917">
              <w:rPr>
                <w:noProof/>
              </w:rPr>
              <w:fldChar w:fldCharType="begin"/>
            </w:r>
            <w:r w:rsidRPr="00874917">
              <w:rPr>
                <w:noProof/>
              </w:rPr>
              <w:instrText xml:space="preserve"> REF _Ref484614058 \r \h </w:instrText>
            </w:r>
            <w:r w:rsidRPr="00874917">
              <w:rPr>
                <w:noProof/>
              </w:rPr>
            </w:r>
            <w:r w:rsidRPr="00874917">
              <w:rPr>
                <w:noProof/>
              </w:rPr>
              <w:fldChar w:fldCharType="separate"/>
            </w:r>
            <w:r w:rsidR="00606354" w:rsidRPr="00874917">
              <w:rPr>
                <w:noProof/>
              </w:rPr>
              <w:t>15.6</w:t>
            </w:r>
            <w:r w:rsidRPr="00874917">
              <w:rPr>
                <w:noProof/>
              </w:rPr>
              <w:fldChar w:fldCharType="end"/>
            </w:r>
            <w:r w:rsidR="004F4023" w:rsidRPr="00874917">
              <w:rPr>
                <w:noProof/>
              </w:rPr>
              <w:t xml:space="preserve"> des Spécifications ESSS, l'Entrepreneur anticipe les besoins liés au stockage des déchets dangereux en vue de leur élimination.</w:t>
            </w:r>
          </w:p>
          <w:p w14:paraId="0F927708" w14:textId="77777777" w:rsidR="004F4023" w:rsidRPr="00874917" w:rsidRDefault="004F4023" w:rsidP="00595B24">
            <w:pPr>
              <w:pStyle w:val="Heading3"/>
              <w:spacing w:after="100"/>
              <w:ind w:left="1168" w:hanging="850"/>
              <w:rPr>
                <w:noProof/>
              </w:rPr>
            </w:pPr>
            <w:r w:rsidRPr="00874917">
              <w:rPr>
                <w:noProof/>
              </w:rPr>
              <w:t>L’utilisation des lieux de stockage de produits dangereux est soumise à des règles strictes, dont l’application est contrôlée régulièrement par le Manager ESSS</w:t>
            </w:r>
            <w:r w:rsidR="00C93751" w:rsidRPr="00874917">
              <w:rPr>
                <w:noProof/>
              </w:rPr>
              <w:t xml:space="preserve"> nommé conformément à l'Article </w:t>
            </w:r>
            <w:r w:rsidR="00C93751" w:rsidRPr="00874917">
              <w:rPr>
                <w:noProof/>
              </w:rPr>
              <w:fldChar w:fldCharType="begin"/>
            </w:r>
            <w:r w:rsidR="00C93751" w:rsidRPr="00874917">
              <w:rPr>
                <w:noProof/>
              </w:rPr>
              <w:instrText xml:space="preserve"> REF _Ref484614086 \r \h </w:instrText>
            </w:r>
            <w:r w:rsidR="00C93751" w:rsidRPr="00874917">
              <w:rPr>
                <w:noProof/>
              </w:rPr>
            </w:r>
            <w:r w:rsidR="00C93751" w:rsidRPr="00874917">
              <w:rPr>
                <w:noProof/>
              </w:rPr>
              <w:fldChar w:fldCharType="separate"/>
            </w:r>
            <w:r w:rsidR="00606354" w:rsidRPr="00874917">
              <w:rPr>
                <w:noProof/>
              </w:rPr>
              <w:t>4.1.4</w:t>
            </w:r>
            <w:r w:rsidR="00C93751" w:rsidRPr="00874917">
              <w:rPr>
                <w:noProof/>
              </w:rPr>
              <w:fldChar w:fldCharType="end"/>
            </w:r>
            <w:r w:rsidRPr="00874917">
              <w:rPr>
                <w:noProof/>
              </w:rPr>
              <w:t xml:space="preserve"> des Spécifications ESSS. Ces règles comprennent au minimum : </w:t>
            </w:r>
          </w:p>
          <w:p w14:paraId="00ED1998" w14:textId="77777777"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Limiter l’accès au stockage aux seules personnes formées et autorisées ; </w:t>
            </w:r>
          </w:p>
          <w:p w14:paraId="22FB8BBA" w14:textId="77777777"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Tenir à jour un état du stock ; </w:t>
            </w:r>
          </w:p>
          <w:p w14:paraId="272C1831" w14:textId="77777777"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Subordonner le stockage d’un produit chimique à l’existence de sa fiche de données de sécurité réglementaire et de son étiquetage ; </w:t>
            </w:r>
          </w:p>
          <w:p w14:paraId="61A8E8ED" w14:textId="77777777"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 xml:space="preserve">Mettre en place un classement rigoureux et connu (affichage d’un plan, interdiction d’entreposer des emballages volumineux ou lourds en hauteur, pas d’entreposage d’outillage et de matériel dans le local de stockage de produits chimiques) ; </w:t>
            </w:r>
          </w:p>
          <w:p w14:paraId="27FCBB7B" w14:textId="77777777" w:rsidR="004F4023" w:rsidRPr="00874917" w:rsidRDefault="004F4023" w:rsidP="00595B24">
            <w:pPr>
              <w:pStyle w:val="Paragraphedeliste"/>
              <w:numPr>
                <w:ilvl w:val="0"/>
                <w:numId w:val="81"/>
              </w:numPr>
              <w:spacing w:after="100"/>
              <w:ind w:left="1593" w:hanging="425"/>
              <w:contextualSpacing w:val="0"/>
              <w:rPr>
                <w:noProof/>
              </w:rPr>
            </w:pPr>
            <w:r w:rsidRPr="00874917">
              <w:rPr>
                <w:noProof/>
              </w:rPr>
              <w:t>Respecter les dates de péremption de produits et mettre en place une procédure d’élimination des produits inutiles ou périmés</w:t>
            </w:r>
            <w:r w:rsidR="00901191" w:rsidRPr="00874917">
              <w:rPr>
                <w:noProof/>
              </w:rPr>
              <w:t> ;</w:t>
            </w:r>
          </w:p>
          <w:p w14:paraId="25B124B8" w14:textId="77777777" w:rsidR="004F4023" w:rsidRPr="00874917" w:rsidRDefault="00901191" w:rsidP="00595B24">
            <w:pPr>
              <w:pStyle w:val="Paragraphedeliste"/>
              <w:numPr>
                <w:ilvl w:val="0"/>
                <w:numId w:val="81"/>
              </w:numPr>
              <w:spacing w:after="100"/>
              <w:ind w:left="1593" w:hanging="425"/>
              <w:contextualSpacing w:val="0"/>
              <w:rPr>
                <w:noProof/>
              </w:rPr>
            </w:pPr>
            <w:r w:rsidRPr="00874917">
              <w:rPr>
                <w:noProof/>
              </w:rPr>
              <w:t>I</w:t>
            </w:r>
            <w:r w:rsidR="004F4023" w:rsidRPr="00874917">
              <w:rPr>
                <w:noProof/>
              </w:rPr>
              <w:t xml:space="preserve">nterdire l’encombrement des voies d’accès, des issues et équipements de secours. </w:t>
            </w:r>
          </w:p>
          <w:p w14:paraId="17DA61D1" w14:textId="77777777" w:rsidR="004F4023" w:rsidRPr="00874917" w:rsidRDefault="004F4023" w:rsidP="00595B24">
            <w:pPr>
              <w:pStyle w:val="Heading3"/>
              <w:spacing w:after="100"/>
              <w:ind w:left="1168" w:hanging="850"/>
              <w:rPr>
                <w:noProof/>
              </w:rPr>
            </w:pPr>
            <w:r w:rsidRPr="00874917">
              <w:rPr>
                <w:noProof/>
              </w:rPr>
              <w:t>Les lieux de stockage doivent être clairement identifiés par des panneaux d’avertissement à l’entrée. L'Entrepreneur appose également un affichage du plan de stockage (localisation des différents produits, capacité maximale), un récapitulatif de l’étiquetage des produits entreposés et le rappel des incompatibilités éventuelles.</w:t>
            </w:r>
          </w:p>
          <w:p w14:paraId="2FE74088" w14:textId="77777777" w:rsidR="004F4023" w:rsidRPr="00874917" w:rsidRDefault="004F4023" w:rsidP="00595B24">
            <w:pPr>
              <w:pStyle w:val="Heading3"/>
              <w:spacing w:after="100"/>
              <w:ind w:left="1168" w:hanging="850"/>
              <w:rPr>
                <w:noProof/>
              </w:rPr>
            </w:pPr>
            <w:bookmarkStart w:id="180" w:name="_Ref484614022"/>
            <w:r w:rsidRPr="00874917">
              <w:rPr>
                <w:noProof/>
              </w:rPr>
              <w:t>Les produits chimiques pouvant réagir les uns avec les autres (provoquant des explosions, des incendies, des projections ou des émissions de gaz dangereux) doivent être séparés physiquement.</w:t>
            </w:r>
            <w:bookmarkEnd w:id="180"/>
          </w:p>
          <w:p w14:paraId="55A35E52" w14:textId="77777777" w:rsidR="004F4023" w:rsidRPr="00874917" w:rsidRDefault="004F4023" w:rsidP="00595B24">
            <w:pPr>
              <w:pStyle w:val="Heading3"/>
              <w:spacing w:after="100"/>
              <w:ind w:left="1168" w:hanging="850"/>
              <w:rPr>
                <w:noProof/>
              </w:rPr>
            </w:pPr>
            <w:r w:rsidRPr="00874917">
              <w:rPr>
                <w:noProof/>
              </w:rPr>
              <w:lastRenderedPageBreak/>
              <w:t>Les produits réagissant violemment avec l’eau doivent être entreposés de façon à ce que tout contact avec de l’eau soit impossible, même en cas d’inondation.</w:t>
            </w:r>
          </w:p>
          <w:p w14:paraId="7766637A" w14:textId="77777777" w:rsidR="004F4023" w:rsidRPr="00874917" w:rsidRDefault="004F4023" w:rsidP="00595B24">
            <w:pPr>
              <w:pStyle w:val="Heading3"/>
              <w:spacing w:after="100"/>
              <w:ind w:left="1168" w:hanging="850"/>
              <w:rPr>
                <w:noProof/>
              </w:rPr>
            </w:pPr>
            <w:r w:rsidRPr="00874917">
              <w:rPr>
                <w:noProof/>
              </w:rPr>
              <w:t>Les produits inflammables doivent être stockés à part dans une enceinte dédiée et constamment ventilée.</w:t>
            </w:r>
          </w:p>
          <w:p w14:paraId="2E032A8B" w14:textId="77777777" w:rsidR="004F4023" w:rsidRPr="00874917" w:rsidRDefault="004F4023" w:rsidP="00595B24">
            <w:pPr>
              <w:pStyle w:val="Heading3"/>
              <w:spacing w:after="100"/>
              <w:ind w:left="1168" w:hanging="850"/>
              <w:rPr>
                <w:noProof/>
              </w:rPr>
            </w:pPr>
            <w:r w:rsidRPr="00874917">
              <w:rPr>
                <w:noProof/>
              </w:rPr>
              <w:t>Les locaux de stockage de produits dangereux en quantités importantes sont isolés des autres bâtiments, afin d’éviter la propagation d’un incendie qui s’y déclarerait. Ils sont bâtis à l’aide de matériaux durs et incombustibles et munis de systèmes d'évacuation et de lutte contre le feu appropriés. L’accès au local est facile, permettant une évacuation rapide en cas d’accident. L’installation électrique est réduite au minimum indispensable à l’intérieur du local, un éclairage suffisant (300 lux) est à prévoir à l’aplomb des accès.</w:t>
            </w:r>
          </w:p>
          <w:p w14:paraId="4A83EDA3" w14:textId="77777777" w:rsidR="004F4023" w:rsidRPr="00874917" w:rsidRDefault="004F4023" w:rsidP="00595B24">
            <w:pPr>
              <w:pStyle w:val="Heading3"/>
              <w:spacing w:after="100"/>
              <w:ind w:left="1168" w:hanging="850"/>
              <w:rPr>
                <w:noProof/>
              </w:rPr>
            </w:pPr>
            <w:r w:rsidRPr="00874917">
              <w:rPr>
                <w:noProof/>
              </w:rPr>
              <w:t>Des capacités de rétention sont prévues par catégorie de produits. Chaque lieu de stockage de produit dangereux est lui-même en rétention générale. Un produit absorbant approprié aux produits stockés (neutralisant, incombustible) doit être disponible dans le lieu de stockage, afin de récupérer fuites et gouttes de produits.</w:t>
            </w:r>
          </w:p>
          <w:p w14:paraId="42406992" w14:textId="77777777" w:rsidR="00717F15" w:rsidRPr="00874917" w:rsidRDefault="004F4023" w:rsidP="00595B24">
            <w:pPr>
              <w:pStyle w:val="Heading3"/>
              <w:spacing w:after="100"/>
              <w:ind w:left="1168" w:hanging="850"/>
              <w:rPr>
                <w:noProof/>
              </w:rPr>
            </w:pPr>
            <w:r w:rsidRPr="00874917">
              <w:rPr>
                <w:noProof/>
              </w:rPr>
              <w:t xml:space="preserve">L'Entrepreneur met en œuvre des mesures pour maintenir la température du lieu de stockage des produits dangereux à un niveau </w:t>
            </w:r>
            <w:r w:rsidR="00901191" w:rsidRPr="00874917">
              <w:rPr>
                <w:noProof/>
              </w:rPr>
              <w:t xml:space="preserve">approprié pour éviter toute dégradation des </w:t>
            </w:r>
            <w:r w:rsidRPr="00874917">
              <w:rPr>
                <w:noProof/>
              </w:rPr>
              <w:t>conditionnements.</w:t>
            </w:r>
          </w:p>
        </w:tc>
      </w:tr>
      <w:tr w:rsidR="00040B7E" w:rsidRPr="00874917" w14:paraId="0BA5771B" w14:textId="77777777" w:rsidTr="00EA4B83">
        <w:tc>
          <w:tcPr>
            <w:tcW w:w="2518" w:type="dxa"/>
          </w:tcPr>
          <w:p w14:paraId="06AAD5FC" w14:textId="77777777" w:rsidR="00717F15" w:rsidRPr="00874917" w:rsidRDefault="005537CA" w:rsidP="00595B24">
            <w:pPr>
              <w:pStyle w:val="Heading1"/>
              <w:spacing w:after="100"/>
              <w:jc w:val="left"/>
              <w:rPr>
                <w:noProof/>
              </w:rPr>
            </w:pPr>
            <w:bookmarkStart w:id="181" w:name="_Toc22291055"/>
            <w:r w:rsidRPr="00874917">
              <w:rPr>
                <w:noProof/>
              </w:rPr>
              <w:lastRenderedPageBreak/>
              <w:t>Planification des situations d'urgence</w:t>
            </w:r>
            <w:bookmarkEnd w:id="181"/>
          </w:p>
        </w:tc>
        <w:tc>
          <w:tcPr>
            <w:tcW w:w="6692" w:type="dxa"/>
          </w:tcPr>
          <w:p w14:paraId="62DFD5A0" w14:textId="77777777" w:rsidR="005537CA" w:rsidRPr="00874917" w:rsidRDefault="005537CA" w:rsidP="00595B24">
            <w:pPr>
              <w:pStyle w:val="Heading2"/>
              <w:spacing w:after="100"/>
              <w:rPr>
                <w:noProof/>
              </w:rPr>
            </w:pPr>
            <w:r w:rsidRPr="00874917">
              <w:rPr>
                <w:noProof/>
              </w:rPr>
              <w:t>Le plan d’urgence requis au titre de l'Articl</w:t>
            </w:r>
            <w:r w:rsidR="00C93751" w:rsidRPr="00874917">
              <w:rPr>
                <w:noProof/>
              </w:rPr>
              <w:t>e </w:t>
            </w:r>
            <w:r w:rsidR="00077036" w:rsidRPr="00874917">
              <w:rPr>
                <w:noProof/>
              </w:rPr>
              <w:fldChar w:fldCharType="begin"/>
            </w:r>
            <w:r w:rsidR="00077036" w:rsidRPr="00874917">
              <w:rPr>
                <w:noProof/>
              </w:rPr>
              <w:instrText xml:space="preserve"> REF _Ref496021429 \r \h </w:instrText>
            </w:r>
            <w:r w:rsidR="00077036" w:rsidRPr="00874917">
              <w:rPr>
                <w:noProof/>
              </w:rPr>
            </w:r>
            <w:r w:rsidR="00077036" w:rsidRPr="00874917">
              <w:rPr>
                <w:noProof/>
              </w:rPr>
              <w:fldChar w:fldCharType="separate"/>
            </w:r>
            <w:r w:rsidR="00606354" w:rsidRPr="00874917">
              <w:rPr>
                <w:noProof/>
              </w:rPr>
              <w:t>21.2</w:t>
            </w:r>
            <w:r w:rsidR="00077036" w:rsidRPr="00874917">
              <w:rPr>
                <w:noProof/>
              </w:rPr>
              <w:fldChar w:fldCharType="end"/>
            </w:r>
            <w:r w:rsidRPr="00874917">
              <w:rPr>
                <w:noProof/>
              </w:rPr>
              <w:t xml:space="preserve"> des Spécifications ESSS couvre au minimum les situations d’urgence suivantes :</w:t>
            </w:r>
          </w:p>
          <w:p w14:paraId="401333FE" w14:textId="77777777"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 xml:space="preserve">Feu ou explosion ; </w:t>
            </w:r>
          </w:p>
          <w:p w14:paraId="3BBE5B16" w14:textId="77777777"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 xml:space="preserve">Défaillance structurelle ; </w:t>
            </w:r>
          </w:p>
          <w:p w14:paraId="10B91D3B" w14:textId="77777777"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Perte de confinement de matière dangereuse ;</w:t>
            </w:r>
          </w:p>
          <w:p w14:paraId="28A329CA" w14:textId="77777777" w:rsidR="005537CA" w:rsidRPr="00874917" w:rsidRDefault="005537CA" w:rsidP="00595B24">
            <w:pPr>
              <w:pStyle w:val="Paragraphedeliste"/>
              <w:numPr>
                <w:ilvl w:val="0"/>
                <w:numId w:val="82"/>
              </w:numPr>
              <w:spacing w:after="100"/>
              <w:ind w:left="1026" w:hanging="425"/>
              <w:contextualSpacing w:val="0"/>
              <w:rPr>
                <w:noProof/>
              </w:rPr>
            </w:pPr>
            <w:r w:rsidRPr="00874917">
              <w:rPr>
                <w:noProof/>
              </w:rPr>
              <w:t>Inc</w:t>
            </w:r>
            <w:r w:rsidR="003303D1" w:rsidRPr="00874917">
              <w:rPr>
                <w:noProof/>
              </w:rPr>
              <w:t>ident de sûreté ou malveillance ;</w:t>
            </w:r>
          </w:p>
          <w:p w14:paraId="1686FD8E" w14:textId="77777777" w:rsidR="003303D1" w:rsidRPr="00874917" w:rsidRDefault="003303D1" w:rsidP="00595B24">
            <w:pPr>
              <w:pStyle w:val="Paragraphedeliste"/>
              <w:numPr>
                <w:ilvl w:val="0"/>
                <w:numId w:val="82"/>
              </w:numPr>
              <w:spacing w:after="100"/>
              <w:ind w:left="1026" w:hanging="425"/>
              <w:contextualSpacing w:val="0"/>
              <w:rPr>
                <w:noProof/>
              </w:rPr>
            </w:pPr>
            <w:r w:rsidRPr="00874917">
              <w:rPr>
                <w:noProof/>
              </w:rPr>
              <w:t>Catastrophes naturelles.</w:t>
            </w:r>
          </w:p>
          <w:p w14:paraId="53B9FBE3" w14:textId="77777777" w:rsidR="005537CA" w:rsidRPr="00874917" w:rsidRDefault="005537CA" w:rsidP="00595B24">
            <w:pPr>
              <w:pStyle w:val="Heading2"/>
              <w:spacing w:after="100"/>
              <w:rPr>
                <w:noProof/>
              </w:rPr>
            </w:pPr>
            <w:r w:rsidRPr="00874917">
              <w:rPr>
                <w:noProof/>
              </w:rPr>
              <w:t>L'Entrepreneur décrit son plan d'urgence d</w:t>
            </w:r>
            <w:r w:rsidR="003E6F8B" w:rsidRPr="00874917">
              <w:rPr>
                <w:noProof/>
              </w:rPr>
              <w:t>ans le P</w:t>
            </w:r>
            <w:r w:rsidR="00B41EDC" w:rsidRPr="00874917">
              <w:rPr>
                <w:noProof/>
              </w:rPr>
              <w:t>lan Santé &amp; Sécurité.</w:t>
            </w:r>
          </w:p>
          <w:p w14:paraId="2101225C" w14:textId="77777777" w:rsidR="005537CA" w:rsidRPr="00874917" w:rsidRDefault="005537CA" w:rsidP="00595B24">
            <w:pPr>
              <w:pStyle w:val="Heading2"/>
              <w:spacing w:after="100"/>
              <w:rPr>
                <w:noProof/>
              </w:rPr>
            </w:pPr>
            <w:r w:rsidRPr="00874917">
              <w:rPr>
                <w:noProof/>
              </w:rPr>
              <w:t>L’Entrepreneur s'assure que tout le personnel est informé et formé pour réagir dans de telles situations, et que les responsabilités sont définies. Information et formation sont documentées par écrit, disponibles sur tou</w:t>
            </w:r>
            <w:r w:rsidR="00B41EDC" w:rsidRPr="00874917">
              <w:rPr>
                <w:noProof/>
              </w:rPr>
              <w:t>te</w:t>
            </w:r>
            <w:r w:rsidRPr="00874917">
              <w:rPr>
                <w:noProof/>
              </w:rPr>
              <w:t>s les Zones d’Activités.</w:t>
            </w:r>
          </w:p>
          <w:p w14:paraId="438FF6AB" w14:textId="77777777" w:rsidR="005537CA" w:rsidRPr="00874917" w:rsidRDefault="005537CA" w:rsidP="00595B24">
            <w:pPr>
              <w:pStyle w:val="Heading2"/>
              <w:spacing w:after="100"/>
              <w:rPr>
                <w:noProof/>
              </w:rPr>
            </w:pPr>
            <w:r w:rsidRPr="00874917">
              <w:rPr>
                <w:noProof/>
              </w:rPr>
              <w:t>L’Entrepreneur organise et documente des exercices de mise en œuvre des plans d’urgence dans les trois (3) premiers mois après le démarrage physique des travaux, puis une fois tous les douze (12) mois jusqu'à l’émission du Certificat de Réception des Ouvrages. Le Maître d’Œuvre est invité à participer à chacun de ces exercices.</w:t>
            </w:r>
          </w:p>
          <w:p w14:paraId="04F6D065" w14:textId="77777777" w:rsidR="00717F15" w:rsidRPr="00874917" w:rsidRDefault="005537CA" w:rsidP="00595B24">
            <w:pPr>
              <w:pStyle w:val="Heading2"/>
              <w:spacing w:after="100"/>
              <w:rPr>
                <w:noProof/>
              </w:rPr>
            </w:pPr>
            <w:r w:rsidRPr="00874917">
              <w:rPr>
                <w:noProof/>
              </w:rPr>
              <w:t>Des extincteurs seront installés dans chaque bâtiment à des endroits clairement indiqués.</w:t>
            </w:r>
          </w:p>
        </w:tc>
      </w:tr>
      <w:tr w:rsidR="00040B7E" w:rsidRPr="00874917" w14:paraId="6E04C3EA" w14:textId="77777777" w:rsidTr="00EA4B83">
        <w:tc>
          <w:tcPr>
            <w:tcW w:w="2518" w:type="dxa"/>
          </w:tcPr>
          <w:p w14:paraId="65D6F410" w14:textId="77777777" w:rsidR="00717F15" w:rsidRPr="00874917" w:rsidRDefault="005537CA" w:rsidP="00595B24">
            <w:pPr>
              <w:pStyle w:val="Heading1"/>
              <w:spacing w:after="100"/>
              <w:jc w:val="left"/>
              <w:rPr>
                <w:noProof/>
              </w:rPr>
            </w:pPr>
            <w:bookmarkStart w:id="182" w:name="_Toc22291056"/>
            <w:r w:rsidRPr="00874917">
              <w:rPr>
                <w:noProof/>
              </w:rPr>
              <w:t>Aptitude au travail</w:t>
            </w:r>
            <w:bookmarkEnd w:id="182"/>
          </w:p>
        </w:tc>
        <w:tc>
          <w:tcPr>
            <w:tcW w:w="6692" w:type="dxa"/>
          </w:tcPr>
          <w:p w14:paraId="025DFEEE" w14:textId="77777777" w:rsidR="005537CA" w:rsidRPr="00874917" w:rsidRDefault="005537CA" w:rsidP="00595B24">
            <w:pPr>
              <w:pStyle w:val="Heading2"/>
              <w:spacing w:after="100"/>
              <w:rPr>
                <w:noProof/>
              </w:rPr>
            </w:pPr>
            <w:r w:rsidRPr="00874917">
              <w:rPr>
                <w:noProof/>
              </w:rPr>
              <w:t xml:space="preserve">L'Entrepreneur fait passer à chacun de son Personnel un examen médical préalable à sa mobilisation sur la Zone d’Activités afin de vérifier leur aptitude de travail. Cet examen médical est réalisé en conformité avec les recommandations de l'Organisation </w:t>
            </w:r>
            <w:r w:rsidRPr="00874917">
              <w:rPr>
                <w:noProof/>
              </w:rPr>
              <w:lastRenderedPageBreak/>
              <w:t>Internationale du Travail. Il est sanctionné par un certificat médical écrit d'aptitude au travail prévu pour le travailleur.</w:t>
            </w:r>
          </w:p>
          <w:p w14:paraId="6B09A043" w14:textId="77777777" w:rsidR="005537CA" w:rsidRPr="00874917" w:rsidRDefault="005537CA" w:rsidP="00595B24">
            <w:pPr>
              <w:pStyle w:val="Heading2"/>
              <w:spacing w:after="100"/>
              <w:rPr>
                <w:noProof/>
              </w:rPr>
            </w:pPr>
            <w:r w:rsidRPr="00874917">
              <w:rPr>
                <w:noProof/>
              </w:rPr>
              <w:t>Le personnel de l’Entrepreneur exposé à des</w:t>
            </w:r>
            <w:r w:rsidR="003303D1" w:rsidRPr="00874917">
              <w:rPr>
                <w:noProof/>
              </w:rPr>
              <w:t xml:space="preserve"> risques spécifiques (comme des</w:t>
            </w:r>
            <w:r w:rsidRPr="00874917">
              <w:rPr>
                <w:noProof/>
              </w:rPr>
              <w:t xml:space="preserve"> niveaux sonores supérieur</w:t>
            </w:r>
            <w:r w:rsidR="006455DE" w:rsidRPr="00874917">
              <w:rPr>
                <w:noProof/>
              </w:rPr>
              <w:t>s</w:t>
            </w:r>
            <w:r w:rsidRPr="00874917">
              <w:rPr>
                <w:noProof/>
              </w:rPr>
              <w:t xml:space="preserve"> à 80 dB(A)</w:t>
            </w:r>
            <w:r w:rsidR="008A171B" w:rsidRPr="00874917">
              <w:rPr>
                <w:noProof/>
              </w:rPr>
              <w:t xml:space="preserve">, une exposition à des matières dangereuses, etc.), </w:t>
            </w:r>
            <w:r w:rsidRPr="00874917">
              <w:rPr>
                <w:noProof/>
              </w:rPr>
              <w:t xml:space="preserve">réalise préalablement des tests </w:t>
            </w:r>
            <w:r w:rsidR="008A171B" w:rsidRPr="00874917">
              <w:rPr>
                <w:noProof/>
              </w:rPr>
              <w:t>adaptés pour établir l'état de santé initial.</w:t>
            </w:r>
            <w:r w:rsidRPr="00874917">
              <w:rPr>
                <w:noProof/>
              </w:rPr>
              <w:t xml:space="preserve"> Des tests annuels sont réalisés pour suivre l’évolution et détecter une éventuelle dégradation.</w:t>
            </w:r>
          </w:p>
          <w:p w14:paraId="6B562632" w14:textId="77777777" w:rsidR="005537CA" w:rsidRPr="00874917" w:rsidRDefault="005537CA" w:rsidP="00595B24">
            <w:pPr>
              <w:pStyle w:val="Heading2"/>
              <w:spacing w:after="100"/>
              <w:rPr>
                <w:noProof/>
              </w:rPr>
            </w:pPr>
            <w:r w:rsidRPr="00874917">
              <w:rPr>
                <w:noProof/>
              </w:rPr>
              <w:t>Le Maître d’Œuvre a le droit de demander des examens médicaux supplémentaires sur le Personnel de l’Entrepreneur, à la charge de ce dernier, s’il les considère nécessaires.</w:t>
            </w:r>
          </w:p>
          <w:p w14:paraId="630446AC" w14:textId="77777777" w:rsidR="005537CA" w:rsidRPr="00874917" w:rsidRDefault="005537CA" w:rsidP="00595B24">
            <w:pPr>
              <w:pStyle w:val="Heading2"/>
              <w:spacing w:after="100"/>
              <w:rPr>
                <w:noProof/>
              </w:rPr>
            </w:pPr>
            <w:r w:rsidRPr="00874917">
              <w:rPr>
                <w:noProof/>
              </w:rPr>
              <w:t>Toute reprise de travail d’un membre du Personnel de l’Entrepreneur après un arrêt lié à un accident de travail fait l’objet d’un examen médical préalable donnant lieu à un certificat médical écrit d'aptitude à la reprise du travail au poste désigné.</w:t>
            </w:r>
          </w:p>
          <w:p w14:paraId="36180DBA" w14:textId="77777777" w:rsidR="005537CA" w:rsidRPr="00874917" w:rsidRDefault="005537CA" w:rsidP="00595B24">
            <w:pPr>
              <w:pStyle w:val="Heading2"/>
              <w:spacing w:after="100"/>
              <w:rPr>
                <w:noProof/>
              </w:rPr>
            </w:pPr>
            <w:r w:rsidRPr="00874917">
              <w:rPr>
                <w:noProof/>
              </w:rPr>
              <w:t>L'Entrepreneur présente une copie des certificats d</w:t>
            </w:r>
            <w:r w:rsidR="008A171B" w:rsidRPr="00874917">
              <w:rPr>
                <w:noProof/>
              </w:rPr>
              <w:t>'aptitud</w:t>
            </w:r>
            <w:r w:rsidRPr="00874917">
              <w:rPr>
                <w:noProof/>
              </w:rPr>
              <w:t>e</w:t>
            </w:r>
            <w:r w:rsidR="008A171B" w:rsidRPr="00874917">
              <w:rPr>
                <w:noProof/>
              </w:rPr>
              <w:t xml:space="preserve"> au</w:t>
            </w:r>
            <w:r w:rsidRPr="00874917">
              <w:rPr>
                <w:noProof/>
              </w:rPr>
              <w:t xml:space="preserve"> travail de son personnel sur demande du Maître d'Œuvre ou bien de toute autorité compétente.</w:t>
            </w:r>
          </w:p>
          <w:p w14:paraId="53D358DC" w14:textId="77777777" w:rsidR="00717F15" w:rsidRPr="00874917" w:rsidRDefault="005537CA" w:rsidP="00595B24">
            <w:pPr>
              <w:pStyle w:val="Heading2"/>
              <w:spacing w:after="100"/>
              <w:rPr>
                <w:noProof/>
              </w:rPr>
            </w:pPr>
            <w:r w:rsidRPr="00874917">
              <w:rPr>
                <w:noProof/>
              </w:rPr>
              <w:t>Des arrangements spécifiques seront prévus pour les femmes enceintes en matière de répartition des tâches et de station de travail.</w:t>
            </w:r>
          </w:p>
        </w:tc>
      </w:tr>
      <w:tr w:rsidR="00040B7E" w:rsidRPr="00874917" w14:paraId="3C48DD44" w14:textId="77777777" w:rsidTr="00EA4B83">
        <w:tc>
          <w:tcPr>
            <w:tcW w:w="2518" w:type="dxa"/>
          </w:tcPr>
          <w:p w14:paraId="47DCD999" w14:textId="77777777" w:rsidR="00717F15" w:rsidRPr="00874917" w:rsidRDefault="005537CA" w:rsidP="00595B24">
            <w:pPr>
              <w:pStyle w:val="Heading1"/>
              <w:spacing w:after="100"/>
              <w:rPr>
                <w:noProof/>
              </w:rPr>
            </w:pPr>
            <w:bookmarkStart w:id="183" w:name="_Toc22291057"/>
            <w:r w:rsidRPr="00874917">
              <w:rPr>
                <w:noProof/>
              </w:rPr>
              <w:lastRenderedPageBreak/>
              <w:t>Premier secours</w:t>
            </w:r>
            <w:bookmarkEnd w:id="183"/>
          </w:p>
        </w:tc>
        <w:tc>
          <w:tcPr>
            <w:tcW w:w="6692" w:type="dxa"/>
          </w:tcPr>
          <w:p w14:paraId="7E94AA81" w14:textId="77777777" w:rsidR="00717F15" w:rsidRPr="00874917" w:rsidRDefault="005537CA" w:rsidP="00595B24">
            <w:pPr>
              <w:pStyle w:val="Heading2"/>
              <w:spacing w:after="100"/>
              <w:rPr>
                <w:noProof/>
              </w:rPr>
            </w:pPr>
            <w:bookmarkStart w:id="184" w:name="_Ref484612581"/>
            <w:r w:rsidRPr="00874917">
              <w:rPr>
                <w:noProof/>
              </w:rPr>
              <w:t xml:space="preserve">L'Entrepreneur assure la présence en tout temps durant les heures de travail d'au moins un secouriste par </w:t>
            </w:r>
            <w:r w:rsidR="008A171B" w:rsidRPr="00874917">
              <w:rPr>
                <w:noProof/>
              </w:rPr>
              <w:t xml:space="preserve">Zone d'Activités et par équipe de </w:t>
            </w:r>
            <w:r w:rsidRPr="00874917">
              <w:rPr>
                <w:noProof/>
              </w:rPr>
              <w:t>10 à 50 travailleurs, et d'un secouriste supplémentaire pour chaque centaine de travailleurs additionnelle.</w:t>
            </w:r>
            <w:bookmarkEnd w:id="184"/>
          </w:p>
          <w:p w14:paraId="285E1498" w14:textId="77777777" w:rsidR="005537CA" w:rsidRPr="00874917" w:rsidRDefault="008A171B" w:rsidP="00595B24">
            <w:pPr>
              <w:pStyle w:val="Heading2"/>
              <w:spacing w:after="100"/>
              <w:rPr>
                <w:noProof/>
              </w:rPr>
            </w:pPr>
            <w:r w:rsidRPr="00874917">
              <w:rPr>
                <w:noProof/>
              </w:rPr>
              <w:t>L</w:t>
            </w:r>
            <w:r w:rsidR="005537CA" w:rsidRPr="00874917">
              <w:rPr>
                <w:noProof/>
              </w:rPr>
              <w:t xml:space="preserve">es Zones d’Activités </w:t>
            </w:r>
            <w:r w:rsidRPr="00874917">
              <w:rPr>
                <w:noProof/>
              </w:rPr>
              <w:t xml:space="preserve">doivent être équipées </w:t>
            </w:r>
            <w:r w:rsidR="005537CA" w:rsidRPr="00874917">
              <w:rPr>
                <w:noProof/>
              </w:rPr>
              <w:t xml:space="preserve">d'un système de communication disponible immédiatement et </w:t>
            </w:r>
            <w:r w:rsidRPr="00874917">
              <w:rPr>
                <w:noProof/>
              </w:rPr>
              <w:t xml:space="preserve">prioritairement </w:t>
            </w:r>
            <w:r w:rsidR="005537CA" w:rsidRPr="00874917">
              <w:rPr>
                <w:noProof/>
              </w:rPr>
              <w:t>avec les services de premiers soins. La façon d'entrer en communication avec les services de premiers soins doit être clairement indiquée à proximité des installations de ce système.</w:t>
            </w:r>
          </w:p>
        </w:tc>
      </w:tr>
      <w:tr w:rsidR="00040B7E" w:rsidRPr="00874917" w14:paraId="7D3A32AA" w14:textId="77777777" w:rsidTr="00EA4B83">
        <w:tc>
          <w:tcPr>
            <w:tcW w:w="2518" w:type="dxa"/>
          </w:tcPr>
          <w:p w14:paraId="525D4F92" w14:textId="77777777" w:rsidR="00717F15" w:rsidRPr="00874917" w:rsidRDefault="005537CA" w:rsidP="00595B24">
            <w:pPr>
              <w:pStyle w:val="Heading1"/>
              <w:spacing w:after="100"/>
              <w:jc w:val="left"/>
              <w:rPr>
                <w:noProof/>
              </w:rPr>
            </w:pPr>
            <w:bookmarkStart w:id="185" w:name="_Ref484614295"/>
            <w:bookmarkStart w:id="186" w:name="_Toc22291058"/>
            <w:r w:rsidRPr="00874917">
              <w:rPr>
                <w:noProof/>
              </w:rPr>
              <w:t>Centre de soin &amp; personnel médical</w:t>
            </w:r>
            <w:bookmarkEnd w:id="185"/>
            <w:bookmarkEnd w:id="186"/>
          </w:p>
        </w:tc>
        <w:tc>
          <w:tcPr>
            <w:tcW w:w="6692" w:type="dxa"/>
          </w:tcPr>
          <w:p w14:paraId="60C27405" w14:textId="77777777" w:rsidR="00717F15" w:rsidRPr="00874917" w:rsidRDefault="005537CA" w:rsidP="00595B24">
            <w:pPr>
              <w:pStyle w:val="Heading2"/>
              <w:spacing w:after="100"/>
              <w:rPr>
                <w:noProof/>
              </w:rPr>
            </w:pPr>
            <w:r w:rsidRPr="00874917">
              <w:rPr>
                <w:noProof/>
              </w:rPr>
              <w:t>Pour les Zones d’Activités où œ</w:t>
            </w:r>
            <w:r w:rsidR="00C93751" w:rsidRPr="00874917">
              <w:rPr>
                <w:noProof/>
              </w:rPr>
              <w:t>uvrent simultanément plus de 35 </w:t>
            </w:r>
            <w:r w:rsidRPr="00874917">
              <w:rPr>
                <w:noProof/>
              </w:rPr>
              <w:t>travailleurs à un moment donné des travaux et d'où il n'est pas possible d'atteindre dans un délai de 45 minutes, par voie terrestre et dans des conditions normales, un centre hospitalier, une clinique médicale ou un autre centre de soins de l'Entrepreneur :</w:t>
            </w:r>
          </w:p>
          <w:p w14:paraId="1EE9D7CF" w14:textId="77777777" w:rsidR="005537CA" w:rsidRPr="00874917" w:rsidRDefault="005537CA" w:rsidP="00595B24">
            <w:pPr>
              <w:pStyle w:val="Heading3"/>
              <w:spacing w:after="100"/>
              <w:ind w:left="1168" w:hanging="850"/>
              <w:rPr>
                <w:noProof/>
              </w:rPr>
            </w:pPr>
            <w:r w:rsidRPr="00874917">
              <w:rPr>
                <w:noProof/>
              </w:rPr>
              <w:t>L'Entrepreneur aménage à ses frais un centre de soins qui est :</w:t>
            </w:r>
          </w:p>
          <w:p w14:paraId="0C08DA92" w14:textId="77777777"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disponible et facile d'accès en tout temps</w:t>
            </w:r>
            <w:r w:rsidR="00196A60" w:rsidRPr="00874917">
              <w:rPr>
                <w:noProof/>
              </w:rPr>
              <w:t> ;</w:t>
            </w:r>
          </w:p>
          <w:p w14:paraId="4AB5D99F" w14:textId="77777777" w:rsidR="00196A60" w:rsidRPr="00874917" w:rsidRDefault="00196A60" w:rsidP="00595B24">
            <w:pPr>
              <w:pStyle w:val="Paragraphedeliste"/>
              <w:numPr>
                <w:ilvl w:val="0"/>
                <w:numId w:val="83"/>
              </w:numPr>
              <w:spacing w:after="100"/>
              <w:ind w:left="1593" w:hanging="425"/>
              <w:contextualSpacing w:val="0"/>
              <w:rPr>
                <w:noProof/>
              </w:rPr>
            </w:pPr>
            <w:r w:rsidRPr="00874917">
              <w:rPr>
                <w:noProof/>
              </w:rPr>
              <w:t>maintenu propre et en bon état ;</w:t>
            </w:r>
          </w:p>
          <w:p w14:paraId="3D6A86A6" w14:textId="77777777"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chauffé ou climatisé adéquatement</w:t>
            </w:r>
            <w:r w:rsidR="00196A60" w:rsidRPr="00874917">
              <w:rPr>
                <w:noProof/>
              </w:rPr>
              <w:t> ;</w:t>
            </w:r>
          </w:p>
          <w:p w14:paraId="3ABC58A2" w14:textId="77777777"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pourvu d'installations sanitaires et d'eau potable</w:t>
            </w:r>
            <w:r w:rsidR="00196A60" w:rsidRPr="00874917">
              <w:rPr>
                <w:noProof/>
              </w:rPr>
              <w:t> ;</w:t>
            </w:r>
          </w:p>
          <w:p w14:paraId="66A11FE2" w14:textId="77777777"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muni des instruments, du matériel, des médicaments et de l'équipement requis pour l'examen et le traitement d'urgence des travailleurs blessés ou malades</w:t>
            </w:r>
            <w:r w:rsidR="00196A60" w:rsidRPr="00874917">
              <w:rPr>
                <w:noProof/>
              </w:rPr>
              <w:t> ;</w:t>
            </w:r>
          </w:p>
          <w:p w14:paraId="4E51038F" w14:textId="77777777" w:rsidR="005537CA" w:rsidRPr="00874917" w:rsidRDefault="005537CA" w:rsidP="00595B24">
            <w:pPr>
              <w:pStyle w:val="Paragraphedeliste"/>
              <w:numPr>
                <w:ilvl w:val="0"/>
                <w:numId w:val="83"/>
              </w:numPr>
              <w:spacing w:after="100"/>
              <w:ind w:left="1593" w:hanging="425"/>
              <w:contextualSpacing w:val="0"/>
              <w:rPr>
                <w:noProof/>
              </w:rPr>
            </w:pPr>
            <w:r w:rsidRPr="00874917">
              <w:rPr>
                <w:noProof/>
              </w:rPr>
              <w:t>muni des fournitures et de l'ameublement nécessaires pour que le personnel médical puisse dispenser les premiers soins et s'acquitter de ses autres fonctions</w:t>
            </w:r>
            <w:r w:rsidR="00196A60" w:rsidRPr="00874917">
              <w:rPr>
                <w:noProof/>
              </w:rPr>
              <w:t>.</w:t>
            </w:r>
          </w:p>
          <w:p w14:paraId="1502525A" w14:textId="77777777" w:rsidR="005537CA" w:rsidRPr="00874917" w:rsidRDefault="005537CA" w:rsidP="00595B24">
            <w:pPr>
              <w:pStyle w:val="Heading3"/>
              <w:spacing w:after="100"/>
              <w:ind w:left="1168" w:hanging="850"/>
              <w:rPr>
                <w:noProof/>
              </w:rPr>
            </w:pPr>
            <w:bookmarkStart w:id="187" w:name="_Ref484614527"/>
            <w:r w:rsidRPr="00874917">
              <w:rPr>
                <w:noProof/>
              </w:rPr>
              <w:t xml:space="preserve">Un médecin est maintenu sur place, </w:t>
            </w:r>
            <w:r w:rsidR="00981CEC" w:rsidRPr="00874917">
              <w:rPr>
                <w:noProof/>
              </w:rPr>
              <w:t>c</w:t>
            </w:r>
            <w:r w:rsidRPr="00874917">
              <w:rPr>
                <w:noProof/>
              </w:rPr>
              <w:t xml:space="preserve">ouvrant à temps plein durant les heures régulières de travail de jour. Le médecin </w:t>
            </w:r>
            <w:r w:rsidRPr="00874917">
              <w:rPr>
                <w:noProof/>
              </w:rPr>
              <w:lastRenderedPageBreak/>
              <w:t>est maintenu d'astreinte lorsqu'œuvrent simultanément plus de 20 travailleurs en dehors des heures régulières de travail de jour.</w:t>
            </w:r>
            <w:bookmarkEnd w:id="187"/>
          </w:p>
          <w:p w14:paraId="151E1287" w14:textId="77777777" w:rsidR="005537CA" w:rsidRPr="00874917" w:rsidRDefault="005537CA" w:rsidP="00595B24">
            <w:pPr>
              <w:pStyle w:val="Heading3"/>
              <w:spacing w:after="100"/>
              <w:ind w:left="1168" w:hanging="850"/>
              <w:rPr>
                <w:noProof/>
              </w:rPr>
            </w:pPr>
            <w:r w:rsidRPr="00874917">
              <w:rPr>
                <w:noProof/>
              </w:rPr>
              <w:t>Le médecin possède le profil suivant :</w:t>
            </w:r>
          </w:p>
          <w:p w14:paraId="3DB971A0" w14:textId="77777777"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Expérience d'au moins 5 ans sur des grands travaux de construction en site éloigné de tout centre hospitalier</w:t>
            </w:r>
            <w:r w:rsidR="008A171B" w:rsidRPr="00874917">
              <w:rPr>
                <w:noProof/>
              </w:rPr>
              <w:t> ;</w:t>
            </w:r>
          </w:p>
          <w:p w14:paraId="0E48E3E4" w14:textId="77777777"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Formé aux maladies infectieuses, hydriques ou épidémiologiques présentes dans le pays des travaux</w:t>
            </w:r>
            <w:r w:rsidR="008A171B" w:rsidRPr="00874917">
              <w:rPr>
                <w:noProof/>
              </w:rPr>
              <w:t> ;</w:t>
            </w:r>
          </w:p>
          <w:p w14:paraId="1D5B505C" w14:textId="77777777"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Capable d'animer des sessions de formation en santé du travail et en premiers secours</w:t>
            </w:r>
            <w:r w:rsidR="008A171B" w:rsidRPr="00874917">
              <w:rPr>
                <w:noProof/>
              </w:rPr>
              <w:t> ;</w:t>
            </w:r>
          </w:p>
          <w:p w14:paraId="5326AB8B" w14:textId="77777777"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Formé à la gestion et la logistique d'un centre de soins isolé</w:t>
            </w:r>
            <w:r w:rsidR="008A171B" w:rsidRPr="00874917">
              <w:rPr>
                <w:noProof/>
              </w:rPr>
              <w:t> ;</w:t>
            </w:r>
          </w:p>
          <w:p w14:paraId="0D8FD056" w14:textId="77777777"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Pouvoir s'exprimer couramment dans la même langue de travail que la majorité du personnel (communication en cas d'urgence)</w:t>
            </w:r>
            <w:r w:rsidR="008A171B" w:rsidRPr="00874917">
              <w:rPr>
                <w:noProof/>
              </w:rPr>
              <w:t> ;</w:t>
            </w:r>
          </w:p>
          <w:p w14:paraId="613828BD" w14:textId="77777777" w:rsidR="005537CA" w:rsidRPr="00874917" w:rsidRDefault="005537CA" w:rsidP="00595B24">
            <w:pPr>
              <w:pStyle w:val="Paragraphedeliste"/>
              <w:numPr>
                <w:ilvl w:val="0"/>
                <w:numId w:val="84"/>
              </w:numPr>
              <w:spacing w:after="100"/>
              <w:ind w:left="1593" w:hanging="425"/>
              <w:contextualSpacing w:val="0"/>
              <w:rPr>
                <w:noProof/>
              </w:rPr>
            </w:pPr>
            <w:r w:rsidRPr="00874917">
              <w:rPr>
                <w:noProof/>
              </w:rPr>
              <w:t>Et être en bonne forme physique pour accéder aux zones de travail isolées.</w:t>
            </w:r>
          </w:p>
          <w:p w14:paraId="427FCF06" w14:textId="77777777" w:rsidR="005537CA" w:rsidRPr="00874917" w:rsidRDefault="005537CA" w:rsidP="00595B24">
            <w:pPr>
              <w:pStyle w:val="Heading3"/>
              <w:spacing w:after="100"/>
              <w:ind w:left="1168" w:hanging="850"/>
              <w:rPr>
                <w:noProof/>
              </w:rPr>
            </w:pPr>
            <w:bookmarkStart w:id="188" w:name="_Ref484614257"/>
            <w:r w:rsidRPr="00874917">
              <w:rPr>
                <w:noProof/>
              </w:rPr>
              <w:t>L'Entrepreneur maintient auprès du poste de premiers soins un véhicule de premiers soins routier o</w:t>
            </w:r>
            <w:r w:rsidR="00D94BAE" w:rsidRPr="00874917">
              <w:rPr>
                <w:noProof/>
              </w:rPr>
              <w:t>u aérien conforme à la norme NF EN </w:t>
            </w:r>
            <w:r w:rsidR="0078600B" w:rsidRPr="00874917">
              <w:rPr>
                <w:noProof/>
              </w:rPr>
              <w:t>1789/</w:t>
            </w:r>
            <w:r w:rsidRPr="00874917">
              <w:rPr>
                <w:noProof/>
              </w:rPr>
              <w:t>2007.</w:t>
            </w:r>
            <w:bookmarkEnd w:id="188"/>
          </w:p>
          <w:p w14:paraId="3C35F664" w14:textId="77777777" w:rsidR="005537CA" w:rsidRPr="00874917" w:rsidRDefault="005537CA" w:rsidP="00595B24">
            <w:pPr>
              <w:pStyle w:val="Heading3"/>
              <w:spacing w:after="100"/>
              <w:ind w:left="1168" w:hanging="850"/>
              <w:rPr>
                <w:noProof/>
              </w:rPr>
            </w:pPr>
            <w:r w:rsidRPr="00874917">
              <w:rPr>
                <w:noProof/>
              </w:rPr>
              <w:t xml:space="preserve">L'Entrepreneur assure la présence d'au moins un infirmier auprès du médecin par </w:t>
            </w:r>
            <w:r w:rsidR="008A171B" w:rsidRPr="00874917">
              <w:rPr>
                <w:noProof/>
              </w:rPr>
              <w:t>équipe</w:t>
            </w:r>
            <w:r w:rsidRPr="00874917">
              <w:rPr>
                <w:noProof/>
              </w:rPr>
              <w:t xml:space="preserve"> de travail où sont affectés 200 à 800 travailleurs, et d'un infirmier supplémentaire pour chaque 600 travailleurs additionnels aff</w:t>
            </w:r>
            <w:r w:rsidR="00196A60" w:rsidRPr="00874917">
              <w:rPr>
                <w:noProof/>
              </w:rPr>
              <w:t>ectés à ce</w:t>
            </w:r>
            <w:r w:rsidR="008A171B" w:rsidRPr="00874917">
              <w:rPr>
                <w:noProof/>
              </w:rPr>
              <w:t>tte équipe</w:t>
            </w:r>
            <w:r w:rsidR="00196A60" w:rsidRPr="00874917">
              <w:rPr>
                <w:noProof/>
              </w:rPr>
              <w:t xml:space="preserve"> de travail. Au</w:t>
            </w:r>
            <w:r w:rsidR="00196A60" w:rsidRPr="00874917">
              <w:rPr>
                <w:noProof/>
              </w:rPr>
              <w:noBreakHyphen/>
            </w:r>
            <w:r w:rsidRPr="00874917">
              <w:rPr>
                <w:noProof/>
              </w:rPr>
              <w:t xml:space="preserve">delà de 500 travailleurs par </w:t>
            </w:r>
            <w:r w:rsidR="008A171B" w:rsidRPr="00874917">
              <w:rPr>
                <w:noProof/>
              </w:rPr>
              <w:t>équipe</w:t>
            </w:r>
            <w:r w:rsidRPr="00874917">
              <w:rPr>
                <w:noProof/>
              </w:rPr>
              <w:t xml:space="preserve"> de travail, l'Entrepreneur assure également la présence d'un médecin supplémentaire pour chaque 500 travailleurs additionnels affectés à ce</w:t>
            </w:r>
            <w:r w:rsidR="008A171B" w:rsidRPr="00874917">
              <w:rPr>
                <w:noProof/>
              </w:rPr>
              <w:t>tte équipe</w:t>
            </w:r>
            <w:r w:rsidRPr="00874917">
              <w:rPr>
                <w:noProof/>
              </w:rPr>
              <w:t xml:space="preserve"> de travail.</w:t>
            </w:r>
          </w:p>
        </w:tc>
      </w:tr>
      <w:tr w:rsidR="00040B7E" w:rsidRPr="00874917" w14:paraId="49633B18" w14:textId="77777777" w:rsidTr="00EA4B83">
        <w:tc>
          <w:tcPr>
            <w:tcW w:w="2518" w:type="dxa"/>
          </w:tcPr>
          <w:p w14:paraId="3CB6A9E1" w14:textId="77777777" w:rsidR="00717F15" w:rsidRPr="00874917" w:rsidRDefault="00196A60" w:rsidP="00595B24">
            <w:pPr>
              <w:pStyle w:val="Heading1"/>
              <w:spacing w:after="100"/>
              <w:jc w:val="left"/>
              <w:rPr>
                <w:noProof/>
              </w:rPr>
            </w:pPr>
            <w:bookmarkStart w:id="189" w:name="_Toc22291059"/>
            <w:r w:rsidRPr="00874917">
              <w:rPr>
                <w:noProof/>
              </w:rPr>
              <w:lastRenderedPageBreak/>
              <w:t>Trousses de premiers secours</w:t>
            </w:r>
            <w:bookmarkEnd w:id="189"/>
          </w:p>
        </w:tc>
        <w:tc>
          <w:tcPr>
            <w:tcW w:w="6692" w:type="dxa"/>
          </w:tcPr>
          <w:p w14:paraId="469FFBF9" w14:textId="77777777" w:rsidR="00717F15" w:rsidRPr="00874917" w:rsidRDefault="008A171B" w:rsidP="00595B24">
            <w:pPr>
              <w:pStyle w:val="Heading2"/>
              <w:spacing w:after="100"/>
              <w:rPr>
                <w:noProof/>
              </w:rPr>
            </w:pPr>
            <w:r w:rsidRPr="00874917">
              <w:rPr>
                <w:noProof/>
              </w:rPr>
              <w:t>C</w:t>
            </w:r>
            <w:r w:rsidR="00196A60" w:rsidRPr="00874917">
              <w:rPr>
                <w:noProof/>
              </w:rPr>
              <w:t xml:space="preserve">haque Zone d’Activités </w:t>
            </w:r>
            <w:r w:rsidRPr="00874917">
              <w:rPr>
                <w:noProof/>
              </w:rPr>
              <w:t xml:space="preserve">doit être équipée </w:t>
            </w:r>
            <w:r w:rsidR="00196A60" w:rsidRPr="00874917">
              <w:rPr>
                <w:noProof/>
              </w:rPr>
              <w:t>d'un nombre adéquat de trousses de premiers secours de sorte que le temps requis pour y avoir accès est approximativement de 5 minutes pour tous les travailleurs. Les trousses doivent être disponibles en tout temps.</w:t>
            </w:r>
          </w:p>
          <w:p w14:paraId="02925421" w14:textId="77777777" w:rsidR="00196A60" w:rsidRPr="00874917" w:rsidRDefault="00196A60" w:rsidP="00595B24">
            <w:pPr>
              <w:pStyle w:val="Heading2"/>
              <w:spacing w:after="100"/>
              <w:rPr>
                <w:noProof/>
              </w:rPr>
            </w:pPr>
            <w:r w:rsidRPr="00874917">
              <w:rPr>
                <w:noProof/>
              </w:rPr>
              <w:t>Chaque véhicule est équipé d'une trousse de premier secours.</w:t>
            </w:r>
          </w:p>
          <w:p w14:paraId="42B23334" w14:textId="77777777" w:rsidR="00196A60" w:rsidRPr="00874917" w:rsidRDefault="008A171B" w:rsidP="00595B24">
            <w:pPr>
              <w:pStyle w:val="Heading2"/>
              <w:spacing w:after="100"/>
              <w:rPr>
                <w:noProof/>
              </w:rPr>
            </w:pPr>
            <w:r w:rsidRPr="00874917">
              <w:rPr>
                <w:noProof/>
              </w:rPr>
              <w:t>Les t</w:t>
            </w:r>
            <w:r w:rsidR="00196A60" w:rsidRPr="00874917">
              <w:rPr>
                <w:noProof/>
              </w:rPr>
              <w:t>rousses de premiers s</w:t>
            </w:r>
            <w:r w:rsidRPr="00874917">
              <w:rPr>
                <w:noProof/>
              </w:rPr>
              <w:t>ecour</w:t>
            </w:r>
            <w:r w:rsidR="00196A60" w:rsidRPr="00874917">
              <w:rPr>
                <w:noProof/>
              </w:rPr>
              <w:t>s doivent être conformes aux spécifications qui s'y attachent.</w:t>
            </w:r>
          </w:p>
        </w:tc>
      </w:tr>
      <w:tr w:rsidR="00040B7E" w:rsidRPr="00874917" w14:paraId="316F091F" w14:textId="77777777" w:rsidTr="00EA4B83">
        <w:tc>
          <w:tcPr>
            <w:tcW w:w="2518" w:type="dxa"/>
          </w:tcPr>
          <w:p w14:paraId="7EDED318" w14:textId="77777777" w:rsidR="00717F15" w:rsidRPr="00874917" w:rsidRDefault="00196A60" w:rsidP="00595B24">
            <w:pPr>
              <w:pStyle w:val="Heading1"/>
              <w:spacing w:after="100"/>
              <w:jc w:val="left"/>
              <w:rPr>
                <w:noProof/>
              </w:rPr>
            </w:pPr>
            <w:bookmarkStart w:id="190" w:name="_Toc22291060"/>
            <w:r w:rsidRPr="00874917">
              <w:rPr>
                <w:noProof/>
              </w:rPr>
              <w:t>Evacuation médicale d'urgence</w:t>
            </w:r>
            <w:bookmarkEnd w:id="190"/>
          </w:p>
        </w:tc>
        <w:tc>
          <w:tcPr>
            <w:tcW w:w="6692" w:type="dxa"/>
          </w:tcPr>
          <w:p w14:paraId="45553595" w14:textId="77777777" w:rsidR="00196A60" w:rsidRPr="00874917" w:rsidRDefault="00196A60" w:rsidP="00595B24">
            <w:pPr>
              <w:pStyle w:val="Heading2"/>
              <w:spacing w:after="100"/>
              <w:rPr>
                <w:noProof/>
              </w:rPr>
            </w:pPr>
            <w:r w:rsidRPr="00874917">
              <w:rPr>
                <w:noProof/>
              </w:rPr>
              <w:t>L'Entrepreneur établit et transmet au Maître d'Œuvre dans le mois suivant le démarrage physique des travaux, une copie d’un accord avec une entreprise spécialisée pour la prise en charge de son personnel en cas d'accident grave exigeant une évacuation médicale d'urgence que le véhicule de premiers soi</w:t>
            </w:r>
            <w:r w:rsidR="00C93751" w:rsidRPr="00874917">
              <w:rPr>
                <w:noProof/>
              </w:rPr>
              <w:t>ns spécifié à l'Article </w:t>
            </w:r>
            <w:r w:rsidR="00C93751" w:rsidRPr="00874917">
              <w:rPr>
                <w:noProof/>
              </w:rPr>
              <w:fldChar w:fldCharType="begin"/>
            </w:r>
            <w:r w:rsidR="00C93751" w:rsidRPr="00874917">
              <w:rPr>
                <w:noProof/>
              </w:rPr>
              <w:instrText xml:space="preserve"> REF _Ref484614257 \r \h </w:instrText>
            </w:r>
            <w:r w:rsidR="00C93751" w:rsidRPr="00874917">
              <w:rPr>
                <w:noProof/>
              </w:rPr>
            </w:r>
            <w:r w:rsidR="00C93751" w:rsidRPr="00874917">
              <w:rPr>
                <w:noProof/>
              </w:rPr>
              <w:fldChar w:fldCharType="separate"/>
            </w:r>
            <w:r w:rsidR="00606354" w:rsidRPr="00874917">
              <w:rPr>
                <w:noProof/>
              </w:rPr>
              <w:t>30.1.4</w:t>
            </w:r>
            <w:r w:rsidR="00C93751" w:rsidRPr="00874917">
              <w:rPr>
                <w:noProof/>
              </w:rPr>
              <w:fldChar w:fldCharType="end"/>
            </w:r>
            <w:r w:rsidRPr="00874917">
              <w:rPr>
                <w:noProof/>
              </w:rPr>
              <w:t xml:space="preserve"> des Spécifications ESSS ne peut réaliser sans mettre en danger la vie du patient.</w:t>
            </w:r>
          </w:p>
          <w:p w14:paraId="70F56453" w14:textId="77777777" w:rsidR="00717F15" w:rsidRPr="00874917" w:rsidRDefault="00196A60" w:rsidP="00595B24">
            <w:pPr>
              <w:pStyle w:val="Heading2"/>
              <w:spacing w:after="100"/>
              <w:rPr>
                <w:noProof/>
              </w:rPr>
            </w:pPr>
            <w:r w:rsidRPr="00874917">
              <w:rPr>
                <w:noProof/>
              </w:rPr>
              <w:t>L'accord inclut une convention avec un hôpital référent où sera traité le personnel évacué d'urgence.</w:t>
            </w:r>
          </w:p>
          <w:p w14:paraId="1116C422" w14:textId="77777777" w:rsidR="00196A60" w:rsidRPr="00874917" w:rsidRDefault="00196A60" w:rsidP="00595B24">
            <w:pPr>
              <w:pStyle w:val="Heading2"/>
              <w:spacing w:after="100"/>
              <w:rPr>
                <w:noProof/>
              </w:rPr>
            </w:pPr>
            <w:r w:rsidRPr="00874917">
              <w:rPr>
                <w:noProof/>
              </w:rPr>
              <w:t>L'accord permet la mobilisation de moyens aériens permettant l'évacuation du ou des blessés stabilisés vers l'hôpital référent.</w:t>
            </w:r>
          </w:p>
        </w:tc>
      </w:tr>
      <w:tr w:rsidR="00040B7E" w:rsidRPr="00874917" w14:paraId="5C295B18" w14:textId="77777777" w:rsidTr="00EA4B83">
        <w:tc>
          <w:tcPr>
            <w:tcW w:w="2518" w:type="dxa"/>
          </w:tcPr>
          <w:p w14:paraId="0BBDA9A8" w14:textId="77777777" w:rsidR="00717F15" w:rsidRPr="00874917" w:rsidRDefault="00196A60" w:rsidP="00595B24">
            <w:pPr>
              <w:pStyle w:val="Heading1"/>
              <w:spacing w:after="100"/>
              <w:rPr>
                <w:noProof/>
              </w:rPr>
            </w:pPr>
            <w:bookmarkStart w:id="191" w:name="_Toc22291061"/>
            <w:r w:rsidRPr="00874917">
              <w:rPr>
                <w:noProof/>
              </w:rPr>
              <w:t>Accès aux soins</w:t>
            </w:r>
            <w:bookmarkEnd w:id="191"/>
          </w:p>
        </w:tc>
        <w:tc>
          <w:tcPr>
            <w:tcW w:w="6692" w:type="dxa"/>
          </w:tcPr>
          <w:p w14:paraId="062238C6" w14:textId="77777777" w:rsidR="00196A60" w:rsidRPr="00874917" w:rsidRDefault="00196A60" w:rsidP="00595B24">
            <w:pPr>
              <w:pStyle w:val="Heading2"/>
              <w:spacing w:after="100"/>
              <w:rPr>
                <w:noProof/>
              </w:rPr>
            </w:pPr>
            <w:r w:rsidRPr="00874917">
              <w:rPr>
                <w:noProof/>
              </w:rPr>
              <w:t xml:space="preserve">L'Entrepreneur garantit à tout son personnel pour tout accident ou maladie survenant durant la conduite des travaux, l'accès aux </w:t>
            </w:r>
            <w:r w:rsidRPr="00874917">
              <w:rPr>
                <w:noProof/>
              </w:rPr>
              <w:lastRenderedPageBreak/>
              <w:t xml:space="preserve">soins dispensés </w:t>
            </w:r>
            <w:r w:rsidR="008A171B" w:rsidRPr="00874917">
              <w:rPr>
                <w:noProof/>
              </w:rPr>
              <w:t xml:space="preserve">le cas échéant </w:t>
            </w:r>
            <w:r w:rsidRPr="00874917">
              <w:rPr>
                <w:noProof/>
              </w:rPr>
              <w:t xml:space="preserve">par le personnel médical et le ou les centres </w:t>
            </w:r>
            <w:r w:rsidR="00C93751" w:rsidRPr="00874917">
              <w:rPr>
                <w:noProof/>
              </w:rPr>
              <w:t>de soins définis dans l'Article </w:t>
            </w:r>
            <w:r w:rsidR="00C93751" w:rsidRPr="00874917">
              <w:rPr>
                <w:noProof/>
              </w:rPr>
              <w:fldChar w:fldCharType="begin"/>
            </w:r>
            <w:r w:rsidR="00C93751" w:rsidRPr="00874917">
              <w:rPr>
                <w:noProof/>
              </w:rPr>
              <w:instrText xml:space="preserve"> REF _Ref484614295 \r \h </w:instrText>
            </w:r>
            <w:r w:rsidR="00C93751" w:rsidRPr="00874917">
              <w:rPr>
                <w:noProof/>
              </w:rPr>
            </w:r>
            <w:r w:rsidR="00C93751" w:rsidRPr="00874917">
              <w:rPr>
                <w:noProof/>
              </w:rPr>
              <w:fldChar w:fldCharType="separate"/>
            </w:r>
            <w:r w:rsidR="00606354" w:rsidRPr="00874917">
              <w:rPr>
                <w:noProof/>
              </w:rPr>
              <w:t>30</w:t>
            </w:r>
            <w:r w:rsidR="00C93751" w:rsidRPr="00874917">
              <w:rPr>
                <w:noProof/>
              </w:rPr>
              <w:fldChar w:fldCharType="end"/>
            </w:r>
            <w:r w:rsidRPr="00874917">
              <w:rPr>
                <w:noProof/>
              </w:rPr>
              <w:t>, à savoir :</w:t>
            </w:r>
          </w:p>
          <w:p w14:paraId="69E8B3E2" w14:textId="77777777" w:rsidR="00196A60" w:rsidRPr="00874917" w:rsidRDefault="00196A60" w:rsidP="00595B24">
            <w:pPr>
              <w:pStyle w:val="Paragraphedeliste"/>
              <w:numPr>
                <w:ilvl w:val="0"/>
                <w:numId w:val="85"/>
              </w:numPr>
              <w:spacing w:after="100"/>
              <w:ind w:left="1026" w:hanging="425"/>
              <w:contextualSpacing w:val="0"/>
              <w:rPr>
                <w:noProof/>
              </w:rPr>
            </w:pPr>
            <w:r w:rsidRPr="00874917">
              <w:rPr>
                <w:noProof/>
              </w:rPr>
              <w:t xml:space="preserve">Examens médicaux : initiaux (pré embauche), annuels et de reprise du travail après arrêt du travail ; </w:t>
            </w:r>
          </w:p>
          <w:p w14:paraId="1F49C889" w14:textId="77777777" w:rsidR="00196A60" w:rsidRPr="00874917" w:rsidRDefault="00196A60" w:rsidP="00595B24">
            <w:pPr>
              <w:pStyle w:val="Paragraphedeliste"/>
              <w:numPr>
                <w:ilvl w:val="0"/>
                <w:numId w:val="85"/>
              </w:numPr>
              <w:spacing w:after="100"/>
              <w:ind w:left="1026" w:hanging="425"/>
              <w:contextualSpacing w:val="0"/>
              <w:rPr>
                <w:noProof/>
              </w:rPr>
            </w:pPr>
            <w:r w:rsidRPr="00874917">
              <w:rPr>
                <w:noProof/>
              </w:rPr>
              <w:t xml:space="preserve">Dépistage, immunisation et santé préventive ; </w:t>
            </w:r>
          </w:p>
          <w:p w14:paraId="6C9EE4AB" w14:textId="77777777" w:rsidR="00196A60" w:rsidRPr="00874917" w:rsidRDefault="00196A60" w:rsidP="00595B24">
            <w:pPr>
              <w:pStyle w:val="Paragraphedeliste"/>
              <w:numPr>
                <w:ilvl w:val="0"/>
                <w:numId w:val="85"/>
              </w:numPr>
              <w:spacing w:after="100"/>
              <w:ind w:left="1026" w:hanging="425"/>
              <w:contextualSpacing w:val="0"/>
              <w:rPr>
                <w:noProof/>
              </w:rPr>
            </w:pPr>
            <w:r w:rsidRPr="00874917">
              <w:rPr>
                <w:noProof/>
              </w:rPr>
              <w:t xml:space="preserve">Soins généraux pendant la durée des travaux ; </w:t>
            </w:r>
          </w:p>
          <w:p w14:paraId="26B7571A" w14:textId="77777777" w:rsidR="00717F15" w:rsidRPr="00874917" w:rsidRDefault="00196A60" w:rsidP="00595B24">
            <w:pPr>
              <w:pStyle w:val="Paragraphedeliste"/>
              <w:numPr>
                <w:ilvl w:val="0"/>
                <w:numId w:val="85"/>
              </w:numPr>
              <w:spacing w:after="100"/>
              <w:ind w:left="1026" w:hanging="425"/>
              <w:contextualSpacing w:val="0"/>
              <w:rPr>
                <w:noProof/>
              </w:rPr>
            </w:pPr>
            <w:r w:rsidRPr="00874917">
              <w:rPr>
                <w:noProof/>
              </w:rPr>
              <w:t>Stabilisation médicale en cas d'accident et assistance lors de l'évacuation d'urgence.</w:t>
            </w:r>
          </w:p>
          <w:p w14:paraId="62955856" w14:textId="77777777" w:rsidR="00196A60" w:rsidRPr="00874917" w:rsidRDefault="003B4292" w:rsidP="00595B24">
            <w:pPr>
              <w:pStyle w:val="Heading2"/>
              <w:spacing w:after="100"/>
              <w:rPr>
                <w:noProof/>
              </w:rPr>
            </w:pPr>
            <w:r w:rsidRPr="00874917">
              <w:rPr>
                <w:noProof/>
              </w:rPr>
              <w:t>Le personnel des s</w:t>
            </w:r>
            <w:r w:rsidR="00196A60" w:rsidRPr="00874917">
              <w:rPr>
                <w:noProof/>
              </w:rPr>
              <w:t xml:space="preserve">ous-traitants, des autres entrepreneurs, du Maître </w:t>
            </w:r>
            <w:r w:rsidR="003F250A" w:rsidRPr="00874917">
              <w:rPr>
                <w:noProof/>
              </w:rPr>
              <w:t>d'Ouvrage</w:t>
            </w:r>
            <w:r w:rsidR="00196A60" w:rsidRPr="00874917">
              <w:rPr>
                <w:noProof/>
              </w:rPr>
              <w:t xml:space="preserve"> ou du Maître d'Œuvre présent sur la Zone d’Activités ne doit jamais se voir refuser des soins médicaux sous prétexte de ne pas être employé directement par l'Entrepreneur. L'Entrepreneur pourra toutefois définir, afficher au centre de soin et transmettre au Maître d'Œuvre, un tarif unitaire par acte médical pour le personnel autre que son propre personnel.</w:t>
            </w:r>
          </w:p>
          <w:p w14:paraId="166AB78F" w14:textId="77777777" w:rsidR="00196A60" w:rsidRPr="00874917" w:rsidRDefault="00196A60" w:rsidP="00595B24">
            <w:pPr>
              <w:pStyle w:val="Heading2"/>
              <w:spacing w:after="100"/>
              <w:rPr>
                <w:noProof/>
              </w:rPr>
            </w:pPr>
            <w:r w:rsidRPr="00874917">
              <w:rPr>
                <w:noProof/>
              </w:rPr>
              <w:t>En cas d'accident ou de maladie grave, le personnel médical est formé, disponible et équipé en matériel, médicaments et consommables pour apporter les premiers soins au patient, obtenir la stabilisation de son état, jusqu'à ce que le patient :</w:t>
            </w:r>
          </w:p>
          <w:p w14:paraId="17109409" w14:textId="77777777" w:rsidR="00196A60" w:rsidRPr="00874917" w:rsidRDefault="00196A60" w:rsidP="00595B24">
            <w:pPr>
              <w:pStyle w:val="Paragraphedeliste"/>
              <w:numPr>
                <w:ilvl w:val="0"/>
                <w:numId w:val="86"/>
              </w:numPr>
              <w:spacing w:after="100"/>
              <w:ind w:left="1026" w:hanging="425"/>
              <w:contextualSpacing w:val="0"/>
              <w:rPr>
                <w:noProof/>
              </w:rPr>
            </w:pPr>
            <w:r w:rsidRPr="00874917">
              <w:rPr>
                <w:noProof/>
              </w:rPr>
              <w:t>soit traité ou autorisé à sortir, ou</w:t>
            </w:r>
          </w:p>
          <w:p w14:paraId="720BE1C0" w14:textId="77777777" w:rsidR="00196A60" w:rsidRPr="00874917" w:rsidRDefault="00196A60" w:rsidP="00595B24">
            <w:pPr>
              <w:pStyle w:val="Paragraphedeliste"/>
              <w:numPr>
                <w:ilvl w:val="0"/>
                <w:numId w:val="86"/>
              </w:numPr>
              <w:spacing w:after="100"/>
              <w:ind w:left="1026" w:hanging="425"/>
              <w:contextualSpacing w:val="0"/>
              <w:rPr>
                <w:noProof/>
              </w:rPr>
            </w:pPr>
            <w:r w:rsidRPr="00874917">
              <w:rPr>
                <w:noProof/>
              </w:rPr>
              <w:t>soit hospitalisé dans la base vie ou dans un hôpital plus grand, ou</w:t>
            </w:r>
          </w:p>
          <w:p w14:paraId="4CE083B3" w14:textId="77777777" w:rsidR="00196A60" w:rsidRPr="00874917" w:rsidRDefault="00196A60" w:rsidP="00595B24">
            <w:pPr>
              <w:pStyle w:val="Paragraphedeliste"/>
              <w:numPr>
                <w:ilvl w:val="0"/>
                <w:numId w:val="86"/>
              </w:numPr>
              <w:spacing w:after="100"/>
              <w:ind w:left="1026" w:hanging="425"/>
              <w:contextualSpacing w:val="0"/>
              <w:rPr>
                <w:noProof/>
              </w:rPr>
            </w:pPr>
            <w:r w:rsidRPr="00874917">
              <w:rPr>
                <w:noProof/>
              </w:rPr>
              <w:t>soit évacué à un centre médical bien équipé pour des soins intensifs, si cela s'avère nécessaire.</w:t>
            </w:r>
          </w:p>
        </w:tc>
      </w:tr>
      <w:tr w:rsidR="00040B7E" w:rsidRPr="00874917" w14:paraId="2FEE085F" w14:textId="77777777" w:rsidTr="00EA4B83">
        <w:tc>
          <w:tcPr>
            <w:tcW w:w="2518" w:type="dxa"/>
          </w:tcPr>
          <w:p w14:paraId="3998853B" w14:textId="77777777" w:rsidR="00717F15" w:rsidRPr="00874917" w:rsidRDefault="00196A60" w:rsidP="00595B24">
            <w:pPr>
              <w:pStyle w:val="Heading1"/>
              <w:spacing w:after="100"/>
              <w:rPr>
                <w:noProof/>
              </w:rPr>
            </w:pPr>
            <w:bookmarkStart w:id="192" w:name="_Toc22291062"/>
            <w:r w:rsidRPr="00874917">
              <w:rPr>
                <w:noProof/>
              </w:rPr>
              <w:lastRenderedPageBreak/>
              <w:t>Suivi médical</w:t>
            </w:r>
            <w:bookmarkEnd w:id="192"/>
          </w:p>
        </w:tc>
        <w:tc>
          <w:tcPr>
            <w:tcW w:w="6692" w:type="dxa"/>
          </w:tcPr>
          <w:p w14:paraId="2B3BF649" w14:textId="77777777" w:rsidR="00196A60" w:rsidRPr="00874917" w:rsidRDefault="00196A60" w:rsidP="00595B24">
            <w:pPr>
              <w:pStyle w:val="Heading2"/>
              <w:spacing w:after="100"/>
              <w:rPr>
                <w:noProof/>
              </w:rPr>
            </w:pPr>
            <w:r w:rsidRPr="00874917">
              <w:rPr>
                <w:noProof/>
              </w:rPr>
              <w:t>L'Entrepreneur ne peut embaucher des travailleurs en mauvaise santé.</w:t>
            </w:r>
          </w:p>
          <w:p w14:paraId="36641DCB" w14:textId="77777777" w:rsidR="00196A60" w:rsidRPr="00874917" w:rsidRDefault="00196A60" w:rsidP="00595B24">
            <w:pPr>
              <w:pStyle w:val="Heading2"/>
              <w:spacing w:after="100"/>
              <w:rPr>
                <w:noProof/>
              </w:rPr>
            </w:pPr>
            <w:r w:rsidRPr="00874917">
              <w:rPr>
                <w:noProof/>
              </w:rPr>
              <w:t>L'examen initial préalable à l'embauche doit attester que le candidat n'est pas porteur de maladie infectieuse et est physiquement apte au poste de travail pour lequel il candidate.</w:t>
            </w:r>
          </w:p>
          <w:p w14:paraId="39D7D554" w14:textId="77777777" w:rsidR="00196A60" w:rsidRPr="00874917" w:rsidRDefault="00196A60" w:rsidP="00595B24">
            <w:pPr>
              <w:pStyle w:val="Heading2"/>
              <w:spacing w:after="100"/>
              <w:rPr>
                <w:noProof/>
              </w:rPr>
            </w:pPr>
            <w:r w:rsidRPr="00874917">
              <w:rPr>
                <w:noProof/>
              </w:rPr>
              <w:t>Sauf si un risque médical est avéré, une embauche ne sera pas refusée pour cause de grossesse détectée à l’occasion de l’examen médical de pré-embauche.</w:t>
            </w:r>
          </w:p>
          <w:p w14:paraId="281FD687" w14:textId="77777777" w:rsidR="00196A60" w:rsidRPr="00874917" w:rsidRDefault="00196A60" w:rsidP="00595B24">
            <w:pPr>
              <w:pStyle w:val="Heading2"/>
              <w:spacing w:after="100"/>
              <w:rPr>
                <w:noProof/>
              </w:rPr>
            </w:pPr>
            <w:r w:rsidRPr="00874917">
              <w:rPr>
                <w:noProof/>
              </w:rPr>
              <w:t>L’Entrepreneur organise des visites médicales annuelles pour son Personnel et tient à jour un dossier médical pour chacun de son Personnel. La présence du Personnel de l’Entrepreneur pour les visites médicales, les traitements et hospitalisations est intégrée dans les plannings de l'Entrepreneur.</w:t>
            </w:r>
          </w:p>
          <w:p w14:paraId="6875B8CE" w14:textId="77777777" w:rsidR="00196A60" w:rsidRPr="00874917" w:rsidRDefault="00196A60" w:rsidP="00595B24">
            <w:pPr>
              <w:pStyle w:val="Heading2"/>
              <w:spacing w:after="100"/>
              <w:rPr>
                <w:noProof/>
              </w:rPr>
            </w:pPr>
            <w:r w:rsidRPr="00874917">
              <w:rPr>
                <w:noProof/>
              </w:rPr>
              <w:t>L’Entrepreneur met à disposition de son Personnel une prophylaxie et un programme de vaccinati</w:t>
            </w:r>
            <w:r w:rsidR="003E6F8B" w:rsidRPr="00874917">
              <w:rPr>
                <w:noProof/>
              </w:rPr>
              <w:t xml:space="preserve">on contre les maladies locales </w:t>
            </w:r>
            <w:r w:rsidRPr="00874917">
              <w:rPr>
                <w:noProof/>
              </w:rPr>
              <w:t xml:space="preserve">et les vecteurs. En particulier, l'Entrepreneur promeut l'usage, et distribue en conséquence, des moustiquaires imprégnées auprès de son personnel, en base vie ou logés à l'extérieur. </w:t>
            </w:r>
          </w:p>
          <w:p w14:paraId="073FA6C8" w14:textId="77777777" w:rsidR="00717F15" w:rsidRPr="00874917" w:rsidRDefault="00196A60" w:rsidP="00595B24">
            <w:pPr>
              <w:pStyle w:val="Heading2"/>
              <w:spacing w:after="100"/>
              <w:rPr>
                <w:noProof/>
              </w:rPr>
            </w:pPr>
            <w:r w:rsidRPr="00874917">
              <w:rPr>
                <w:noProof/>
              </w:rPr>
              <w:t xml:space="preserve">Le </w:t>
            </w:r>
            <w:r w:rsidR="008A171B" w:rsidRPr="00874917">
              <w:rPr>
                <w:noProof/>
              </w:rPr>
              <w:t>P</w:t>
            </w:r>
            <w:r w:rsidRPr="00874917">
              <w:rPr>
                <w:noProof/>
              </w:rPr>
              <w:t xml:space="preserve">lan </w:t>
            </w:r>
            <w:r w:rsidR="008A171B" w:rsidRPr="00874917">
              <w:rPr>
                <w:noProof/>
              </w:rPr>
              <w:t>Santé &amp; Sécurité</w:t>
            </w:r>
            <w:r w:rsidRPr="00874917">
              <w:rPr>
                <w:noProof/>
              </w:rPr>
              <w:t xml:space="preserve"> comprend une évaluation des risques pour la santé du Personnel de l’Entrepreneur </w:t>
            </w:r>
            <w:r w:rsidR="008A171B" w:rsidRPr="00874917">
              <w:rPr>
                <w:noProof/>
              </w:rPr>
              <w:t>ex</w:t>
            </w:r>
            <w:r w:rsidR="006455DE" w:rsidRPr="00874917">
              <w:rPr>
                <w:noProof/>
              </w:rPr>
              <w:t xml:space="preserve">posé à des risques spécifiques (comme des niveaux sonores supérieurs à 80 dB(A), une exposition à des matières dangereuses, etc.), </w:t>
            </w:r>
            <w:r w:rsidRPr="00874917">
              <w:rPr>
                <w:noProof/>
              </w:rPr>
              <w:t>et décrit le suivi médical mis en œuvre.</w:t>
            </w:r>
          </w:p>
        </w:tc>
      </w:tr>
      <w:tr w:rsidR="00040B7E" w:rsidRPr="00874917" w14:paraId="65E734CA" w14:textId="77777777" w:rsidTr="00EA4B83">
        <w:tc>
          <w:tcPr>
            <w:tcW w:w="2518" w:type="dxa"/>
          </w:tcPr>
          <w:p w14:paraId="59C3E373" w14:textId="77777777" w:rsidR="00717F15" w:rsidRPr="00874917" w:rsidRDefault="00196A60" w:rsidP="00595B24">
            <w:pPr>
              <w:pStyle w:val="Heading1"/>
              <w:spacing w:after="100"/>
              <w:jc w:val="left"/>
              <w:rPr>
                <w:noProof/>
              </w:rPr>
            </w:pPr>
            <w:bookmarkStart w:id="193" w:name="_Toc22291063"/>
            <w:r w:rsidRPr="00874917">
              <w:rPr>
                <w:noProof/>
              </w:rPr>
              <w:t>Rapatriement sanitaire</w:t>
            </w:r>
            <w:bookmarkEnd w:id="193"/>
          </w:p>
        </w:tc>
        <w:tc>
          <w:tcPr>
            <w:tcW w:w="6692" w:type="dxa"/>
          </w:tcPr>
          <w:p w14:paraId="4AF9A2CB" w14:textId="77777777" w:rsidR="00717F15" w:rsidRPr="00874917" w:rsidRDefault="00196A60" w:rsidP="00595B24">
            <w:pPr>
              <w:pStyle w:val="Heading2"/>
              <w:spacing w:after="100"/>
              <w:rPr>
                <w:noProof/>
              </w:rPr>
            </w:pPr>
            <w:r w:rsidRPr="00874917">
              <w:rPr>
                <w:noProof/>
              </w:rPr>
              <w:t xml:space="preserve">L’Entrepreneur est responsable </w:t>
            </w:r>
            <w:r w:rsidR="006455DE" w:rsidRPr="00874917">
              <w:rPr>
                <w:noProof/>
              </w:rPr>
              <w:t>du</w:t>
            </w:r>
            <w:r w:rsidRPr="00874917">
              <w:rPr>
                <w:noProof/>
              </w:rPr>
              <w:t xml:space="preserve"> rapatriement sanitaire de son Personnel en cas de blessure grave ou maladie. Il prend les </w:t>
            </w:r>
            <w:r w:rsidRPr="00874917">
              <w:rPr>
                <w:noProof/>
              </w:rPr>
              <w:lastRenderedPageBreak/>
              <w:t>assurances nécessaires pour couvrir le coût de la prise en charge du rapatriement sanitaire de son Personnel.</w:t>
            </w:r>
          </w:p>
        </w:tc>
      </w:tr>
      <w:tr w:rsidR="00040B7E" w:rsidRPr="00874917" w14:paraId="72A0C1CB" w14:textId="77777777" w:rsidTr="00EA4B83">
        <w:tc>
          <w:tcPr>
            <w:tcW w:w="2518" w:type="dxa"/>
          </w:tcPr>
          <w:p w14:paraId="71E10A90" w14:textId="77777777" w:rsidR="002F4F90" w:rsidRPr="00874917" w:rsidRDefault="00196A60" w:rsidP="00595B24">
            <w:pPr>
              <w:pStyle w:val="Heading1"/>
              <w:spacing w:after="100"/>
              <w:rPr>
                <w:noProof/>
              </w:rPr>
            </w:pPr>
            <w:bookmarkStart w:id="194" w:name="_Ref484614689"/>
            <w:bookmarkStart w:id="195" w:name="_Toc22291064"/>
            <w:r w:rsidRPr="00874917">
              <w:rPr>
                <w:noProof/>
              </w:rPr>
              <w:lastRenderedPageBreak/>
              <w:t>Hygiène</w:t>
            </w:r>
            <w:bookmarkEnd w:id="194"/>
            <w:bookmarkEnd w:id="195"/>
          </w:p>
        </w:tc>
        <w:tc>
          <w:tcPr>
            <w:tcW w:w="6692" w:type="dxa"/>
          </w:tcPr>
          <w:p w14:paraId="615F26B4" w14:textId="77777777" w:rsidR="00611696" w:rsidRPr="00874917" w:rsidRDefault="00611696" w:rsidP="00595B24">
            <w:pPr>
              <w:pStyle w:val="Heading2"/>
              <w:spacing w:after="100"/>
              <w:rPr>
                <w:noProof/>
              </w:rPr>
            </w:pPr>
            <w:r w:rsidRPr="00874917">
              <w:rPr>
                <w:noProof/>
              </w:rPr>
              <w:t>Eau potable :</w:t>
            </w:r>
          </w:p>
          <w:p w14:paraId="1A5CB2EA" w14:textId="77777777" w:rsidR="00611696" w:rsidRPr="00874917" w:rsidRDefault="00AC48B8" w:rsidP="00595B24">
            <w:pPr>
              <w:pStyle w:val="Heading3"/>
              <w:spacing w:after="100"/>
              <w:ind w:left="1168" w:hanging="850"/>
              <w:rPr>
                <w:noProof/>
              </w:rPr>
            </w:pPr>
            <w:r w:rsidRPr="00874917">
              <w:rPr>
                <w:noProof/>
              </w:rPr>
              <w:t>Conformément à l’A</w:t>
            </w:r>
            <w:r w:rsidR="00611696" w:rsidRPr="00874917">
              <w:rPr>
                <w:noProof/>
              </w:rPr>
              <w:t>rticle 6.14 du CCAG, sur tou</w:t>
            </w:r>
            <w:r w:rsidR="006455DE" w:rsidRPr="00874917">
              <w:rPr>
                <w:noProof/>
              </w:rPr>
              <w:t>te</w:t>
            </w:r>
            <w:r w:rsidR="00611696" w:rsidRPr="00874917">
              <w:rPr>
                <w:noProof/>
              </w:rPr>
              <w:t>s les Zones d’Activités, l'Entrepreneur fournit à son Personnel une eau potable en quantité et en qualité conforme</w:t>
            </w:r>
            <w:r w:rsidR="006455DE" w:rsidRPr="00874917">
              <w:rPr>
                <w:noProof/>
              </w:rPr>
              <w:t>s</w:t>
            </w:r>
            <w:r w:rsidR="00611696" w:rsidRPr="00874917">
              <w:rPr>
                <w:noProof/>
              </w:rPr>
              <w:t xml:space="preserve"> aux normes de l'Organisation Mondiale de la Santé aux points d'alimentation.</w:t>
            </w:r>
          </w:p>
          <w:p w14:paraId="71488795" w14:textId="77777777" w:rsidR="00611696" w:rsidRPr="00874917" w:rsidRDefault="00611696" w:rsidP="00595B24">
            <w:pPr>
              <w:pStyle w:val="Heading3"/>
              <w:spacing w:after="100"/>
              <w:ind w:left="1168" w:hanging="850"/>
              <w:rPr>
                <w:noProof/>
              </w:rPr>
            </w:pPr>
            <w:r w:rsidRPr="00874917">
              <w:rPr>
                <w:noProof/>
              </w:rPr>
              <w:t>Sauf si le mode d'approvisionnement en eau potable sélectionné par l'Entrepreneur provient d’un fournisseur certifié, la qualité de l'eau potable fournie aux travailleurs est testée au commencement des travaux puis au minimum selon une fréquence mensuelle. Le protocole de prélèvement et d'analyse d'échantillons suit les recommandations de l'Organisation Mondiale de la Santé.</w:t>
            </w:r>
          </w:p>
          <w:p w14:paraId="06865166" w14:textId="77777777" w:rsidR="00611696" w:rsidRPr="00874917" w:rsidRDefault="00611696" w:rsidP="00595B24">
            <w:pPr>
              <w:pStyle w:val="Heading2"/>
              <w:spacing w:after="100"/>
              <w:rPr>
                <w:noProof/>
              </w:rPr>
            </w:pPr>
            <w:bookmarkStart w:id="196" w:name="_Ref484614388"/>
            <w:r w:rsidRPr="00874917">
              <w:rPr>
                <w:noProof/>
              </w:rPr>
              <w:t>Conditions de logement :</w:t>
            </w:r>
            <w:bookmarkEnd w:id="196"/>
          </w:p>
          <w:p w14:paraId="69ED69AE" w14:textId="77777777" w:rsidR="00611696" w:rsidRPr="00874917" w:rsidRDefault="00AC48B8" w:rsidP="00595B24">
            <w:pPr>
              <w:pStyle w:val="Heading3"/>
              <w:spacing w:after="100"/>
              <w:ind w:left="1168" w:hanging="850"/>
              <w:rPr>
                <w:noProof/>
              </w:rPr>
            </w:pPr>
            <w:r w:rsidRPr="00874917">
              <w:rPr>
                <w:noProof/>
              </w:rPr>
              <w:t>Le logement du Personnel non</w:t>
            </w:r>
            <w:r w:rsidRPr="00874917">
              <w:rPr>
                <w:noProof/>
              </w:rPr>
              <w:noBreakHyphen/>
            </w:r>
            <w:r w:rsidR="00611696" w:rsidRPr="00874917">
              <w:rPr>
                <w:noProof/>
              </w:rPr>
              <w:t>résident, dans une base vie ou dans une structure alternative en dehors des Zones d’Activités de type hôtel ou maison louée, est réalisée dans le</w:t>
            </w:r>
            <w:r w:rsidRPr="00874917">
              <w:rPr>
                <w:noProof/>
              </w:rPr>
              <w:t>s conditions du présent Article </w:t>
            </w:r>
            <w:r w:rsidRPr="00874917">
              <w:rPr>
                <w:noProof/>
              </w:rPr>
              <w:fldChar w:fldCharType="begin"/>
            </w:r>
            <w:r w:rsidRPr="00874917">
              <w:rPr>
                <w:noProof/>
              </w:rPr>
              <w:instrText xml:space="preserve"> REF _Ref484614388 \r \h </w:instrText>
            </w:r>
            <w:r w:rsidRPr="00874917">
              <w:rPr>
                <w:noProof/>
              </w:rPr>
            </w:r>
            <w:r w:rsidRPr="00874917">
              <w:rPr>
                <w:noProof/>
              </w:rPr>
              <w:fldChar w:fldCharType="separate"/>
            </w:r>
            <w:r w:rsidR="00606354" w:rsidRPr="00874917">
              <w:rPr>
                <w:noProof/>
              </w:rPr>
              <w:t>36.2</w:t>
            </w:r>
            <w:r w:rsidRPr="00874917">
              <w:rPr>
                <w:noProof/>
              </w:rPr>
              <w:fldChar w:fldCharType="end"/>
            </w:r>
            <w:r w:rsidR="00611696" w:rsidRPr="00874917">
              <w:rPr>
                <w:noProof/>
              </w:rPr>
              <w:t xml:space="preserve"> des Spécifications ESSS, conformément à l’Article 6.6 du CCAG.</w:t>
            </w:r>
          </w:p>
          <w:p w14:paraId="53FC17D2" w14:textId="77777777" w:rsidR="00611696" w:rsidRPr="00874917" w:rsidRDefault="00611696" w:rsidP="00595B24">
            <w:pPr>
              <w:pStyle w:val="Heading3"/>
              <w:spacing w:after="100"/>
              <w:ind w:left="1168" w:hanging="850"/>
              <w:rPr>
                <w:noProof/>
              </w:rPr>
            </w:pPr>
            <w:r w:rsidRPr="00874917">
              <w:rPr>
                <w:noProof/>
              </w:rPr>
              <w:t>Sauf disposition contraire dans le Marché, ou sauf instruction contraire du Maître d'Œuvre, le Personnel est logé dans des chambres. Une chambre accueille 4 personnes au maximum, sans lit superposé, et avec 0.5 m</w:t>
            </w:r>
            <w:r w:rsidRPr="00874917">
              <w:rPr>
                <w:noProof/>
                <w:vertAlign w:val="superscript"/>
              </w:rPr>
              <w:t>3</w:t>
            </w:r>
            <w:r w:rsidRPr="00874917">
              <w:rPr>
                <w:noProof/>
              </w:rPr>
              <w:t xml:space="preserve"> de rangement disponible par personne.</w:t>
            </w:r>
          </w:p>
          <w:p w14:paraId="092AA471" w14:textId="77777777" w:rsidR="00611696" w:rsidRPr="00874917" w:rsidRDefault="00611696" w:rsidP="00595B24">
            <w:pPr>
              <w:pStyle w:val="Heading3"/>
              <w:spacing w:after="100"/>
              <w:ind w:left="1168" w:hanging="850"/>
              <w:rPr>
                <w:noProof/>
              </w:rPr>
            </w:pPr>
            <w:r w:rsidRPr="00874917">
              <w:rPr>
                <w:noProof/>
              </w:rPr>
              <w:t>Les chambres ne seront pas mixtes : des chambres séparées pour les femmes seront prévues.</w:t>
            </w:r>
          </w:p>
          <w:p w14:paraId="43F32BA9" w14:textId="77777777" w:rsidR="00611696" w:rsidRPr="00874917" w:rsidRDefault="00611696" w:rsidP="00595B24">
            <w:pPr>
              <w:pStyle w:val="Heading3"/>
              <w:spacing w:after="100"/>
              <w:ind w:left="1168" w:hanging="850"/>
              <w:rPr>
                <w:noProof/>
              </w:rPr>
            </w:pPr>
            <w:r w:rsidRPr="00874917">
              <w:rPr>
                <w:noProof/>
              </w:rPr>
              <w:t>Les chambres sont éclairées et ont une prise de courant, les lits et les fenêtres sont équipés de moustiquaires si besoin, les sols sont construits en matériaux durs et étanches.</w:t>
            </w:r>
          </w:p>
          <w:p w14:paraId="62DEDD77" w14:textId="77777777" w:rsidR="00611696" w:rsidRPr="00874917" w:rsidRDefault="00611696" w:rsidP="00595B24">
            <w:pPr>
              <w:pStyle w:val="Heading3"/>
              <w:spacing w:after="100"/>
              <w:ind w:left="1168" w:hanging="850"/>
              <w:rPr>
                <w:noProof/>
              </w:rPr>
            </w:pPr>
            <w:r w:rsidRPr="00874917">
              <w:rPr>
                <w:noProof/>
              </w:rPr>
              <w:t>La température dans les chambres et dans les parties communes sera maintenue à un niveau acceptable durant les heures d’occupation.</w:t>
            </w:r>
          </w:p>
          <w:p w14:paraId="1AE30DBA" w14:textId="77777777" w:rsidR="00611696" w:rsidRPr="00874917" w:rsidRDefault="00611696" w:rsidP="00595B24">
            <w:pPr>
              <w:pStyle w:val="Heading3"/>
              <w:spacing w:after="100"/>
              <w:ind w:left="1168" w:hanging="850"/>
              <w:rPr>
                <w:noProof/>
              </w:rPr>
            </w:pPr>
            <w:r w:rsidRPr="00874917">
              <w:rPr>
                <w:noProof/>
              </w:rPr>
              <w:t>Les niveaux de bruit nocturnes auxquels est exposé le personnel respectent les limites maximums recommandées par l'Organisation Mondiale de la Santé.</w:t>
            </w:r>
          </w:p>
          <w:p w14:paraId="139256D7" w14:textId="77777777" w:rsidR="00611696" w:rsidRPr="00874917" w:rsidRDefault="00611696" w:rsidP="00595B24">
            <w:pPr>
              <w:pStyle w:val="Heading3"/>
              <w:spacing w:after="100"/>
              <w:ind w:left="1168" w:hanging="850"/>
              <w:rPr>
                <w:noProof/>
              </w:rPr>
            </w:pPr>
            <w:r w:rsidRPr="00874917">
              <w:rPr>
                <w:noProof/>
              </w:rPr>
              <w:t>Dans les lieux de logement de son Personnel, l'Entrepreneur met à disposition 1 robinet d'eau potable pour 10 membres du Personnel de l’Entrepreneur, une douche pour 10 membres du Personnel de l’Entrepreneur maximum, une t</w:t>
            </w:r>
            <w:r w:rsidR="00AC48B8" w:rsidRPr="00874917">
              <w:rPr>
                <w:noProof/>
              </w:rPr>
              <w:t xml:space="preserve">oilette individualisée pour 15 </w:t>
            </w:r>
            <w:r w:rsidRPr="00874917">
              <w:rPr>
                <w:noProof/>
              </w:rPr>
              <w:t>membres du Personnel de l’Entrepre</w:t>
            </w:r>
            <w:r w:rsidR="00AC48B8" w:rsidRPr="00874917">
              <w:rPr>
                <w:noProof/>
              </w:rPr>
              <w:t>neur maximum, 1 urinoir pour 25 </w:t>
            </w:r>
            <w:r w:rsidRPr="00874917">
              <w:rPr>
                <w:noProof/>
              </w:rPr>
              <w:t xml:space="preserve">membres du Personnel de l’Entrepreneur. Des </w:t>
            </w:r>
            <w:r w:rsidR="006455DE" w:rsidRPr="00874917">
              <w:rPr>
                <w:noProof/>
              </w:rPr>
              <w:t xml:space="preserve">toilettes, des </w:t>
            </w:r>
            <w:r w:rsidRPr="00874917">
              <w:rPr>
                <w:noProof/>
              </w:rPr>
              <w:t>douches</w:t>
            </w:r>
            <w:r w:rsidR="006455DE" w:rsidRPr="00874917">
              <w:rPr>
                <w:noProof/>
              </w:rPr>
              <w:t xml:space="preserve"> et des vestiaires</w:t>
            </w:r>
            <w:r w:rsidRPr="00874917">
              <w:rPr>
                <w:noProof/>
              </w:rPr>
              <w:t xml:space="preserve"> séparés seront mis à disposition des femmes.</w:t>
            </w:r>
          </w:p>
          <w:p w14:paraId="701A2768" w14:textId="77777777" w:rsidR="00611696" w:rsidRPr="00874917" w:rsidRDefault="006455DE" w:rsidP="00595B24">
            <w:pPr>
              <w:pStyle w:val="Heading3"/>
              <w:spacing w:after="100"/>
              <w:ind w:left="1168" w:hanging="850"/>
              <w:rPr>
                <w:noProof/>
              </w:rPr>
            </w:pPr>
            <w:r w:rsidRPr="00874917">
              <w:rPr>
                <w:noProof/>
              </w:rPr>
              <w:t>Dans chaque base</w:t>
            </w:r>
            <w:r w:rsidRPr="00874917">
              <w:rPr>
                <w:noProof/>
              </w:rPr>
              <w:noBreakHyphen/>
            </w:r>
            <w:r w:rsidR="00611696" w:rsidRPr="00874917">
              <w:rPr>
                <w:noProof/>
              </w:rPr>
              <w:t>vie, l'Entrepreneur construit et maintient un espace commun couvert de détente pour son Personnel et un terrain de sport.</w:t>
            </w:r>
          </w:p>
          <w:p w14:paraId="3666AE8D" w14:textId="77777777" w:rsidR="00611696" w:rsidRPr="00874917" w:rsidRDefault="00611696" w:rsidP="00595B24">
            <w:pPr>
              <w:pStyle w:val="Heading2"/>
              <w:spacing w:after="100"/>
              <w:rPr>
                <w:noProof/>
              </w:rPr>
            </w:pPr>
            <w:r w:rsidRPr="00874917">
              <w:rPr>
                <w:noProof/>
              </w:rPr>
              <w:t>Hygiène des parties communes :</w:t>
            </w:r>
          </w:p>
          <w:p w14:paraId="1C43351C" w14:textId="77777777" w:rsidR="00611696" w:rsidRPr="00874917" w:rsidRDefault="00611696" w:rsidP="00595B24">
            <w:pPr>
              <w:pStyle w:val="Heading3"/>
              <w:spacing w:after="100"/>
              <w:ind w:left="1168" w:hanging="850"/>
              <w:rPr>
                <w:noProof/>
              </w:rPr>
            </w:pPr>
            <w:r w:rsidRPr="00874917">
              <w:rPr>
                <w:noProof/>
              </w:rPr>
              <w:lastRenderedPageBreak/>
              <w:t>Les espaces sanitaires (douches, lavabos, urinoirs, toilettes) sont nettoyés et désinfectés par le service propreté de l'Entrepreneur au minimum une fois toutes les 24 heures, et ce nettoyage est documenté.</w:t>
            </w:r>
          </w:p>
          <w:p w14:paraId="59593D80" w14:textId="77777777" w:rsidR="00611696" w:rsidRPr="00874917" w:rsidRDefault="00611696" w:rsidP="00595B24">
            <w:pPr>
              <w:pStyle w:val="Heading3"/>
              <w:spacing w:after="100"/>
              <w:ind w:left="1168" w:hanging="850"/>
              <w:rPr>
                <w:noProof/>
              </w:rPr>
            </w:pPr>
            <w:r w:rsidRPr="00874917">
              <w:rPr>
                <w:noProof/>
              </w:rPr>
              <w:t>La cantine, la cuisine et les ustensiles de cuisines sont nettoyés après chaque service de repas.</w:t>
            </w:r>
          </w:p>
          <w:p w14:paraId="4F993888" w14:textId="77777777" w:rsidR="00611696" w:rsidRPr="00874917" w:rsidRDefault="00611696" w:rsidP="00595B24">
            <w:pPr>
              <w:pStyle w:val="Heading3"/>
              <w:spacing w:after="100"/>
              <w:ind w:left="1168" w:hanging="850"/>
              <w:rPr>
                <w:noProof/>
              </w:rPr>
            </w:pPr>
            <w:r w:rsidRPr="00874917">
              <w:rPr>
                <w:noProof/>
              </w:rPr>
              <w:t>Le nombre et la localisation des toilettes sur les Zones d’Activités ser</w:t>
            </w:r>
            <w:r w:rsidR="006455DE" w:rsidRPr="00874917">
              <w:rPr>
                <w:noProof/>
              </w:rPr>
              <w:t>ont</w:t>
            </w:r>
            <w:r w:rsidRPr="00874917">
              <w:rPr>
                <w:noProof/>
              </w:rPr>
              <w:t xml:space="preserve"> ajusté</w:t>
            </w:r>
            <w:r w:rsidR="006455DE" w:rsidRPr="00874917">
              <w:rPr>
                <w:noProof/>
              </w:rPr>
              <w:t>s</w:t>
            </w:r>
            <w:r w:rsidRPr="00874917">
              <w:rPr>
                <w:noProof/>
              </w:rPr>
              <w:t xml:space="preserve"> en fonction de la configuration de celles-ci (distance, isolation</w:t>
            </w:r>
            <w:r w:rsidR="006455DE" w:rsidRPr="00874917">
              <w:rPr>
                <w:noProof/>
              </w:rPr>
              <w:t>, etc.</w:t>
            </w:r>
            <w:r w:rsidRPr="00874917">
              <w:rPr>
                <w:noProof/>
              </w:rPr>
              <w:t>) et du nombre d’employés.</w:t>
            </w:r>
            <w:r w:rsidR="006455DE" w:rsidRPr="00874917">
              <w:rPr>
                <w:noProof/>
              </w:rPr>
              <w:t xml:space="preserve"> Des toilettes séparées seront mises à disposition des femmes.</w:t>
            </w:r>
          </w:p>
          <w:p w14:paraId="441A9BDD" w14:textId="77777777" w:rsidR="00611696" w:rsidRPr="00874917" w:rsidRDefault="00611696" w:rsidP="00595B24">
            <w:pPr>
              <w:pStyle w:val="Heading2"/>
              <w:spacing w:after="100"/>
              <w:rPr>
                <w:noProof/>
              </w:rPr>
            </w:pPr>
            <w:bookmarkStart w:id="197" w:name="_Ref484614483"/>
            <w:r w:rsidRPr="00874917">
              <w:rPr>
                <w:noProof/>
              </w:rPr>
              <w:t>Alimentation :</w:t>
            </w:r>
            <w:bookmarkEnd w:id="197"/>
          </w:p>
          <w:p w14:paraId="4BDA3AB0" w14:textId="77777777" w:rsidR="00611696" w:rsidRPr="00874917" w:rsidRDefault="00611696" w:rsidP="00595B24">
            <w:pPr>
              <w:pStyle w:val="Heading3"/>
              <w:spacing w:after="100"/>
              <w:ind w:left="1168" w:hanging="850"/>
              <w:rPr>
                <w:noProof/>
              </w:rPr>
            </w:pPr>
            <w:r w:rsidRPr="00874917">
              <w:rPr>
                <w:noProof/>
              </w:rPr>
              <w:t>Sur tou</w:t>
            </w:r>
            <w:r w:rsidR="006455DE" w:rsidRPr="00874917">
              <w:rPr>
                <w:noProof/>
              </w:rPr>
              <w:t>te</w:t>
            </w:r>
            <w:r w:rsidRPr="00874917">
              <w:rPr>
                <w:noProof/>
              </w:rPr>
              <w:t>s les Zones d’Activit</w:t>
            </w:r>
            <w:r w:rsidR="00AC48B8" w:rsidRPr="00874917">
              <w:rPr>
                <w:noProof/>
              </w:rPr>
              <w:t>és, en application de l'Article 6.13 du CCAG et de l'Article </w:t>
            </w:r>
            <w:r w:rsidR="00AC48B8" w:rsidRPr="00874917">
              <w:rPr>
                <w:noProof/>
              </w:rPr>
              <w:fldChar w:fldCharType="begin"/>
            </w:r>
            <w:r w:rsidR="00AC48B8" w:rsidRPr="00874917">
              <w:rPr>
                <w:noProof/>
              </w:rPr>
              <w:instrText xml:space="preserve"> REF _Ref484614460 \r \h </w:instrText>
            </w:r>
            <w:r w:rsidR="00AC48B8" w:rsidRPr="00874917">
              <w:rPr>
                <w:noProof/>
              </w:rPr>
            </w:r>
            <w:r w:rsidR="00AC48B8" w:rsidRPr="00874917">
              <w:rPr>
                <w:noProof/>
              </w:rPr>
              <w:fldChar w:fldCharType="separate"/>
            </w:r>
            <w:r w:rsidR="00606354" w:rsidRPr="00874917">
              <w:rPr>
                <w:noProof/>
              </w:rPr>
              <w:t>41.2</w:t>
            </w:r>
            <w:r w:rsidR="00AC48B8" w:rsidRPr="00874917">
              <w:rPr>
                <w:noProof/>
              </w:rPr>
              <w:fldChar w:fldCharType="end"/>
            </w:r>
            <w:r w:rsidRPr="00874917">
              <w:rPr>
                <w:noProof/>
              </w:rPr>
              <w:t xml:space="preserve"> des Spécifications ESSS, l'Entrepreneur fournit à un prix raisonnable les repas à son Personnel dans un espace de cantine et selon un système d'approvisionnement respectant les </w:t>
            </w:r>
            <w:r w:rsidR="00AC48B8" w:rsidRPr="00874917">
              <w:rPr>
                <w:noProof/>
              </w:rPr>
              <w:t>dispositions du présent Article </w:t>
            </w:r>
            <w:r w:rsidR="00AC48B8" w:rsidRPr="00874917">
              <w:rPr>
                <w:noProof/>
              </w:rPr>
              <w:fldChar w:fldCharType="begin"/>
            </w:r>
            <w:r w:rsidR="00AC48B8" w:rsidRPr="00874917">
              <w:rPr>
                <w:noProof/>
              </w:rPr>
              <w:instrText xml:space="preserve"> REF _Ref484614483 \r \h </w:instrText>
            </w:r>
            <w:r w:rsidR="00AC48B8" w:rsidRPr="00874917">
              <w:rPr>
                <w:noProof/>
              </w:rPr>
            </w:r>
            <w:r w:rsidR="00AC48B8" w:rsidRPr="00874917">
              <w:rPr>
                <w:noProof/>
              </w:rPr>
              <w:fldChar w:fldCharType="separate"/>
            </w:r>
            <w:r w:rsidR="00606354" w:rsidRPr="00874917">
              <w:rPr>
                <w:noProof/>
              </w:rPr>
              <w:t>36.4</w:t>
            </w:r>
            <w:r w:rsidR="00AC48B8" w:rsidRPr="00874917">
              <w:rPr>
                <w:noProof/>
              </w:rPr>
              <w:fldChar w:fldCharType="end"/>
            </w:r>
            <w:r w:rsidRPr="00874917">
              <w:rPr>
                <w:noProof/>
              </w:rPr>
              <w:t xml:space="preserve"> des Spécifications ESSS.</w:t>
            </w:r>
          </w:p>
          <w:p w14:paraId="0E0A3DC5" w14:textId="77777777" w:rsidR="00611696" w:rsidRPr="00874917" w:rsidRDefault="00611696" w:rsidP="00595B24">
            <w:pPr>
              <w:pStyle w:val="Heading3"/>
              <w:spacing w:after="100"/>
              <w:ind w:left="1168" w:hanging="850"/>
              <w:rPr>
                <w:noProof/>
              </w:rPr>
            </w:pPr>
            <w:r w:rsidRPr="00874917">
              <w:rPr>
                <w:noProof/>
              </w:rPr>
              <w:t>L'Entrepreneur prépare et met en œuvre des mesures visant à garantir (i) la qualité et les quantités des matières premières, (ii) le respect des règles d’hygiène lors de la préparation des repas, (iii) l’aménagement et l’entretien des locaux et du matériel tant dans la cuisine que dans les lieux de stockage des denrées.</w:t>
            </w:r>
          </w:p>
          <w:p w14:paraId="39F05B26" w14:textId="77777777" w:rsidR="00611696" w:rsidRPr="00874917" w:rsidRDefault="00611696" w:rsidP="00595B24">
            <w:pPr>
              <w:pStyle w:val="Heading3"/>
              <w:spacing w:after="100"/>
              <w:ind w:left="1168" w:hanging="850"/>
              <w:rPr>
                <w:noProof/>
              </w:rPr>
            </w:pPr>
            <w:r w:rsidRPr="00874917">
              <w:rPr>
                <w:noProof/>
              </w:rPr>
              <w:t>L'Entrepreneur contrôle, et prend les mesures correctrices nécessaires pour la propreté des camions, le respect des températures et de la chaîne d</w:t>
            </w:r>
            <w:r w:rsidR="006455DE" w:rsidRPr="00874917">
              <w:rPr>
                <w:noProof/>
              </w:rPr>
              <w:t>u</w:t>
            </w:r>
            <w:r w:rsidRPr="00874917">
              <w:rPr>
                <w:noProof/>
              </w:rPr>
              <w:t xml:space="preserve"> froid, les dates limites de consommation. Les températures des chambres froides sont régulièrement vérifiées.</w:t>
            </w:r>
          </w:p>
          <w:p w14:paraId="54E59D91" w14:textId="77777777" w:rsidR="00611696" w:rsidRPr="00874917" w:rsidRDefault="00611696" w:rsidP="00595B24">
            <w:pPr>
              <w:pStyle w:val="Heading3"/>
              <w:spacing w:after="100"/>
              <w:ind w:left="1168" w:hanging="850"/>
              <w:rPr>
                <w:noProof/>
              </w:rPr>
            </w:pPr>
            <w:r w:rsidRPr="00874917">
              <w:rPr>
                <w:noProof/>
              </w:rPr>
              <w:t xml:space="preserve">L'Entrepreneur s'assure que les conditions de stockage des aliments dans la cuisine ou les lieux de stockage, les températures et temps de cuisson des aliments, les conditions d’attente des produits préparés obéissent à des règles d'hygiène ne présentant pas de risque pour la santé. </w:t>
            </w:r>
            <w:r w:rsidR="006455DE" w:rsidRPr="00874917">
              <w:rPr>
                <w:noProof/>
              </w:rPr>
              <w:t>I</w:t>
            </w:r>
            <w:r w:rsidRPr="00874917">
              <w:rPr>
                <w:noProof/>
              </w:rPr>
              <w:t>l est interdit de récupérer les denrées déjà servies.</w:t>
            </w:r>
          </w:p>
          <w:p w14:paraId="07DA9893" w14:textId="77777777" w:rsidR="00611696" w:rsidRPr="00874917" w:rsidRDefault="00611696" w:rsidP="00595B24">
            <w:pPr>
              <w:pStyle w:val="Heading3"/>
              <w:spacing w:after="100"/>
              <w:ind w:left="1168" w:hanging="850"/>
              <w:rPr>
                <w:noProof/>
              </w:rPr>
            </w:pPr>
            <w:r w:rsidRPr="00874917">
              <w:rPr>
                <w:noProof/>
              </w:rPr>
              <w:t>L'Entrepreneur mobilise un personnel de cantine formé pour le poste et s'assure de la qualité de l’encadrement vis à vis du respect des consignes sanitaires. L'Entrepreneur s’assure que les personnels de cantine ont les moyens de respecter les règles d’hygiènes (vestiaires, lingerie, lave main, états des revêtements de sol et des peintures, existence d’un plan de nettoyage).</w:t>
            </w:r>
          </w:p>
          <w:p w14:paraId="681BEB29" w14:textId="77777777" w:rsidR="00611696" w:rsidRPr="00874917" w:rsidRDefault="00611696" w:rsidP="00595B24">
            <w:pPr>
              <w:pStyle w:val="Heading2"/>
              <w:spacing w:after="100"/>
              <w:rPr>
                <w:noProof/>
              </w:rPr>
            </w:pPr>
            <w:r w:rsidRPr="00874917">
              <w:rPr>
                <w:noProof/>
              </w:rPr>
              <w:t xml:space="preserve">Le </w:t>
            </w:r>
            <w:r w:rsidR="003A4509" w:rsidRPr="00874917">
              <w:rPr>
                <w:noProof/>
              </w:rPr>
              <w:t>Manager</w:t>
            </w:r>
            <w:r w:rsidRPr="00874917">
              <w:rPr>
                <w:noProof/>
              </w:rPr>
              <w:t xml:space="preserve"> ESSS réalise, tous les trois (3) mois sur tou</w:t>
            </w:r>
            <w:r w:rsidR="00AE2D58" w:rsidRPr="00874917">
              <w:rPr>
                <w:noProof/>
              </w:rPr>
              <w:t>te</w:t>
            </w:r>
            <w:r w:rsidRPr="00874917">
              <w:rPr>
                <w:noProof/>
              </w:rPr>
              <w:t xml:space="preserve">s les Zones d’Activités, un audit, et en documente les résultats, des conditions d'hygiène dans lesquelles les repas sont préparés et les aliments conservés. Le résultat de cet audit est transmis au Maître d'Œuvre. </w:t>
            </w:r>
          </w:p>
          <w:p w14:paraId="121960BC" w14:textId="77777777" w:rsidR="002F4F90" w:rsidRPr="00874917" w:rsidRDefault="00611696" w:rsidP="00595B24">
            <w:pPr>
              <w:pStyle w:val="Heading2"/>
              <w:spacing w:after="100"/>
              <w:rPr>
                <w:noProof/>
              </w:rPr>
            </w:pPr>
            <w:r w:rsidRPr="00874917">
              <w:rPr>
                <w:noProof/>
              </w:rPr>
              <w:t>L</w:t>
            </w:r>
            <w:r w:rsidR="00AE2D58" w:rsidRPr="00874917">
              <w:rPr>
                <w:noProof/>
              </w:rPr>
              <w:t xml:space="preserve">e Manager ESSS </w:t>
            </w:r>
            <w:r w:rsidRPr="00874917">
              <w:rPr>
                <w:noProof/>
              </w:rPr>
              <w:t xml:space="preserve">informe </w:t>
            </w:r>
            <w:r w:rsidR="00AE2D58" w:rsidRPr="00874917">
              <w:rPr>
                <w:noProof/>
              </w:rPr>
              <w:t>régulièrement le</w:t>
            </w:r>
            <w:r w:rsidRPr="00874917">
              <w:rPr>
                <w:noProof/>
              </w:rPr>
              <w:t xml:space="preserve"> Personnel des comportements à respecter en termes d’hygiène au travail. </w:t>
            </w:r>
            <w:r w:rsidR="00AE2D58" w:rsidRPr="00874917">
              <w:rPr>
                <w:noProof/>
              </w:rPr>
              <w:t>Cette information est</w:t>
            </w:r>
            <w:r w:rsidRPr="00874917">
              <w:rPr>
                <w:noProof/>
              </w:rPr>
              <w:t xml:space="preserve"> document</w:t>
            </w:r>
            <w:r w:rsidR="00AE2D58" w:rsidRPr="00874917">
              <w:rPr>
                <w:noProof/>
              </w:rPr>
              <w:t>é</w:t>
            </w:r>
            <w:r w:rsidRPr="00874917">
              <w:rPr>
                <w:noProof/>
              </w:rPr>
              <w:t xml:space="preserve">e et </w:t>
            </w:r>
            <w:r w:rsidR="00AE2D58" w:rsidRPr="00874917">
              <w:rPr>
                <w:noProof/>
              </w:rPr>
              <w:t>enregistrée</w:t>
            </w:r>
            <w:r w:rsidRPr="00874917">
              <w:rPr>
                <w:noProof/>
              </w:rPr>
              <w:t>.</w:t>
            </w:r>
          </w:p>
        </w:tc>
      </w:tr>
      <w:tr w:rsidR="00040B7E" w:rsidRPr="00874917" w14:paraId="6FB6AA32" w14:textId="77777777" w:rsidTr="00EA4B83">
        <w:tc>
          <w:tcPr>
            <w:tcW w:w="2518" w:type="dxa"/>
          </w:tcPr>
          <w:p w14:paraId="1C377D1D" w14:textId="77777777" w:rsidR="00196A60" w:rsidRPr="00874917" w:rsidRDefault="00611696" w:rsidP="00595B24">
            <w:pPr>
              <w:pStyle w:val="Heading1"/>
              <w:spacing w:after="100"/>
              <w:jc w:val="left"/>
              <w:rPr>
                <w:noProof/>
              </w:rPr>
            </w:pPr>
            <w:bookmarkStart w:id="198" w:name="_Ref484612459"/>
            <w:bookmarkStart w:id="199" w:name="_Toc22291065"/>
            <w:r w:rsidRPr="00874917">
              <w:rPr>
                <w:noProof/>
              </w:rPr>
              <w:lastRenderedPageBreak/>
              <w:t>Abus de substances</w:t>
            </w:r>
            <w:bookmarkEnd w:id="198"/>
            <w:bookmarkEnd w:id="199"/>
          </w:p>
        </w:tc>
        <w:tc>
          <w:tcPr>
            <w:tcW w:w="6692" w:type="dxa"/>
          </w:tcPr>
          <w:p w14:paraId="17C77876" w14:textId="77777777" w:rsidR="00611696" w:rsidRPr="00874917" w:rsidRDefault="00611696" w:rsidP="00595B24">
            <w:pPr>
              <w:pStyle w:val="Heading2"/>
              <w:spacing w:after="100"/>
              <w:rPr>
                <w:noProof/>
              </w:rPr>
            </w:pPr>
            <w:r w:rsidRPr="00874917">
              <w:rPr>
                <w:noProof/>
              </w:rPr>
              <w:t>Conformément à l’</w:t>
            </w:r>
            <w:r w:rsidR="00FD5F73" w:rsidRPr="00874917">
              <w:rPr>
                <w:noProof/>
              </w:rPr>
              <w:t>Article</w:t>
            </w:r>
            <w:r w:rsidRPr="00874917">
              <w:rPr>
                <w:noProof/>
              </w:rPr>
              <w:t xml:space="preserve"> 6.16 du CCAG, toute utilisation, possession, distribution, ventes de drogues illégales, substances </w:t>
            </w:r>
            <w:r w:rsidRPr="00874917">
              <w:rPr>
                <w:noProof/>
              </w:rPr>
              <w:lastRenderedPageBreak/>
              <w:t>contrôlées (au regard de la législation locale) et alcool est totalement interdite. L’Entrepreneur met en œuvre une politique de tolérance zéro concernant l’abus de ces substances.</w:t>
            </w:r>
          </w:p>
          <w:p w14:paraId="5A64FFD0" w14:textId="77777777" w:rsidR="00196A60" w:rsidRPr="00874917" w:rsidRDefault="00611696" w:rsidP="00595B24">
            <w:pPr>
              <w:pStyle w:val="Heading2"/>
              <w:spacing w:after="100"/>
              <w:rPr>
                <w:noProof/>
              </w:rPr>
            </w:pPr>
            <w:r w:rsidRPr="00874917">
              <w:rPr>
                <w:noProof/>
              </w:rPr>
              <w:t>Toute personne soupçonnée par le Maître d’Œuvre d’être sous l’influence d’alcool ou de substances contrôlées est suspendue immédiatement de son poste de travail par l'Entrepreneur en attendant les résultats médicaux.</w:t>
            </w:r>
          </w:p>
        </w:tc>
      </w:tr>
      <w:tr w:rsidR="00040B7E" w:rsidRPr="00874917" w14:paraId="6505BE45" w14:textId="77777777" w:rsidTr="009A0C8F">
        <w:tc>
          <w:tcPr>
            <w:tcW w:w="9210" w:type="dxa"/>
            <w:gridSpan w:val="2"/>
          </w:tcPr>
          <w:p w14:paraId="4DAC45FC" w14:textId="77777777" w:rsidR="00611696" w:rsidRPr="00874917" w:rsidRDefault="00611696" w:rsidP="00595B24">
            <w:pPr>
              <w:pStyle w:val="HeadingA"/>
              <w:spacing w:after="100"/>
              <w:rPr>
                <w:noProof/>
              </w:rPr>
            </w:pPr>
            <w:bookmarkStart w:id="200" w:name="_Toc22291066"/>
            <w:r w:rsidRPr="00874917">
              <w:rPr>
                <w:noProof/>
              </w:rPr>
              <w:lastRenderedPageBreak/>
              <w:t>Main d'œuvre locale et relation avec les communautés</w:t>
            </w:r>
            <w:bookmarkEnd w:id="200"/>
          </w:p>
        </w:tc>
      </w:tr>
      <w:tr w:rsidR="00040B7E" w:rsidRPr="00874917" w14:paraId="5A526685" w14:textId="77777777" w:rsidTr="00EA4B83">
        <w:tc>
          <w:tcPr>
            <w:tcW w:w="2518" w:type="dxa"/>
          </w:tcPr>
          <w:p w14:paraId="28614239" w14:textId="77777777" w:rsidR="00196A60" w:rsidRPr="00874917" w:rsidRDefault="00611696" w:rsidP="00595B24">
            <w:pPr>
              <w:pStyle w:val="Heading1"/>
              <w:spacing w:after="100"/>
              <w:jc w:val="left"/>
              <w:rPr>
                <w:noProof/>
              </w:rPr>
            </w:pPr>
            <w:bookmarkStart w:id="201" w:name="_Toc22291067"/>
            <w:r w:rsidRPr="00874917">
              <w:rPr>
                <w:noProof/>
              </w:rPr>
              <w:t>Conditions de travail</w:t>
            </w:r>
            <w:bookmarkEnd w:id="201"/>
          </w:p>
        </w:tc>
        <w:tc>
          <w:tcPr>
            <w:tcW w:w="6692" w:type="dxa"/>
          </w:tcPr>
          <w:p w14:paraId="3636406D" w14:textId="77777777" w:rsidR="00196A60" w:rsidRPr="00874917" w:rsidRDefault="00611696" w:rsidP="00595B24">
            <w:pPr>
              <w:pStyle w:val="Heading2"/>
              <w:spacing w:after="100"/>
              <w:rPr>
                <w:noProof/>
              </w:rPr>
            </w:pPr>
            <w:r w:rsidRPr="00874917">
              <w:rPr>
                <w:noProof/>
              </w:rPr>
              <w:t>L’Entrepreneur assure aux travailleurs des conditions de travail décentes et conformes à la réglementation en vigueur dans le pays d’exécution du Marché, et avec les conventions fondamentales de l’organisation internationale du Travail (OIT). Cela inclut les droits des travailleurs relatifs aux salaires, horaires de travail, repos et vacances, heures supplémentaires, âge minimum, paiements réguliers, compensations et bénéfices. L’Entrepreneur respecte et facilite les droits des travailleurs pour organiser et fournir un mécanisme de gestion des plaintes pour les travailleurs directs ou indirects. L’Entrepreneur met en place des pratiques de non-discrimination et d’égalité d’opportunités, et assure l’interdiction du travail des enfants et du travail forcé.</w:t>
            </w:r>
          </w:p>
        </w:tc>
      </w:tr>
      <w:tr w:rsidR="00040B7E" w:rsidRPr="00874917" w14:paraId="4773DB60" w14:textId="77777777" w:rsidTr="00EA4B83">
        <w:tc>
          <w:tcPr>
            <w:tcW w:w="2518" w:type="dxa"/>
          </w:tcPr>
          <w:p w14:paraId="2633DCC0" w14:textId="77777777" w:rsidR="00196A60" w:rsidRPr="00874917" w:rsidRDefault="00611696" w:rsidP="00595B24">
            <w:pPr>
              <w:pStyle w:val="Heading1"/>
              <w:spacing w:after="100"/>
              <w:rPr>
                <w:noProof/>
              </w:rPr>
            </w:pPr>
            <w:bookmarkStart w:id="202" w:name="_Toc22291068"/>
            <w:r w:rsidRPr="00874917">
              <w:rPr>
                <w:noProof/>
              </w:rPr>
              <w:t>Recrutement local</w:t>
            </w:r>
            <w:bookmarkEnd w:id="202"/>
          </w:p>
        </w:tc>
        <w:tc>
          <w:tcPr>
            <w:tcW w:w="6692" w:type="dxa"/>
          </w:tcPr>
          <w:p w14:paraId="2EA882D3" w14:textId="77777777" w:rsidR="00196A60" w:rsidRPr="00874917" w:rsidRDefault="00611696" w:rsidP="00595B24">
            <w:pPr>
              <w:pStyle w:val="Heading2"/>
              <w:spacing w:after="100"/>
              <w:rPr>
                <w:noProof/>
              </w:rPr>
            </w:pPr>
            <w:r w:rsidRPr="00874917">
              <w:rPr>
                <w:noProof/>
              </w:rPr>
              <w:t>Le recrutement local est défini comme le nombre de postes effectivement alloué aux personnes résidant dans la région des travaux</w:t>
            </w:r>
            <w:r w:rsidR="00AE2D58" w:rsidRPr="00874917">
              <w:rPr>
                <w:noProof/>
              </w:rPr>
              <w:t xml:space="preserve">, qui doit être défini par l’Entrepreneur dans son </w:t>
            </w:r>
            <w:r w:rsidR="00FC59D0" w:rsidRPr="00874917">
              <w:rPr>
                <w:noProof/>
              </w:rPr>
              <w:t>o</w:t>
            </w:r>
            <w:r w:rsidR="00757BD5" w:rsidRPr="00874917">
              <w:rPr>
                <w:noProof/>
              </w:rPr>
              <w:t>ffre</w:t>
            </w:r>
            <w:r w:rsidR="00AE2D58" w:rsidRPr="00874917">
              <w:rPr>
                <w:noProof/>
              </w:rPr>
              <w:t>, selon des critères pertinents en privilégiant les populations vivant dans la zone d’influence ou à proximité immédiate de la Zone d’Activités.</w:t>
            </w:r>
          </w:p>
          <w:p w14:paraId="11AFA0A9" w14:textId="77777777" w:rsidR="00611696" w:rsidRPr="00874917" w:rsidRDefault="00611696" w:rsidP="00595B24">
            <w:pPr>
              <w:pStyle w:val="Heading2"/>
              <w:spacing w:after="100"/>
              <w:rPr>
                <w:noProof/>
              </w:rPr>
            </w:pPr>
            <w:r w:rsidRPr="00874917">
              <w:rPr>
                <w:noProof/>
              </w:rPr>
              <w:t>Conformément à l’</w:t>
            </w:r>
            <w:r w:rsidR="00FD5F73" w:rsidRPr="00874917">
              <w:rPr>
                <w:noProof/>
              </w:rPr>
              <w:t>Article</w:t>
            </w:r>
            <w:r w:rsidRPr="00874917">
              <w:rPr>
                <w:noProof/>
              </w:rPr>
              <w:t xml:space="preserve"> 6.1 du CCAG, l'Entrepreneur met en œuvre une démarche volontaire de recrutement local pour son Personnel durant la durée des travaux et impose à ses </w:t>
            </w:r>
            <w:r w:rsidR="003B4292" w:rsidRPr="00874917">
              <w:rPr>
                <w:noProof/>
              </w:rPr>
              <w:t>s</w:t>
            </w:r>
            <w:r w:rsidRPr="00874917">
              <w:rPr>
                <w:noProof/>
              </w:rPr>
              <w:t>ous</w:t>
            </w:r>
            <w:r w:rsidR="003B4292" w:rsidRPr="00874917">
              <w:rPr>
                <w:noProof/>
              </w:rPr>
              <w:noBreakHyphen/>
            </w:r>
            <w:r w:rsidRPr="00874917">
              <w:rPr>
                <w:noProof/>
              </w:rPr>
              <w:t>traitants de faire de même.</w:t>
            </w:r>
          </w:p>
          <w:p w14:paraId="19B33C3A" w14:textId="77777777" w:rsidR="00611696" w:rsidRPr="00874917" w:rsidRDefault="00611696" w:rsidP="00595B24">
            <w:pPr>
              <w:pStyle w:val="Heading2"/>
              <w:spacing w:after="100"/>
              <w:rPr>
                <w:noProof/>
              </w:rPr>
            </w:pPr>
            <w:bookmarkStart w:id="203" w:name="_Ref484612381"/>
            <w:r w:rsidRPr="00874917">
              <w:rPr>
                <w:noProof/>
              </w:rPr>
              <w:t>L'Entrepreneur démontre au Maître d'Œuvre la mise en œuvre effective de cette démarche volontaire dans son rapport d'activité</w:t>
            </w:r>
            <w:r w:rsidR="00AC48B8" w:rsidRPr="00874917">
              <w:rPr>
                <w:noProof/>
              </w:rPr>
              <w:t xml:space="preserve"> mensuel indiqué dans l'Article </w:t>
            </w:r>
            <w:r w:rsidR="00AC48B8" w:rsidRPr="00874917">
              <w:rPr>
                <w:noProof/>
              </w:rPr>
              <w:fldChar w:fldCharType="begin"/>
            </w:r>
            <w:r w:rsidR="00AC48B8" w:rsidRPr="00874917">
              <w:rPr>
                <w:noProof/>
              </w:rPr>
              <w:instrText xml:space="preserve"> REF _Ref484612508 \r \h </w:instrText>
            </w:r>
            <w:r w:rsidR="00AC48B8" w:rsidRPr="00874917">
              <w:rPr>
                <w:noProof/>
              </w:rPr>
            </w:r>
            <w:r w:rsidR="00AC48B8" w:rsidRPr="00874917">
              <w:rPr>
                <w:noProof/>
              </w:rPr>
              <w:fldChar w:fldCharType="separate"/>
            </w:r>
            <w:r w:rsidR="00606354" w:rsidRPr="00874917">
              <w:rPr>
                <w:noProof/>
              </w:rPr>
              <w:t>6.3</w:t>
            </w:r>
            <w:r w:rsidR="00AC48B8" w:rsidRPr="00874917">
              <w:rPr>
                <w:noProof/>
              </w:rPr>
              <w:fldChar w:fldCharType="end"/>
            </w:r>
            <w:r w:rsidRPr="00874917">
              <w:rPr>
                <w:noProof/>
              </w:rPr>
              <w:t xml:space="preserve"> des Spécifications ESSS.</w:t>
            </w:r>
            <w:bookmarkEnd w:id="203"/>
          </w:p>
          <w:p w14:paraId="0C1A45D4" w14:textId="77777777" w:rsidR="00611696" w:rsidRPr="00874917" w:rsidRDefault="00AC48B8" w:rsidP="00595B24">
            <w:pPr>
              <w:pStyle w:val="Heading2"/>
              <w:spacing w:after="100"/>
              <w:rPr>
                <w:noProof/>
              </w:rPr>
            </w:pPr>
            <w:r w:rsidRPr="00874917">
              <w:rPr>
                <w:noProof/>
              </w:rPr>
              <w:t>Conformément à l'Article </w:t>
            </w:r>
            <w:r w:rsidRPr="00874917">
              <w:rPr>
                <w:noProof/>
              </w:rPr>
              <w:fldChar w:fldCharType="begin"/>
            </w:r>
            <w:r w:rsidRPr="00874917">
              <w:rPr>
                <w:noProof/>
              </w:rPr>
              <w:instrText xml:space="preserve"> REF _Ref484614625 \r \h </w:instrText>
            </w:r>
            <w:r w:rsidRPr="00874917">
              <w:rPr>
                <w:noProof/>
              </w:rPr>
            </w:r>
            <w:r w:rsidRPr="00874917">
              <w:rPr>
                <w:noProof/>
              </w:rPr>
              <w:fldChar w:fldCharType="separate"/>
            </w:r>
            <w:r w:rsidR="00606354" w:rsidRPr="00874917">
              <w:rPr>
                <w:noProof/>
              </w:rPr>
              <w:t>8</w:t>
            </w:r>
            <w:r w:rsidRPr="00874917">
              <w:rPr>
                <w:noProof/>
              </w:rPr>
              <w:fldChar w:fldCharType="end"/>
            </w:r>
            <w:r w:rsidR="00611696" w:rsidRPr="00874917">
              <w:rPr>
                <w:noProof/>
              </w:rPr>
              <w:t xml:space="preserve"> des Spécifications ESSS, l'Entrepreneur déve</w:t>
            </w:r>
            <w:r w:rsidR="00AE2D58" w:rsidRPr="00874917">
              <w:rPr>
                <w:noProof/>
              </w:rPr>
              <w:t>loppe un programme de formation</w:t>
            </w:r>
            <w:r w:rsidR="00611696" w:rsidRPr="00874917">
              <w:rPr>
                <w:noProof/>
              </w:rPr>
              <w:t>.</w:t>
            </w:r>
            <w:r w:rsidR="00AE2D58" w:rsidRPr="00874917">
              <w:rPr>
                <w:noProof/>
              </w:rPr>
              <w:t xml:space="preserve"> Ce programme de formation doit être ouvert aux femmes et aux hommes, et être adapté à leur niveau d’éducation et aux besoins de chacun de ces groupes pour occuper les postes proposées lors des travaux</w:t>
            </w:r>
            <w:r w:rsidR="007C605E" w:rsidRPr="00874917">
              <w:rPr>
                <w:noProof/>
              </w:rPr>
              <w:t>.</w:t>
            </w:r>
          </w:p>
          <w:p w14:paraId="66F597CD" w14:textId="77777777" w:rsidR="00611696" w:rsidRPr="00874917" w:rsidRDefault="00611696" w:rsidP="00595B24">
            <w:pPr>
              <w:pStyle w:val="Heading2"/>
              <w:spacing w:after="100"/>
              <w:rPr>
                <w:noProof/>
              </w:rPr>
            </w:pPr>
            <w:r w:rsidRPr="00874917">
              <w:rPr>
                <w:noProof/>
              </w:rPr>
              <w:t>Les besoins en main-d'œuvre locale sont estimés avant le démarrage des travaux et décrits dans le PGES-Travaux, avec l'information suivante :</w:t>
            </w:r>
          </w:p>
          <w:p w14:paraId="76CD7FBE" w14:textId="77777777"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 xml:space="preserve">Identification des profils de postes pouvant être pourvus par des locaux et niveaux de qualification requis ; </w:t>
            </w:r>
          </w:p>
          <w:p w14:paraId="44AA87EC" w14:textId="77777777"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Définition du mécanisme prévu pour le recrutement effectif de ces profils ;</w:t>
            </w:r>
          </w:p>
          <w:p w14:paraId="5D2D31CA" w14:textId="77777777"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Définition d’un mécanisme visant à s’assurer de l’absence de discrimination des femmes à l’accès à la procédure d’embauche</w:t>
            </w:r>
            <w:r w:rsidR="00AE2D58" w:rsidRPr="00874917">
              <w:rPr>
                <w:noProof/>
              </w:rPr>
              <w:t>. Ce mécanisme devra couvrir la définition des postes, les modalités de communication sur les postes à pourvoir, etc. </w:t>
            </w:r>
            <w:r w:rsidRPr="00874917">
              <w:rPr>
                <w:noProof/>
              </w:rPr>
              <w:t>;</w:t>
            </w:r>
          </w:p>
          <w:p w14:paraId="29DBF00B" w14:textId="77777777"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t>Calendrier de déploiement de ces postes ;</w:t>
            </w:r>
          </w:p>
          <w:p w14:paraId="7594B1C8" w14:textId="77777777" w:rsidR="00611696" w:rsidRPr="00874917" w:rsidRDefault="00611696" w:rsidP="00595B24">
            <w:pPr>
              <w:pStyle w:val="Paragraphedeliste"/>
              <w:numPr>
                <w:ilvl w:val="0"/>
                <w:numId w:val="87"/>
              </w:numPr>
              <w:spacing w:after="100"/>
              <w:ind w:left="1026" w:hanging="425"/>
              <w:contextualSpacing w:val="0"/>
              <w:rPr>
                <w:noProof/>
              </w:rPr>
            </w:pPr>
            <w:r w:rsidRPr="00874917">
              <w:rPr>
                <w:noProof/>
              </w:rPr>
              <w:lastRenderedPageBreak/>
              <w:t>Formation initiale à donner par l'Entrepreneur liée à chaque profil de poste.</w:t>
            </w:r>
          </w:p>
          <w:p w14:paraId="6475330D" w14:textId="77777777" w:rsidR="00611696" w:rsidRPr="00874917" w:rsidRDefault="00611696" w:rsidP="00595B24">
            <w:pPr>
              <w:pStyle w:val="Heading2"/>
              <w:spacing w:after="100"/>
              <w:rPr>
                <w:noProof/>
              </w:rPr>
            </w:pPr>
            <w:r w:rsidRPr="00874917">
              <w:rPr>
                <w:noProof/>
              </w:rPr>
              <w:t>Afin d’empêcher l’accès de personnes extérieures à la Zone d’Activités, le recrutement local sur la Zone d’Activités, entrée comprise, est interdit.</w:t>
            </w:r>
          </w:p>
          <w:p w14:paraId="7F345B0D" w14:textId="77777777" w:rsidR="00611696" w:rsidRPr="00874917" w:rsidRDefault="00611696" w:rsidP="00595B24">
            <w:pPr>
              <w:pStyle w:val="Heading2"/>
              <w:spacing w:after="100"/>
              <w:rPr>
                <w:noProof/>
              </w:rPr>
            </w:pPr>
            <w:r w:rsidRPr="00874917">
              <w:rPr>
                <w:noProof/>
              </w:rPr>
              <w:t>Bureau de recrutement local</w:t>
            </w:r>
            <w:r w:rsidR="00194914" w:rsidRPr="00874917">
              <w:rPr>
                <w:noProof/>
              </w:rPr>
              <w:t> :</w:t>
            </w:r>
          </w:p>
          <w:p w14:paraId="1696000E" w14:textId="77777777" w:rsidR="00611696" w:rsidRPr="00874917" w:rsidRDefault="00AE2D58" w:rsidP="00595B24">
            <w:pPr>
              <w:pStyle w:val="Heading3"/>
              <w:spacing w:after="100"/>
              <w:ind w:left="1168" w:hanging="850"/>
              <w:rPr>
                <w:noProof/>
              </w:rPr>
            </w:pPr>
            <w:r w:rsidRPr="00874917">
              <w:rPr>
                <w:noProof/>
              </w:rPr>
              <w:t>A</w:t>
            </w:r>
            <w:r w:rsidR="00611696" w:rsidRPr="00874917">
              <w:rPr>
                <w:noProof/>
              </w:rPr>
              <w:t xml:space="preserve">vant le démarrage des travaux, l'Entrepreneur établit un bureau de recrutement local dans la collectivité locale dont dépend la Zone d’Activités principale, dans un lieu préalablement approuvé par le Maître d'Œuvre. </w:t>
            </w:r>
          </w:p>
          <w:p w14:paraId="138CD628" w14:textId="77777777" w:rsidR="00611696" w:rsidRPr="00874917" w:rsidRDefault="00611696" w:rsidP="00595B24">
            <w:pPr>
              <w:pStyle w:val="Heading3"/>
              <w:spacing w:after="100"/>
              <w:ind w:left="1168" w:hanging="850"/>
              <w:rPr>
                <w:noProof/>
              </w:rPr>
            </w:pPr>
            <w:r w:rsidRPr="00874917">
              <w:rPr>
                <w:noProof/>
              </w:rPr>
              <w:t xml:space="preserve">Un agent de l'Entrepreneur y est présent au minimum deux matinées par semaine, depuis le démarrage des travaux jusqu'à une date préalablement approuvée par le Maître d'Œuvre. </w:t>
            </w:r>
          </w:p>
          <w:p w14:paraId="1D00716F" w14:textId="77777777" w:rsidR="00611696" w:rsidRPr="00874917" w:rsidRDefault="00611696" w:rsidP="00595B24">
            <w:pPr>
              <w:pStyle w:val="Heading3"/>
              <w:spacing w:after="100"/>
              <w:ind w:left="1168" w:hanging="850"/>
              <w:rPr>
                <w:noProof/>
              </w:rPr>
            </w:pPr>
            <w:r w:rsidRPr="00874917">
              <w:rPr>
                <w:noProof/>
              </w:rPr>
              <w:t>Il informe sur les opportunités d'emplois offertes par l'Entrepreneur pour l'exécution des travaux (qualification requise, durée, localisation) et sur les renseignements à apporter pour constituer un dossier de candidature.</w:t>
            </w:r>
          </w:p>
          <w:p w14:paraId="350C6BF1" w14:textId="77777777" w:rsidR="00611696" w:rsidRPr="00874917" w:rsidRDefault="00611696" w:rsidP="00595B24">
            <w:pPr>
              <w:pStyle w:val="Heading3"/>
              <w:spacing w:after="100"/>
              <w:ind w:left="1168" w:hanging="850"/>
              <w:rPr>
                <w:noProof/>
              </w:rPr>
            </w:pPr>
            <w:r w:rsidRPr="00874917">
              <w:rPr>
                <w:noProof/>
              </w:rPr>
              <w:t>Des listes de candidats locaux sont constituées par l'agent affecté au bureau et transmises chaque semaine au responsable des ressources humaines de l'Entrepreneur.</w:t>
            </w:r>
          </w:p>
          <w:p w14:paraId="3895D45E" w14:textId="77777777" w:rsidR="00611696" w:rsidRPr="00874917" w:rsidRDefault="00611696" w:rsidP="00595B24">
            <w:pPr>
              <w:pStyle w:val="Heading2"/>
              <w:spacing w:after="100"/>
              <w:rPr>
                <w:noProof/>
              </w:rPr>
            </w:pPr>
            <w:r w:rsidRPr="00874917">
              <w:rPr>
                <w:noProof/>
              </w:rPr>
              <w:t>Le responsable des ressources humaines de l'Entrepreneur sélectionne les candidats listés par le bureau de recrutement local selon les besoins des travaux et les procédures de recrutement de l'Entreprise. Un contrat écrit entre l'Entrepreneur et le Personnel local est établi, signé et archivé par l'Entrepreneur.</w:t>
            </w:r>
          </w:p>
          <w:p w14:paraId="6700EF7D" w14:textId="77777777" w:rsidR="00611696" w:rsidRPr="00874917" w:rsidRDefault="00611696" w:rsidP="00595B24">
            <w:pPr>
              <w:pStyle w:val="Heading2"/>
              <w:spacing w:after="100"/>
              <w:rPr>
                <w:noProof/>
              </w:rPr>
            </w:pPr>
            <w:r w:rsidRPr="00874917">
              <w:rPr>
                <w:noProof/>
              </w:rPr>
              <w:t>Si la ou les Zones d’Activités sont situées à proximité de plusieurs communautés différentes, le responsable des ressources humaines s'assure d'une répartition équitable des recrutements locaux entre les différentes communautés</w:t>
            </w:r>
            <w:r w:rsidR="00AE2D58" w:rsidRPr="00874917">
              <w:rPr>
                <w:noProof/>
              </w:rPr>
              <w:t>, en privilégiant les personnes affectées par le projet</w:t>
            </w:r>
            <w:r w:rsidRPr="00874917">
              <w:rPr>
                <w:noProof/>
              </w:rPr>
              <w:t xml:space="preserve">. </w:t>
            </w:r>
          </w:p>
          <w:p w14:paraId="29F08A58" w14:textId="77777777" w:rsidR="00611696" w:rsidRPr="00874917" w:rsidRDefault="00611696" w:rsidP="00595B24">
            <w:pPr>
              <w:pStyle w:val="Heading2"/>
              <w:spacing w:after="100"/>
              <w:rPr>
                <w:noProof/>
              </w:rPr>
            </w:pPr>
            <w:r w:rsidRPr="00874917">
              <w:rPr>
                <w:noProof/>
              </w:rPr>
              <w:t>Le responsable des ressources humaines de l'Entrepreneur s’assurera que les campagnes de recrutement dans les communautés locales ont bien été diffusées aux femmes et que celles-ci n’ont pas subi de discrimination dans les recrutements.</w:t>
            </w:r>
          </w:p>
          <w:p w14:paraId="0BF81615" w14:textId="77777777" w:rsidR="00611696" w:rsidRPr="00874917" w:rsidRDefault="00611696" w:rsidP="00595B24">
            <w:pPr>
              <w:pStyle w:val="Heading2"/>
              <w:spacing w:after="100"/>
              <w:rPr>
                <w:noProof/>
              </w:rPr>
            </w:pPr>
            <w:r w:rsidRPr="00874917">
              <w:rPr>
                <w:noProof/>
              </w:rPr>
              <w:t>Conformément à l’</w:t>
            </w:r>
            <w:r w:rsidR="00FD5F73" w:rsidRPr="00874917">
              <w:rPr>
                <w:noProof/>
              </w:rPr>
              <w:t>Article</w:t>
            </w:r>
            <w:r w:rsidRPr="00874917">
              <w:rPr>
                <w:noProof/>
              </w:rPr>
              <w:t xml:space="preserve"> 6.22 du CCAG, l'Entrepreneur maintient un dossier par membre du Personnel local consignant les heures travaillées par chaque personne engagée sur </w:t>
            </w:r>
            <w:r w:rsidR="00CC1B97" w:rsidRPr="00874917">
              <w:rPr>
                <w:noProof/>
              </w:rPr>
              <w:t>les t</w:t>
            </w:r>
            <w:r w:rsidR="00497813" w:rsidRPr="00874917">
              <w:rPr>
                <w:noProof/>
              </w:rPr>
              <w:t>ravaux</w:t>
            </w:r>
            <w:r w:rsidRPr="00874917">
              <w:rPr>
                <w:noProof/>
              </w:rPr>
              <w:t>, le type de travail, les salaires payés et l</w:t>
            </w:r>
            <w:r w:rsidR="00AE2D58" w:rsidRPr="00874917">
              <w:rPr>
                <w:noProof/>
              </w:rPr>
              <w:t>es</w:t>
            </w:r>
            <w:r w:rsidRPr="00874917">
              <w:rPr>
                <w:noProof/>
              </w:rPr>
              <w:t xml:space="preserve"> formation</w:t>
            </w:r>
            <w:r w:rsidR="00AE2D58" w:rsidRPr="00874917">
              <w:rPr>
                <w:noProof/>
              </w:rPr>
              <w:t>s</w:t>
            </w:r>
            <w:r w:rsidRPr="00874917">
              <w:rPr>
                <w:noProof/>
              </w:rPr>
              <w:t xml:space="preserve"> </w:t>
            </w:r>
            <w:r w:rsidR="00AE2D58" w:rsidRPr="00874917">
              <w:rPr>
                <w:noProof/>
              </w:rPr>
              <w:t>suivies</w:t>
            </w:r>
            <w:r w:rsidRPr="00874917">
              <w:rPr>
                <w:noProof/>
              </w:rPr>
              <w:t>. Ces dossiers doivent être disponibles en tout temps sur la Zone d’Activités principale, afin qu'ils puissent être examinés par le Maître d'Œuvre et les représentants autorisés du gouvernement.</w:t>
            </w:r>
          </w:p>
        </w:tc>
      </w:tr>
      <w:tr w:rsidR="00040B7E" w:rsidRPr="00874917" w14:paraId="1575FEF5" w14:textId="77777777" w:rsidTr="00EA4B83">
        <w:tc>
          <w:tcPr>
            <w:tcW w:w="2518" w:type="dxa"/>
          </w:tcPr>
          <w:p w14:paraId="42B3D11C" w14:textId="77777777" w:rsidR="00196A60" w:rsidRPr="00874917" w:rsidRDefault="00194914" w:rsidP="00595B24">
            <w:pPr>
              <w:pStyle w:val="Heading1"/>
              <w:spacing w:after="100"/>
              <w:jc w:val="left"/>
              <w:rPr>
                <w:noProof/>
              </w:rPr>
            </w:pPr>
            <w:bookmarkStart w:id="204" w:name="_Toc22291069"/>
            <w:r w:rsidRPr="00874917">
              <w:rPr>
                <w:noProof/>
              </w:rPr>
              <w:lastRenderedPageBreak/>
              <w:t>Transport &amp; logements</w:t>
            </w:r>
            <w:bookmarkEnd w:id="204"/>
          </w:p>
        </w:tc>
        <w:tc>
          <w:tcPr>
            <w:tcW w:w="6692" w:type="dxa"/>
          </w:tcPr>
          <w:p w14:paraId="0769F3D8" w14:textId="77777777" w:rsidR="00194914" w:rsidRPr="00874917" w:rsidRDefault="00194914" w:rsidP="00595B24">
            <w:pPr>
              <w:pStyle w:val="Heading2"/>
              <w:spacing w:after="100"/>
              <w:rPr>
                <w:noProof/>
              </w:rPr>
            </w:pPr>
            <w:r w:rsidRPr="00874917">
              <w:rPr>
                <w:noProof/>
              </w:rPr>
              <w:t xml:space="preserve">Sauf disposition contraire dans le Marché, ou sauf instruction contraire du Maître d'Œuvre, l'Entrepreneur fournit ou rend disponible le transport journalier pour son Personnel vivant à plus de quinze (15) minutes de marche du lieu de travail et à </w:t>
            </w:r>
            <w:r w:rsidR="00AE2D58" w:rsidRPr="00874917">
              <w:rPr>
                <w:noProof/>
              </w:rPr>
              <w:t>plu</w:t>
            </w:r>
            <w:r w:rsidRPr="00874917">
              <w:rPr>
                <w:noProof/>
              </w:rPr>
              <w:t>s d'une heure de transport terrestre.</w:t>
            </w:r>
          </w:p>
          <w:p w14:paraId="06BC62B0" w14:textId="77777777" w:rsidR="00196A60" w:rsidRPr="00874917" w:rsidRDefault="00194914" w:rsidP="00595B24">
            <w:pPr>
              <w:pStyle w:val="Heading2"/>
              <w:spacing w:after="100"/>
              <w:rPr>
                <w:noProof/>
              </w:rPr>
            </w:pPr>
            <w:r w:rsidRPr="00874917">
              <w:rPr>
                <w:noProof/>
              </w:rPr>
              <w:t>Le transport se déroulera dans des conditions respectant la réglementation locale et assurant la sécurité des personnes transportées.</w:t>
            </w:r>
          </w:p>
          <w:p w14:paraId="0422BCC7" w14:textId="77777777" w:rsidR="00194914" w:rsidRPr="00874917" w:rsidRDefault="00194914" w:rsidP="00595B24">
            <w:pPr>
              <w:pStyle w:val="Heading2"/>
              <w:spacing w:after="100"/>
              <w:rPr>
                <w:noProof/>
              </w:rPr>
            </w:pPr>
            <w:r w:rsidRPr="00874917">
              <w:rPr>
                <w:noProof/>
              </w:rPr>
              <w:lastRenderedPageBreak/>
              <w:t>L'Entrepreneur peut organiser ce transport de manière collective : des heures et lieux de regroupement sont fixés et desservis en conséquence.</w:t>
            </w:r>
          </w:p>
          <w:p w14:paraId="43B0D2AB" w14:textId="77777777" w:rsidR="00194914" w:rsidRPr="00874917" w:rsidRDefault="00194914" w:rsidP="00595B24">
            <w:pPr>
              <w:pStyle w:val="Heading2"/>
              <w:spacing w:after="100"/>
              <w:rPr>
                <w:noProof/>
              </w:rPr>
            </w:pPr>
            <w:r w:rsidRPr="00874917">
              <w:rPr>
                <w:noProof/>
              </w:rPr>
              <w:t>Si la Zone d’Activités est déplacée pendant la saison de travail et que l'Entrepreneur conserve la main d'œuvre locale formée au démarrage des travaux, le logement du Personnel de l’Entrepreneur est alors pris en charge par l'Entrepreneur :</w:t>
            </w:r>
          </w:p>
          <w:p w14:paraId="718EC2AF" w14:textId="77777777" w:rsidR="00194914" w:rsidRPr="00874917" w:rsidRDefault="00194914" w:rsidP="00595B24">
            <w:pPr>
              <w:pStyle w:val="Paragraphedeliste"/>
              <w:numPr>
                <w:ilvl w:val="0"/>
                <w:numId w:val="88"/>
              </w:numPr>
              <w:spacing w:after="100"/>
              <w:ind w:left="1026" w:hanging="425"/>
              <w:contextualSpacing w:val="0"/>
              <w:rPr>
                <w:noProof/>
              </w:rPr>
            </w:pPr>
            <w:r w:rsidRPr="00874917">
              <w:rPr>
                <w:noProof/>
              </w:rPr>
              <w:t xml:space="preserve">Au sein de la base vie itinérante comme le reste du Personnel non-local ; </w:t>
            </w:r>
          </w:p>
          <w:p w14:paraId="0CCFA83E" w14:textId="77777777" w:rsidR="00194914" w:rsidRPr="00874917" w:rsidRDefault="00194914" w:rsidP="00595B24">
            <w:pPr>
              <w:pStyle w:val="Paragraphedeliste"/>
              <w:numPr>
                <w:ilvl w:val="0"/>
                <w:numId w:val="88"/>
              </w:numPr>
              <w:spacing w:after="100"/>
              <w:ind w:left="1026" w:hanging="425"/>
              <w:contextualSpacing w:val="0"/>
              <w:rPr>
                <w:noProof/>
              </w:rPr>
            </w:pPr>
            <w:r w:rsidRPr="00874917">
              <w:rPr>
                <w:noProof/>
              </w:rPr>
              <w:t>Dans les villages situés à proximité de la Zone d’Activités itinérante, chaque membre du Personnel local recevant alors une allocation de logement en supplément de sa rémunération.</w:t>
            </w:r>
          </w:p>
        </w:tc>
      </w:tr>
      <w:tr w:rsidR="00040B7E" w:rsidRPr="00874917" w14:paraId="730A2002" w14:textId="77777777" w:rsidTr="00EA4B83">
        <w:tc>
          <w:tcPr>
            <w:tcW w:w="2518" w:type="dxa"/>
          </w:tcPr>
          <w:p w14:paraId="6AC2CBD4" w14:textId="77777777" w:rsidR="00196A60" w:rsidRPr="00874917" w:rsidRDefault="00194914" w:rsidP="00595B24">
            <w:pPr>
              <w:pStyle w:val="Heading1"/>
              <w:spacing w:after="100"/>
              <w:rPr>
                <w:noProof/>
              </w:rPr>
            </w:pPr>
            <w:bookmarkStart w:id="205" w:name="_Toc22291070"/>
            <w:r w:rsidRPr="00874917">
              <w:rPr>
                <w:noProof/>
              </w:rPr>
              <w:lastRenderedPageBreak/>
              <w:t>Repas</w:t>
            </w:r>
            <w:bookmarkEnd w:id="205"/>
          </w:p>
        </w:tc>
        <w:tc>
          <w:tcPr>
            <w:tcW w:w="6692" w:type="dxa"/>
          </w:tcPr>
          <w:p w14:paraId="4E126127" w14:textId="77777777" w:rsidR="00194914" w:rsidRPr="00874917" w:rsidRDefault="00194914" w:rsidP="00595B24">
            <w:pPr>
              <w:pStyle w:val="Heading2"/>
              <w:spacing w:after="100"/>
              <w:rPr>
                <w:noProof/>
              </w:rPr>
            </w:pPr>
            <w:r w:rsidRPr="00874917">
              <w:rPr>
                <w:noProof/>
              </w:rPr>
              <w:t>L'approvisionnement en alimentation pour les repas du Personnel de l'Entrepreneur exclut la viande issue de la chasse ou du braconnage, à l'exception des produits de la pêche.</w:t>
            </w:r>
          </w:p>
          <w:p w14:paraId="3225E68B" w14:textId="77777777" w:rsidR="00196A60" w:rsidRPr="00874917" w:rsidRDefault="00AC48B8" w:rsidP="00595B24">
            <w:pPr>
              <w:pStyle w:val="Heading2"/>
              <w:spacing w:after="100"/>
              <w:rPr>
                <w:noProof/>
              </w:rPr>
            </w:pPr>
            <w:bookmarkStart w:id="206" w:name="_Ref484614460"/>
            <w:r w:rsidRPr="00874917">
              <w:rPr>
                <w:noProof/>
              </w:rPr>
              <w:t>En application de l'Article </w:t>
            </w:r>
            <w:r w:rsidR="00194914" w:rsidRPr="00874917">
              <w:rPr>
                <w:noProof/>
              </w:rPr>
              <w:t xml:space="preserve">9.4 du CCAG, l'Entrepreneur fournit au moins deux </w:t>
            </w:r>
            <w:r w:rsidR="00AE2D58" w:rsidRPr="00874917">
              <w:rPr>
                <w:noProof/>
              </w:rPr>
              <w:t xml:space="preserve">repas par jour </w:t>
            </w:r>
            <w:r w:rsidR="00194914" w:rsidRPr="00874917">
              <w:rPr>
                <w:noProof/>
              </w:rPr>
              <w:t>à son Personnel local dans les conditions d’hy</w:t>
            </w:r>
            <w:r w:rsidRPr="00874917">
              <w:rPr>
                <w:noProof/>
              </w:rPr>
              <w:t>giène spécifiées dans l’Article </w:t>
            </w:r>
            <w:r w:rsidRPr="00874917">
              <w:rPr>
                <w:noProof/>
              </w:rPr>
              <w:fldChar w:fldCharType="begin"/>
            </w:r>
            <w:r w:rsidRPr="00874917">
              <w:rPr>
                <w:noProof/>
              </w:rPr>
              <w:instrText xml:space="preserve"> REF _Ref484614689 \r \h </w:instrText>
            </w:r>
            <w:r w:rsidRPr="00874917">
              <w:rPr>
                <w:noProof/>
              </w:rPr>
            </w:r>
            <w:r w:rsidRPr="00874917">
              <w:rPr>
                <w:noProof/>
              </w:rPr>
              <w:fldChar w:fldCharType="separate"/>
            </w:r>
            <w:r w:rsidR="00606354" w:rsidRPr="00874917">
              <w:rPr>
                <w:noProof/>
              </w:rPr>
              <w:t>36</w:t>
            </w:r>
            <w:r w:rsidRPr="00874917">
              <w:rPr>
                <w:noProof/>
              </w:rPr>
              <w:fldChar w:fldCharType="end"/>
            </w:r>
            <w:r w:rsidR="00194914" w:rsidRPr="00874917">
              <w:rPr>
                <w:noProof/>
              </w:rPr>
              <w:t xml:space="preserve"> des Spécifications ESSS, à un prix raisonnable.</w:t>
            </w:r>
            <w:bookmarkEnd w:id="206"/>
          </w:p>
        </w:tc>
      </w:tr>
      <w:tr w:rsidR="00040B7E" w:rsidRPr="00874917" w14:paraId="0037C67C" w14:textId="77777777" w:rsidTr="00EA4B83">
        <w:tc>
          <w:tcPr>
            <w:tcW w:w="2518" w:type="dxa"/>
          </w:tcPr>
          <w:p w14:paraId="667AF1CC" w14:textId="77777777" w:rsidR="00196A60" w:rsidRPr="00874917" w:rsidRDefault="00194914" w:rsidP="00595B24">
            <w:pPr>
              <w:pStyle w:val="Heading1"/>
              <w:spacing w:after="100"/>
              <w:jc w:val="left"/>
              <w:rPr>
                <w:noProof/>
              </w:rPr>
            </w:pPr>
            <w:bookmarkStart w:id="207" w:name="_Toc22291071"/>
            <w:r w:rsidRPr="00874917">
              <w:rPr>
                <w:noProof/>
              </w:rPr>
              <w:t>Dommages aux personnes et aux biens</w:t>
            </w:r>
            <w:bookmarkEnd w:id="207"/>
          </w:p>
        </w:tc>
        <w:tc>
          <w:tcPr>
            <w:tcW w:w="6692" w:type="dxa"/>
          </w:tcPr>
          <w:p w14:paraId="159B0FBB" w14:textId="77777777" w:rsidR="00194914" w:rsidRPr="00874917" w:rsidRDefault="00194914" w:rsidP="00595B24">
            <w:pPr>
              <w:pStyle w:val="Heading2"/>
              <w:spacing w:after="100"/>
              <w:rPr>
                <w:noProof/>
              </w:rPr>
            </w:pPr>
            <w:r w:rsidRPr="00874917">
              <w:rPr>
                <w:noProof/>
              </w:rPr>
              <w:t>L’Entrepreneur ne perturbe ni n’interfère avec les habitants des communautés locales aux alentours ou sur les Zones d’Activités, et respecte leurs maisons, cultures, animaux, propriétés, coutumes et pratiques.</w:t>
            </w:r>
          </w:p>
          <w:p w14:paraId="78B72CA2" w14:textId="77777777" w:rsidR="00194914" w:rsidRPr="00874917" w:rsidRDefault="00194914" w:rsidP="00595B24">
            <w:pPr>
              <w:pStyle w:val="Heading2"/>
              <w:spacing w:after="100"/>
              <w:rPr>
                <w:noProof/>
              </w:rPr>
            </w:pPr>
            <w:r w:rsidRPr="00874917">
              <w:rPr>
                <w:noProof/>
              </w:rPr>
              <w:t>En application des Articles 4.14 et 17.1 du CACG, l'Entrepreneur est responsable des dommages aux personnes et aux biens causés par la conduite des travaux ou les modalités de leur exécution.</w:t>
            </w:r>
          </w:p>
          <w:p w14:paraId="2638296E" w14:textId="77777777" w:rsidR="00194914" w:rsidRPr="00874917" w:rsidRDefault="00194914" w:rsidP="00595B24">
            <w:pPr>
              <w:pStyle w:val="Heading2"/>
              <w:spacing w:after="100"/>
              <w:rPr>
                <w:noProof/>
              </w:rPr>
            </w:pPr>
            <w:r w:rsidRPr="00874917">
              <w:rPr>
                <w:noProof/>
              </w:rPr>
              <w:t>L’accès aux Zones d’Activités est interdit à toute personne non autorisée. L’Entrepreneur est responsable de la sécurité et de l’accès aux Zones d’Activités.</w:t>
            </w:r>
          </w:p>
          <w:p w14:paraId="539A2E10" w14:textId="77777777" w:rsidR="00196A60" w:rsidRPr="00874917" w:rsidRDefault="00194914" w:rsidP="00595B24">
            <w:pPr>
              <w:pStyle w:val="Heading2"/>
              <w:spacing w:after="100"/>
              <w:rPr>
                <w:noProof/>
              </w:rPr>
            </w:pPr>
            <w:r w:rsidRPr="00874917">
              <w:rPr>
                <w:noProof/>
              </w:rPr>
              <w:t>Le Maître d'Œuvre est informé de tout dommage à des personnes, ou aux biens de personnes, extérieurs à la main d'œuvre de l'Entrepreneur dans les 6 heures qui suivent l'évènement, quelle que soit la valeur du préjudice.</w:t>
            </w:r>
          </w:p>
          <w:p w14:paraId="5CE5F221" w14:textId="77777777" w:rsidR="00194914" w:rsidRPr="00874917" w:rsidRDefault="00194914" w:rsidP="00595B24">
            <w:pPr>
              <w:pStyle w:val="Heading2"/>
              <w:spacing w:after="100"/>
              <w:rPr>
                <w:noProof/>
              </w:rPr>
            </w:pPr>
            <w:bookmarkStart w:id="208" w:name="_Ref484614888"/>
            <w:r w:rsidRPr="00874917">
              <w:rPr>
                <w:noProof/>
              </w:rPr>
              <w:t>Les biens immobiliers situés dans un rayon minimal de 800 mètres autour des limites de la ou des carrières, et dans un rayon minimal de 500 mètres autour des autres Zones d’Activités recourant aux explosifs, feront l’objet, sauf accord du Maître d'Œuvre sur des modalités différentes, d’un constat par huissier assermenté.</w:t>
            </w:r>
            <w:bookmarkEnd w:id="208"/>
          </w:p>
          <w:p w14:paraId="7C86BF6A" w14:textId="77777777" w:rsidR="00194914" w:rsidRPr="00874917" w:rsidRDefault="00194914" w:rsidP="00595B24">
            <w:pPr>
              <w:pStyle w:val="Heading2"/>
              <w:spacing w:after="100"/>
              <w:rPr>
                <w:noProof/>
              </w:rPr>
            </w:pPr>
            <w:r w:rsidRPr="00874917">
              <w:rPr>
                <w:noProof/>
              </w:rPr>
              <w:t>Le ou les constats d’huissiers sont réalisés et soumis au Maître d'Œuvre avec le PPE.</w:t>
            </w:r>
          </w:p>
          <w:p w14:paraId="586A4722" w14:textId="77777777" w:rsidR="00194914" w:rsidRPr="00874917" w:rsidRDefault="00194914" w:rsidP="00595B24">
            <w:pPr>
              <w:pStyle w:val="Heading2"/>
              <w:spacing w:after="100"/>
              <w:rPr>
                <w:noProof/>
              </w:rPr>
            </w:pPr>
            <w:r w:rsidRPr="00874917">
              <w:rPr>
                <w:noProof/>
              </w:rPr>
              <w:t>En cas de problèmes identifiés liés à l’intensité des tirs, le Maître d'Œuvre est en droit de demander à l’Entrepreneur de procéder, à sa charge, à des mesures sismographiques de l’intensité des vibrations générées par les tirs, à distance variable des points de tirs, sous le contrôle du Maître d'Œuvre.</w:t>
            </w:r>
          </w:p>
        </w:tc>
      </w:tr>
      <w:tr w:rsidR="00040B7E" w:rsidRPr="00874917" w14:paraId="3CD254AA" w14:textId="77777777" w:rsidTr="00EA4B83">
        <w:tc>
          <w:tcPr>
            <w:tcW w:w="2518" w:type="dxa"/>
          </w:tcPr>
          <w:p w14:paraId="76C6426F" w14:textId="77777777" w:rsidR="00196A60" w:rsidRPr="00874917" w:rsidRDefault="00194914" w:rsidP="00843203">
            <w:pPr>
              <w:pStyle w:val="Heading1"/>
              <w:spacing w:after="100"/>
              <w:jc w:val="left"/>
              <w:rPr>
                <w:noProof/>
              </w:rPr>
            </w:pPr>
            <w:bookmarkStart w:id="209" w:name="_Toc22291072"/>
            <w:r w:rsidRPr="00874917">
              <w:rPr>
                <w:noProof/>
              </w:rPr>
              <w:t>Occupation ou acquisition de terrain</w:t>
            </w:r>
            <w:bookmarkEnd w:id="209"/>
          </w:p>
        </w:tc>
        <w:tc>
          <w:tcPr>
            <w:tcW w:w="6692" w:type="dxa"/>
          </w:tcPr>
          <w:p w14:paraId="2EEF8FCB" w14:textId="77777777" w:rsidR="00196A60" w:rsidRPr="00874917" w:rsidRDefault="00194914" w:rsidP="00843203">
            <w:pPr>
              <w:pStyle w:val="Heading2"/>
              <w:spacing w:after="100"/>
              <w:rPr>
                <w:noProof/>
              </w:rPr>
            </w:pPr>
            <w:bookmarkStart w:id="210" w:name="_Ref496025361"/>
            <w:r w:rsidRPr="00874917">
              <w:rPr>
                <w:noProof/>
              </w:rPr>
              <w:t xml:space="preserve">L'Entrepreneur a la charge (i) des indemnités d'occupation pour l'extraction ou emprunt des matériaux de construction et (ii) du coût d'acquisition </w:t>
            </w:r>
            <w:r w:rsidR="00406412" w:rsidRPr="00874917">
              <w:rPr>
                <w:noProof/>
              </w:rPr>
              <w:t xml:space="preserve">ou d'occupation temporaire </w:t>
            </w:r>
            <w:r w:rsidRPr="00874917">
              <w:rPr>
                <w:noProof/>
              </w:rPr>
              <w:t>des terrains nécessaires pour le dépôt des déblais en excédent, en application de l'Article 7.8 du CCAG.</w:t>
            </w:r>
            <w:bookmarkEnd w:id="210"/>
          </w:p>
          <w:p w14:paraId="376C1D2A" w14:textId="77777777" w:rsidR="00194914" w:rsidRPr="00874917" w:rsidRDefault="00194914" w:rsidP="00843203">
            <w:pPr>
              <w:pStyle w:val="Heading2"/>
              <w:spacing w:after="100"/>
              <w:rPr>
                <w:noProof/>
              </w:rPr>
            </w:pPr>
            <w:r w:rsidRPr="00874917">
              <w:rPr>
                <w:noProof/>
              </w:rPr>
              <w:lastRenderedPageBreak/>
              <w:t xml:space="preserve">L'Entrepreneur doit compenser le préjudice subi par le propriétaire </w:t>
            </w:r>
            <w:r w:rsidR="00406412" w:rsidRPr="00874917">
              <w:rPr>
                <w:noProof/>
              </w:rPr>
              <w:t xml:space="preserve">et </w:t>
            </w:r>
            <w:r w:rsidRPr="00874917">
              <w:rPr>
                <w:noProof/>
              </w:rPr>
              <w:t>par les utilisateurs des dits terrains</w:t>
            </w:r>
            <w:r w:rsidR="00406412" w:rsidRPr="00874917">
              <w:rPr>
                <w:noProof/>
              </w:rPr>
              <w:t>,</w:t>
            </w:r>
            <w:r w:rsidRPr="00874917">
              <w:rPr>
                <w:noProof/>
              </w:rPr>
              <w:t xml:space="preserve"> si ces derniers sont distincts du propriétaire.</w:t>
            </w:r>
          </w:p>
          <w:p w14:paraId="49A7937F" w14:textId="77777777" w:rsidR="00194914" w:rsidRPr="00874917" w:rsidRDefault="00194914" w:rsidP="00843203">
            <w:pPr>
              <w:pStyle w:val="Heading2"/>
              <w:spacing w:after="100"/>
              <w:rPr>
                <w:noProof/>
              </w:rPr>
            </w:pPr>
            <w:r w:rsidRPr="00874917">
              <w:rPr>
                <w:noProof/>
              </w:rPr>
              <w:t>Il revient à l'Entrepreneur de démontrer au Maître d'Œuvre (i) qui sont le propriétaire et les utilisateurs, si distincts et (ii) qu’un accord écrit encadrant l'acquisition ou l'occupation temporaire des dits terrains a été négocié et dûment payé aux deux parties si distinctes.</w:t>
            </w:r>
          </w:p>
        </w:tc>
      </w:tr>
      <w:tr w:rsidR="00196A60" w:rsidRPr="00874917" w14:paraId="06202906" w14:textId="77777777" w:rsidTr="00EA4B83">
        <w:tc>
          <w:tcPr>
            <w:tcW w:w="2518" w:type="dxa"/>
          </w:tcPr>
          <w:p w14:paraId="6C06DC51" w14:textId="77777777" w:rsidR="00196A60" w:rsidRPr="00874917" w:rsidRDefault="00194914" w:rsidP="00595B24">
            <w:pPr>
              <w:pStyle w:val="Heading1"/>
              <w:spacing w:after="100"/>
              <w:rPr>
                <w:noProof/>
              </w:rPr>
            </w:pPr>
            <w:bookmarkStart w:id="211" w:name="_Toc22291073"/>
            <w:r w:rsidRPr="00874917">
              <w:rPr>
                <w:noProof/>
              </w:rPr>
              <w:lastRenderedPageBreak/>
              <w:t>Trafic</w:t>
            </w:r>
            <w:bookmarkEnd w:id="211"/>
          </w:p>
        </w:tc>
        <w:tc>
          <w:tcPr>
            <w:tcW w:w="6692" w:type="dxa"/>
          </w:tcPr>
          <w:p w14:paraId="5E3EF21B" w14:textId="77777777" w:rsidR="00194914" w:rsidRPr="00874917" w:rsidRDefault="00194914" w:rsidP="00595B24">
            <w:pPr>
              <w:pStyle w:val="Heading2"/>
              <w:spacing w:after="100"/>
              <w:rPr>
                <w:noProof/>
              </w:rPr>
            </w:pPr>
            <w:r w:rsidRPr="00874917">
              <w:rPr>
                <w:noProof/>
              </w:rPr>
              <w:t xml:space="preserve">L'Entrepreneur définit </w:t>
            </w:r>
            <w:r w:rsidR="00406412" w:rsidRPr="00874917">
              <w:rPr>
                <w:noProof/>
              </w:rPr>
              <w:t>un Plan de gestion du trafic dans le PGES</w:t>
            </w:r>
            <w:r w:rsidR="00406412" w:rsidRPr="00874917">
              <w:rPr>
                <w:noProof/>
              </w:rPr>
              <w:noBreakHyphen/>
            </w:r>
            <w:r w:rsidRPr="00874917">
              <w:rPr>
                <w:noProof/>
              </w:rPr>
              <w:t xml:space="preserve">Travaux </w:t>
            </w:r>
            <w:r w:rsidR="00406412" w:rsidRPr="00874917">
              <w:rPr>
                <w:noProof/>
              </w:rPr>
              <w:t>(Section 11 du PGES</w:t>
            </w:r>
            <w:r w:rsidR="00406412" w:rsidRPr="00874917">
              <w:rPr>
                <w:noProof/>
              </w:rPr>
              <w:noBreakHyphen/>
              <w:t>Travaux</w:t>
            </w:r>
            <w:r w:rsidR="0070398B" w:rsidRPr="00874917">
              <w:rPr>
                <w:noProof/>
              </w:rPr>
              <w:t>,</w:t>
            </w:r>
            <w:r w:rsidR="00406412" w:rsidRPr="00874917">
              <w:rPr>
                <w:noProof/>
              </w:rPr>
              <w:t xml:space="preserve"> tel que définit en Annexe 1 aux Spécifications ESSS).</w:t>
            </w:r>
          </w:p>
          <w:p w14:paraId="2FDAD831" w14:textId="77777777" w:rsidR="00AF2D72" w:rsidRPr="00874917" w:rsidRDefault="0070398B" w:rsidP="00595B24">
            <w:pPr>
              <w:pStyle w:val="Heading2"/>
              <w:spacing w:after="100"/>
              <w:rPr>
                <w:noProof/>
              </w:rPr>
            </w:pPr>
            <w:r w:rsidRPr="00874917">
              <w:rPr>
                <w:noProof/>
              </w:rPr>
              <w:t>Ce Plan de gestion du trafic</w:t>
            </w:r>
            <w:r w:rsidR="00AF2D72" w:rsidRPr="00874917">
              <w:rPr>
                <w:noProof/>
              </w:rPr>
              <w:t> :</w:t>
            </w:r>
          </w:p>
          <w:p w14:paraId="79A4963B" w14:textId="77777777" w:rsidR="00AF2D72" w:rsidRPr="00874917" w:rsidRDefault="0070398B" w:rsidP="00595B24">
            <w:pPr>
              <w:pStyle w:val="Heading2"/>
              <w:numPr>
                <w:ilvl w:val="0"/>
                <w:numId w:val="257"/>
              </w:numPr>
              <w:spacing w:after="100"/>
              <w:ind w:left="1168" w:hanging="567"/>
              <w:rPr>
                <w:noProof/>
              </w:rPr>
            </w:pPr>
            <w:r w:rsidRPr="00874917">
              <w:rPr>
                <w:noProof/>
              </w:rPr>
              <w:t>comporte les caractéristiques de sa flotte de véhicules et engins de travaux</w:t>
            </w:r>
            <w:r w:rsidR="00AF2D72" w:rsidRPr="00874917">
              <w:rPr>
                <w:noProof/>
              </w:rPr>
              <w:t> ; et</w:t>
            </w:r>
          </w:p>
          <w:p w14:paraId="3A244BBF" w14:textId="77777777" w:rsidR="0070398B" w:rsidRPr="00874917" w:rsidRDefault="0070398B" w:rsidP="00595B24">
            <w:pPr>
              <w:pStyle w:val="Heading2"/>
              <w:numPr>
                <w:ilvl w:val="0"/>
                <w:numId w:val="257"/>
              </w:numPr>
              <w:spacing w:after="100"/>
              <w:ind w:left="1168" w:hanging="567"/>
              <w:rPr>
                <w:noProof/>
              </w:rPr>
            </w:pPr>
            <w:r w:rsidRPr="00874917">
              <w:rPr>
                <w:noProof/>
              </w:rPr>
              <w:t>d</w:t>
            </w:r>
            <w:r w:rsidR="00194914" w:rsidRPr="00874917">
              <w:rPr>
                <w:noProof/>
              </w:rPr>
              <w:t xml:space="preserve">étermine les itinéraires sous forme cartographique pour chaque axe reliant les différentes Zones d’Activités </w:t>
            </w:r>
            <w:r w:rsidRPr="00874917">
              <w:rPr>
                <w:noProof/>
              </w:rPr>
              <w:t xml:space="preserve">qui doivent être validées par </w:t>
            </w:r>
            <w:r w:rsidR="00194914" w:rsidRPr="00874917">
              <w:rPr>
                <w:noProof/>
              </w:rPr>
              <w:t xml:space="preserve">le Maître d'Œuvre. </w:t>
            </w:r>
          </w:p>
          <w:p w14:paraId="1D7AB109" w14:textId="77777777" w:rsidR="00194914" w:rsidRPr="00874917" w:rsidRDefault="00AF2D72" w:rsidP="00595B24">
            <w:pPr>
              <w:pStyle w:val="Heading2"/>
              <w:spacing w:after="100"/>
              <w:rPr>
                <w:noProof/>
              </w:rPr>
            </w:pPr>
            <w:r w:rsidRPr="00874917">
              <w:rPr>
                <w:noProof/>
              </w:rPr>
              <w:t xml:space="preserve">L'entrepreneur </w:t>
            </w:r>
            <w:r w:rsidR="00194914" w:rsidRPr="00874917">
              <w:rPr>
                <w:noProof/>
              </w:rPr>
              <w:t xml:space="preserve">demande au Maître </w:t>
            </w:r>
            <w:r w:rsidR="003F250A" w:rsidRPr="00874917">
              <w:rPr>
                <w:noProof/>
              </w:rPr>
              <w:t>d'Ouvrage</w:t>
            </w:r>
            <w:r w:rsidR="00194914" w:rsidRPr="00874917">
              <w:rPr>
                <w:noProof/>
              </w:rPr>
              <w:t xml:space="preserve"> d'obtenir les autorisations des autorités administratives compétentes lorsque des voies publiques sont utilisées.</w:t>
            </w:r>
            <w:r w:rsidR="008A56DF" w:rsidRPr="00874917">
              <w:rPr>
                <w:noProof/>
              </w:rPr>
              <w:t xml:space="preserve"> Toute instruction du Maître d’Œuvre</w:t>
            </w:r>
            <w:r w:rsidR="00194914" w:rsidRPr="00874917">
              <w:rPr>
                <w:noProof/>
              </w:rPr>
              <w:t xml:space="preserve"> à mettre à jour le </w:t>
            </w:r>
            <w:r w:rsidR="0070398B" w:rsidRPr="00874917">
              <w:rPr>
                <w:noProof/>
              </w:rPr>
              <w:t>P</w:t>
            </w:r>
            <w:r w:rsidR="00194914" w:rsidRPr="00874917">
              <w:rPr>
                <w:noProof/>
              </w:rPr>
              <w:t>lan de gestion du trafic sera appliquée.</w:t>
            </w:r>
          </w:p>
          <w:p w14:paraId="06E66729" w14:textId="77777777" w:rsidR="00196A60" w:rsidRPr="00874917" w:rsidRDefault="00194914" w:rsidP="00595B24">
            <w:pPr>
              <w:pStyle w:val="Heading2"/>
              <w:spacing w:after="100"/>
              <w:rPr>
                <w:noProof/>
              </w:rPr>
            </w:pPr>
            <w:r w:rsidRPr="00874917">
              <w:rPr>
                <w:noProof/>
              </w:rPr>
              <w:t>Dans le mois suivant le démarrage physique des travaux, l'Entrepreneur informe les autorités administratives dont la juridiction est traversée par les véhicules des travaux, de l'itinéraire et des caractéristiques (fréquence des passages, taille et poids des camions, matériaux transportés) de la flotte de véhicules de l'Entrepreneur.</w:t>
            </w:r>
          </w:p>
          <w:p w14:paraId="50104EE9" w14:textId="77777777" w:rsidR="00194914" w:rsidRPr="00874917" w:rsidRDefault="00194914" w:rsidP="00595B24">
            <w:pPr>
              <w:pStyle w:val="Heading2"/>
              <w:spacing w:after="100"/>
              <w:rPr>
                <w:noProof/>
              </w:rPr>
            </w:pPr>
            <w:bookmarkStart w:id="212" w:name="_Ref484614911"/>
            <w:r w:rsidRPr="00874917">
              <w:rPr>
                <w:noProof/>
              </w:rPr>
              <w:t>Lorsque des voies publiques sont utilisées, l'Entrepreneur fait établir, sauf accord du Maître d'Œuvre sur des modalités différentes, un état des lieux par un huissier assermenté préalablement à l'utilisation de ces voies par les véhicules de l'Entrepreneur. L'état des lieux est annexé au P</w:t>
            </w:r>
            <w:r w:rsidR="0070398B" w:rsidRPr="00874917">
              <w:rPr>
                <w:noProof/>
              </w:rPr>
              <w:t>lan de gestion du trafic</w:t>
            </w:r>
            <w:r w:rsidRPr="00874917">
              <w:rPr>
                <w:noProof/>
              </w:rPr>
              <w:t>.</w:t>
            </w:r>
            <w:bookmarkEnd w:id="212"/>
          </w:p>
          <w:p w14:paraId="1CB01145" w14:textId="77777777" w:rsidR="00194914" w:rsidRPr="00874917" w:rsidRDefault="0070398B" w:rsidP="00595B24">
            <w:pPr>
              <w:pStyle w:val="Heading2"/>
              <w:spacing w:after="100"/>
              <w:rPr>
                <w:noProof/>
              </w:rPr>
            </w:pPr>
            <w:r w:rsidRPr="00874917">
              <w:rPr>
                <w:noProof/>
              </w:rPr>
              <w:t>L'Entrepreneur décrit dans le P</w:t>
            </w:r>
            <w:r w:rsidR="00194914" w:rsidRPr="00874917">
              <w:rPr>
                <w:noProof/>
              </w:rPr>
              <w:t>lan de gestion du trafic les prévisions de trafic de sa flotte de véhicules : fréquence des passages entre Zones d’Activités, horaires, convois.</w:t>
            </w:r>
          </w:p>
          <w:p w14:paraId="299348A1" w14:textId="77777777" w:rsidR="00194914" w:rsidRPr="00874917" w:rsidRDefault="00194914" w:rsidP="00595B24">
            <w:pPr>
              <w:pStyle w:val="Heading2"/>
              <w:spacing w:after="100"/>
              <w:rPr>
                <w:noProof/>
              </w:rPr>
            </w:pPr>
            <w:r w:rsidRPr="00874917">
              <w:rPr>
                <w:noProof/>
              </w:rPr>
              <w:t>L’entrepreneur décrit également le nombre et la position des personnes faisant la signalisation.</w:t>
            </w:r>
          </w:p>
          <w:p w14:paraId="125603AF" w14:textId="77777777" w:rsidR="00194914" w:rsidRPr="00874917" w:rsidRDefault="00194914" w:rsidP="00595B24">
            <w:pPr>
              <w:pStyle w:val="Heading2"/>
              <w:spacing w:after="100"/>
              <w:rPr>
                <w:noProof/>
              </w:rPr>
            </w:pPr>
            <w:bookmarkStart w:id="213" w:name="_Ref484613249"/>
            <w:r w:rsidRPr="00874917">
              <w:rPr>
                <w:noProof/>
              </w:rPr>
              <w:t>Sauf disposition contraire dans le Marché, ou sauf instruction contraire du Maître d'Œuvre, la conduite de nuit entre 22h00 et 06h00 est interdite pour tous les véhicules lourds (i.e. poids total autorisé en charge excédant 3.5 tonnes).</w:t>
            </w:r>
            <w:bookmarkEnd w:id="213"/>
          </w:p>
          <w:p w14:paraId="08D81716" w14:textId="77777777" w:rsidR="00194914" w:rsidRPr="00874917" w:rsidRDefault="00194914" w:rsidP="00595B24">
            <w:pPr>
              <w:pStyle w:val="Heading2"/>
              <w:spacing w:after="100"/>
              <w:rPr>
                <w:noProof/>
              </w:rPr>
            </w:pPr>
            <w:bookmarkStart w:id="214" w:name="_Ref484613182"/>
            <w:r w:rsidRPr="00874917">
              <w:rPr>
                <w:noProof/>
              </w:rPr>
              <w:t>Vitesses :</w:t>
            </w:r>
            <w:bookmarkEnd w:id="214"/>
          </w:p>
          <w:p w14:paraId="64FA578B" w14:textId="77777777" w:rsidR="00194914" w:rsidRPr="00874917" w:rsidRDefault="00194914" w:rsidP="00595B24">
            <w:pPr>
              <w:pStyle w:val="Heading3"/>
              <w:spacing w:after="100"/>
              <w:ind w:left="1168" w:hanging="850"/>
              <w:rPr>
                <w:noProof/>
              </w:rPr>
            </w:pPr>
            <w:bookmarkStart w:id="215" w:name="_Ref484613140"/>
            <w:r w:rsidRPr="00874917">
              <w:rPr>
                <w:noProof/>
              </w:rPr>
              <w:t>L'Entrepreneur met en œuvre des mesures de limitation et de contrôle des vitesses de tous les véhicules et engins mobilisés pour l'exécution des travaux.</w:t>
            </w:r>
            <w:bookmarkEnd w:id="215"/>
          </w:p>
          <w:p w14:paraId="72FD644E" w14:textId="77777777" w:rsidR="00194914" w:rsidRPr="00874917" w:rsidRDefault="00194914" w:rsidP="00595B24">
            <w:pPr>
              <w:pStyle w:val="Heading3"/>
              <w:spacing w:after="100"/>
              <w:ind w:left="1168" w:hanging="850"/>
              <w:rPr>
                <w:noProof/>
              </w:rPr>
            </w:pPr>
            <w:r w:rsidRPr="00874917">
              <w:rPr>
                <w:noProof/>
              </w:rPr>
              <w:t>La vitesse maximum de tous les engins et véhicules de l'Entrepreneur devra respecter la plus contraignante des deux règles ci-après : celle fixée par la règlementation nationale ou bien les spécifications ci-dessous.</w:t>
            </w:r>
          </w:p>
          <w:p w14:paraId="7DFE0B5A" w14:textId="77777777" w:rsidR="00194914" w:rsidRPr="00874917" w:rsidRDefault="00194914" w:rsidP="00595B24">
            <w:pPr>
              <w:pStyle w:val="Paragraphedeliste"/>
              <w:numPr>
                <w:ilvl w:val="0"/>
                <w:numId w:val="89"/>
              </w:numPr>
              <w:spacing w:after="100"/>
              <w:ind w:left="1593" w:hanging="425"/>
              <w:contextualSpacing w:val="0"/>
              <w:rPr>
                <w:noProof/>
              </w:rPr>
            </w:pPr>
            <w:r w:rsidRPr="00874917">
              <w:rPr>
                <w:noProof/>
              </w:rPr>
              <w:t xml:space="preserve">10 km/h dans l'enceinte des Zones d’Activités ; </w:t>
            </w:r>
          </w:p>
          <w:p w14:paraId="16068830" w14:textId="77777777" w:rsidR="00194914" w:rsidRPr="00874917" w:rsidRDefault="00194914" w:rsidP="00595B24">
            <w:pPr>
              <w:pStyle w:val="Paragraphedeliste"/>
              <w:numPr>
                <w:ilvl w:val="0"/>
                <w:numId w:val="89"/>
              </w:numPr>
              <w:spacing w:after="100"/>
              <w:ind w:left="1593" w:hanging="425"/>
              <w:contextualSpacing w:val="0"/>
              <w:rPr>
                <w:noProof/>
              </w:rPr>
            </w:pPr>
            <w:r w:rsidRPr="00874917">
              <w:rPr>
                <w:noProof/>
              </w:rPr>
              <w:lastRenderedPageBreak/>
              <w:t xml:space="preserve">30 km/h dans les villages ou hameaux, dans les villes, dès 100m avant la première maison ; </w:t>
            </w:r>
          </w:p>
          <w:p w14:paraId="13A36318" w14:textId="77777777" w:rsidR="00194914" w:rsidRPr="00874917" w:rsidRDefault="00194914" w:rsidP="00595B24">
            <w:pPr>
              <w:pStyle w:val="Paragraphedeliste"/>
              <w:numPr>
                <w:ilvl w:val="0"/>
                <w:numId w:val="89"/>
              </w:numPr>
              <w:spacing w:after="100"/>
              <w:ind w:left="1593" w:hanging="425"/>
              <w:contextualSpacing w:val="0"/>
              <w:rPr>
                <w:noProof/>
              </w:rPr>
            </w:pPr>
            <w:r w:rsidRPr="00874917">
              <w:rPr>
                <w:noProof/>
              </w:rPr>
              <w:t>80 km/h sur les routes non revêtues hors ville, village ou hameaux et bases vie.</w:t>
            </w:r>
          </w:p>
          <w:p w14:paraId="7E1D5865" w14:textId="77777777" w:rsidR="00194914" w:rsidRPr="00874917" w:rsidRDefault="00194914" w:rsidP="00595B24">
            <w:pPr>
              <w:pStyle w:val="Heading3"/>
              <w:spacing w:after="100"/>
              <w:ind w:left="1168" w:hanging="850"/>
              <w:rPr>
                <w:noProof/>
              </w:rPr>
            </w:pPr>
            <w:r w:rsidRPr="00874917">
              <w:rPr>
                <w:noProof/>
              </w:rPr>
              <w:t xml:space="preserve">Conformément aux dispositions de l'Article 4.15 du CCAG, en coordination avec les services nationaux compétents, l'Entrepreneur fournit et met en place le long des axes publics, la signalisation à l'usage de sa flotte de véhicule lorsque la signalisation publique est déficiente. </w:t>
            </w:r>
          </w:p>
          <w:p w14:paraId="46D5223D" w14:textId="77777777" w:rsidR="00194914" w:rsidRPr="00874917" w:rsidRDefault="00194914" w:rsidP="00595B24">
            <w:pPr>
              <w:pStyle w:val="Heading3"/>
              <w:spacing w:after="100"/>
              <w:ind w:left="1168" w:hanging="850"/>
              <w:rPr>
                <w:noProof/>
              </w:rPr>
            </w:pPr>
            <w:r w:rsidRPr="00874917">
              <w:rPr>
                <w:noProof/>
              </w:rPr>
              <w:t>L'Entrepreneur fournit à chacun des chauffeurs, et s'assure de sa compréhension, une cartographie à une échelle appropriée des axes routiers autorisés pour la conduite des travaux, où les vitesses maximum</w:t>
            </w:r>
            <w:r w:rsidR="00B82578" w:rsidRPr="00874917">
              <w:rPr>
                <w:noProof/>
              </w:rPr>
              <w:t>s</w:t>
            </w:r>
            <w:r w:rsidRPr="00874917">
              <w:rPr>
                <w:noProof/>
              </w:rPr>
              <w:t xml:space="preserve"> autorisées sont clairement identifiées.</w:t>
            </w:r>
          </w:p>
          <w:p w14:paraId="798F4843" w14:textId="77777777" w:rsidR="00194914" w:rsidRPr="00874917" w:rsidRDefault="00194914" w:rsidP="00595B24">
            <w:pPr>
              <w:pStyle w:val="Heading2"/>
              <w:spacing w:after="100"/>
              <w:rPr>
                <w:noProof/>
              </w:rPr>
            </w:pPr>
            <w:bookmarkStart w:id="216" w:name="_Ref525833998"/>
            <w:r w:rsidRPr="00874917">
              <w:rPr>
                <w:noProof/>
              </w:rPr>
              <w:t>Le transport de personnes, équipements, et produits autres que pour les besoins des travaux et la gestion des Zones d’Activités, est strictement interdit à bord de tout véhicule de l'Entrepreneur. Cette disposition s'applique également au transport d'animaux vivants ou de viande issue de la chasse, de la pêche ou du braconnage.</w:t>
            </w:r>
            <w:bookmarkEnd w:id="216"/>
          </w:p>
          <w:p w14:paraId="08D424D5" w14:textId="77777777" w:rsidR="00194914" w:rsidRPr="00874917" w:rsidRDefault="00194914" w:rsidP="00595B24">
            <w:pPr>
              <w:pStyle w:val="Heading2"/>
              <w:spacing w:after="100"/>
              <w:rPr>
                <w:noProof/>
              </w:rPr>
            </w:pPr>
            <w:bookmarkStart w:id="217" w:name="_Ref484614788"/>
            <w:r w:rsidRPr="00874917">
              <w:rPr>
                <w:noProof/>
              </w:rPr>
              <w:t>Les remorques et bennes utilisées pour le transport de matériaux pouvant être projetés (sable, tout-venant, agrégats, matériaux sélectionnés) sont bâchées sur l'intégralité de l'itinéraire séparant deux Zones d’Activités.</w:t>
            </w:r>
            <w:bookmarkEnd w:id="217"/>
          </w:p>
          <w:p w14:paraId="4D95C7D6" w14:textId="77777777" w:rsidR="00194914" w:rsidRPr="00874917" w:rsidRDefault="00194914" w:rsidP="00595B24">
            <w:pPr>
              <w:pStyle w:val="Heading2"/>
              <w:spacing w:after="100"/>
              <w:rPr>
                <w:noProof/>
              </w:rPr>
            </w:pPr>
            <w:r w:rsidRPr="00874917">
              <w:rPr>
                <w:noProof/>
              </w:rPr>
              <w:t>L'Entrepreneur exerce des contrôles réguliers le long des axes de circulation utilisés par sa flotte de véhicules pour vérifier le respec</w:t>
            </w:r>
            <w:r w:rsidR="00AC48B8" w:rsidRPr="00874917">
              <w:rPr>
                <w:noProof/>
              </w:rPr>
              <w:t>t des dispositions des Articles </w:t>
            </w:r>
            <w:r w:rsidR="0070398B" w:rsidRPr="00874917">
              <w:rPr>
                <w:noProof/>
              </w:rPr>
              <w:fldChar w:fldCharType="begin"/>
            </w:r>
            <w:r w:rsidR="0070398B" w:rsidRPr="00874917">
              <w:rPr>
                <w:noProof/>
              </w:rPr>
              <w:instrText xml:space="preserve"> REF _Ref484613249 \r \h </w:instrText>
            </w:r>
            <w:r w:rsidR="0070398B" w:rsidRPr="00874917">
              <w:rPr>
                <w:noProof/>
              </w:rPr>
            </w:r>
            <w:r w:rsidR="0070398B" w:rsidRPr="00874917">
              <w:rPr>
                <w:noProof/>
              </w:rPr>
              <w:fldChar w:fldCharType="separate"/>
            </w:r>
            <w:r w:rsidR="00606354" w:rsidRPr="00874917">
              <w:rPr>
                <w:noProof/>
              </w:rPr>
              <w:t>44.8</w:t>
            </w:r>
            <w:r w:rsidR="0070398B" w:rsidRPr="00874917">
              <w:rPr>
                <w:noProof/>
              </w:rPr>
              <w:fldChar w:fldCharType="end"/>
            </w:r>
            <w:r w:rsidR="00AC48B8" w:rsidRPr="00874917">
              <w:rPr>
                <w:noProof/>
              </w:rPr>
              <w:t xml:space="preserve"> à </w:t>
            </w:r>
            <w:r w:rsidR="0070398B" w:rsidRPr="00874917">
              <w:rPr>
                <w:noProof/>
              </w:rPr>
              <w:fldChar w:fldCharType="begin"/>
            </w:r>
            <w:r w:rsidR="0070398B" w:rsidRPr="00874917">
              <w:rPr>
                <w:noProof/>
              </w:rPr>
              <w:instrText xml:space="preserve"> REF _Ref484614788 \r \h </w:instrText>
            </w:r>
            <w:r w:rsidR="0070398B" w:rsidRPr="00874917">
              <w:rPr>
                <w:noProof/>
              </w:rPr>
            </w:r>
            <w:r w:rsidR="0070398B" w:rsidRPr="00874917">
              <w:rPr>
                <w:noProof/>
              </w:rPr>
              <w:fldChar w:fldCharType="separate"/>
            </w:r>
            <w:r w:rsidR="00606354" w:rsidRPr="00874917">
              <w:rPr>
                <w:noProof/>
              </w:rPr>
              <w:t>44.11</w:t>
            </w:r>
            <w:r w:rsidR="0070398B" w:rsidRPr="00874917">
              <w:rPr>
                <w:noProof/>
              </w:rPr>
              <w:fldChar w:fldCharType="end"/>
            </w:r>
            <w:r w:rsidRPr="00874917">
              <w:rPr>
                <w:noProof/>
              </w:rPr>
              <w:t xml:space="preserve"> des Spécifications ESSS. Il documente ces contrôles et leurs résultats et transmet au Maître d'Œuvre chaque mois un récapitulatif des actions de contrôle conduites dans le mois précédent.</w:t>
            </w:r>
          </w:p>
        </w:tc>
      </w:tr>
    </w:tbl>
    <w:p w14:paraId="1AD27B36" w14:textId="77777777" w:rsidR="00A50661" w:rsidRPr="00874917" w:rsidRDefault="00A50661" w:rsidP="00A50661">
      <w:pPr>
        <w:rPr>
          <w:noProof/>
        </w:rPr>
      </w:pPr>
    </w:p>
    <w:p w14:paraId="17CD8AA8" w14:textId="77777777" w:rsidR="00CD4C3E" w:rsidRPr="00874917" w:rsidRDefault="00CD4C3E">
      <w:pPr>
        <w:suppressAutoHyphens w:val="0"/>
        <w:overflowPunct/>
        <w:autoSpaceDE/>
        <w:autoSpaceDN/>
        <w:adjustRightInd/>
        <w:spacing w:after="0" w:line="240" w:lineRule="auto"/>
        <w:jc w:val="left"/>
        <w:textAlignment w:val="auto"/>
        <w:rPr>
          <w:noProof/>
        </w:rPr>
      </w:pPr>
      <w:r w:rsidRPr="00874917">
        <w:rPr>
          <w:noProof/>
        </w:rPr>
        <w:br w:type="page"/>
      </w:r>
    </w:p>
    <w:p w14:paraId="434CFFCF" w14:textId="77777777" w:rsidR="002F4F90" w:rsidRPr="00874917" w:rsidRDefault="00CD4C3E" w:rsidP="00CD4C3E">
      <w:pPr>
        <w:pStyle w:val="ANNEXE"/>
        <w:rPr>
          <w:noProof/>
        </w:rPr>
      </w:pPr>
      <w:bookmarkStart w:id="218" w:name="_Toc22291074"/>
      <w:r w:rsidRPr="00874917">
        <w:rPr>
          <w:noProof/>
        </w:rPr>
        <w:lastRenderedPageBreak/>
        <w:t>ANNEXE 1 – Contenu du PGES</w:t>
      </w:r>
      <w:r w:rsidR="00A251EA" w:rsidRPr="00874917">
        <w:rPr>
          <w:noProof/>
        </w:rPr>
        <w:noBreakHyphen/>
        <w:t>Travaux</w:t>
      </w:r>
      <w:bookmarkEnd w:id="218"/>
    </w:p>
    <w:p w14:paraId="7BFE8B8D" w14:textId="77777777" w:rsidR="002F4F90" w:rsidRPr="00874917" w:rsidRDefault="002F4F90" w:rsidP="00A50661">
      <w:pPr>
        <w:rPr>
          <w:noProof/>
        </w:rPr>
      </w:pPr>
    </w:p>
    <w:tbl>
      <w:tblPr>
        <w:tblW w:w="9889" w:type="dxa"/>
        <w:tblLayout w:type="fixed"/>
        <w:tblLook w:val="04A0" w:firstRow="1" w:lastRow="0" w:firstColumn="1" w:lastColumn="0" w:noHBand="0" w:noVBand="1"/>
      </w:tblPr>
      <w:tblGrid>
        <w:gridCol w:w="534"/>
        <w:gridCol w:w="1984"/>
        <w:gridCol w:w="7371"/>
      </w:tblGrid>
      <w:tr w:rsidR="00040B7E" w:rsidRPr="00874917" w14:paraId="2FC2A07D" w14:textId="77777777" w:rsidTr="00855735">
        <w:tc>
          <w:tcPr>
            <w:tcW w:w="534" w:type="dxa"/>
          </w:tcPr>
          <w:p w14:paraId="6F3C9AE1" w14:textId="77777777" w:rsidR="001C25A9" w:rsidRPr="00874917" w:rsidRDefault="001C25A9" w:rsidP="001C25A9">
            <w:pPr>
              <w:spacing w:after="0"/>
              <w:rPr>
                <w:rFonts w:cs="Arial"/>
                <w:b/>
                <w:noProof/>
                <w:sz w:val="16"/>
                <w:szCs w:val="16"/>
              </w:rPr>
            </w:pPr>
            <w:r w:rsidRPr="00874917">
              <w:rPr>
                <w:rFonts w:cs="Arial"/>
                <w:b/>
                <w:noProof/>
                <w:sz w:val="16"/>
                <w:szCs w:val="16"/>
              </w:rPr>
              <w:t>1.</w:t>
            </w:r>
          </w:p>
        </w:tc>
        <w:tc>
          <w:tcPr>
            <w:tcW w:w="1984" w:type="dxa"/>
          </w:tcPr>
          <w:p w14:paraId="030E90EB" w14:textId="77777777" w:rsidR="001C25A9" w:rsidRPr="00874917" w:rsidRDefault="001C25A9" w:rsidP="001C25A9">
            <w:pPr>
              <w:spacing w:after="0"/>
              <w:rPr>
                <w:rFonts w:cs="Arial"/>
                <w:b/>
                <w:noProof/>
                <w:sz w:val="16"/>
                <w:szCs w:val="16"/>
              </w:rPr>
            </w:pPr>
            <w:r w:rsidRPr="00874917">
              <w:rPr>
                <w:rFonts w:cs="Arial"/>
                <w:b/>
                <w:noProof/>
                <w:sz w:val="16"/>
                <w:szCs w:val="16"/>
              </w:rPr>
              <w:t>Politique Environnementale</w:t>
            </w:r>
          </w:p>
        </w:tc>
        <w:tc>
          <w:tcPr>
            <w:tcW w:w="7371" w:type="dxa"/>
            <w:shd w:val="clear" w:color="auto" w:fill="auto"/>
          </w:tcPr>
          <w:p w14:paraId="60DA3F7E" w14:textId="77777777" w:rsidR="001C25A9" w:rsidRPr="00874917" w:rsidRDefault="001C25A9" w:rsidP="002F3642">
            <w:pPr>
              <w:numPr>
                <w:ilvl w:val="0"/>
                <w:numId w:val="91"/>
              </w:numPr>
              <w:spacing w:after="0"/>
              <w:rPr>
                <w:rFonts w:cs="Arial"/>
                <w:noProof/>
                <w:sz w:val="16"/>
                <w:szCs w:val="16"/>
              </w:rPr>
            </w:pPr>
            <w:r w:rsidRPr="00874917">
              <w:rPr>
                <w:rFonts w:cs="Arial"/>
                <w:noProof/>
                <w:sz w:val="16"/>
                <w:szCs w:val="16"/>
              </w:rPr>
              <w:t>Déclaration d</w:t>
            </w:r>
            <w:r w:rsidR="002F3642" w:rsidRPr="00874917">
              <w:rPr>
                <w:rFonts w:cs="Arial"/>
                <w:noProof/>
                <w:sz w:val="16"/>
                <w:szCs w:val="16"/>
              </w:rPr>
              <w:t>e Politique ESSS signée par le d</w:t>
            </w:r>
            <w:r w:rsidRPr="00874917">
              <w:rPr>
                <w:rFonts w:cs="Arial"/>
                <w:noProof/>
                <w:sz w:val="16"/>
                <w:szCs w:val="16"/>
              </w:rPr>
              <w:t xml:space="preserve">irecteur </w:t>
            </w:r>
            <w:r w:rsidR="002F3642" w:rsidRPr="00874917">
              <w:rPr>
                <w:rFonts w:cs="Arial"/>
                <w:noProof/>
                <w:sz w:val="16"/>
                <w:szCs w:val="16"/>
              </w:rPr>
              <w:t>g</w:t>
            </w:r>
            <w:r w:rsidRPr="00874917">
              <w:rPr>
                <w:rFonts w:cs="Arial"/>
                <w:noProof/>
                <w:sz w:val="16"/>
                <w:szCs w:val="16"/>
              </w:rPr>
              <w:t>énéral de l’Entrepreneur définissant clairement l’engagement de l’Entrepreneur en matière (i) de gestion ESSS de ses travaux de construction et (ii) de respect des Spécifications ESSS du marché.</w:t>
            </w:r>
          </w:p>
        </w:tc>
      </w:tr>
      <w:tr w:rsidR="00040B7E" w:rsidRPr="00874917" w14:paraId="51F0F596" w14:textId="77777777" w:rsidTr="00855735">
        <w:tc>
          <w:tcPr>
            <w:tcW w:w="534" w:type="dxa"/>
          </w:tcPr>
          <w:p w14:paraId="5893B27A" w14:textId="77777777" w:rsidR="001C25A9" w:rsidRPr="00874917" w:rsidRDefault="001C25A9" w:rsidP="001C25A9">
            <w:pPr>
              <w:spacing w:after="0"/>
              <w:rPr>
                <w:rFonts w:cs="Arial"/>
                <w:b/>
                <w:noProof/>
                <w:sz w:val="16"/>
                <w:szCs w:val="16"/>
              </w:rPr>
            </w:pPr>
            <w:r w:rsidRPr="00874917">
              <w:rPr>
                <w:rFonts w:cs="Arial"/>
                <w:b/>
                <w:noProof/>
                <w:sz w:val="16"/>
                <w:szCs w:val="16"/>
              </w:rPr>
              <w:t>2.</w:t>
            </w:r>
          </w:p>
        </w:tc>
        <w:tc>
          <w:tcPr>
            <w:tcW w:w="1984" w:type="dxa"/>
          </w:tcPr>
          <w:p w14:paraId="3532CEB5" w14:textId="77777777" w:rsidR="001C25A9" w:rsidRPr="00874917" w:rsidRDefault="001C25A9" w:rsidP="001C25A9">
            <w:pPr>
              <w:spacing w:after="0"/>
              <w:rPr>
                <w:rFonts w:cs="Arial"/>
                <w:b/>
                <w:noProof/>
                <w:sz w:val="16"/>
                <w:szCs w:val="16"/>
              </w:rPr>
            </w:pPr>
            <w:r w:rsidRPr="00874917">
              <w:rPr>
                <w:rFonts w:cs="Arial"/>
                <w:b/>
                <w:noProof/>
                <w:sz w:val="16"/>
                <w:szCs w:val="16"/>
              </w:rPr>
              <w:t>PGES-Travaux</w:t>
            </w:r>
          </w:p>
        </w:tc>
        <w:tc>
          <w:tcPr>
            <w:tcW w:w="7371" w:type="dxa"/>
            <w:shd w:val="clear" w:color="auto" w:fill="auto"/>
          </w:tcPr>
          <w:p w14:paraId="7930CE2B"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Objectif du PGES-Travaux et contenu</w:t>
            </w:r>
          </w:p>
          <w:p w14:paraId="60622E59"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Calendrier de préparation et de mise à jour</w:t>
            </w:r>
          </w:p>
          <w:p w14:paraId="3198E75F"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Assurance qualité et validation</w:t>
            </w:r>
          </w:p>
        </w:tc>
      </w:tr>
      <w:tr w:rsidR="00040B7E" w:rsidRPr="00874917" w14:paraId="0FC4C38A" w14:textId="77777777" w:rsidTr="00855735">
        <w:tc>
          <w:tcPr>
            <w:tcW w:w="534" w:type="dxa"/>
          </w:tcPr>
          <w:p w14:paraId="240A5FAC" w14:textId="77777777" w:rsidR="001C25A9" w:rsidRPr="00874917" w:rsidRDefault="001C25A9" w:rsidP="001C25A9">
            <w:pPr>
              <w:spacing w:after="0"/>
              <w:rPr>
                <w:rFonts w:cs="Arial"/>
                <w:b/>
                <w:noProof/>
                <w:sz w:val="16"/>
                <w:szCs w:val="16"/>
              </w:rPr>
            </w:pPr>
            <w:r w:rsidRPr="00874917">
              <w:rPr>
                <w:rFonts w:cs="Arial"/>
                <w:b/>
                <w:noProof/>
                <w:sz w:val="16"/>
                <w:szCs w:val="16"/>
              </w:rPr>
              <w:t>3.</w:t>
            </w:r>
          </w:p>
        </w:tc>
        <w:tc>
          <w:tcPr>
            <w:tcW w:w="1984" w:type="dxa"/>
          </w:tcPr>
          <w:p w14:paraId="3D051DB4" w14:textId="77777777" w:rsidR="001C25A9" w:rsidRPr="00874917" w:rsidRDefault="001C25A9" w:rsidP="001C25A9">
            <w:pPr>
              <w:spacing w:after="0"/>
              <w:rPr>
                <w:rFonts w:cs="Arial"/>
                <w:b/>
                <w:noProof/>
                <w:sz w:val="16"/>
                <w:szCs w:val="16"/>
              </w:rPr>
            </w:pPr>
            <w:r w:rsidRPr="00874917">
              <w:rPr>
                <w:rFonts w:cs="Arial"/>
                <w:b/>
                <w:noProof/>
                <w:sz w:val="16"/>
                <w:szCs w:val="16"/>
              </w:rPr>
              <w:t>Ressources ESSS</w:t>
            </w:r>
          </w:p>
        </w:tc>
        <w:tc>
          <w:tcPr>
            <w:tcW w:w="7371" w:type="dxa"/>
            <w:shd w:val="clear" w:color="auto" w:fill="auto"/>
          </w:tcPr>
          <w:p w14:paraId="08516287"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Ressources humaines :</w:t>
            </w:r>
          </w:p>
          <w:p w14:paraId="353D8A3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Manager ESSS</w:t>
            </w:r>
          </w:p>
          <w:p w14:paraId="14ED4504"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Superviseurs ESSS</w:t>
            </w:r>
          </w:p>
          <w:p w14:paraId="6D7D71C8"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Responsable des relations avec les parties prenantes</w:t>
            </w:r>
          </w:p>
          <w:p w14:paraId="008302D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Personnel médical</w:t>
            </w:r>
          </w:p>
          <w:p w14:paraId="3D119FD8"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Logistique &amp; communication :</w:t>
            </w:r>
          </w:p>
          <w:p w14:paraId="682DE6DA"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Véhicules ESSS</w:t>
            </w:r>
          </w:p>
          <w:p w14:paraId="43FE2624"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Postes informatiques</w:t>
            </w:r>
          </w:p>
          <w:p w14:paraId="080A10F8"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Equipement de mesures eau, air, bruit in situ</w:t>
            </w:r>
          </w:p>
          <w:p w14:paraId="05399E10"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Laboratoire d'analyse utilisé</w:t>
            </w:r>
          </w:p>
          <w:p w14:paraId="0E71867C"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Reporting :</w:t>
            </w:r>
          </w:p>
          <w:p w14:paraId="3440FF24"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Inspections hebdomadaires</w:t>
            </w:r>
          </w:p>
          <w:p w14:paraId="3C88D57B"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Mensuel</w:t>
            </w:r>
          </w:p>
          <w:p w14:paraId="68729B82"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Accident / Incident</w:t>
            </w:r>
          </w:p>
        </w:tc>
      </w:tr>
      <w:tr w:rsidR="00040B7E" w:rsidRPr="00874917" w14:paraId="47E96A8A" w14:textId="77777777" w:rsidTr="00855735">
        <w:tc>
          <w:tcPr>
            <w:tcW w:w="534" w:type="dxa"/>
          </w:tcPr>
          <w:p w14:paraId="0A8E3B89" w14:textId="77777777" w:rsidR="001C25A9" w:rsidRPr="00874917" w:rsidRDefault="001C25A9" w:rsidP="001C25A9">
            <w:pPr>
              <w:spacing w:after="0"/>
              <w:rPr>
                <w:rFonts w:cs="Arial"/>
                <w:b/>
                <w:noProof/>
                <w:sz w:val="16"/>
                <w:szCs w:val="16"/>
              </w:rPr>
            </w:pPr>
            <w:r w:rsidRPr="00874917">
              <w:rPr>
                <w:rFonts w:cs="Arial"/>
                <w:b/>
                <w:noProof/>
                <w:sz w:val="16"/>
                <w:szCs w:val="16"/>
              </w:rPr>
              <w:t>4.</w:t>
            </w:r>
          </w:p>
        </w:tc>
        <w:tc>
          <w:tcPr>
            <w:tcW w:w="1984" w:type="dxa"/>
          </w:tcPr>
          <w:p w14:paraId="0D8EA54E" w14:textId="77777777" w:rsidR="001C25A9" w:rsidRPr="00874917" w:rsidRDefault="001C25A9" w:rsidP="001C25A9">
            <w:pPr>
              <w:spacing w:after="0"/>
              <w:rPr>
                <w:rFonts w:cs="Arial"/>
                <w:b/>
                <w:noProof/>
                <w:sz w:val="16"/>
                <w:szCs w:val="16"/>
              </w:rPr>
            </w:pPr>
            <w:r w:rsidRPr="00874917">
              <w:rPr>
                <w:rFonts w:cs="Arial"/>
                <w:b/>
                <w:noProof/>
                <w:sz w:val="16"/>
                <w:szCs w:val="16"/>
              </w:rPr>
              <w:t>Réglementation ESSS</w:t>
            </w:r>
          </w:p>
        </w:tc>
        <w:tc>
          <w:tcPr>
            <w:tcW w:w="7371" w:type="dxa"/>
            <w:shd w:val="clear" w:color="auto" w:fill="auto"/>
          </w:tcPr>
          <w:p w14:paraId="34684D18"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Définition des standards de la règlementation nationale ESSS en vigueur et des recommandations ESSS des institutions affiliées aux Nations Unies (OMS, OIT, IMO, IFC) qui s'appliquent à la conduire des travaux :</w:t>
            </w:r>
          </w:p>
          <w:p w14:paraId="20626E8F"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Normes de rejets</w:t>
            </w:r>
          </w:p>
          <w:p w14:paraId="7B381972"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Salaire minimum</w:t>
            </w:r>
          </w:p>
          <w:p w14:paraId="32351EC7"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Restriction de circulation jour et/ou nuit</w:t>
            </w:r>
          </w:p>
          <w:p w14:paraId="3AEA9594"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Autres</w:t>
            </w:r>
          </w:p>
          <w:p w14:paraId="54792E13"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Définition des standards ESSS de l'industrie appliquée</w:t>
            </w:r>
          </w:p>
        </w:tc>
      </w:tr>
      <w:tr w:rsidR="00040B7E" w:rsidRPr="00874917" w14:paraId="37596FE0" w14:textId="77777777" w:rsidTr="00855735">
        <w:tc>
          <w:tcPr>
            <w:tcW w:w="534" w:type="dxa"/>
          </w:tcPr>
          <w:p w14:paraId="60A90F97" w14:textId="77777777" w:rsidR="001C25A9" w:rsidRPr="00874917" w:rsidRDefault="001C25A9" w:rsidP="001C25A9">
            <w:pPr>
              <w:spacing w:after="0"/>
              <w:rPr>
                <w:rFonts w:cs="Arial"/>
                <w:b/>
                <w:noProof/>
                <w:sz w:val="16"/>
                <w:szCs w:val="16"/>
              </w:rPr>
            </w:pPr>
            <w:r w:rsidRPr="00874917">
              <w:rPr>
                <w:rFonts w:cs="Arial"/>
                <w:b/>
                <w:noProof/>
                <w:sz w:val="16"/>
                <w:szCs w:val="16"/>
              </w:rPr>
              <w:t>5.</w:t>
            </w:r>
          </w:p>
        </w:tc>
        <w:tc>
          <w:tcPr>
            <w:tcW w:w="1984" w:type="dxa"/>
          </w:tcPr>
          <w:p w14:paraId="50C7FD6E" w14:textId="77777777" w:rsidR="001C25A9" w:rsidRPr="00874917" w:rsidRDefault="001C25A9" w:rsidP="001C25A9">
            <w:pPr>
              <w:spacing w:after="0"/>
              <w:rPr>
                <w:rFonts w:cs="Arial"/>
                <w:b/>
                <w:noProof/>
                <w:sz w:val="16"/>
                <w:szCs w:val="16"/>
              </w:rPr>
            </w:pPr>
            <w:r w:rsidRPr="00874917">
              <w:rPr>
                <w:rFonts w:cs="Arial"/>
                <w:b/>
                <w:noProof/>
                <w:sz w:val="16"/>
                <w:szCs w:val="16"/>
              </w:rPr>
              <w:t>Moyens de contrôle opérationnels ESSS</w:t>
            </w:r>
          </w:p>
        </w:tc>
        <w:tc>
          <w:tcPr>
            <w:tcW w:w="7371" w:type="dxa"/>
            <w:shd w:val="clear" w:color="auto" w:fill="auto"/>
          </w:tcPr>
          <w:p w14:paraId="23523C2E"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Procédure de suivi des travaux des Zones d’Activités :</w:t>
            </w:r>
          </w:p>
          <w:p w14:paraId="24DB74AC"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Fréquence</w:t>
            </w:r>
          </w:p>
          <w:p w14:paraId="1217BAA9"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Personnel</w:t>
            </w:r>
          </w:p>
          <w:p w14:paraId="3360A682"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Critères d’évaluation</w:t>
            </w:r>
          </w:p>
          <w:p w14:paraId="1DE09D26"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Procédure de détection et de traitement des non</w:t>
            </w:r>
            <w:r w:rsidRPr="00874917">
              <w:rPr>
                <w:rFonts w:cs="Arial"/>
                <w:noProof/>
                <w:sz w:val="16"/>
                <w:szCs w:val="16"/>
              </w:rPr>
              <w:noBreakHyphen/>
              <w:t>conformités :</w:t>
            </w:r>
          </w:p>
          <w:p w14:paraId="4CF97F10"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Circulation de l’information</w:t>
            </w:r>
          </w:p>
          <w:p w14:paraId="1A8C74DD"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Notification selon niveaux d’importance appliqués aux non-conformités</w:t>
            </w:r>
          </w:p>
          <w:p w14:paraId="196BF2EB"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Suivi de la fermeture de la non-conformité</w:t>
            </w:r>
          </w:p>
          <w:p w14:paraId="5D52D06D"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Gestion des données relatives au suivi et aux non-conformités :</w:t>
            </w:r>
          </w:p>
          <w:p w14:paraId="4D12C222"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Archivage</w:t>
            </w:r>
          </w:p>
          <w:p w14:paraId="63AE78B4"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Utilisation comme indicateur de performance</w:t>
            </w:r>
          </w:p>
        </w:tc>
      </w:tr>
      <w:tr w:rsidR="00040B7E" w:rsidRPr="00874917" w14:paraId="194159B6" w14:textId="77777777" w:rsidTr="00855735">
        <w:tc>
          <w:tcPr>
            <w:tcW w:w="534" w:type="dxa"/>
          </w:tcPr>
          <w:p w14:paraId="7D25C015" w14:textId="77777777" w:rsidR="001C25A9" w:rsidRPr="00874917" w:rsidRDefault="001C25A9" w:rsidP="001C25A9">
            <w:pPr>
              <w:spacing w:after="0"/>
              <w:rPr>
                <w:rFonts w:cs="Arial"/>
                <w:b/>
                <w:noProof/>
                <w:sz w:val="16"/>
                <w:szCs w:val="16"/>
              </w:rPr>
            </w:pPr>
            <w:r w:rsidRPr="00874917">
              <w:rPr>
                <w:rFonts w:cs="Arial"/>
                <w:b/>
                <w:noProof/>
                <w:sz w:val="16"/>
                <w:szCs w:val="16"/>
              </w:rPr>
              <w:t>6.</w:t>
            </w:r>
          </w:p>
        </w:tc>
        <w:tc>
          <w:tcPr>
            <w:tcW w:w="1984" w:type="dxa"/>
          </w:tcPr>
          <w:p w14:paraId="2C46F26C" w14:textId="77777777" w:rsidR="001C25A9" w:rsidRPr="00874917" w:rsidRDefault="001C25A9" w:rsidP="001C25A9">
            <w:pPr>
              <w:spacing w:after="0"/>
              <w:rPr>
                <w:rFonts w:cs="Arial"/>
                <w:b/>
                <w:noProof/>
                <w:sz w:val="16"/>
                <w:szCs w:val="16"/>
              </w:rPr>
            </w:pPr>
            <w:bookmarkStart w:id="219" w:name="_Ref373597581"/>
            <w:r w:rsidRPr="00874917">
              <w:rPr>
                <w:rFonts w:cs="Arial"/>
                <w:b/>
                <w:noProof/>
                <w:sz w:val="16"/>
                <w:szCs w:val="16"/>
              </w:rPr>
              <w:t>Zones d’Activités</w:t>
            </w:r>
            <w:r w:rsidRPr="00874917" w:rsidDel="00702716">
              <w:rPr>
                <w:rFonts w:cs="Arial"/>
                <w:b/>
                <w:noProof/>
                <w:sz w:val="16"/>
                <w:szCs w:val="16"/>
              </w:rPr>
              <w:t xml:space="preserve"> </w:t>
            </w:r>
            <w:bookmarkEnd w:id="219"/>
          </w:p>
        </w:tc>
        <w:tc>
          <w:tcPr>
            <w:tcW w:w="7371" w:type="dxa"/>
            <w:shd w:val="clear" w:color="auto" w:fill="auto"/>
          </w:tcPr>
          <w:p w14:paraId="38CED866"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des Zones d’Activités (définition à l’Article </w:t>
            </w:r>
            <w:r w:rsidR="008A74BF" w:rsidRPr="00874917">
              <w:rPr>
                <w:rFonts w:cs="Arial"/>
                <w:noProof/>
                <w:sz w:val="16"/>
                <w:szCs w:val="16"/>
              </w:rPr>
              <w:fldChar w:fldCharType="begin"/>
            </w:r>
            <w:r w:rsidR="008A74BF" w:rsidRPr="00874917">
              <w:rPr>
                <w:rFonts w:cs="Arial"/>
                <w:noProof/>
                <w:sz w:val="16"/>
                <w:szCs w:val="16"/>
              </w:rPr>
              <w:instrText xml:space="preserve"> REF _Ref484611428 \r \h </w:instrText>
            </w:r>
            <w:r w:rsidR="008A74BF" w:rsidRPr="00874917">
              <w:rPr>
                <w:rFonts w:cs="Arial"/>
                <w:noProof/>
                <w:sz w:val="16"/>
                <w:szCs w:val="16"/>
              </w:rPr>
            </w:r>
            <w:r w:rsidR="008A74BF" w:rsidRPr="00874917">
              <w:rPr>
                <w:rFonts w:cs="Arial"/>
                <w:noProof/>
                <w:sz w:val="16"/>
                <w:szCs w:val="16"/>
              </w:rPr>
              <w:fldChar w:fldCharType="separate"/>
            </w:r>
            <w:r w:rsidR="00606354" w:rsidRPr="00874917">
              <w:rPr>
                <w:rFonts w:cs="Arial"/>
                <w:noProof/>
                <w:sz w:val="16"/>
                <w:szCs w:val="16"/>
              </w:rPr>
              <w:t>1.3</w:t>
            </w:r>
            <w:r w:rsidR="008A74BF" w:rsidRPr="00874917">
              <w:rPr>
                <w:rFonts w:cs="Arial"/>
                <w:noProof/>
                <w:sz w:val="16"/>
                <w:szCs w:val="16"/>
              </w:rPr>
              <w:fldChar w:fldCharType="end"/>
            </w:r>
            <w:r w:rsidR="000569B8" w:rsidRPr="00874917">
              <w:rPr>
                <w:rFonts w:cs="Arial"/>
                <w:noProof/>
                <w:sz w:val="16"/>
                <w:szCs w:val="16"/>
              </w:rPr>
              <w:t xml:space="preserve"> des Spécifications ESSS</w:t>
            </w:r>
            <w:r w:rsidRPr="00874917">
              <w:rPr>
                <w:rFonts w:cs="Arial"/>
                <w:noProof/>
                <w:sz w:val="16"/>
                <w:szCs w:val="16"/>
              </w:rPr>
              <w:t>) :</w:t>
            </w:r>
          </w:p>
          <w:p w14:paraId="72509F9D"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Nombre</w:t>
            </w:r>
          </w:p>
          <w:p w14:paraId="1A082CB8"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Localisation sur carte topographique</w:t>
            </w:r>
          </w:p>
          <w:p w14:paraId="46A84ADC"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Activités</w:t>
            </w:r>
          </w:p>
          <w:p w14:paraId="414CC6B8"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Calendrier ouverture &amp; fermeture</w:t>
            </w:r>
          </w:p>
          <w:p w14:paraId="397050CB"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Accès</w:t>
            </w:r>
          </w:p>
          <w:p w14:paraId="24D84E52"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Renvoi vers l'Annexe : un Plan de Protection de l'Environnement pour chaque Zone d’Activités.</w:t>
            </w:r>
          </w:p>
        </w:tc>
      </w:tr>
      <w:tr w:rsidR="00040B7E" w:rsidRPr="00874917" w14:paraId="50661C1A" w14:textId="77777777" w:rsidTr="00855735">
        <w:tc>
          <w:tcPr>
            <w:tcW w:w="534" w:type="dxa"/>
          </w:tcPr>
          <w:p w14:paraId="7B1B5E40" w14:textId="77777777" w:rsidR="001C25A9" w:rsidRPr="00874917" w:rsidRDefault="001C25A9" w:rsidP="001C25A9">
            <w:pPr>
              <w:spacing w:after="0"/>
              <w:rPr>
                <w:rFonts w:cs="Arial"/>
                <w:b/>
                <w:noProof/>
                <w:sz w:val="16"/>
                <w:szCs w:val="16"/>
              </w:rPr>
            </w:pPr>
            <w:r w:rsidRPr="00874917">
              <w:rPr>
                <w:rFonts w:cs="Arial"/>
                <w:b/>
                <w:noProof/>
                <w:sz w:val="16"/>
                <w:szCs w:val="16"/>
              </w:rPr>
              <w:t>7.</w:t>
            </w:r>
          </w:p>
        </w:tc>
        <w:tc>
          <w:tcPr>
            <w:tcW w:w="1984" w:type="dxa"/>
          </w:tcPr>
          <w:p w14:paraId="63FBB3DC" w14:textId="77777777" w:rsidR="001C25A9" w:rsidRPr="00874917" w:rsidRDefault="001C25A9" w:rsidP="00A90AAE">
            <w:pPr>
              <w:spacing w:after="0"/>
              <w:rPr>
                <w:rFonts w:cs="Arial"/>
                <w:b/>
                <w:noProof/>
                <w:sz w:val="16"/>
                <w:szCs w:val="16"/>
              </w:rPr>
            </w:pPr>
            <w:r w:rsidRPr="00874917">
              <w:rPr>
                <w:rFonts w:cs="Arial"/>
                <w:b/>
                <w:noProof/>
                <w:sz w:val="16"/>
                <w:szCs w:val="16"/>
              </w:rPr>
              <w:t>Plan S</w:t>
            </w:r>
            <w:r w:rsidR="00A90AAE" w:rsidRPr="00874917">
              <w:rPr>
                <w:rFonts w:cs="Arial"/>
                <w:b/>
                <w:noProof/>
                <w:sz w:val="16"/>
                <w:szCs w:val="16"/>
              </w:rPr>
              <w:t>an</w:t>
            </w:r>
            <w:r w:rsidRPr="00874917">
              <w:rPr>
                <w:rFonts w:cs="Arial"/>
                <w:b/>
                <w:noProof/>
                <w:sz w:val="16"/>
                <w:szCs w:val="16"/>
              </w:rPr>
              <w:t>té &amp; S</w:t>
            </w:r>
            <w:r w:rsidR="00A90AAE" w:rsidRPr="00874917">
              <w:rPr>
                <w:rFonts w:cs="Arial"/>
                <w:b/>
                <w:noProof/>
                <w:sz w:val="16"/>
                <w:szCs w:val="16"/>
              </w:rPr>
              <w:t>écurit</w:t>
            </w:r>
            <w:r w:rsidRPr="00874917">
              <w:rPr>
                <w:rFonts w:cs="Arial"/>
                <w:b/>
                <w:noProof/>
                <w:sz w:val="16"/>
                <w:szCs w:val="16"/>
              </w:rPr>
              <w:t>é</w:t>
            </w:r>
          </w:p>
        </w:tc>
        <w:tc>
          <w:tcPr>
            <w:tcW w:w="7371" w:type="dxa"/>
            <w:shd w:val="clear" w:color="auto" w:fill="auto"/>
          </w:tcPr>
          <w:p w14:paraId="4A2FED71"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Identification et caractérisation des dangers pour la sécurité, l'hygiène et la santé y compris l’exposition du personnel aux produits chimiques, dangers biologiques et rayonnements.</w:t>
            </w:r>
          </w:p>
          <w:p w14:paraId="2BB4DED2"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des méthodes de travail pour minimiser les dangers et contrôler les risques.</w:t>
            </w:r>
          </w:p>
          <w:p w14:paraId="54D4DECD"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Liste des types de travaux faisant objet d’un permis de travail</w:t>
            </w:r>
          </w:p>
          <w:p w14:paraId="05744760"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lastRenderedPageBreak/>
              <w:t>Equipements de protection individuelle</w:t>
            </w:r>
          </w:p>
          <w:p w14:paraId="58E2ECBD"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Présentation du dispositif médical des Zones d’Activités :</w:t>
            </w:r>
          </w:p>
          <w:p w14:paraId="14A0F7B6"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Centre de soins, équipement médical et affectation du personnel médical</w:t>
            </w:r>
          </w:p>
          <w:p w14:paraId="7E4BCDEA"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Actes médicaux pouvant être effectués sur la Zone d’Activités</w:t>
            </w:r>
          </w:p>
          <w:p w14:paraId="3D27912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Ambulance, communication</w:t>
            </w:r>
          </w:p>
          <w:p w14:paraId="31F95F43"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Hôpital référent</w:t>
            </w:r>
          </w:p>
          <w:p w14:paraId="46C8671B"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Procédure d'évacuation médicale d'urgence</w:t>
            </w:r>
          </w:p>
          <w:p w14:paraId="11284184"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 l’organisation interne et actions à prendre en cas d’accident ou incident</w:t>
            </w:r>
          </w:p>
        </w:tc>
      </w:tr>
      <w:tr w:rsidR="00040B7E" w:rsidRPr="00874917" w14:paraId="06B4FD0B" w14:textId="77777777" w:rsidTr="00855735">
        <w:tc>
          <w:tcPr>
            <w:tcW w:w="534" w:type="dxa"/>
          </w:tcPr>
          <w:p w14:paraId="7850DF4B" w14:textId="77777777" w:rsidR="001C25A9" w:rsidRPr="00874917" w:rsidRDefault="001C25A9" w:rsidP="001C25A9">
            <w:pPr>
              <w:spacing w:after="0"/>
              <w:rPr>
                <w:rFonts w:cs="Arial"/>
                <w:b/>
                <w:noProof/>
                <w:sz w:val="16"/>
                <w:szCs w:val="16"/>
              </w:rPr>
            </w:pPr>
            <w:r w:rsidRPr="00874917">
              <w:rPr>
                <w:rFonts w:cs="Arial"/>
                <w:b/>
                <w:noProof/>
                <w:sz w:val="16"/>
                <w:szCs w:val="16"/>
              </w:rPr>
              <w:lastRenderedPageBreak/>
              <w:t>8.</w:t>
            </w:r>
          </w:p>
        </w:tc>
        <w:tc>
          <w:tcPr>
            <w:tcW w:w="1984" w:type="dxa"/>
          </w:tcPr>
          <w:p w14:paraId="519335E2" w14:textId="77777777" w:rsidR="001C25A9" w:rsidRPr="00874917" w:rsidRDefault="001C25A9" w:rsidP="001C25A9">
            <w:pPr>
              <w:spacing w:after="0"/>
              <w:rPr>
                <w:rFonts w:cs="Arial"/>
                <w:b/>
                <w:noProof/>
                <w:sz w:val="16"/>
                <w:szCs w:val="16"/>
              </w:rPr>
            </w:pPr>
            <w:r w:rsidRPr="00874917">
              <w:rPr>
                <w:rFonts w:cs="Arial"/>
                <w:b/>
                <w:noProof/>
                <w:sz w:val="16"/>
                <w:szCs w:val="16"/>
              </w:rPr>
              <w:t>Plan de formation</w:t>
            </w:r>
          </w:p>
        </w:tc>
        <w:tc>
          <w:tcPr>
            <w:tcW w:w="7371" w:type="dxa"/>
            <w:shd w:val="clear" w:color="auto" w:fill="auto"/>
          </w:tcPr>
          <w:p w14:paraId="1786FFD6"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Formations de base pour la main d'œuvre non qualifiée</w:t>
            </w:r>
          </w:p>
          <w:p w14:paraId="31117B53"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Formations S</w:t>
            </w:r>
            <w:r w:rsidR="00A90AAE" w:rsidRPr="00874917">
              <w:rPr>
                <w:rFonts w:cs="Arial"/>
                <w:noProof/>
                <w:sz w:val="16"/>
                <w:szCs w:val="16"/>
              </w:rPr>
              <w:t>ant</w:t>
            </w:r>
            <w:r w:rsidRPr="00874917">
              <w:rPr>
                <w:rFonts w:cs="Arial"/>
                <w:noProof/>
                <w:sz w:val="16"/>
                <w:szCs w:val="16"/>
              </w:rPr>
              <w:t>é &amp; S</w:t>
            </w:r>
            <w:r w:rsidR="00A90AAE" w:rsidRPr="00874917">
              <w:rPr>
                <w:rFonts w:cs="Arial"/>
                <w:noProof/>
                <w:sz w:val="16"/>
                <w:szCs w:val="16"/>
              </w:rPr>
              <w:t>écuri</w:t>
            </w:r>
            <w:r w:rsidRPr="00874917">
              <w:rPr>
                <w:rFonts w:cs="Arial"/>
                <w:noProof/>
                <w:sz w:val="16"/>
                <w:szCs w:val="16"/>
              </w:rPr>
              <w:t>té</w:t>
            </w:r>
          </w:p>
        </w:tc>
      </w:tr>
      <w:tr w:rsidR="00040B7E" w:rsidRPr="00874917" w14:paraId="3EEF35FE" w14:textId="77777777" w:rsidTr="00855735">
        <w:tc>
          <w:tcPr>
            <w:tcW w:w="534" w:type="dxa"/>
          </w:tcPr>
          <w:p w14:paraId="685C32F6" w14:textId="77777777" w:rsidR="001C25A9" w:rsidRPr="00874917" w:rsidRDefault="001C25A9" w:rsidP="001C25A9">
            <w:pPr>
              <w:spacing w:after="0"/>
              <w:rPr>
                <w:rFonts w:cs="Arial"/>
                <w:b/>
                <w:noProof/>
                <w:sz w:val="16"/>
                <w:szCs w:val="16"/>
              </w:rPr>
            </w:pPr>
            <w:r w:rsidRPr="00874917">
              <w:rPr>
                <w:rFonts w:cs="Arial"/>
                <w:b/>
                <w:noProof/>
                <w:sz w:val="16"/>
                <w:szCs w:val="16"/>
              </w:rPr>
              <w:t>9.</w:t>
            </w:r>
          </w:p>
        </w:tc>
        <w:tc>
          <w:tcPr>
            <w:tcW w:w="1984" w:type="dxa"/>
          </w:tcPr>
          <w:p w14:paraId="341BE866" w14:textId="77777777" w:rsidR="001C25A9" w:rsidRPr="00874917" w:rsidRDefault="001C25A9" w:rsidP="001C25A9">
            <w:pPr>
              <w:spacing w:after="0"/>
              <w:rPr>
                <w:rFonts w:cs="Arial"/>
                <w:b/>
                <w:noProof/>
                <w:sz w:val="16"/>
                <w:szCs w:val="16"/>
              </w:rPr>
            </w:pPr>
            <w:r w:rsidRPr="00874917">
              <w:rPr>
                <w:rFonts w:cs="Arial"/>
                <w:b/>
                <w:noProof/>
                <w:sz w:val="16"/>
                <w:szCs w:val="16"/>
              </w:rPr>
              <w:t>Conditions de travail</w:t>
            </w:r>
          </w:p>
        </w:tc>
        <w:tc>
          <w:tcPr>
            <w:tcW w:w="7371" w:type="dxa"/>
            <w:shd w:val="clear" w:color="auto" w:fill="auto"/>
          </w:tcPr>
          <w:p w14:paraId="2DAF7383"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 la politique de ressources humaines pour les travailleurs directs ou indirects de la construction</w:t>
            </w:r>
          </w:p>
        </w:tc>
      </w:tr>
      <w:tr w:rsidR="00040B7E" w:rsidRPr="00874917" w14:paraId="48F79C12" w14:textId="77777777" w:rsidTr="00855735">
        <w:tc>
          <w:tcPr>
            <w:tcW w:w="534" w:type="dxa"/>
          </w:tcPr>
          <w:p w14:paraId="79F71D19" w14:textId="77777777" w:rsidR="001C25A9" w:rsidRPr="00874917" w:rsidRDefault="001C25A9" w:rsidP="001C25A9">
            <w:pPr>
              <w:spacing w:after="0"/>
              <w:rPr>
                <w:rFonts w:cs="Arial"/>
                <w:b/>
                <w:noProof/>
                <w:sz w:val="16"/>
                <w:szCs w:val="16"/>
              </w:rPr>
            </w:pPr>
            <w:r w:rsidRPr="00874917">
              <w:rPr>
                <w:rFonts w:cs="Arial"/>
                <w:b/>
                <w:noProof/>
                <w:sz w:val="16"/>
                <w:szCs w:val="16"/>
              </w:rPr>
              <w:t>10.</w:t>
            </w:r>
          </w:p>
        </w:tc>
        <w:tc>
          <w:tcPr>
            <w:tcW w:w="1984" w:type="dxa"/>
          </w:tcPr>
          <w:p w14:paraId="18244165" w14:textId="77777777" w:rsidR="001C25A9" w:rsidRPr="00874917" w:rsidRDefault="001C25A9" w:rsidP="001C25A9">
            <w:pPr>
              <w:spacing w:after="0"/>
              <w:rPr>
                <w:rFonts w:cs="Arial"/>
                <w:b/>
                <w:noProof/>
                <w:sz w:val="16"/>
                <w:szCs w:val="16"/>
              </w:rPr>
            </w:pPr>
            <w:r w:rsidRPr="00874917">
              <w:rPr>
                <w:rFonts w:cs="Arial"/>
                <w:b/>
                <w:noProof/>
                <w:sz w:val="16"/>
                <w:szCs w:val="16"/>
              </w:rPr>
              <w:t>Recrutement local</w:t>
            </w:r>
          </w:p>
        </w:tc>
        <w:tc>
          <w:tcPr>
            <w:tcW w:w="7371" w:type="dxa"/>
            <w:shd w:val="clear" w:color="auto" w:fill="auto"/>
          </w:tcPr>
          <w:p w14:paraId="41ED762A"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Besoins en main d'œuvre locale :</w:t>
            </w:r>
          </w:p>
          <w:p w14:paraId="4DDB051F"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Profils de postes et niveaux de qualification requis</w:t>
            </w:r>
          </w:p>
          <w:p w14:paraId="66604443"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Mécanisme de recrutement et calendrier de déploiement</w:t>
            </w:r>
          </w:p>
          <w:p w14:paraId="16279B8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Formation initiale à donner par l'Entrepreneur liée à chaque profil de poste</w:t>
            </w:r>
          </w:p>
          <w:p w14:paraId="08874891"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Localisation et gestion du ou des bureaux de recrutement local</w:t>
            </w:r>
          </w:p>
        </w:tc>
      </w:tr>
      <w:tr w:rsidR="00040B7E" w:rsidRPr="00874917" w14:paraId="5B6AD8A7" w14:textId="77777777" w:rsidTr="00855735">
        <w:tc>
          <w:tcPr>
            <w:tcW w:w="534" w:type="dxa"/>
          </w:tcPr>
          <w:p w14:paraId="5E2B3D9F" w14:textId="77777777" w:rsidR="001C25A9" w:rsidRPr="00874917" w:rsidRDefault="001C25A9" w:rsidP="001C25A9">
            <w:pPr>
              <w:spacing w:after="0"/>
              <w:rPr>
                <w:rFonts w:cs="Arial"/>
                <w:b/>
                <w:noProof/>
                <w:sz w:val="16"/>
                <w:szCs w:val="16"/>
              </w:rPr>
            </w:pPr>
            <w:r w:rsidRPr="00874917">
              <w:rPr>
                <w:rFonts w:cs="Arial"/>
                <w:b/>
                <w:noProof/>
                <w:sz w:val="16"/>
                <w:szCs w:val="16"/>
              </w:rPr>
              <w:t>11.</w:t>
            </w:r>
          </w:p>
        </w:tc>
        <w:tc>
          <w:tcPr>
            <w:tcW w:w="1984" w:type="dxa"/>
          </w:tcPr>
          <w:p w14:paraId="3BE7E9DC" w14:textId="77777777" w:rsidR="001C25A9" w:rsidRPr="00874917" w:rsidRDefault="00A90AAE" w:rsidP="001621E8">
            <w:pPr>
              <w:spacing w:after="0"/>
              <w:jc w:val="left"/>
              <w:rPr>
                <w:rFonts w:cs="Arial"/>
                <w:b/>
                <w:noProof/>
                <w:sz w:val="16"/>
                <w:szCs w:val="16"/>
              </w:rPr>
            </w:pPr>
            <w:r w:rsidRPr="00874917">
              <w:rPr>
                <w:rFonts w:cs="Arial"/>
                <w:b/>
                <w:noProof/>
                <w:sz w:val="16"/>
                <w:szCs w:val="16"/>
              </w:rPr>
              <w:t>Plan de gestion du trafic</w:t>
            </w:r>
          </w:p>
        </w:tc>
        <w:tc>
          <w:tcPr>
            <w:tcW w:w="7371" w:type="dxa"/>
            <w:shd w:val="clear" w:color="auto" w:fill="auto"/>
          </w:tcPr>
          <w:p w14:paraId="4B036261"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Description de la flotte de véhicules/engins utilisée pour la conduite des travaux</w:t>
            </w:r>
          </w:p>
          <w:p w14:paraId="5BE20BB0"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Déploiement (Zone d’Activités et calendrier) et lieux d'entretien de chaque véhicule et engin</w:t>
            </w:r>
          </w:p>
          <w:p w14:paraId="09E740B9"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Cartographie des itinéraires, horaires de circulation, zones de restriction des vitesses</w:t>
            </w:r>
          </w:p>
          <w:p w14:paraId="07AAAE43"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Lutte contre la poussière :</w:t>
            </w:r>
          </w:p>
          <w:p w14:paraId="39EBE488"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Cartographie des portions routières où s'appliquent les mesures de réduction de la poussière</w:t>
            </w:r>
          </w:p>
          <w:p w14:paraId="29AB04FB"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d’eau identifiés ou à créer pour le ravitaillement des camions citernes</w:t>
            </w:r>
          </w:p>
          <w:p w14:paraId="20EAE747"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 xml:space="preserve">Capacité des camions citernes mobilisés et calcul du nombre de camions nécessaires </w:t>
            </w:r>
          </w:p>
          <w:p w14:paraId="6EB75D51"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Largeur de la piste afin de déterminer si l’épandage demande un passage (piste étroite) ou 2 passages (piste large)</w:t>
            </w:r>
          </w:p>
          <w:p w14:paraId="0B83D40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Nombre d’épandages d'eau proposés par jour en fonction du climat</w:t>
            </w:r>
          </w:p>
        </w:tc>
      </w:tr>
      <w:tr w:rsidR="00040B7E" w:rsidRPr="00874917" w14:paraId="4D6D0436" w14:textId="77777777" w:rsidTr="00855735">
        <w:tc>
          <w:tcPr>
            <w:tcW w:w="534" w:type="dxa"/>
          </w:tcPr>
          <w:p w14:paraId="2D066805" w14:textId="77777777" w:rsidR="001C25A9" w:rsidRPr="00874917" w:rsidRDefault="001C25A9" w:rsidP="001C25A9">
            <w:pPr>
              <w:spacing w:after="0"/>
              <w:rPr>
                <w:rFonts w:cs="Arial"/>
                <w:b/>
                <w:noProof/>
                <w:sz w:val="16"/>
                <w:szCs w:val="16"/>
              </w:rPr>
            </w:pPr>
            <w:r w:rsidRPr="00874917">
              <w:rPr>
                <w:rFonts w:cs="Arial"/>
                <w:b/>
                <w:noProof/>
                <w:sz w:val="16"/>
                <w:szCs w:val="16"/>
              </w:rPr>
              <w:t>12.</w:t>
            </w:r>
          </w:p>
        </w:tc>
        <w:tc>
          <w:tcPr>
            <w:tcW w:w="1984" w:type="dxa"/>
          </w:tcPr>
          <w:p w14:paraId="69D14A20" w14:textId="77777777" w:rsidR="001C25A9" w:rsidRPr="00874917" w:rsidRDefault="001C25A9" w:rsidP="001C25A9">
            <w:pPr>
              <w:spacing w:after="0"/>
              <w:rPr>
                <w:rFonts w:cs="Arial"/>
                <w:b/>
                <w:noProof/>
                <w:sz w:val="16"/>
                <w:szCs w:val="16"/>
              </w:rPr>
            </w:pPr>
            <w:r w:rsidRPr="00874917">
              <w:rPr>
                <w:rFonts w:cs="Arial"/>
                <w:b/>
                <w:noProof/>
                <w:sz w:val="16"/>
                <w:szCs w:val="16"/>
              </w:rPr>
              <w:t>Produits dangereux</w:t>
            </w:r>
          </w:p>
        </w:tc>
        <w:tc>
          <w:tcPr>
            <w:tcW w:w="7371" w:type="dxa"/>
            <w:shd w:val="clear" w:color="auto" w:fill="FFFFFF"/>
          </w:tcPr>
          <w:p w14:paraId="1D15A450"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Inventaire des Produits dangereux par Zone d’Activités et par période</w:t>
            </w:r>
          </w:p>
          <w:p w14:paraId="624D601C"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Conditions de transport, de stockage et incompatibilité chimique</w:t>
            </w:r>
          </w:p>
        </w:tc>
      </w:tr>
      <w:tr w:rsidR="00040B7E" w:rsidRPr="00874917" w14:paraId="2DEEAB03" w14:textId="77777777" w:rsidTr="00855735">
        <w:tc>
          <w:tcPr>
            <w:tcW w:w="534" w:type="dxa"/>
          </w:tcPr>
          <w:p w14:paraId="6A4776FD" w14:textId="77777777" w:rsidR="001C25A9" w:rsidRPr="00874917" w:rsidRDefault="001C25A9" w:rsidP="001C25A9">
            <w:pPr>
              <w:spacing w:after="0"/>
              <w:rPr>
                <w:rFonts w:cs="Arial"/>
                <w:b/>
                <w:noProof/>
                <w:sz w:val="16"/>
                <w:szCs w:val="16"/>
              </w:rPr>
            </w:pPr>
            <w:r w:rsidRPr="00874917">
              <w:rPr>
                <w:rFonts w:cs="Arial"/>
                <w:b/>
                <w:noProof/>
                <w:sz w:val="16"/>
                <w:szCs w:val="16"/>
              </w:rPr>
              <w:t>13.</w:t>
            </w:r>
          </w:p>
        </w:tc>
        <w:tc>
          <w:tcPr>
            <w:tcW w:w="1984" w:type="dxa"/>
          </w:tcPr>
          <w:p w14:paraId="52ACACEA" w14:textId="77777777" w:rsidR="001C25A9" w:rsidRPr="00874917" w:rsidRDefault="001C25A9" w:rsidP="001C25A9">
            <w:pPr>
              <w:spacing w:after="0"/>
              <w:rPr>
                <w:rFonts w:cs="Arial"/>
                <w:b/>
                <w:noProof/>
                <w:sz w:val="16"/>
                <w:szCs w:val="16"/>
              </w:rPr>
            </w:pPr>
            <w:r w:rsidRPr="00874917">
              <w:rPr>
                <w:rFonts w:cs="Arial"/>
                <w:b/>
                <w:noProof/>
                <w:sz w:val="16"/>
                <w:szCs w:val="16"/>
              </w:rPr>
              <w:t>Effluents</w:t>
            </w:r>
          </w:p>
        </w:tc>
        <w:tc>
          <w:tcPr>
            <w:tcW w:w="7371" w:type="dxa"/>
            <w:shd w:val="clear" w:color="auto" w:fill="FFFFFF"/>
          </w:tcPr>
          <w:p w14:paraId="45726127"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Caractérisation des effluents vers le milieu récepteur</w:t>
            </w:r>
          </w:p>
          <w:p w14:paraId="5005EE55"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Installations de prétraitements et/ou de traitement des effluents</w:t>
            </w:r>
          </w:p>
          <w:p w14:paraId="0E951291"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de réduction des teneurs en sédiments des ruissellements pluviaux</w:t>
            </w:r>
          </w:p>
          <w:p w14:paraId="07F5F66F"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Dispositifs de surveillance de l’efficacité des installations de prétraitement ou de traitement des effluents et de réduction des teneurs en sédiments des ruissellements</w:t>
            </w:r>
          </w:p>
          <w:p w14:paraId="01FBA4D2"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Ressources et méthodes de suivi de la qualité des effluents et des ruissellements</w:t>
            </w:r>
          </w:p>
        </w:tc>
      </w:tr>
      <w:tr w:rsidR="00040B7E" w:rsidRPr="00874917" w14:paraId="7C4EACEF" w14:textId="77777777" w:rsidTr="00855735">
        <w:tc>
          <w:tcPr>
            <w:tcW w:w="534" w:type="dxa"/>
          </w:tcPr>
          <w:p w14:paraId="382357B4" w14:textId="77777777" w:rsidR="001C25A9" w:rsidRPr="00874917" w:rsidRDefault="001C25A9" w:rsidP="001C25A9">
            <w:pPr>
              <w:spacing w:after="0"/>
              <w:rPr>
                <w:rFonts w:cs="Arial"/>
                <w:b/>
                <w:noProof/>
                <w:sz w:val="16"/>
                <w:szCs w:val="16"/>
              </w:rPr>
            </w:pPr>
            <w:r w:rsidRPr="00874917">
              <w:rPr>
                <w:rFonts w:cs="Arial"/>
                <w:b/>
                <w:noProof/>
                <w:sz w:val="16"/>
                <w:szCs w:val="16"/>
              </w:rPr>
              <w:t>14.</w:t>
            </w:r>
          </w:p>
        </w:tc>
        <w:tc>
          <w:tcPr>
            <w:tcW w:w="1984" w:type="dxa"/>
          </w:tcPr>
          <w:p w14:paraId="3EE8550E" w14:textId="77777777" w:rsidR="001C25A9" w:rsidRPr="00874917" w:rsidRDefault="001C25A9" w:rsidP="001C25A9">
            <w:pPr>
              <w:spacing w:after="0"/>
              <w:rPr>
                <w:rFonts w:cs="Arial"/>
                <w:b/>
                <w:noProof/>
                <w:sz w:val="16"/>
                <w:szCs w:val="16"/>
              </w:rPr>
            </w:pPr>
            <w:r w:rsidRPr="00874917">
              <w:rPr>
                <w:rFonts w:cs="Arial"/>
                <w:b/>
                <w:noProof/>
                <w:sz w:val="16"/>
                <w:szCs w:val="16"/>
              </w:rPr>
              <w:t>Bruits et vibrations</w:t>
            </w:r>
          </w:p>
        </w:tc>
        <w:tc>
          <w:tcPr>
            <w:tcW w:w="7371" w:type="dxa"/>
            <w:shd w:val="clear" w:color="auto" w:fill="FFFFFF"/>
          </w:tcPr>
          <w:p w14:paraId="7213CA8E"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Estimation des fréquences, durées, jours calendaires et niveaux de bruits par Zone d’Activités</w:t>
            </w:r>
          </w:p>
        </w:tc>
      </w:tr>
      <w:tr w:rsidR="00040B7E" w:rsidRPr="00874917" w14:paraId="6B22ADEF" w14:textId="77777777" w:rsidTr="00855735">
        <w:tc>
          <w:tcPr>
            <w:tcW w:w="534" w:type="dxa"/>
          </w:tcPr>
          <w:p w14:paraId="714D36B2" w14:textId="77777777" w:rsidR="001C25A9" w:rsidRPr="00874917" w:rsidRDefault="001C25A9" w:rsidP="001C25A9">
            <w:pPr>
              <w:spacing w:after="0"/>
              <w:rPr>
                <w:rFonts w:cs="Arial"/>
                <w:b/>
                <w:noProof/>
                <w:sz w:val="16"/>
                <w:szCs w:val="16"/>
              </w:rPr>
            </w:pPr>
            <w:r w:rsidRPr="00874917">
              <w:rPr>
                <w:rFonts w:cs="Arial"/>
                <w:b/>
                <w:noProof/>
                <w:sz w:val="16"/>
                <w:szCs w:val="16"/>
              </w:rPr>
              <w:t>15.</w:t>
            </w:r>
          </w:p>
        </w:tc>
        <w:tc>
          <w:tcPr>
            <w:tcW w:w="1984" w:type="dxa"/>
          </w:tcPr>
          <w:p w14:paraId="3A383DD4" w14:textId="77777777" w:rsidR="001C25A9" w:rsidRPr="00874917" w:rsidRDefault="001C25A9" w:rsidP="001C25A9">
            <w:pPr>
              <w:spacing w:after="0"/>
              <w:rPr>
                <w:rFonts w:cs="Arial"/>
                <w:b/>
                <w:noProof/>
                <w:sz w:val="16"/>
                <w:szCs w:val="16"/>
              </w:rPr>
            </w:pPr>
            <w:r w:rsidRPr="00874917">
              <w:rPr>
                <w:rFonts w:cs="Arial"/>
                <w:b/>
                <w:noProof/>
                <w:sz w:val="16"/>
                <w:szCs w:val="16"/>
              </w:rPr>
              <w:t>Déchets</w:t>
            </w:r>
          </w:p>
        </w:tc>
        <w:tc>
          <w:tcPr>
            <w:tcW w:w="7371" w:type="dxa"/>
            <w:shd w:val="clear" w:color="auto" w:fill="FFFFFF"/>
          </w:tcPr>
          <w:p w14:paraId="1AA8CEE7"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Inventaire des déchets par Zone d’Activités et par période</w:t>
            </w:r>
          </w:p>
          <w:p w14:paraId="59162213"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Méthodologie de collecte, stockage intermédiaire, prise en charge ou traitement des déchets non dangereux ou inertes</w:t>
            </w:r>
          </w:p>
          <w:p w14:paraId="4126088C"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Méthodologie de stockage et prise en charge des déchets dangereux </w:t>
            </w:r>
          </w:p>
        </w:tc>
      </w:tr>
      <w:tr w:rsidR="00040B7E" w:rsidRPr="00874917" w14:paraId="105CEE6E" w14:textId="77777777" w:rsidTr="00855735">
        <w:trPr>
          <w:trHeight w:val="382"/>
        </w:trPr>
        <w:tc>
          <w:tcPr>
            <w:tcW w:w="534" w:type="dxa"/>
          </w:tcPr>
          <w:p w14:paraId="2C77AA2E" w14:textId="77777777" w:rsidR="001C25A9" w:rsidRPr="00874917" w:rsidRDefault="001C25A9" w:rsidP="001C25A9">
            <w:pPr>
              <w:spacing w:after="0"/>
              <w:rPr>
                <w:rFonts w:cs="Arial"/>
                <w:b/>
                <w:noProof/>
                <w:sz w:val="16"/>
                <w:szCs w:val="16"/>
              </w:rPr>
            </w:pPr>
            <w:r w:rsidRPr="00874917">
              <w:rPr>
                <w:rFonts w:cs="Arial"/>
                <w:b/>
                <w:noProof/>
                <w:sz w:val="16"/>
                <w:szCs w:val="16"/>
              </w:rPr>
              <w:t>16.</w:t>
            </w:r>
          </w:p>
        </w:tc>
        <w:tc>
          <w:tcPr>
            <w:tcW w:w="1984" w:type="dxa"/>
          </w:tcPr>
          <w:p w14:paraId="05C86009" w14:textId="77777777" w:rsidR="001C25A9" w:rsidRPr="00874917" w:rsidRDefault="001C25A9" w:rsidP="001C25A9">
            <w:pPr>
              <w:spacing w:after="0"/>
              <w:rPr>
                <w:rFonts w:cs="Arial"/>
                <w:b/>
                <w:noProof/>
                <w:sz w:val="16"/>
                <w:szCs w:val="16"/>
              </w:rPr>
            </w:pPr>
            <w:r w:rsidRPr="00874917">
              <w:rPr>
                <w:rFonts w:cs="Arial"/>
                <w:b/>
                <w:noProof/>
                <w:sz w:val="16"/>
                <w:szCs w:val="16"/>
              </w:rPr>
              <w:t>Défrichement et revégétalisation</w:t>
            </w:r>
          </w:p>
        </w:tc>
        <w:tc>
          <w:tcPr>
            <w:tcW w:w="7371" w:type="dxa"/>
            <w:shd w:val="clear" w:color="auto" w:fill="FFFFFF"/>
          </w:tcPr>
          <w:p w14:paraId="7318EB05"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Méthodes et calendrier de défrichement de la végétation et des activités de terrassement</w:t>
            </w:r>
          </w:p>
          <w:p w14:paraId="1DFD1009"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Méthodes, espèces et calendrier de la revégétalisation des Zones d’Activités perturbées par </w:t>
            </w:r>
            <w:r w:rsidR="00CC1B97" w:rsidRPr="00874917">
              <w:rPr>
                <w:rFonts w:cs="Arial"/>
                <w:noProof/>
                <w:sz w:val="16"/>
                <w:szCs w:val="16"/>
              </w:rPr>
              <w:t>les t</w:t>
            </w:r>
            <w:r w:rsidR="00497813" w:rsidRPr="00874917">
              <w:rPr>
                <w:rFonts w:cs="Arial"/>
                <w:noProof/>
                <w:sz w:val="16"/>
                <w:szCs w:val="16"/>
              </w:rPr>
              <w:t>ravaux</w:t>
            </w:r>
            <w:r w:rsidRPr="00874917">
              <w:rPr>
                <w:rFonts w:cs="Arial"/>
                <w:noProof/>
                <w:sz w:val="16"/>
                <w:szCs w:val="16"/>
              </w:rPr>
              <w:t xml:space="preserve"> </w:t>
            </w:r>
          </w:p>
        </w:tc>
      </w:tr>
      <w:tr w:rsidR="00040B7E" w:rsidRPr="00874917" w14:paraId="67C078B4" w14:textId="77777777" w:rsidTr="00855735">
        <w:trPr>
          <w:trHeight w:val="382"/>
        </w:trPr>
        <w:tc>
          <w:tcPr>
            <w:tcW w:w="534" w:type="dxa"/>
          </w:tcPr>
          <w:p w14:paraId="5833BE89" w14:textId="77777777" w:rsidR="001C25A9" w:rsidRPr="00874917" w:rsidRDefault="001C25A9" w:rsidP="001C25A9">
            <w:pPr>
              <w:spacing w:after="0"/>
              <w:rPr>
                <w:rFonts w:cs="Arial"/>
                <w:b/>
                <w:noProof/>
                <w:sz w:val="16"/>
                <w:szCs w:val="16"/>
              </w:rPr>
            </w:pPr>
            <w:r w:rsidRPr="00874917">
              <w:rPr>
                <w:rFonts w:cs="Arial"/>
                <w:b/>
                <w:noProof/>
                <w:sz w:val="16"/>
                <w:szCs w:val="16"/>
              </w:rPr>
              <w:t>17.</w:t>
            </w:r>
          </w:p>
        </w:tc>
        <w:tc>
          <w:tcPr>
            <w:tcW w:w="1984" w:type="dxa"/>
          </w:tcPr>
          <w:p w14:paraId="54218009" w14:textId="77777777" w:rsidR="001C25A9" w:rsidRPr="00874917" w:rsidRDefault="001C25A9" w:rsidP="001C25A9">
            <w:pPr>
              <w:spacing w:after="0"/>
              <w:rPr>
                <w:rFonts w:cs="Arial"/>
                <w:b/>
                <w:noProof/>
                <w:sz w:val="16"/>
                <w:szCs w:val="16"/>
              </w:rPr>
            </w:pPr>
            <w:r w:rsidRPr="00874917">
              <w:rPr>
                <w:rFonts w:cs="Arial"/>
                <w:b/>
                <w:noProof/>
                <w:sz w:val="16"/>
                <w:szCs w:val="16"/>
              </w:rPr>
              <w:t>Biodiversité</w:t>
            </w:r>
          </w:p>
        </w:tc>
        <w:tc>
          <w:tcPr>
            <w:tcW w:w="7371" w:type="dxa"/>
            <w:shd w:val="clear" w:color="auto" w:fill="FFFFFF"/>
          </w:tcPr>
          <w:p w14:paraId="2439B32F"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Calendrier des activités de gestion de la faune et de la flore </w:t>
            </w:r>
          </w:p>
          <w:p w14:paraId="549BEAB7"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 xml:space="preserve">Mesures pour réduire l’impact sur les espèces de faune et flore sur la base des procédures du </w:t>
            </w:r>
            <w:r w:rsidR="008A56DF" w:rsidRPr="00874917">
              <w:rPr>
                <w:rFonts w:cs="Arial"/>
                <w:noProof/>
                <w:sz w:val="16"/>
                <w:szCs w:val="16"/>
              </w:rPr>
              <w:t xml:space="preserve">Maître </w:t>
            </w:r>
            <w:r w:rsidR="003F250A" w:rsidRPr="00874917">
              <w:rPr>
                <w:rFonts w:cs="Arial"/>
                <w:noProof/>
                <w:sz w:val="16"/>
                <w:szCs w:val="16"/>
              </w:rPr>
              <w:t>d'Ouvrage</w:t>
            </w:r>
          </w:p>
          <w:p w14:paraId="7C8843BF"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de suivi de l’efficacité et de la performance du plan en place</w:t>
            </w:r>
          </w:p>
          <w:p w14:paraId="129BEB5A"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pour limiter les EEE</w:t>
            </w:r>
          </w:p>
          <w:p w14:paraId="02A0A401"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Mesures de suivi de l’efficacité et de la performance du plan en place</w:t>
            </w:r>
          </w:p>
        </w:tc>
      </w:tr>
      <w:tr w:rsidR="00040B7E" w:rsidRPr="00874917" w14:paraId="70BD9CBA" w14:textId="77777777" w:rsidTr="00855735">
        <w:trPr>
          <w:trHeight w:val="382"/>
        </w:trPr>
        <w:tc>
          <w:tcPr>
            <w:tcW w:w="534" w:type="dxa"/>
          </w:tcPr>
          <w:p w14:paraId="5DE37007" w14:textId="77777777" w:rsidR="001C25A9" w:rsidRPr="00874917" w:rsidRDefault="001C25A9" w:rsidP="001C25A9">
            <w:pPr>
              <w:spacing w:after="0"/>
              <w:rPr>
                <w:rFonts w:cs="Arial"/>
                <w:b/>
                <w:noProof/>
                <w:sz w:val="16"/>
                <w:szCs w:val="16"/>
              </w:rPr>
            </w:pPr>
            <w:r w:rsidRPr="00874917">
              <w:rPr>
                <w:rFonts w:cs="Arial"/>
                <w:b/>
                <w:noProof/>
                <w:sz w:val="16"/>
                <w:szCs w:val="16"/>
              </w:rPr>
              <w:t>18.</w:t>
            </w:r>
          </w:p>
        </w:tc>
        <w:tc>
          <w:tcPr>
            <w:tcW w:w="1984" w:type="dxa"/>
          </w:tcPr>
          <w:p w14:paraId="794D96D4" w14:textId="77777777" w:rsidR="001C25A9" w:rsidRPr="00874917" w:rsidRDefault="001C25A9" w:rsidP="001C25A9">
            <w:pPr>
              <w:spacing w:after="0"/>
              <w:rPr>
                <w:rFonts w:cs="Arial"/>
                <w:b/>
                <w:noProof/>
                <w:sz w:val="16"/>
                <w:szCs w:val="16"/>
              </w:rPr>
            </w:pPr>
            <w:r w:rsidRPr="00874917">
              <w:rPr>
                <w:rFonts w:cs="Arial"/>
                <w:b/>
                <w:noProof/>
                <w:sz w:val="16"/>
                <w:szCs w:val="16"/>
              </w:rPr>
              <w:t>Lutte contre l'érosion</w:t>
            </w:r>
          </w:p>
        </w:tc>
        <w:tc>
          <w:tcPr>
            <w:tcW w:w="7371" w:type="dxa"/>
            <w:shd w:val="clear" w:color="auto" w:fill="FFFFFF"/>
          </w:tcPr>
          <w:p w14:paraId="30A03E80"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Localisation des zones sujettes à érosion</w:t>
            </w:r>
          </w:p>
          <w:p w14:paraId="0E8A752B"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Méthodes et calendrier de mise en œuvre des mesures antiérosives, incluant le stockage des terres végétales</w:t>
            </w:r>
          </w:p>
        </w:tc>
      </w:tr>
      <w:tr w:rsidR="00040B7E" w:rsidRPr="00874917" w14:paraId="69C894BF" w14:textId="77777777" w:rsidTr="00855735">
        <w:trPr>
          <w:trHeight w:val="886"/>
        </w:trPr>
        <w:tc>
          <w:tcPr>
            <w:tcW w:w="534" w:type="dxa"/>
          </w:tcPr>
          <w:p w14:paraId="35328EEC" w14:textId="77777777" w:rsidR="001C25A9" w:rsidRPr="00874917" w:rsidRDefault="001C25A9" w:rsidP="001C25A9">
            <w:pPr>
              <w:spacing w:after="0"/>
              <w:rPr>
                <w:rFonts w:cs="Arial"/>
                <w:b/>
                <w:noProof/>
                <w:sz w:val="16"/>
                <w:szCs w:val="16"/>
              </w:rPr>
            </w:pPr>
            <w:r w:rsidRPr="00874917">
              <w:rPr>
                <w:rFonts w:cs="Arial"/>
                <w:b/>
                <w:noProof/>
                <w:sz w:val="16"/>
                <w:szCs w:val="16"/>
              </w:rPr>
              <w:lastRenderedPageBreak/>
              <w:t>19.</w:t>
            </w:r>
          </w:p>
        </w:tc>
        <w:tc>
          <w:tcPr>
            <w:tcW w:w="1984" w:type="dxa"/>
          </w:tcPr>
          <w:p w14:paraId="6FA1B73E" w14:textId="77777777" w:rsidR="001C25A9" w:rsidRPr="00874917" w:rsidRDefault="001C25A9" w:rsidP="001C25A9">
            <w:pPr>
              <w:spacing w:after="0"/>
              <w:rPr>
                <w:rFonts w:cs="Arial"/>
                <w:b/>
                <w:noProof/>
                <w:sz w:val="16"/>
                <w:szCs w:val="16"/>
              </w:rPr>
            </w:pPr>
            <w:r w:rsidRPr="00874917">
              <w:rPr>
                <w:rFonts w:cs="Arial"/>
                <w:b/>
                <w:noProof/>
                <w:sz w:val="16"/>
                <w:szCs w:val="16"/>
              </w:rPr>
              <w:t>Documentation de la situation des Zones d’Activités</w:t>
            </w:r>
          </w:p>
        </w:tc>
        <w:tc>
          <w:tcPr>
            <w:tcW w:w="7371" w:type="dxa"/>
            <w:shd w:val="clear" w:color="auto" w:fill="FFFFFF"/>
          </w:tcPr>
          <w:p w14:paraId="29FFB89D"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Liste et couverture des points de vue</w:t>
            </w:r>
          </w:p>
          <w:p w14:paraId="525A38E0"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 de prise de vue</w:t>
            </w:r>
          </w:p>
          <w:p w14:paraId="6A44BB0B"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Archivage des photographies</w:t>
            </w:r>
          </w:p>
        </w:tc>
      </w:tr>
      <w:tr w:rsidR="00040B7E" w:rsidRPr="00874917" w14:paraId="11389620" w14:textId="77777777" w:rsidTr="00855735">
        <w:trPr>
          <w:trHeight w:val="459"/>
        </w:trPr>
        <w:tc>
          <w:tcPr>
            <w:tcW w:w="534" w:type="dxa"/>
          </w:tcPr>
          <w:p w14:paraId="4EFF57F9" w14:textId="77777777" w:rsidR="001C25A9" w:rsidRPr="00874917" w:rsidRDefault="001C25A9" w:rsidP="001C25A9">
            <w:pPr>
              <w:spacing w:after="0"/>
              <w:rPr>
                <w:rFonts w:cs="Arial"/>
                <w:b/>
                <w:noProof/>
                <w:sz w:val="16"/>
                <w:szCs w:val="16"/>
              </w:rPr>
            </w:pPr>
            <w:r w:rsidRPr="00874917">
              <w:rPr>
                <w:rFonts w:cs="Arial"/>
                <w:b/>
                <w:noProof/>
                <w:sz w:val="16"/>
                <w:szCs w:val="16"/>
              </w:rPr>
              <w:t>20.</w:t>
            </w:r>
          </w:p>
        </w:tc>
        <w:tc>
          <w:tcPr>
            <w:tcW w:w="1984" w:type="dxa"/>
          </w:tcPr>
          <w:p w14:paraId="34DEDD93" w14:textId="77777777" w:rsidR="001C25A9" w:rsidRPr="00874917" w:rsidRDefault="001C25A9" w:rsidP="001C25A9">
            <w:pPr>
              <w:spacing w:after="0"/>
              <w:rPr>
                <w:rFonts w:cs="Arial"/>
                <w:b/>
                <w:noProof/>
                <w:sz w:val="16"/>
                <w:szCs w:val="16"/>
              </w:rPr>
            </w:pPr>
            <w:r w:rsidRPr="00874917">
              <w:rPr>
                <w:rFonts w:cs="Arial"/>
                <w:b/>
                <w:noProof/>
                <w:sz w:val="16"/>
                <w:szCs w:val="16"/>
              </w:rPr>
              <w:t>Remise en état des Zones d’Activités</w:t>
            </w:r>
          </w:p>
        </w:tc>
        <w:tc>
          <w:tcPr>
            <w:tcW w:w="7371" w:type="dxa"/>
            <w:shd w:val="clear" w:color="auto" w:fill="FFFFFF"/>
          </w:tcPr>
          <w:p w14:paraId="64E71C61"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Méthode et calendrier de remise en état des Zones d’Activités</w:t>
            </w:r>
          </w:p>
        </w:tc>
      </w:tr>
      <w:tr w:rsidR="00040B7E" w:rsidRPr="00874917" w14:paraId="53C1C85C" w14:textId="77777777" w:rsidTr="00855735">
        <w:trPr>
          <w:trHeight w:val="990"/>
        </w:trPr>
        <w:tc>
          <w:tcPr>
            <w:tcW w:w="534" w:type="dxa"/>
          </w:tcPr>
          <w:p w14:paraId="42E3F7C8" w14:textId="77777777" w:rsidR="001C25A9" w:rsidRPr="00874917" w:rsidRDefault="001C25A9" w:rsidP="001C25A9">
            <w:pPr>
              <w:spacing w:after="0"/>
              <w:rPr>
                <w:rFonts w:cs="Arial"/>
                <w:b/>
                <w:noProof/>
                <w:sz w:val="16"/>
                <w:szCs w:val="16"/>
              </w:rPr>
            </w:pPr>
            <w:r w:rsidRPr="00874917">
              <w:rPr>
                <w:rFonts w:cs="Arial"/>
                <w:b/>
                <w:noProof/>
                <w:sz w:val="16"/>
                <w:szCs w:val="16"/>
              </w:rPr>
              <w:t>21.</w:t>
            </w:r>
          </w:p>
        </w:tc>
        <w:tc>
          <w:tcPr>
            <w:tcW w:w="1984" w:type="dxa"/>
          </w:tcPr>
          <w:p w14:paraId="3EA5894D" w14:textId="77777777" w:rsidR="001C25A9" w:rsidRPr="00874917" w:rsidRDefault="001C25A9" w:rsidP="001C25A9">
            <w:pPr>
              <w:spacing w:after="0"/>
              <w:rPr>
                <w:rFonts w:cs="Arial"/>
                <w:b/>
                <w:noProof/>
                <w:sz w:val="16"/>
                <w:szCs w:val="16"/>
              </w:rPr>
            </w:pPr>
            <w:r w:rsidRPr="00874917">
              <w:rPr>
                <w:rFonts w:cs="Arial"/>
                <w:b/>
                <w:noProof/>
                <w:sz w:val="16"/>
                <w:szCs w:val="16"/>
              </w:rPr>
              <w:t>Annexes</w:t>
            </w:r>
          </w:p>
        </w:tc>
        <w:tc>
          <w:tcPr>
            <w:tcW w:w="7371" w:type="dxa"/>
            <w:shd w:val="clear" w:color="auto" w:fill="FFFFFF"/>
          </w:tcPr>
          <w:p w14:paraId="6F911A0C"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Plan(s) de Protection de l'Environnement (nombre e</w:t>
            </w:r>
            <w:r w:rsidR="00B40DA9" w:rsidRPr="00874917">
              <w:rPr>
                <w:rFonts w:cs="Arial"/>
                <w:noProof/>
                <w:sz w:val="16"/>
                <w:szCs w:val="16"/>
              </w:rPr>
              <w:t>t lieu spécifiés en Section 6 "</w:t>
            </w:r>
            <w:r w:rsidRPr="00874917">
              <w:rPr>
                <w:rFonts w:cs="Arial"/>
                <w:noProof/>
                <w:sz w:val="16"/>
                <w:szCs w:val="16"/>
              </w:rPr>
              <w:t>Zones d’Activités</w:t>
            </w:r>
            <w:r w:rsidR="00B40DA9" w:rsidRPr="00874917">
              <w:rPr>
                <w:rFonts w:cs="Arial"/>
                <w:noProof/>
                <w:sz w:val="16"/>
                <w:szCs w:val="16"/>
              </w:rPr>
              <w:t>"</w:t>
            </w:r>
            <w:r w:rsidRPr="00874917">
              <w:rPr>
                <w:rFonts w:cs="Arial"/>
                <w:noProof/>
                <w:sz w:val="16"/>
                <w:szCs w:val="16"/>
              </w:rPr>
              <w:t xml:space="preserve"> ci-dessus) :</w:t>
            </w:r>
          </w:p>
          <w:p w14:paraId="2CA13EB7"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Délimitation de la Zone d’Activités sur carte</w:t>
            </w:r>
          </w:p>
          <w:p w14:paraId="40EFABCD"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Zonage du défrichement, de stockage du bois utilisable, de brûlage des déchets forestiers</w:t>
            </w:r>
          </w:p>
          <w:p w14:paraId="459EAF97"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Définition des activités se déroulant sur la Zone d’Activités : construction, stockage, résidence, bureaux, ateliers, production béton…</w:t>
            </w:r>
          </w:p>
          <w:p w14:paraId="73C2FEB5"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Disposition des sites de travail sur la Zone d’Activités : ouverture, exploitation, remise en état, fermeture</w:t>
            </w:r>
          </w:p>
          <w:p w14:paraId="1AB25134"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Zonage de stockage de terre végétale, des déblais de terrassement, de matériaux</w:t>
            </w:r>
          </w:p>
          <w:p w14:paraId="45E1FDA6"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Voies d’accès et points de contrôle</w:t>
            </w:r>
          </w:p>
          <w:p w14:paraId="09CCA745"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Calendrier d'occupation de la Zone d’Activités</w:t>
            </w:r>
          </w:p>
          <w:p w14:paraId="0B39AD01"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Organisation de la préparation de la Zone d’Activités</w:t>
            </w:r>
          </w:p>
          <w:p w14:paraId="3EAEB5E9"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de rejets liquides</w:t>
            </w:r>
          </w:p>
          <w:p w14:paraId="4F858E79"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de prélèvements proposés pour le suivi la qualité de l’eau</w:t>
            </w:r>
          </w:p>
          <w:p w14:paraId="51B7A833"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Points d'émission atmosphériques</w:t>
            </w:r>
          </w:p>
          <w:p w14:paraId="0DBC8A1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Localisation du lieu de stockage des produits dangereux</w:t>
            </w:r>
          </w:p>
          <w:p w14:paraId="150B4F5B"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Localisation et cartographie des installations de traitement des déchets lorsque prise en charge par un prestataire extérieur</w:t>
            </w:r>
          </w:p>
          <w:p w14:paraId="6DF02136"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Toute autre information relevant de la gestion environnementale sur la Zone d’Activités</w:t>
            </w:r>
          </w:p>
          <w:p w14:paraId="3036F593"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Plan d'urgence</w:t>
            </w:r>
          </w:p>
          <w:p w14:paraId="4777E40A"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Description des installations</w:t>
            </w:r>
          </w:p>
          <w:p w14:paraId="5D743317"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Caractérisation des dangers</w:t>
            </w:r>
          </w:p>
          <w:p w14:paraId="4DD8E2E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Situations d’urgence</w:t>
            </w:r>
          </w:p>
          <w:p w14:paraId="14869BAE"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Structure organisationnelle – rôles et responsabilités</w:t>
            </w:r>
          </w:p>
          <w:p w14:paraId="0B0F262D"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Procédures d’urgence</w:t>
            </w:r>
          </w:p>
          <w:p w14:paraId="5F383628"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Ressources humaines et matérielles</w:t>
            </w:r>
          </w:p>
          <w:p w14:paraId="0A828403"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Déclenchement du plan</w:t>
            </w:r>
          </w:p>
          <w:p w14:paraId="4C0F14A5" w14:textId="77777777" w:rsidR="001C25A9" w:rsidRPr="00874917" w:rsidRDefault="001C25A9" w:rsidP="003E5A13">
            <w:pPr>
              <w:numPr>
                <w:ilvl w:val="0"/>
                <w:numId w:val="93"/>
              </w:numPr>
              <w:spacing w:after="0"/>
              <w:rPr>
                <w:rFonts w:cs="Arial"/>
                <w:noProof/>
                <w:sz w:val="16"/>
                <w:szCs w:val="16"/>
              </w:rPr>
            </w:pPr>
            <w:r w:rsidRPr="00874917">
              <w:rPr>
                <w:rFonts w:cs="Arial"/>
                <w:noProof/>
                <w:sz w:val="16"/>
                <w:szCs w:val="16"/>
              </w:rPr>
              <w:t>Reporting</w:t>
            </w:r>
          </w:p>
          <w:p w14:paraId="7997E890" w14:textId="77777777" w:rsidR="001C25A9" w:rsidRPr="00874917" w:rsidRDefault="001C25A9" w:rsidP="003E5A13">
            <w:pPr>
              <w:numPr>
                <w:ilvl w:val="0"/>
                <w:numId w:val="92"/>
              </w:numPr>
              <w:spacing w:after="0"/>
              <w:rPr>
                <w:rFonts w:cs="Arial"/>
                <w:noProof/>
                <w:sz w:val="16"/>
                <w:szCs w:val="16"/>
              </w:rPr>
            </w:pPr>
            <w:r w:rsidRPr="00874917">
              <w:rPr>
                <w:rFonts w:cs="Arial"/>
                <w:noProof/>
                <w:sz w:val="16"/>
                <w:szCs w:val="16"/>
              </w:rPr>
              <w:t>Constat d’huissier pour les Zones d’Activités dans les situations décrites aux Articles </w:t>
            </w:r>
            <w:r w:rsidR="00AC48B8" w:rsidRPr="00874917">
              <w:rPr>
                <w:rFonts w:cs="Arial"/>
                <w:noProof/>
                <w:sz w:val="16"/>
                <w:szCs w:val="16"/>
              </w:rPr>
              <w:fldChar w:fldCharType="begin"/>
            </w:r>
            <w:r w:rsidR="00AC48B8" w:rsidRPr="00874917">
              <w:rPr>
                <w:rFonts w:cs="Arial"/>
                <w:noProof/>
                <w:sz w:val="16"/>
                <w:szCs w:val="16"/>
              </w:rPr>
              <w:instrText xml:space="preserve"> REF _Ref484614864 \r \h </w:instrText>
            </w:r>
            <w:r w:rsidR="00AC48B8" w:rsidRPr="00874917">
              <w:rPr>
                <w:rFonts w:cs="Arial"/>
                <w:noProof/>
                <w:sz w:val="16"/>
                <w:szCs w:val="16"/>
              </w:rPr>
            </w:r>
            <w:r w:rsidR="00AC48B8" w:rsidRPr="00874917">
              <w:rPr>
                <w:rFonts w:cs="Arial"/>
                <w:noProof/>
                <w:sz w:val="16"/>
                <w:szCs w:val="16"/>
              </w:rPr>
              <w:fldChar w:fldCharType="separate"/>
            </w:r>
            <w:r w:rsidR="00606354" w:rsidRPr="00874917">
              <w:rPr>
                <w:rFonts w:cs="Arial"/>
                <w:noProof/>
                <w:sz w:val="16"/>
                <w:szCs w:val="16"/>
              </w:rPr>
              <w:t>10.5</w:t>
            </w:r>
            <w:r w:rsidR="00AC48B8" w:rsidRPr="00874917">
              <w:rPr>
                <w:rFonts w:cs="Arial"/>
                <w:noProof/>
                <w:sz w:val="16"/>
                <w:szCs w:val="16"/>
              </w:rPr>
              <w:fldChar w:fldCharType="end"/>
            </w:r>
            <w:r w:rsidRPr="00874917">
              <w:rPr>
                <w:rFonts w:cs="Arial"/>
                <w:noProof/>
                <w:sz w:val="16"/>
                <w:szCs w:val="16"/>
              </w:rPr>
              <w:t xml:space="preserve">, </w:t>
            </w:r>
            <w:r w:rsidR="00AC48B8" w:rsidRPr="00874917">
              <w:rPr>
                <w:rFonts w:cs="Arial"/>
                <w:noProof/>
                <w:sz w:val="16"/>
                <w:szCs w:val="16"/>
              </w:rPr>
              <w:fldChar w:fldCharType="begin"/>
            </w:r>
            <w:r w:rsidR="00AC48B8" w:rsidRPr="00874917">
              <w:rPr>
                <w:rFonts w:cs="Arial"/>
                <w:noProof/>
                <w:sz w:val="16"/>
                <w:szCs w:val="16"/>
              </w:rPr>
              <w:instrText xml:space="preserve"> REF _Ref484614888 \r \h </w:instrText>
            </w:r>
            <w:r w:rsidR="00AC48B8" w:rsidRPr="00874917">
              <w:rPr>
                <w:rFonts w:cs="Arial"/>
                <w:noProof/>
                <w:sz w:val="16"/>
                <w:szCs w:val="16"/>
              </w:rPr>
            </w:r>
            <w:r w:rsidR="00AC48B8" w:rsidRPr="00874917">
              <w:rPr>
                <w:rFonts w:cs="Arial"/>
                <w:noProof/>
                <w:sz w:val="16"/>
                <w:szCs w:val="16"/>
              </w:rPr>
              <w:fldChar w:fldCharType="separate"/>
            </w:r>
            <w:r w:rsidR="00606354" w:rsidRPr="00874917">
              <w:rPr>
                <w:rFonts w:cs="Arial"/>
                <w:noProof/>
                <w:sz w:val="16"/>
                <w:szCs w:val="16"/>
              </w:rPr>
              <w:t>42.5</w:t>
            </w:r>
            <w:r w:rsidR="00AC48B8" w:rsidRPr="00874917">
              <w:rPr>
                <w:rFonts w:cs="Arial"/>
                <w:noProof/>
                <w:sz w:val="16"/>
                <w:szCs w:val="16"/>
              </w:rPr>
              <w:fldChar w:fldCharType="end"/>
            </w:r>
            <w:r w:rsidRPr="00874917">
              <w:rPr>
                <w:rFonts w:cs="Arial"/>
                <w:noProof/>
                <w:sz w:val="16"/>
                <w:szCs w:val="16"/>
              </w:rPr>
              <w:t xml:space="preserve"> et</w:t>
            </w:r>
            <w:r w:rsidR="00A90AAE" w:rsidRPr="00874917">
              <w:rPr>
                <w:rFonts w:cs="Arial"/>
                <w:noProof/>
                <w:sz w:val="16"/>
                <w:szCs w:val="16"/>
              </w:rPr>
              <w:t xml:space="preserve"> </w:t>
            </w:r>
            <w:r w:rsidR="00A90AAE" w:rsidRPr="00874917">
              <w:rPr>
                <w:rFonts w:cs="Arial"/>
                <w:noProof/>
                <w:sz w:val="16"/>
                <w:szCs w:val="16"/>
              </w:rPr>
              <w:fldChar w:fldCharType="begin"/>
            </w:r>
            <w:r w:rsidR="00A90AAE" w:rsidRPr="00874917">
              <w:rPr>
                <w:rFonts w:cs="Arial"/>
                <w:noProof/>
                <w:sz w:val="16"/>
                <w:szCs w:val="16"/>
              </w:rPr>
              <w:instrText xml:space="preserve"> REF _Ref484614911 \r \h </w:instrText>
            </w:r>
            <w:r w:rsidR="00A90AAE" w:rsidRPr="00874917">
              <w:rPr>
                <w:rFonts w:cs="Arial"/>
                <w:noProof/>
                <w:sz w:val="16"/>
                <w:szCs w:val="16"/>
              </w:rPr>
            </w:r>
            <w:r w:rsidR="00A90AAE" w:rsidRPr="00874917">
              <w:rPr>
                <w:rFonts w:cs="Arial"/>
                <w:noProof/>
                <w:sz w:val="16"/>
                <w:szCs w:val="16"/>
              </w:rPr>
              <w:fldChar w:fldCharType="separate"/>
            </w:r>
            <w:r w:rsidR="00606354" w:rsidRPr="00874917">
              <w:rPr>
                <w:rFonts w:cs="Arial"/>
                <w:noProof/>
                <w:sz w:val="16"/>
                <w:szCs w:val="16"/>
              </w:rPr>
              <w:t>44.5</w:t>
            </w:r>
            <w:r w:rsidR="00A90AAE" w:rsidRPr="00874917">
              <w:rPr>
                <w:rFonts w:cs="Arial"/>
                <w:noProof/>
                <w:sz w:val="16"/>
                <w:szCs w:val="16"/>
              </w:rPr>
              <w:fldChar w:fldCharType="end"/>
            </w:r>
            <w:r w:rsidR="000569B8" w:rsidRPr="00874917">
              <w:rPr>
                <w:rFonts w:cs="Arial"/>
                <w:noProof/>
                <w:sz w:val="16"/>
                <w:szCs w:val="16"/>
              </w:rPr>
              <w:t xml:space="preserve"> des Spécifications ESSS</w:t>
            </w:r>
            <w:r w:rsidRPr="00874917">
              <w:rPr>
                <w:rFonts w:cs="Arial"/>
                <w:noProof/>
                <w:sz w:val="16"/>
                <w:szCs w:val="16"/>
              </w:rPr>
              <w:t>.</w:t>
            </w:r>
          </w:p>
        </w:tc>
      </w:tr>
    </w:tbl>
    <w:p w14:paraId="4C304890" w14:textId="77777777" w:rsidR="002F4F90" w:rsidRPr="00874917" w:rsidRDefault="002F4F90" w:rsidP="00A50661">
      <w:pPr>
        <w:rPr>
          <w:noProof/>
        </w:rPr>
      </w:pPr>
    </w:p>
    <w:p w14:paraId="735C9FAA" w14:textId="77777777" w:rsidR="00FD25A7" w:rsidRPr="00874917" w:rsidRDefault="00FD25A7" w:rsidP="00A50661">
      <w:pPr>
        <w:rPr>
          <w:noProof/>
        </w:rPr>
      </w:pPr>
    </w:p>
    <w:p w14:paraId="4366376A" w14:textId="77777777" w:rsidR="00FD25A7" w:rsidRPr="00874917" w:rsidRDefault="00FD25A7" w:rsidP="00A50661">
      <w:pPr>
        <w:rPr>
          <w:noProof/>
        </w:rPr>
      </w:pPr>
    </w:p>
    <w:p w14:paraId="4368C4AF" w14:textId="77777777" w:rsidR="00FD25A7" w:rsidRPr="00874917" w:rsidRDefault="00FD25A7">
      <w:pPr>
        <w:suppressAutoHyphens w:val="0"/>
        <w:overflowPunct/>
        <w:autoSpaceDE/>
        <w:autoSpaceDN/>
        <w:adjustRightInd/>
        <w:spacing w:after="0" w:line="240" w:lineRule="auto"/>
        <w:jc w:val="left"/>
        <w:textAlignment w:val="auto"/>
        <w:rPr>
          <w:noProof/>
        </w:rPr>
      </w:pPr>
      <w:r w:rsidRPr="00874917">
        <w:rPr>
          <w:noProof/>
        </w:rPr>
        <w:br w:type="page"/>
      </w:r>
    </w:p>
    <w:p w14:paraId="254E4BFC" w14:textId="77777777" w:rsidR="00FD25A7" w:rsidRPr="00874917" w:rsidRDefault="00FD25A7" w:rsidP="00FD25A7">
      <w:pPr>
        <w:pStyle w:val="ANNEXE"/>
        <w:rPr>
          <w:noProof/>
        </w:rPr>
      </w:pPr>
      <w:bookmarkStart w:id="220" w:name="_Toc22291075"/>
      <w:r w:rsidRPr="00874917">
        <w:rPr>
          <w:noProof/>
        </w:rPr>
        <w:lastRenderedPageBreak/>
        <w:t>ANNEXE 2 – Propriétés qui rendent un produit dangereux</w:t>
      </w:r>
      <w:r w:rsidRPr="00874917">
        <w:rPr>
          <w:rStyle w:val="Appelnotedebasdep"/>
          <w:noProof/>
        </w:rPr>
        <w:footnoteReference w:id="63"/>
      </w:r>
      <w:bookmarkEnd w:id="220"/>
    </w:p>
    <w:p w14:paraId="47C5D74A" w14:textId="77777777" w:rsidR="00FD25A7" w:rsidRPr="00874917" w:rsidRDefault="00FD25A7" w:rsidP="00A50661">
      <w:pPr>
        <w:rPr>
          <w:noProof/>
        </w:rPr>
      </w:pPr>
    </w:p>
    <w:tbl>
      <w:tblPr>
        <w:tblW w:w="9606" w:type="dxa"/>
        <w:tblLook w:val="04A0" w:firstRow="1" w:lastRow="0" w:firstColumn="1" w:lastColumn="0" w:noHBand="0" w:noVBand="1"/>
      </w:tblPr>
      <w:tblGrid>
        <w:gridCol w:w="516"/>
        <w:gridCol w:w="1616"/>
        <w:gridCol w:w="7474"/>
      </w:tblGrid>
      <w:tr w:rsidR="00040B7E" w:rsidRPr="00874917" w14:paraId="17AFDB6F" w14:textId="77777777" w:rsidTr="00855735">
        <w:tc>
          <w:tcPr>
            <w:tcW w:w="516" w:type="dxa"/>
          </w:tcPr>
          <w:p w14:paraId="0BE11C6F" w14:textId="77777777" w:rsidR="00D039D4" w:rsidRPr="00874917" w:rsidRDefault="00D039D4" w:rsidP="00D039D4">
            <w:pPr>
              <w:rPr>
                <w:b/>
                <w:noProof/>
                <w:sz w:val="16"/>
                <w:szCs w:val="16"/>
              </w:rPr>
            </w:pPr>
            <w:r w:rsidRPr="00874917">
              <w:rPr>
                <w:b/>
                <w:noProof/>
                <w:sz w:val="16"/>
                <w:szCs w:val="16"/>
              </w:rPr>
              <w:t>1.</w:t>
            </w:r>
          </w:p>
        </w:tc>
        <w:tc>
          <w:tcPr>
            <w:tcW w:w="1616" w:type="dxa"/>
          </w:tcPr>
          <w:p w14:paraId="560C8D0A" w14:textId="77777777" w:rsidR="00D039D4" w:rsidRPr="00874917" w:rsidRDefault="00D039D4" w:rsidP="00D039D4">
            <w:pPr>
              <w:rPr>
                <w:b/>
                <w:noProof/>
                <w:sz w:val="16"/>
                <w:szCs w:val="16"/>
              </w:rPr>
            </w:pPr>
            <w:r w:rsidRPr="00874917">
              <w:rPr>
                <w:b/>
                <w:noProof/>
                <w:sz w:val="16"/>
                <w:szCs w:val="16"/>
              </w:rPr>
              <w:t xml:space="preserve">Explosif </w:t>
            </w:r>
          </w:p>
        </w:tc>
        <w:tc>
          <w:tcPr>
            <w:tcW w:w="7474" w:type="dxa"/>
          </w:tcPr>
          <w:p w14:paraId="3A8B93BF" w14:textId="77777777" w:rsidR="00D039D4" w:rsidRPr="00874917" w:rsidRDefault="00D039D4" w:rsidP="00D039D4">
            <w:pPr>
              <w:rPr>
                <w:noProof/>
                <w:sz w:val="16"/>
                <w:szCs w:val="16"/>
              </w:rPr>
            </w:pPr>
            <w:r w:rsidRPr="00874917">
              <w:rPr>
                <w:noProof/>
                <w:sz w:val="16"/>
                <w:szCs w:val="16"/>
              </w:rPr>
              <w:t>Substances et préparations pouvant exploser sous l'effet de la flamme ou qui sont plus sensibles aux chocs ou aux frottements que le dinitrobenzène</w:t>
            </w:r>
          </w:p>
        </w:tc>
      </w:tr>
      <w:tr w:rsidR="00040B7E" w:rsidRPr="00874917" w14:paraId="262BDC70" w14:textId="77777777" w:rsidTr="00855735">
        <w:tc>
          <w:tcPr>
            <w:tcW w:w="516" w:type="dxa"/>
          </w:tcPr>
          <w:p w14:paraId="5081EB05" w14:textId="77777777" w:rsidR="00D039D4" w:rsidRPr="00874917" w:rsidRDefault="00D039D4" w:rsidP="00D039D4">
            <w:pPr>
              <w:rPr>
                <w:b/>
                <w:noProof/>
                <w:sz w:val="16"/>
                <w:szCs w:val="16"/>
              </w:rPr>
            </w:pPr>
            <w:r w:rsidRPr="00874917">
              <w:rPr>
                <w:b/>
                <w:noProof/>
                <w:sz w:val="16"/>
                <w:szCs w:val="16"/>
              </w:rPr>
              <w:t>2.</w:t>
            </w:r>
          </w:p>
        </w:tc>
        <w:tc>
          <w:tcPr>
            <w:tcW w:w="1616" w:type="dxa"/>
          </w:tcPr>
          <w:p w14:paraId="2321F36A" w14:textId="77777777" w:rsidR="00D039D4" w:rsidRPr="00874917" w:rsidRDefault="00D039D4" w:rsidP="00D039D4">
            <w:pPr>
              <w:rPr>
                <w:b/>
                <w:noProof/>
                <w:sz w:val="16"/>
                <w:szCs w:val="16"/>
              </w:rPr>
            </w:pPr>
            <w:r w:rsidRPr="00874917">
              <w:rPr>
                <w:b/>
                <w:noProof/>
                <w:sz w:val="16"/>
                <w:szCs w:val="16"/>
              </w:rPr>
              <w:t>Comburant</w:t>
            </w:r>
          </w:p>
        </w:tc>
        <w:tc>
          <w:tcPr>
            <w:tcW w:w="7474" w:type="dxa"/>
          </w:tcPr>
          <w:p w14:paraId="6883DFC1" w14:textId="77777777" w:rsidR="00D039D4" w:rsidRPr="00874917" w:rsidRDefault="00D039D4" w:rsidP="00D039D4">
            <w:pPr>
              <w:rPr>
                <w:noProof/>
                <w:sz w:val="16"/>
                <w:szCs w:val="16"/>
              </w:rPr>
            </w:pPr>
            <w:r w:rsidRPr="00874917">
              <w:rPr>
                <w:noProof/>
                <w:sz w:val="16"/>
                <w:szCs w:val="16"/>
              </w:rPr>
              <w:t>Substances et préparations qui, au contact d'autres substances, notamment de substances inflammables, présentent une réaction fortement exothermique</w:t>
            </w:r>
          </w:p>
        </w:tc>
      </w:tr>
      <w:tr w:rsidR="00040B7E" w:rsidRPr="00874917" w14:paraId="1BCB25B7" w14:textId="77777777" w:rsidTr="00855735">
        <w:tc>
          <w:tcPr>
            <w:tcW w:w="516" w:type="dxa"/>
          </w:tcPr>
          <w:p w14:paraId="7BB468AF" w14:textId="77777777" w:rsidR="00D039D4" w:rsidRPr="00874917" w:rsidRDefault="00D039D4" w:rsidP="00D039D4">
            <w:pPr>
              <w:rPr>
                <w:b/>
                <w:noProof/>
                <w:sz w:val="16"/>
                <w:szCs w:val="16"/>
              </w:rPr>
            </w:pPr>
            <w:r w:rsidRPr="00874917">
              <w:rPr>
                <w:b/>
                <w:noProof/>
                <w:sz w:val="16"/>
                <w:szCs w:val="16"/>
              </w:rPr>
              <w:t>3.</w:t>
            </w:r>
          </w:p>
        </w:tc>
        <w:tc>
          <w:tcPr>
            <w:tcW w:w="1616" w:type="dxa"/>
          </w:tcPr>
          <w:p w14:paraId="53210406" w14:textId="77777777" w:rsidR="00D039D4" w:rsidRPr="00874917" w:rsidRDefault="00D039D4" w:rsidP="00D039D4">
            <w:pPr>
              <w:rPr>
                <w:b/>
                <w:noProof/>
                <w:sz w:val="16"/>
                <w:szCs w:val="16"/>
              </w:rPr>
            </w:pPr>
            <w:r w:rsidRPr="00874917">
              <w:rPr>
                <w:b/>
                <w:noProof/>
                <w:sz w:val="16"/>
                <w:szCs w:val="16"/>
              </w:rPr>
              <w:t>Facilement inflammable</w:t>
            </w:r>
          </w:p>
        </w:tc>
        <w:tc>
          <w:tcPr>
            <w:tcW w:w="7474" w:type="dxa"/>
          </w:tcPr>
          <w:p w14:paraId="34A43D29" w14:textId="77777777" w:rsidR="00D039D4" w:rsidRPr="00874917" w:rsidRDefault="00D039D4" w:rsidP="00D039D4">
            <w:pPr>
              <w:rPr>
                <w:noProof/>
                <w:sz w:val="16"/>
                <w:szCs w:val="16"/>
              </w:rPr>
            </w:pPr>
            <w:r w:rsidRPr="00874917">
              <w:rPr>
                <w:noProof/>
                <w:sz w:val="16"/>
                <w:szCs w:val="16"/>
              </w:rPr>
              <w:t>substances et préparations (i) à l'état liquide (y compris les liquides extrêmement inflammables), dont le point d'éclair est inférieur à 21°C, ou pouvant s'échauffer au point de s'enflammer à l'air à température ambiante sans apport d'énergie ; ou (ii) à l'état solide, qui peuvent s'enflammer facilement par une brève action d'une source d'inflammation et qui continuent à brûler ou à se consumer après l'éloignement de la source d'inflammation ou (iii) à l'état gazeux, qui sont inflammables à l'air à une pression normale ; ou (iv) - qui, au contact de l'eau ou de l'air humide, produisent des gaz facilement inflammables en quantités dangereuses</w:t>
            </w:r>
          </w:p>
        </w:tc>
      </w:tr>
      <w:tr w:rsidR="00040B7E" w:rsidRPr="00874917" w14:paraId="50B5AC38" w14:textId="77777777" w:rsidTr="00855735">
        <w:tc>
          <w:tcPr>
            <w:tcW w:w="516" w:type="dxa"/>
          </w:tcPr>
          <w:p w14:paraId="5B728C76" w14:textId="77777777" w:rsidR="00D039D4" w:rsidRPr="00874917" w:rsidRDefault="00D039D4" w:rsidP="00D039D4">
            <w:pPr>
              <w:rPr>
                <w:b/>
                <w:noProof/>
                <w:sz w:val="16"/>
                <w:szCs w:val="16"/>
              </w:rPr>
            </w:pPr>
            <w:r w:rsidRPr="00874917">
              <w:rPr>
                <w:b/>
                <w:noProof/>
                <w:sz w:val="16"/>
                <w:szCs w:val="16"/>
              </w:rPr>
              <w:t>4.</w:t>
            </w:r>
          </w:p>
        </w:tc>
        <w:tc>
          <w:tcPr>
            <w:tcW w:w="1616" w:type="dxa"/>
          </w:tcPr>
          <w:p w14:paraId="5483606F" w14:textId="77777777" w:rsidR="00D039D4" w:rsidRPr="00874917" w:rsidRDefault="00D039D4" w:rsidP="00D039D4">
            <w:pPr>
              <w:rPr>
                <w:b/>
                <w:noProof/>
                <w:sz w:val="16"/>
                <w:szCs w:val="16"/>
              </w:rPr>
            </w:pPr>
            <w:r w:rsidRPr="00874917">
              <w:rPr>
                <w:b/>
                <w:noProof/>
                <w:sz w:val="16"/>
                <w:szCs w:val="16"/>
              </w:rPr>
              <w:t>Inflammable</w:t>
            </w:r>
          </w:p>
        </w:tc>
        <w:tc>
          <w:tcPr>
            <w:tcW w:w="7474" w:type="dxa"/>
          </w:tcPr>
          <w:p w14:paraId="4F176CCC" w14:textId="77777777" w:rsidR="00D039D4" w:rsidRPr="00874917" w:rsidRDefault="00D039D4" w:rsidP="00D039D4">
            <w:pPr>
              <w:rPr>
                <w:noProof/>
                <w:sz w:val="16"/>
                <w:szCs w:val="16"/>
              </w:rPr>
            </w:pPr>
            <w:r w:rsidRPr="00874917">
              <w:rPr>
                <w:noProof/>
                <w:sz w:val="16"/>
                <w:szCs w:val="16"/>
              </w:rPr>
              <w:t>Substances et préparations liquides, dont le point d'éclair est égal ou supérieur à 21°C et inférieur ou égal à 55°C</w:t>
            </w:r>
          </w:p>
        </w:tc>
      </w:tr>
      <w:tr w:rsidR="00040B7E" w:rsidRPr="00874917" w14:paraId="54E52531" w14:textId="77777777" w:rsidTr="00855735">
        <w:tc>
          <w:tcPr>
            <w:tcW w:w="516" w:type="dxa"/>
          </w:tcPr>
          <w:p w14:paraId="649CBF93" w14:textId="77777777" w:rsidR="00D039D4" w:rsidRPr="00874917" w:rsidRDefault="00D039D4" w:rsidP="00D039D4">
            <w:pPr>
              <w:rPr>
                <w:b/>
                <w:noProof/>
                <w:sz w:val="16"/>
                <w:szCs w:val="16"/>
              </w:rPr>
            </w:pPr>
            <w:r w:rsidRPr="00874917">
              <w:rPr>
                <w:b/>
                <w:noProof/>
                <w:sz w:val="16"/>
                <w:szCs w:val="16"/>
              </w:rPr>
              <w:t>5.</w:t>
            </w:r>
          </w:p>
        </w:tc>
        <w:tc>
          <w:tcPr>
            <w:tcW w:w="1616" w:type="dxa"/>
          </w:tcPr>
          <w:p w14:paraId="6C6E656F" w14:textId="77777777" w:rsidR="00D039D4" w:rsidRPr="00874917" w:rsidRDefault="00D039D4" w:rsidP="00D039D4">
            <w:pPr>
              <w:rPr>
                <w:b/>
                <w:noProof/>
                <w:sz w:val="16"/>
                <w:szCs w:val="16"/>
              </w:rPr>
            </w:pPr>
            <w:r w:rsidRPr="00874917">
              <w:rPr>
                <w:b/>
                <w:noProof/>
                <w:sz w:val="16"/>
                <w:szCs w:val="16"/>
              </w:rPr>
              <w:t>Irritant</w:t>
            </w:r>
          </w:p>
        </w:tc>
        <w:tc>
          <w:tcPr>
            <w:tcW w:w="7474" w:type="dxa"/>
          </w:tcPr>
          <w:p w14:paraId="623636E7" w14:textId="77777777" w:rsidR="00D039D4" w:rsidRPr="00874917" w:rsidRDefault="00D039D4" w:rsidP="00D039D4">
            <w:pPr>
              <w:rPr>
                <w:noProof/>
                <w:sz w:val="16"/>
                <w:szCs w:val="16"/>
              </w:rPr>
            </w:pPr>
            <w:r w:rsidRPr="00874917">
              <w:rPr>
                <w:noProof/>
                <w:sz w:val="16"/>
                <w:szCs w:val="16"/>
              </w:rPr>
              <w:t>Substances et préparations non corrosives qui, par contact immédiat, prolongé ou répété avec la peau et les muqueuses, peuvent provoquer une réaction inflammatoire</w:t>
            </w:r>
          </w:p>
        </w:tc>
      </w:tr>
      <w:tr w:rsidR="00040B7E" w:rsidRPr="00874917" w14:paraId="39CC4DF7" w14:textId="77777777" w:rsidTr="00855735">
        <w:tc>
          <w:tcPr>
            <w:tcW w:w="516" w:type="dxa"/>
          </w:tcPr>
          <w:p w14:paraId="75D0AA81" w14:textId="77777777" w:rsidR="00D039D4" w:rsidRPr="00874917" w:rsidRDefault="00D039D4" w:rsidP="00D039D4">
            <w:pPr>
              <w:rPr>
                <w:b/>
                <w:noProof/>
                <w:sz w:val="16"/>
                <w:szCs w:val="16"/>
              </w:rPr>
            </w:pPr>
            <w:r w:rsidRPr="00874917">
              <w:rPr>
                <w:b/>
                <w:noProof/>
                <w:sz w:val="16"/>
                <w:szCs w:val="16"/>
              </w:rPr>
              <w:t>6.</w:t>
            </w:r>
          </w:p>
        </w:tc>
        <w:tc>
          <w:tcPr>
            <w:tcW w:w="1616" w:type="dxa"/>
          </w:tcPr>
          <w:p w14:paraId="612A11AB" w14:textId="77777777" w:rsidR="00D039D4" w:rsidRPr="00874917" w:rsidRDefault="00D039D4" w:rsidP="00D039D4">
            <w:pPr>
              <w:rPr>
                <w:b/>
                <w:noProof/>
                <w:sz w:val="16"/>
                <w:szCs w:val="16"/>
              </w:rPr>
            </w:pPr>
            <w:r w:rsidRPr="00874917">
              <w:rPr>
                <w:b/>
                <w:noProof/>
                <w:sz w:val="16"/>
                <w:szCs w:val="16"/>
              </w:rPr>
              <w:t>Nocif</w:t>
            </w:r>
          </w:p>
        </w:tc>
        <w:tc>
          <w:tcPr>
            <w:tcW w:w="7474" w:type="dxa"/>
          </w:tcPr>
          <w:p w14:paraId="25F4C23C" w14:textId="77777777" w:rsidR="00D039D4" w:rsidRPr="00874917" w:rsidRDefault="00D039D4" w:rsidP="00D039D4">
            <w:pPr>
              <w:rPr>
                <w:noProof/>
                <w:sz w:val="16"/>
                <w:szCs w:val="16"/>
              </w:rPr>
            </w:pPr>
            <w:r w:rsidRPr="00874917">
              <w:rPr>
                <w:noProof/>
                <w:sz w:val="16"/>
                <w:szCs w:val="16"/>
              </w:rPr>
              <w:t>Substances et préparations qui, par inhalation, ingestion ou pénétration cutanée, peuvent entraîner des risques de gravité limitée</w:t>
            </w:r>
          </w:p>
        </w:tc>
      </w:tr>
      <w:tr w:rsidR="00040B7E" w:rsidRPr="00874917" w14:paraId="0E1250B2" w14:textId="77777777" w:rsidTr="00855735">
        <w:tc>
          <w:tcPr>
            <w:tcW w:w="516" w:type="dxa"/>
          </w:tcPr>
          <w:p w14:paraId="6DD7D239" w14:textId="77777777" w:rsidR="00D039D4" w:rsidRPr="00874917" w:rsidRDefault="00D039D4" w:rsidP="00D039D4">
            <w:pPr>
              <w:rPr>
                <w:b/>
                <w:noProof/>
                <w:sz w:val="16"/>
                <w:szCs w:val="16"/>
              </w:rPr>
            </w:pPr>
            <w:r w:rsidRPr="00874917">
              <w:rPr>
                <w:b/>
                <w:noProof/>
                <w:sz w:val="16"/>
                <w:szCs w:val="16"/>
              </w:rPr>
              <w:t>7.</w:t>
            </w:r>
          </w:p>
        </w:tc>
        <w:tc>
          <w:tcPr>
            <w:tcW w:w="1616" w:type="dxa"/>
          </w:tcPr>
          <w:p w14:paraId="0BA8B837" w14:textId="77777777" w:rsidR="00D039D4" w:rsidRPr="00874917" w:rsidRDefault="00D039D4" w:rsidP="00D039D4">
            <w:pPr>
              <w:rPr>
                <w:b/>
                <w:noProof/>
                <w:sz w:val="16"/>
                <w:szCs w:val="16"/>
              </w:rPr>
            </w:pPr>
            <w:r w:rsidRPr="00874917">
              <w:rPr>
                <w:b/>
                <w:noProof/>
                <w:sz w:val="16"/>
                <w:szCs w:val="16"/>
              </w:rPr>
              <w:t>Toxique</w:t>
            </w:r>
          </w:p>
        </w:tc>
        <w:tc>
          <w:tcPr>
            <w:tcW w:w="7474" w:type="dxa"/>
          </w:tcPr>
          <w:p w14:paraId="62AFD1D9" w14:textId="77777777" w:rsidR="00D039D4" w:rsidRPr="00874917" w:rsidRDefault="00D039D4" w:rsidP="00D039D4">
            <w:pPr>
              <w:rPr>
                <w:noProof/>
                <w:sz w:val="16"/>
                <w:szCs w:val="16"/>
              </w:rPr>
            </w:pPr>
            <w:r w:rsidRPr="00874917">
              <w:rPr>
                <w:noProof/>
                <w:sz w:val="16"/>
                <w:szCs w:val="16"/>
              </w:rPr>
              <w:t>Substances et préparations (y compris les substances et préparations très toxiques) qui, par inhalation, ingestion ou pénétration cutanée, peuvent entraîner des risques graves, aigus ou chroniques, voire la mort</w:t>
            </w:r>
          </w:p>
        </w:tc>
      </w:tr>
      <w:tr w:rsidR="00040B7E" w:rsidRPr="00874917" w14:paraId="214EA7D8" w14:textId="77777777" w:rsidTr="00855735">
        <w:tc>
          <w:tcPr>
            <w:tcW w:w="516" w:type="dxa"/>
          </w:tcPr>
          <w:p w14:paraId="6FAE6E7D" w14:textId="77777777" w:rsidR="00D039D4" w:rsidRPr="00874917" w:rsidRDefault="00D039D4" w:rsidP="00D039D4">
            <w:pPr>
              <w:rPr>
                <w:b/>
                <w:noProof/>
                <w:sz w:val="16"/>
                <w:szCs w:val="16"/>
              </w:rPr>
            </w:pPr>
            <w:r w:rsidRPr="00874917">
              <w:rPr>
                <w:b/>
                <w:noProof/>
                <w:sz w:val="16"/>
                <w:szCs w:val="16"/>
              </w:rPr>
              <w:t>8.</w:t>
            </w:r>
          </w:p>
        </w:tc>
        <w:tc>
          <w:tcPr>
            <w:tcW w:w="1616" w:type="dxa"/>
          </w:tcPr>
          <w:p w14:paraId="11D1A999" w14:textId="77777777" w:rsidR="00D039D4" w:rsidRPr="00874917" w:rsidRDefault="00D039D4" w:rsidP="00D039D4">
            <w:pPr>
              <w:rPr>
                <w:b/>
                <w:noProof/>
                <w:sz w:val="16"/>
                <w:szCs w:val="16"/>
              </w:rPr>
            </w:pPr>
            <w:r w:rsidRPr="00874917">
              <w:rPr>
                <w:b/>
                <w:noProof/>
                <w:sz w:val="16"/>
                <w:szCs w:val="16"/>
              </w:rPr>
              <w:t>Cancérogène</w:t>
            </w:r>
          </w:p>
        </w:tc>
        <w:tc>
          <w:tcPr>
            <w:tcW w:w="7474" w:type="dxa"/>
          </w:tcPr>
          <w:p w14:paraId="3364138C" w14:textId="77777777" w:rsidR="00D039D4" w:rsidRPr="00874917" w:rsidRDefault="00D039D4" w:rsidP="00D039D4">
            <w:pPr>
              <w:rPr>
                <w:noProof/>
                <w:sz w:val="16"/>
                <w:szCs w:val="16"/>
              </w:rPr>
            </w:pPr>
            <w:r w:rsidRPr="00874917">
              <w:rPr>
                <w:noProof/>
                <w:sz w:val="16"/>
                <w:szCs w:val="16"/>
              </w:rPr>
              <w:t>Substances et préparations qui, par inhalation, ingestion ou pénétration cutanée, peuvent produire le cancer ou en augmenter la fréquence</w:t>
            </w:r>
          </w:p>
        </w:tc>
      </w:tr>
      <w:tr w:rsidR="00040B7E" w:rsidRPr="00874917" w14:paraId="3A81A020" w14:textId="77777777" w:rsidTr="00855735">
        <w:tc>
          <w:tcPr>
            <w:tcW w:w="516" w:type="dxa"/>
          </w:tcPr>
          <w:p w14:paraId="6189D5F8" w14:textId="77777777" w:rsidR="00D039D4" w:rsidRPr="00874917" w:rsidRDefault="00D039D4" w:rsidP="00D039D4">
            <w:pPr>
              <w:rPr>
                <w:b/>
                <w:noProof/>
                <w:sz w:val="16"/>
                <w:szCs w:val="16"/>
              </w:rPr>
            </w:pPr>
            <w:r w:rsidRPr="00874917">
              <w:rPr>
                <w:b/>
                <w:noProof/>
                <w:sz w:val="16"/>
                <w:szCs w:val="16"/>
              </w:rPr>
              <w:t>9.</w:t>
            </w:r>
          </w:p>
        </w:tc>
        <w:tc>
          <w:tcPr>
            <w:tcW w:w="1616" w:type="dxa"/>
          </w:tcPr>
          <w:p w14:paraId="7FE27663" w14:textId="77777777" w:rsidR="00D039D4" w:rsidRPr="00874917" w:rsidRDefault="00D039D4" w:rsidP="00D039D4">
            <w:pPr>
              <w:rPr>
                <w:b/>
                <w:noProof/>
                <w:sz w:val="16"/>
                <w:szCs w:val="16"/>
              </w:rPr>
            </w:pPr>
            <w:r w:rsidRPr="00874917">
              <w:rPr>
                <w:b/>
                <w:noProof/>
                <w:sz w:val="16"/>
                <w:szCs w:val="16"/>
              </w:rPr>
              <w:t>Corrosif</w:t>
            </w:r>
          </w:p>
        </w:tc>
        <w:tc>
          <w:tcPr>
            <w:tcW w:w="7474" w:type="dxa"/>
          </w:tcPr>
          <w:p w14:paraId="2DE4B85D" w14:textId="77777777" w:rsidR="00D039D4" w:rsidRPr="00874917" w:rsidRDefault="00D039D4" w:rsidP="00D039D4">
            <w:pPr>
              <w:rPr>
                <w:noProof/>
                <w:sz w:val="16"/>
                <w:szCs w:val="16"/>
              </w:rPr>
            </w:pPr>
            <w:r w:rsidRPr="00874917">
              <w:rPr>
                <w:noProof/>
                <w:sz w:val="16"/>
                <w:szCs w:val="16"/>
              </w:rPr>
              <w:t>Substances et préparations qui, en contact avec des tissus vivants, peuvent exercer une action destructrice sur ces derniers</w:t>
            </w:r>
          </w:p>
        </w:tc>
      </w:tr>
      <w:tr w:rsidR="00040B7E" w:rsidRPr="00874917" w14:paraId="0B9FCEF2" w14:textId="77777777" w:rsidTr="00855735">
        <w:tc>
          <w:tcPr>
            <w:tcW w:w="516" w:type="dxa"/>
          </w:tcPr>
          <w:p w14:paraId="19E8CB63" w14:textId="77777777" w:rsidR="00D039D4" w:rsidRPr="00874917" w:rsidRDefault="00D039D4" w:rsidP="00D039D4">
            <w:pPr>
              <w:rPr>
                <w:b/>
                <w:noProof/>
                <w:sz w:val="16"/>
                <w:szCs w:val="16"/>
              </w:rPr>
            </w:pPr>
            <w:r w:rsidRPr="00874917">
              <w:rPr>
                <w:b/>
                <w:noProof/>
                <w:sz w:val="16"/>
                <w:szCs w:val="16"/>
              </w:rPr>
              <w:t>10.</w:t>
            </w:r>
          </w:p>
        </w:tc>
        <w:tc>
          <w:tcPr>
            <w:tcW w:w="1616" w:type="dxa"/>
          </w:tcPr>
          <w:p w14:paraId="12CF4DB0" w14:textId="77777777" w:rsidR="00D039D4" w:rsidRPr="00874917" w:rsidRDefault="00D039D4" w:rsidP="00D039D4">
            <w:pPr>
              <w:rPr>
                <w:b/>
                <w:noProof/>
                <w:sz w:val="16"/>
                <w:szCs w:val="16"/>
              </w:rPr>
            </w:pPr>
            <w:r w:rsidRPr="00874917">
              <w:rPr>
                <w:b/>
                <w:noProof/>
                <w:sz w:val="16"/>
                <w:szCs w:val="16"/>
              </w:rPr>
              <w:t>Infectieux</w:t>
            </w:r>
          </w:p>
        </w:tc>
        <w:tc>
          <w:tcPr>
            <w:tcW w:w="7474" w:type="dxa"/>
          </w:tcPr>
          <w:p w14:paraId="35E41FAC" w14:textId="77777777" w:rsidR="00D039D4" w:rsidRPr="00874917" w:rsidRDefault="00D039D4" w:rsidP="00D039D4">
            <w:pPr>
              <w:rPr>
                <w:noProof/>
                <w:sz w:val="16"/>
                <w:szCs w:val="16"/>
              </w:rPr>
            </w:pPr>
            <w:r w:rsidRPr="00874917">
              <w:rPr>
                <w:noProof/>
                <w:sz w:val="16"/>
                <w:szCs w:val="16"/>
              </w:rPr>
              <w:t>Matières contenant des micro-organismes viables ou leurs toxines, dont on sait ou on a de bonnes raisons de croire qu'ils causent la maladie chez l'homme ou chez d'autres organismes vivants</w:t>
            </w:r>
          </w:p>
        </w:tc>
      </w:tr>
      <w:tr w:rsidR="00040B7E" w:rsidRPr="00874917" w14:paraId="434E7618" w14:textId="77777777" w:rsidTr="00855735">
        <w:tc>
          <w:tcPr>
            <w:tcW w:w="516" w:type="dxa"/>
          </w:tcPr>
          <w:p w14:paraId="0CD2DC01" w14:textId="77777777" w:rsidR="00D039D4" w:rsidRPr="00874917" w:rsidRDefault="00D039D4" w:rsidP="00D039D4">
            <w:pPr>
              <w:rPr>
                <w:b/>
                <w:noProof/>
                <w:sz w:val="16"/>
                <w:szCs w:val="16"/>
              </w:rPr>
            </w:pPr>
            <w:r w:rsidRPr="00874917">
              <w:rPr>
                <w:b/>
                <w:noProof/>
                <w:sz w:val="16"/>
                <w:szCs w:val="16"/>
              </w:rPr>
              <w:t>11.</w:t>
            </w:r>
          </w:p>
        </w:tc>
        <w:tc>
          <w:tcPr>
            <w:tcW w:w="1616" w:type="dxa"/>
          </w:tcPr>
          <w:p w14:paraId="104ECDC9" w14:textId="77777777" w:rsidR="00D039D4" w:rsidRPr="00874917" w:rsidRDefault="00D039D4" w:rsidP="00D039D4">
            <w:pPr>
              <w:rPr>
                <w:b/>
                <w:noProof/>
                <w:sz w:val="16"/>
                <w:szCs w:val="16"/>
              </w:rPr>
            </w:pPr>
            <w:r w:rsidRPr="00874917">
              <w:rPr>
                <w:b/>
                <w:noProof/>
                <w:sz w:val="16"/>
                <w:szCs w:val="16"/>
              </w:rPr>
              <w:t>Toxique pour la reproduction</w:t>
            </w:r>
          </w:p>
        </w:tc>
        <w:tc>
          <w:tcPr>
            <w:tcW w:w="7474" w:type="dxa"/>
          </w:tcPr>
          <w:p w14:paraId="3A394D12" w14:textId="77777777" w:rsidR="00D039D4" w:rsidRPr="00874917" w:rsidRDefault="00D039D4" w:rsidP="00D039D4">
            <w:pPr>
              <w:rPr>
                <w:noProof/>
                <w:sz w:val="16"/>
                <w:szCs w:val="16"/>
              </w:rPr>
            </w:pPr>
            <w:r w:rsidRPr="00874917">
              <w:rPr>
                <w:noProof/>
                <w:sz w:val="16"/>
                <w:szCs w:val="16"/>
              </w:rPr>
              <w:t>Substances et préparations qui, par inhalation, ingestion ou pénétration cutanée, peuvent produire ou augmenter la fréquence d'effets indésirables non héréditaires dans la progéniture ou porter atteinte aux fonctions ou capacités reproductives</w:t>
            </w:r>
          </w:p>
        </w:tc>
      </w:tr>
      <w:tr w:rsidR="00040B7E" w:rsidRPr="00874917" w14:paraId="578D9A9D" w14:textId="77777777" w:rsidTr="00855735">
        <w:tc>
          <w:tcPr>
            <w:tcW w:w="516" w:type="dxa"/>
          </w:tcPr>
          <w:p w14:paraId="3415464B" w14:textId="77777777" w:rsidR="00D039D4" w:rsidRPr="00874917" w:rsidRDefault="00D039D4" w:rsidP="00D039D4">
            <w:pPr>
              <w:rPr>
                <w:b/>
                <w:noProof/>
                <w:sz w:val="16"/>
                <w:szCs w:val="16"/>
              </w:rPr>
            </w:pPr>
            <w:r w:rsidRPr="00874917">
              <w:rPr>
                <w:b/>
                <w:noProof/>
                <w:sz w:val="16"/>
                <w:szCs w:val="16"/>
              </w:rPr>
              <w:t>12.</w:t>
            </w:r>
          </w:p>
        </w:tc>
        <w:tc>
          <w:tcPr>
            <w:tcW w:w="1616" w:type="dxa"/>
          </w:tcPr>
          <w:p w14:paraId="2F368157" w14:textId="77777777" w:rsidR="00D039D4" w:rsidRPr="00874917" w:rsidRDefault="00D039D4" w:rsidP="00D039D4">
            <w:pPr>
              <w:rPr>
                <w:b/>
                <w:noProof/>
                <w:sz w:val="16"/>
                <w:szCs w:val="16"/>
              </w:rPr>
            </w:pPr>
            <w:r w:rsidRPr="00874917">
              <w:rPr>
                <w:b/>
                <w:noProof/>
                <w:sz w:val="16"/>
                <w:szCs w:val="16"/>
              </w:rPr>
              <w:t>Mutagène</w:t>
            </w:r>
          </w:p>
        </w:tc>
        <w:tc>
          <w:tcPr>
            <w:tcW w:w="7474" w:type="dxa"/>
          </w:tcPr>
          <w:p w14:paraId="590CB521" w14:textId="77777777" w:rsidR="00D039D4" w:rsidRPr="00874917" w:rsidRDefault="00D039D4" w:rsidP="00D039D4">
            <w:pPr>
              <w:rPr>
                <w:noProof/>
                <w:sz w:val="16"/>
                <w:szCs w:val="16"/>
              </w:rPr>
            </w:pPr>
            <w:r w:rsidRPr="00874917">
              <w:rPr>
                <w:noProof/>
                <w:sz w:val="16"/>
                <w:szCs w:val="16"/>
              </w:rPr>
              <w:t>Substances et préparations qui, par inhalation, ingestion ou pénétration cutanée, peuvent produire des défauts génétiques héréditaires ou en augmenter la fréquence</w:t>
            </w:r>
          </w:p>
        </w:tc>
      </w:tr>
      <w:tr w:rsidR="00040B7E" w:rsidRPr="00874917" w14:paraId="36AB3F8B" w14:textId="77777777" w:rsidTr="00855735">
        <w:tc>
          <w:tcPr>
            <w:tcW w:w="516" w:type="dxa"/>
          </w:tcPr>
          <w:p w14:paraId="6E715AE4" w14:textId="77777777" w:rsidR="00D039D4" w:rsidRPr="00874917" w:rsidRDefault="00D039D4" w:rsidP="00D039D4">
            <w:pPr>
              <w:rPr>
                <w:b/>
                <w:noProof/>
                <w:sz w:val="16"/>
                <w:szCs w:val="16"/>
              </w:rPr>
            </w:pPr>
            <w:r w:rsidRPr="00874917">
              <w:rPr>
                <w:b/>
                <w:noProof/>
                <w:sz w:val="16"/>
                <w:szCs w:val="16"/>
              </w:rPr>
              <w:t>13.</w:t>
            </w:r>
          </w:p>
        </w:tc>
        <w:tc>
          <w:tcPr>
            <w:tcW w:w="1616" w:type="dxa"/>
          </w:tcPr>
          <w:p w14:paraId="0DB8BF36" w14:textId="77777777" w:rsidR="00D039D4" w:rsidRPr="00874917" w:rsidRDefault="00D039D4" w:rsidP="00D039D4">
            <w:pPr>
              <w:rPr>
                <w:b/>
                <w:noProof/>
                <w:sz w:val="16"/>
                <w:szCs w:val="16"/>
              </w:rPr>
            </w:pPr>
            <w:r w:rsidRPr="00874917">
              <w:rPr>
                <w:b/>
                <w:noProof/>
                <w:sz w:val="16"/>
                <w:szCs w:val="16"/>
              </w:rPr>
              <w:t>Réagit à l'eau</w:t>
            </w:r>
          </w:p>
        </w:tc>
        <w:tc>
          <w:tcPr>
            <w:tcW w:w="7474" w:type="dxa"/>
          </w:tcPr>
          <w:p w14:paraId="038C4121" w14:textId="77777777" w:rsidR="00D039D4" w:rsidRPr="00874917" w:rsidRDefault="00D039D4" w:rsidP="00D039D4">
            <w:pPr>
              <w:rPr>
                <w:noProof/>
                <w:sz w:val="16"/>
                <w:szCs w:val="16"/>
              </w:rPr>
            </w:pPr>
            <w:r w:rsidRPr="00874917">
              <w:rPr>
                <w:noProof/>
                <w:sz w:val="16"/>
                <w:szCs w:val="16"/>
              </w:rPr>
              <w:t>Substances et préparations qui, au contact de l'eau, de l'air ou d'un acide, dégagent un gaz toxique ou très toxique</w:t>
            </w:r>
          </w:p>
        </w:tc>
      </w:tr>
      <w:tr w:rsidR="00040B7E" w:rsidRPr="00874917" w14:paraId="59C2A375" w14:textId="77777777" w:rsidTr="00855735">
        <w:tc>
          <w:tcPr>
            <w:tcW w:w="516" w:type="dxa"/>
          </w:tcPr>
          <w:p w14:paraId="62B185F2" w14:textId="77777777" w:rsidR="00D039D4" w:rsidRPr="00874917" w:rsidRDefault="00D039D4" w:rsidP="00D039D4">
            <w:pPr>
              <w:rPr>
                <w:b/>
                <w:noProof/>
                <w:sz w:val="16"/>
                <w:szCs w:val="16"/>
              </w:rPr>
            </w:pPr>
            <w:r w:rsidRPr="00874917">
              <w:rPr>
                <w:b/>
                <w:noProof/>
                <w:sz w:val="16"/>
                <w:szCs w:val="16"/>
              </w:rPr>
              <w:t>14.</w:t>
            </w:r>
          </w:p>
        </w:tc>
        <w:tc>
          <w:tcPr>
            <w:tcW w:w="1616" w:type="dxa"/>
          </w:tcPr>
          <w:p w14:paraId="4F6C7592" w14:textId="77777777" w:rsidR="00D039D4" w:rsidRPr="00874917" w:rsidRDefault="00D039D4" w:rsidP="00D039D4">
            <w:pPr>
              <w:rPr>
                <w:b/>
                <w:noProof/>
                <w:sz w:val="16"/>
                <w:szCs w:val="16"/>
              </w:rPr>
            </w:pPr>
            <w:r w:rsidRPr="00874917">
              <w:rPr>
                <w:b/>
                <w:noProof/>
                <w:sz w:val="16"/>
                <w:szCs w:val="16"/>
              </w:rPr>
              <w:t>Sensibilisant</w:t>
            </w:r>
          </w:p>
        </w:tc>
        <w:tc>
          <w:tcPr>
            <w:tcW w:w="7474" w:type="dxa"/>
          </w:tcPr>
          <w:p w14:paraId="0EE74805" w14:textId="77777777" w:rsidR="00D039D4" w:rsidRPr="00874917" w:rsidRDefault="00D039D4" w:rsidP="00D039D4">
            <w:pPr>
              <w:rPr>
                <w:noProof/>
                <w:sz w:val="16"/>
                <w:szCs w:val="16"/>
              </w:rPr>
            </w:pPr>
            <w:r w:rsidRPr="00874917">
              <w:rPr>
                <w:noProof/>
                <w:sz w:val="16"/>
                <w:szCs w:val="16"/>
              </w:rPr>
              <w:t>Substances et préparations qui, par inhalation ou pénétration cutanée, peuvent donner lieu à une réaction d'hypersensibilisation telle qu'une nouvelle exposition à la substance ou à la préparation produit des effets néfastes caractéristiques. Cette propriété n'est à considérer que si les méthodes d'essai sont disponibles</w:t>
            </w:r>
          </w:p>
        </w:tc>
      </w:tr>
      <w:tr w:rsidR="00040B7E" w:rsidRPr="00874917" w14:paraId="1E0BF727" w14:textId="77777777" w:rsidTr="00855735">
        <w:tc>
          <w:tcPr>
            <w:tcW w:w="516" w:type="dxa"/>
          </w:tcPr>
          <w:p w14:paraId="1B05AFD3" w14:textId="77777777" w:rsidR="00D039D4" w:rsidRPr="00874917" w:rsidRDefault="00D039D4" w:rsidP="00D039D4">
            <w:pPr>
              <w:rPr>
                <w:b/>
                <w:noProof/>
                <w:sz w:val="16"/>
                <w:szCs w:val="16"/>
              </w:rPr>
            </w:pPr>
            <w:r w:rsidRPr="00874917">
              <w:rPr>
                <w:b/>
                <w:noProof/>
                <w:sz w:val="16"/>
                <w:szCs w:val="16"/>
              </w:rPr>
              <w:t>15.</w:t>
            </w:r>
          </w:p>
        </w:tc>
        <w:tc>
          <w:tcPr>
            <w:tcW w:w="1616" w:type="dxa"/>
          </w:tcPr>
          <w:p w14:paraId="4436EFD8" w14:textId="77777777" w:rsidR="00D039D4" w:rsidRPr="00874917" w:rsidRDefault="00D039D4" w:rsidP="00D039D4">
            <w:pPr>
              <w:rPr>
                <w:b/>
                <w:noProof/>
                <w:sz w:val="16"/>
                <w:szCs w:val="16"/>
              </w:rPr>
            </w:pPr>
            <w:r w:rsidRPr="00874917">
              <w:rPr>
                <w:b/>
                <w:noProof/>
                <w:sz w:val="16"/>
                <w:szCs w:val="16"/>
              </w:rPr>
              <w:t>Ecotoxique</w:t>
            </w:r>
          </w:p>
        </w:tc>
        <w:tc>
          <w:tcPr>
            <w:tcW w:w="7474" w:type="dxa"/>
          </w:tcPr>
          <w:p w14:paraId="0A9C022C" w14:textId="77777777" w:rsidR="00D039D4" w:rsidRPr="00874917" w:rsidRDefault="00D039D4" w:rsidP="00D039D4">
            <w:pPr>
              <w:rPr>
                <w:noProof/>
                <w:sz w:val="16"/>
                <w:szCs w:val="16"/>
              </w:rPr>
            </w:pPr>
            <w:r w:rsidRPr="00874917">
              <w:rPr>
                <w:noProof/>
                <w:sz w:val="16"/>
                <w:szCs w:val="16"/>
              </w:rPr>
              <w:t>Substances et préparations qui présentent ou peuvent présenter des risques immédiats ou différés pour une ou plusieurs composantes de l'environnement</w:t>
            </w:r>
          </w:p>
        </w:tc>
      </w:tr>
      <w:tr w:rsidR="00040B7E" w:rsidRPr="00874917" w14:paraId="06168E8F" w14:textId="77777777" w:rsidTr="00855735">
        <w:tc>
          <w:tcPr>
            <w:tcW w:w="516" w:type="dxa"/>
          </w:tcPr>
          <w:p w14:paraId="4C154A3D" w14:textId="77777777" w:rsidR="00D039D4" w:rsidRPr="00874917" w:rsidRDefault="00D039D4" w:rsidP="00D039D4">
            <w:pPr>
              <w:rPr>
                <w:b/>
                <w:noProof/>
                <w:sz w:val="16"/>
                <w:szCs w:val="16"/>
              </w:rPr>
            </w:pPr>
            <w:r w:rsidRPr="00874917">
              <w:rPr>
                <w:b/>
                <w:noProof/>
                <w:sz w:val="16"/>
                <w:szCs w:val="16"/>
              </w:rPr>
              <w:t>16.</w:t>
            </w:r>
          </w:p>
        </w:tc>
        <w:tc>
          <w:tcPr>
            <w:tcW w:w="1616" w:type="dxa"/>
          </w:tcPr>
          <w:p w14:paraId="67CDF367" w14:textId="77777777" w:rsidR="00D039D4" w:rsidRPr="00874917" w:rsidRDefault="00D039D4" w:rsidP="00D039D4">
            <w:pPr>
              <w:rPr>
                <w:b/>
                <w:noProof/>
                <w:sz w:val="16"/>
                <w:szCs w:val="16"/>
              </w:rPr>
            </w:pPr>
            <w:r w:rsidRPr="00874917">
              <w:rPr>
                <w:b/>
                <w:noProof/>
                <w:sz w:val="16"/>
                <w:szCs w:val="16"/>
              </w:rPr>
              <w:t>Dangereux pour l'environnement</w:t>
            </w:r>
          </w:p>
        </w:tc>
        <w:tc>
          <w:tcPr>
            <w:tcW w:w="7474" w:type="dxa"/>
          </w:tcPr>
          <w:p w14:paraId="62FFB02D" w14:textId="77777777" w:rsidR="00D039D4" w:rsidRPr="00874917" w:rsidRDefault="00D039D4" w:rsidP="00D039D4">
            <w:pPr>
              <w:rPr>
                <w:noProof/>
                <w:sz w:val="16"/>
                <w:szCs w:val="16"/>
              </w:rPr>
            </w:pPr>
            <w:r w:rsidRPr="00874917">
              <w:rPr>
                <w:noProof/>
                <w:sz w:val="16"/>
                <w:szCs w:val="16"/>
              </w:rPr>
              <w:t>Substances et préparations susceptibles, après élimination, de donner naissance, par quelque moyen que ce soit, à une autre substance, par exemple un produit de lixiviation, qui possède l'une des caractéristiques énumérées ci-avant.</w:t>
            </w:r>
          </w:p>
        </w:tc>
      </w:tr>
    </w:tbl>
    <w:p w14:paraId="2A67C01E" w14:textId="77777777" w:rsidR="00DA2F0F" w:rsidRPr="00874917" w:rsidRDefault="00DA2F0F" w:rsidP="00A50661">
      <w:pPr>
        <w:rPr>
          <w:noProof/>
        </w:rPr>
        <w:sectPr w:rsidR="00DA2F0F" w:rsidRPr="00874917" w:rsidSect="00557289">
          <w:headerReference w:type="default" r:id="rId52"/>
          <w:footnotePr>
            <w:numRestart w:val="eachSect"/>
          </w:footnotePr>
          <w:pgSz w:w="11906" w:h="16838"/>
          <w:pgMar w:top="1418" w:right="1418" w:bottom="1418" w:left="1418" w:header="709" w:footer="709" w:gutter="0"/>
          <w:cols w:space="708"/>
          <w:docGrid w:linePitch="360"/>
        </w:sectPr>
      </w:pPr>
    </w:p>
    <w:p w14:paraId="69421344" w14:textId="77777777" w:rsidR="00B13659" w:rsidRPr="00874917" w:rsidRDefault="00DA2F0F" w:rsidP="00B13659">
      <w:pPr>
        <w:spacing w:before="80" w:after="80"/>
        <w:jc w:val="center"/>
        <w:rPr>
          <w:b/>
          <w:i/>
          <w:noProof/>
          <w:highlight w:val="yellow"/>
        </w:rPr>
      </w:pPr>
      <w:r w:rsidRPr="00874917">
        <w:rPr>
          <w:b/>
          <w:i/>
          <w:noProof/>
          <w:highlight w:val="yellow"/>
        </w:rPr>
        <w:lastRenderedPageBreak/>
        <w:t xml:space="preserve">[A insérer en cas de </w:t>
      </w:r>
      <w:r w:rsidR="008256C1" w:rsidRPr="00874917">
        <w:rPr>
          <w:b/>
          <w:i/>
          <w:noProof/>
          <w:highlight w:val="yellow"/>
        </w:rPr>
        <w:t>Travaux</w:t>
      </w:r>
      <w:r w:rsidRPr="00874917">
        <w:rPr>
          <w:b/>
          <w:i/>
          <w:noProof/>
          <w:highlight w:val="yellow"/>
        </w:rPr>
        <w:t xml:space="preserve"> </w:t>
      </w:r>
      <w:r w:rsidR="00631DF9" w:rsidRPr="00874917">
        <w:rPr>
          <w:b/>
          <w:i/>
          <w:noProof/>
          <w:highlight w:val="yellow"/>
        </w:rPr>
        <w:t>en zone classée orange ou rouge par le ministère français de l’Europe et des affaires étrangères</w:t>
      </w:r>
      <w:r w:rsidR="0080047A" w:rsidRPr="00874917">
        <w:rPr>
          <w:rStyle w:val="Appelnotedebasdep"/>
          <w:b/>
          <w:i/>
          <w:noProof/>
          <w:highlight w:val="yellow"/>
        </w:rPr>
        <w:footnoteReference w:id="64"/>
      </w:r>
      <w:r w:rsidR="00B13659" w:rsidRPr="00874917">
        <w:rPr>
          <w:b/>
          <w:i/>
          <w:noProof/>
          <w:highlight w:val="yellow"/>
        </w:rPr>
        <w:t xml:space="preserve"> ; sinon supprimer</w:t>
      </w:r>
      <w:r w:rsidRPr="00874917">
        <w:rPr>
          <w:b/>
          <w:i/>
          <w:noProof/>
          <w:highlight w:val="yellow"/>
        </w:rPr>
        <w:t>.</w:t>
      </w:r>
    </w:p>
    <w:p w14:paraId="26EA05C6" w14:textId="77777777" w:rsidR="00DA2F0F" w:rsidRPr="00874917" w:rsidRDefault="00B13659" w:rsidP="00B13659">
      <w:pPr>
        <w:spacing w:before="80" w:after="80"/>
        <w:jc w:val="center"/>
        <w:rPr>
          <w:b/>
          <w:i/>
          <w:noProof/>
        </w:rPr>
      </w:pPr>
      <w:r w:rsidRPr="00874917">
        <w:rPr>
          <w:i/>
          <w:noProof/>
          <w:highlight w:val="yellow"/>
        </w:rPr>
        <w:t>Pour finaliser ces spécifications, le Maître d'Ouvrage complètera les informations requises et sélectionnera les options pertinentes (surlignées en jaune dans le texte)</w:t>
      </w:r>
      <w:r w:rsidR="00DA2F0F" w:rsidRPr="00874917">
        <w:rPr>
          <w:b/>
          <w:i/>
          <w:noProof/>
          <w:highlight w:val="yellow"/>
        </w:rPr>
        <w:t>]</w:t>
      </w:r>
    </w:p>
    <w:p w14:paraId="7AEC503F" w14:textId="77777777" w:rsidR="00DA2F0F" w:rsidRPr="00874917" w:rsidRDefault="00DA2F0F" w:rsidP="00B13659">
      <w:pPr>
        <w:spacing w:before="80" w:after="80"/>
        <w:rPr>
          <w:noProof/>
        </w:rPr>
      </w:pPr>
    </w:p>
    <w:p w14:paraId="56CF807D" w14:textId="77777777" w:rsidR="00DA2F0F" w:rsidRPr="00874917" w:rsidRDefault="00DA2F0F" w:rsidP="00B13659">
      <w:pPr>
        <w:spacing w:before="80" w:after="80"/>
        <w:jc w:val="center"/>
        <w:rPr>
          <w:b/>
          <w:noProof/>
          <w:sz w:val="28"/>
          <w:szCs w:val="28"/>
        </w:rPr>
      </w:pPr>
      <w:r w:rsidRPr="00874917">
        <w:rPr>
          <w:b/>
          <w:noProof/>
          <w:sz w:val="28"/>
          <w:szCs w:val="28"/>
        </w:rPr>
        <w:t>Spécifications Sûreté</w:t>
      </w:r>
    </w:p>
    <w:p w14:paraId="71812222" w14:textId="77777777" w:rsidR="00B13659" w:rsidRPr="00874917" w:rsidRDefault="00B13659" w:rsidP="00B13659">
      <w:pPr>
        <w:spacing w:before="80" w:after="80"/>
        <w:jc w:val="center"/>
        <w:rPr>
          <w:b/>
          <w:noProof/>
          <w:sz w:val="28"/>
          <w:szCs w:val="28"/>
        </w:rPr>
      </w:pPr>
    </w:p>
    <w:p w14:paraId="020773AF" w14:textId="77777777" w:rsidR="00DA2F0F" w:rsidRPr="00874917" w:rsidRDefault="00DA2F0F" w:rsidP="00B13659">
      <w:pPr>
        <w:pStyle w:val="Paragraphedeliste"/>
        <w:numPr>
          <w:ilvl w:val="0"/>
          <w:numId w:val="288"/>
        </w:numPr>
        <w:spacing w:before="80" w:after="80"/>
        <w:ind w:left="567" w:hanging="567"/>
        <w:rPr>
          <w:b/>
          <w:noProof/>
          <w:u w:val="single"/>
        </w:rPr>
      </w:pPr>
      <w:r w:rsidRPr="00874917">
        <w:rPr>
          <w:b/>
          <w:noProof/>
          <w:u w:val="single"/>
        </w:rPr>
        <w:t>Préambule</w:t>
      </w:r>
    </w:p>
    <w:p w14:paraId="72EDA177" w14:textId="77777777" w:rsidR="00DA2F0F" w:rsidRPr="00874917" w:rsidRDefault="00DA2F0F" w:rsidP="00B13659">
      <w:pPr>
        <w:spacing w:before="80" w:after="80"/>
        <w:rPr>
          <w:i/>
          <w:noProof/>
        </w:rPr>
      </w:pPr>
      <w:r w:rsidRPr="00874917">
        <w:rPr>
          <w:i/>
          <w:noProof/>
          <w:highlight w:val="yellow"/>
        </w:rPr>
        <w:t>[Insérer une description du contexte sécuritaire et</w:t>
      </w:r>
      <w:r w:rsidR="00962880" w:rsidRPr="00874917">
        <w:rPr>
          <w:i/>
          <w:noProof/>
          <w:highlight w:val="yellow"/>
        </w:rPr>
        <w:t>,</w:t>
      </w:r>
      <w:r w:rsidRPr="00874917">
        <w:rPr>
          <w:i/>
          <w:noProof/>
          <w:highlight w:val="yellow"/>
        </w:rPr>
        <w:t xml:space="preserve"> en particulier</w:t>
      </w:r>
      <w:r w:rsidR="00962880" w:rsidRPr="00874917">
        <w:rPr>
          <w:i/>
          <w:noProof/>
          <w:highlight w:val="yellow"/>
        </w:rPr>
        <w:t>,</w:t>
      </w:r>
      <w:r w:rsidRPr="00874917">
        <w:rPr>
          <w:i/>
          <w:noProof/>
          <w:highlight w:val="yellow"/>
        </w:rPr>
        <w:t xml:space="preserve"> mentionner les événements récents pertinents et les alertes éventuellement émises par les autorités locales, françaises ou par des institutions internationales</w:t>
      </w:r>
      <w:r w:rsidR="00594AD5" w:rsidRPr="00874917">
        <w:rPr>
          <w:i/>
          <w:noProof/>
          <w:highlight w:val="yellow"/>
        </w:rPr>
        <w:t>.</w:t>
      </w:r>
      <w:r w:rsidRPr="00874917">
        <w:rPr>
          <w:i/>
          <w:noProof/>
          <w:highlight w:val="yellow"/>
        </w:rPr>
        <w:t>]</w:t>
      </w:r>
    </w:p>
    <w:p w14:paraId="21584879" w14:textId="77777777" w:rsidR="00DA2F0F" w:rsidRPr="00874917" w:rsidRDefault="00DA2F0F" w:rsidP="00B13659">
      <w:pPr>
        <w:spacing w:before="80" w:after="80"/>
        <w:rPr>
          <w:b/>
          <w:i/>
          <w:noProof/>
        </w:rPr>
      </w:pPr>
      <w:r w:rsidRPr="00874917">
        <w:rPr>
          <w:b/>
          <w:i/>
          <w:noProof/>
          <w:highlight w:val="yellow"/>
        </w:rPr>
        <w:t>[Décrire les rôles et responsabilités, tâches et mise à disposition de moyens par le Maître d'Ouvrage pour assurer la sûreté des personnes et biens : escorte, logements, gardiennage, dispositions de transport, de communication, etc.]</w:t>
      </w:r>
    </w:p>
    <w:p w14:paraId="52E10646" w14:textId="77777777" w:rsidR="00DA2F0F" w:rsidRPr="00874917" w:rsidRDefault="00DA2F0F" w:rsidP="00B13659">
      <w:pPr>
        <w:spacing w:before="80" w:after="80"/>
        <w:rPr>
          <w:i/>
          <w:noProof/>
        </w:rPr>
      </w:pPr>
      <w:r w:rsidRPr="00874917">
        <w:rPr>
          <w:i/>
          <w:noProof/>
          <w:highlight w:val="yellow"/>
        </w:rPr>
        <w:t>[Il conviendra le cas échéant de préciser les rôles et responsabilités en matière de pilotage de la sûreté dévolus à l’entreprise principale, en cas de marchés par lots</w:t>
      </w:r>
      <w:r w:rsidR="00807958" w:rsidRPr="00874917">
        <w:rPr>
          <w:i/>
          <w:noProof/>
          <w:highlight w:val="yellow"/>
        </w:rPr>
        <w:t>.</w:t>
      </w:r>
      <w:r w:rsidRPr="00874917">
        <w:rPr>
          <w:i/>
          <w:noProof/>
          <w:highlight w:val="yellow"/>
        </w:rPr>
        <w:t>]</w:t>
      </w:r>
    </w:p>
    <w:p w14:paraId="1DBA8DBD" w14:textId="77777777" w:rsidR="00DA2F0F" w:rsidRPr="00874917" w:rsidRDefault="00DA2F0F" w:rsidP="00B13659">
      <w:pPr>
        <w:spacing w:before="80" w:after="80"/>
        <w:rPr>
          <w:noProof/>
        </w:rPr>
      </w:pPr>
      <w:r w:rsidRPr="00874917">
        <w:rPr>
          <w:noProof/>
        </w:rPr>
        <w:t>L'Entrepreneur doit démontrer l’attention qu’il porte à la protection de ses collaborateurs en mission de travaux dans le pays. Il identifie</w:t>
      </w:r>
      <w:r w:rsidR="00CE7070" w:rsidRPr="00874917">
        <w:rPr>
          <w:noProof/>
        </w:rPr>
        <w:t>ra</w:t>
      </w:r>
      <w:r w:rsidRPr="00874917">
        <w:rPr>
          <w:noProof/>
        </w:rPr>
        <w:t xml:space="preserve"> ainsi les risques et au regard de cette analyse, défini</w:t>
      </w:r>
      <w:r w:rsidR="00CE7070" w:rsidRPr="00874917">
        <w:rPr>
          <w:noProof/>
        </w:rPr>
        <w:t>ra</w:t>
      </w:r>
      <w:r w:rsidRPr="00874917">
        <w:rPr>
          <w:noProof/>
        </w:rPr>
        <w:t xml:space="preserve"> les moyens de prévention et de protection, en intégrant des moyens pouvant être organisationnels, techniques ou humains. Ces éléments s</w:t>
      </w:r>
      <w:r w:rsidR="00CE7070" w:rsidRPr="00874917">
        <w:rPr>
          <w:noProof/>
        </w:rPr>
        <w:t>er</w:t>
      </w:r>
      <w:r w:rsidRPr="00874917">
        <w:rPr>
          <w:noProof/>
        </w:rPr>
        <w:t>ont décrits dans une méthodologie qui devra aborder et définir, pour chacune des rubriques ci-dessous, ce que l'Entrepreneur a prévu.</w:t>
      </w:r>
    </w:p>
    <w:p w14:paraId="18DC4B21" w14:textId="77777777" w:rsidR="00631DF9" w:rsidRPr="00874917" w:rsidRDefault="00631DF9" w:rsidP="00B13659">
      <w:pPr>
        <w:spacing w:before="80" w:after="80"/>
        <w:rPr>
          <w:noProof/>
        </w:rPr>
      </w:pPr>
    </w:p>
    <w:p w14:paraId="563ADEB2" w14:textId="77777777" w:rsidR="00DA2F0F" w:rsidRPr="00874917" w:rsidRDefault="00DA2F0F" w:rsidP="00B13659">
      <w:pPr>
        <w:pBdr>
          <w:top w:val="single" w:sz="4" w:space="1" w:color="auto"/>
          <w:left w:val="single" w:sz="4" w:space="4" w:color="auto"/>
          <w:bottom w:val="single" w:sz="4" w:space="1" w:color="auto"/>
          <w:right w:val="single" w:sz="4" w:space="4" w:color="auto"/>
        </w:pBdr>
        <w:spacing w:before="80" w:after="80"/>
        <w:jc w:val="center"/>
        <w:rPr>
          <w:b/>
          <w:noProof/>
        </w:rPr>
      </w:pPr>
      <w:r w:rsidRPr="00874917">
        <w:rPr>
          <w:b/>
          <w:noProof/>
        </w:rPr>
        <w:t>Avertissements :</w:t>
      </w:r>
    </w:p>
    <w:p w14:paraId="2B7E24DD" w14:textId="77777777" w:rsidR="00DA2F0F" w:rsidRPr="00874917" w:rsidRDefault="00DA2F0F" w:rsidP="00B13659">
      <w:pPr>
        <w:pBdr>
          <w:top w:val="single" w:sz="4" w:space="1" w:color="auto"/>
          <w:left w:val="single" w:sz="4" w:space="4" w:color="auto"/>
          <w:bottom w:val="single" w:sz="4" w:space="1" w:color="auto"/>
          <w:right w:val="single" w:sz="4" w:space="4" w:color="auto"/>
        </w:pBdr>
        <w:spacing w:before="80" w:after="80"/>
        <w:ind w:left="567" w:hanging="567"/>
        <w:rPr>
          <w:noProof/>
        </w:rPr>
      </w:pPr>
      <w:r w:rsidRPr="00874917">
        <w:rPr>
          <w:noProof/>
        </w:rPr>
        <w:t>1 </w:t>
      </w:r>
      <w:r w:rsidRPr="00874917">
        <w:rPr>
          <w:noProof/>
        </w:rPr>
        <w:noBreakHyphen/>
        <w:t> </w:t>
      </w:r>
      <w:r w:rsidRPr="00874917">
        <w:rPr>
          <w:noProof/>
        </w:rPr>
        <w:tab/>
        <w:t xml:space="preserve">Les conditions de recevabilité spécifiées, même si elles s’efforcent d’être corrélées aux risques potentiels auxquels le Marché pourra faire face, ont pour but exclusif de servir à l’évaluation des Offres afin d’éliminer celles qui ne respecteraient pas un socle minimum d’exigence. Elles ne prétendent en aucun cas constituer des mesures suffisantes pour assurer la sécurité des personnes </w:t>
      </w:r>
      <w:r w:rsidR="00E774D6" w:rsidRPr="00874917">
        <w:rPr>
          <w:noProof/>
        </w:rPr>
        <w:t xml:space="preserve">et des biens </w:t>
      </w:r>
      <w:r w:rsidRPr="00874917">
        <w:rPr>
          <w:noProof/>
        </w:rPr>
        <w:t xml:space="preserve">dans le cadre du Marché. </w:t>
      </w:r>
      <w:r w:rsidRPr="00874917">
        <w:rPr>
          <w:b/>
          <w:noProof/>
        </w:rPr>
        <w:t>L’évaluation des risques et les mesures de sûreté à définir et mettre en place par conséquent sont de la responsabilité de l'Entrepreneur, qui les expl</w:t>
      </w:r>
      <w:r w:rsidR="009169D1" w:rsidRPr="00874917">
        <w:rPr>
          <w:b/>
          <w:noProof/>
        </w:rPr>
        <w:t xml:space="preserve">icitera dans sa méthodologie </w:t>
      </w:r>
      <w:r w:rsidRPr="00874917">
        <w:rPr>
          <w:b/>
          <w:noProof/>
        </w:rPr>
        <w:t>sûreté.</w:t>
      </w:r>
      <w:r w:rsidRPr="00874917">
        <w:rPr>
          <w:noProof/>
        </w:rPr>
        <w:t xml:space="preserve"> </w:t>
      </w:r>
    </w:p>
    <w:p w14:paraId="2158EFBB" w14:textId="77777777" w:rsidR="00DA2F0F" w:rsidRPr="00874917" w:rsidRDefault="00DA2F0F" w:rsidP="00B13659">
      <w:pPr>
        <w:pBdr>
          <w:top w:val="single" w:sz="4" w:space="1" w:color="auto"/>
          <w:left w:val="single" w:sz="4" w:space="4" w:color="auto"/>
          <w:bottom w:val="single" w:sz="4" w:space="1" w:color="auto"/>
          <w:right w:val="single" w:sz="4" w:space="4" w:color="auto"/>
        </w:pBdr>
        <w:spacing w:before="80" w:after="80"/>
        <w:ind w:left="567" w:hanging="567"/>
        <w:rPr>
          <w:noProof/>
        </w:rPr>
      </w:pPr>
      <w:r w:rsidRPr="00874917">
        <w:rPr>
          <w:noProof/>
        </w:rPr>
        <w:t>2 </w:t>
      </w:r>
      <w:r w:rsidRPr="00874917">
        <w:rPr>
          <w:noProof/>
        </w:rPr>
        <w:noBreakHyphen/>
        <w:t> </w:t>
      </w:r>
      <w:r w:rsidRPr="00874917">
        <w:rPr>
          <w:noProof/>
        </w:rPr>
        <w:tab/>
      </w:r>
      <w:r w:rsidRPr="00874917">
        <w:rPr>
          <w:b/>
          <w:noProof/>
        </w:rPr>
        <w:t>Une méthodologie qui ne répondrait pas à l’une quelconque des conditions de recevabilité spécifiées dans les rubriques ci-dessous sera déclarée non conforme et l’</w:t>
      </w:r>
      <w:r w:rsidR="00E81A25" w:rsidRPr="00874917">
        <w:rPr>
          <w:b/>
          <w:noProof/>
        </w:rPr>
        <w:t>O</w:t>
      </w:r>
      <w:r w:rsidRPr="00874917">
        <w:rPr>
          <w:b/>
          <w:noProof/>
        </w:rPr>
        <w:t>ffre de l'Entrepreneur sera rejetée.</w:t>
      </w:r>
    </w:p>
    <w:p w14:paraId="6BF18A4F" w14:textId="77777777" w:rsidR="00631DF9" w:rsidRPr="00874917" w:rsidRDefault="00631DF9" w:rsidP="00B13659">
      <w:pPr>
        <w:spacing w:before="80" w:after="80"/>
        <w:rPr>
          <w:b/>
          <w:noProof/>
          <w:u w:val="single"/>
        </w:rPr>
      </w:pPr>
    </w:p>
    <w:p w14:paraId="2C53ED70" w14:textId="77777777" w:rsidR="00B13659" w:rsidRPr="00874917" w:rsidRDefault="00B13659" w:rsidP="00B13659">
      <w:pPr>
        <w:spacing w:before="80" w:after="80"/>
        <w:rPr>
          <w:b/>
          <w:noProof/>
          <w:u w:val="single"/>
        </w:rPr>
      </w:pPr>
    </w:p>
    <w:p w14:paraId="2AC8BB87" w14:textId="77777777" w:rsidR="00E81A25" w:rsidRPr="00874917" w:rsidRDefault="00E81A25" w:rsidP="00B13659">
      <w:pPr>
        <w:pStyle w:val="Paragraphedeliste"/>
        <w:numPr>
          <w:ilvl w:val="0"/>
          <w:numId w:val="288"/>
        </w:numPr>
        <w:spacing w:before="80" w:after="80"/>
        <w:ind w:left="567" w:hanging="567"/>
        <w:rPr>
          <w:b/>
          <w:noProof/>
          <w:u w:val="single"/>
        </w:rPr>
      </w:pPr>
      <w:r w:rsidRPr="00874917">
        <w:rPr>
          <w:b/>
          <w:noProof/>
          <w:u w:val="single"/>
        </w:rPr>
        <w:t>Analyse sûreté et menaces</w:t>
      </w:r>
    </w:p>
    <w:p w14:paraId="71CEFBB6" w14:textId="77777777" w:rsidR="00E81A25" w:rsidRPr="00874917" w:rsidRDefault="00E81A25" w:rsidP="00B13659">
      <w:pPr>
        <w:spacing w:before="80" w:after="80"/>
        <w:rPr>
          <w:noProof/>
        </w:rPr>
      </w:pPr>
      <w:r w:rsidRPr="00874917">
        <w:rPr>
          <w:noProof/>
        </w:rPr>
        <w:t>L'Entrepreneur précise</w:t>
      </w:r>
      <w:r w:rsidR="00CE7070" w:rsidRPr="00874917">
        <w:rPr>
          <w:noProof/>
        </w:rPr>
        <w:t>ra</w:t>
      </w:r>
      <w:r w:rsidRPr="00874917">
        <w:rPr>
          <w:noProof/>
        </w:rPr>
        <w:t xml:space="preserve"> sa vision du contexte sûreté et des menaces dans la zone d'exécution du Marché et/ou la zone dangereuse et présente</w:t>
      </w:r>
      <w:r w:rsidR="00CE7070" w:rsidRPr="00874917">
        <w:rPr>
          <w:noProof/>
        </w:rPr>
        <w:t>ra</w:t>
      </w:r>
      <w:r w:rsidRPr="00874917">
        <w:rPr>
          <w:noProof/>
        </w:rPr>
        <w:t xml:space="preserve"> une analyse sûreté pour la zone concernée et pour les activités qu’il devra y réaliser. Il précise</w:t>
      </w:r>
      <w:r w:rsidR="00CE7070" w:rsidRPr="00874917">
        <w:rPr>
          <w:noProof/>
        </w:rPr>
        <w:t>ra</w:t>
      </w:r>
      <w:r w:rsidRPr="00874917">
        <w:rPr>
          <w:noProof/>
        </w:rPr>
        <w:t xml:space="preserve"> la méthode et les références utilisées pour faire cette analyse, et présente</w:t>
      </w:r>
      <w:r w:rsidR="00CE7070" w:rsidRPr="00874917">
        <w:rPr>
          <w:noProof/>
        </w:rPr>
        <w:t>ra</w:t>
      </w:r>
      <w:r w:rsidRPr="00874917">
        <w:rPr>
          <w:noProof/>
        </w:rPr>
        <w:t xml:space="preserve"> les scénarios principaux de menaces qui pourront être identifiés dès le stade de l'Offre. </w:t>
      </w:r>
    </w:p>
    <w:p w14:paraId="2C9B74DF" w14:textId="77777777" w:rsidR="00E81A25" w:rsidRPr="00874917" w:rsidRDefault="00E81A25" w:rsidP="00B13659">
      <w:pPr>
        <w:spacing w:before="80" w:after="80"/>
        <w:rPr>
          <w:noProof/>
        </w:rPr>
      </w:pPr>
      <w:r w:rsidRPr="00874917">
        <w:rPr>
          <w:noProof/>
        </w:rPr>
        <w:t>De plus, il sera en capacité à tout moment de partager les éléments concernant la veille pays venant de son organisation locale ou de son siège.</w:t>
      </w:r>
    </w:p>
    <w:tbl>
      <w:tblPr>
        <w:tblStyle w:val="Grilledutableau"/>
        <w:tblW w:w="0" w:type="auto"/>
        <w:shd w:val="clear" w:color="auto" w:fill="EEECE1" w:themeFill="background2"/>
        <w:tblLook w:val="04A0" w:firstRow="1" w:lastRow="0" w:firstColumn="1" w:lastColumn="0" w:noHBand="0" w:noVBand="1"/>
      </w:tblPr>
      <w:tblGrid>
        <w:gridCol w:w="9060"/>
      </w:tblGrid>
      <w:tr w:rsidR="00E81A25" w:rsidRPr="00874917" w14:paraId="07D7DF50" w14:textId="77777777" w:rsidTr="00631DF9">
        <w:tc>
          <w:tcPr>
            <w:tcW w:w="9210" w:type="dxa"/>
            <w:shd w:val="clear" w:color="auto" w:fill="EEECE1" w:themeFill="background2"/>
          </w:tcPr>
          <w:p w14:paraId="62DF5D4F" w14:textId="77777777" w:rsidR="00E81A25" w:rsidRPr="00874917" w:rsidRDefault="00E81A25" w:rsidP="00B13659">
            <w:pPr>
              <w:spacing w:before="80" w:after="80"/>
              <w:rPr>
                <w:b/>
                <w:noProof/>
              </w:rPr>
            </w:pPr>
            <w:r w:rsidRPr="00874917">
              <w:rPr>
                <w:b/>
                <w:noProof/>
                <w:u w:val="single"/>
              </w:rPr>
              <w:t>Conditions de recevabilité</w:t>
            </w:r>
            <w:r w:rsidRPr="00874917">
              <w:rPr>
                <w:b/>
                <w:noProof/>
              </w:rPr>
              <w:t xml:space="preserve"> :</w:t>
            </w:r>
          </w:p>
          <w:p w14:paraId="2E0B98C9" w14:textId="77777777"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Document décrivant la méthode adoptée pour réaliser cette analyse ;</w:t>
            </w:r>
          </w:p>
          <w:p w14:paraId="0DF11EE1" w14:textId="77777777"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 xml:space="preserve">Au minimum une source de référence identifiable </w:t>
            </w:r>
            <w:r w:rsidR="007B00B4" w:rsidRPr="00874917">
              <w:rPr>
                <w:noProof/>
              </w:rPr>
              <w:t xml:space="preserve">sera </w:t>
            </w:r>
            <w:r w:rsidRPr="00874917">
              <w:rPr>
                <w:noProof/>
              </w:rPr>
              <w:t>utilisée ;</w:t>
            </w:r>
          </w:p>
          <w:p w14:paraId="763A58A1" w14:textId="77777777"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 xml:space="preserve">Identification et évaluation des menaces sûreté relatives au </w:t>
            </w:r>
            <w:r w:rsidR="00065422" w:rsidRPr="00874917">
              <w:rPr>
                <w:noProof/>
              </w:rPr>
              <w:t>Marché</w:t>
            </w:r>
            <w:r w:rsidRPr="00874917">
              <w:rPr>
                <w:noProof/>
              </w:rPr>
              <w:t> ;</w:t>
            </w:r>
          </w:p>
          <w:p w14:paraId="37670FDA" w14:textId="77777777" w:rsidR="00E81A25" w:rsidRPr="00874917" w:rsidRDefault="00E81A25" w:rsidP="00B13659">
            <w:pPr>
              <w:pStyle w:val="Paragraphedeliste"/>
              <w:numPr>
                <w:ilvl w:val="0"/>
                <w:numId w:val="289"/>
              </w:numPr>
              <w:spacing w:before="80" w:after="80"/>
              <w:ind w:left="714" w:hanging="357"/>
              <w:contextualSpacing w:val="0"/>
              <w:rPr>
                <w:noProof/>
              </w:rPr>
            </w:pPr>
            <w:r w:rsidRPr="00874917">
              <w:rPr>
                <w:noProof/>
              </w:rPr>
              <w:t>Description des dispositifs prévus pour assurer une veille sûreté locale.</w:t>
            </w:r>
          </w:p>
        </w:tc>
      </w:tr>
    </w:tbl>
    <w:p w14:paraId="7F9EAD9E" w14:textId="77777777" w:rsidR="00E81A25" w:rsidRPr="00874917" w:rsidRDefault="00E81A25" w:rsidP="00B13659">
      <w:pPr>
        <w:pStyle w:val="Paragraphedeliste"/>
        <w:keepNext/>
        <w:keepLines/>
        <w:numPr>
          <w:ilvl w:val="0"/>
          <w:numId w:val="288"/>
        </w:numPr>
        <w:spacing w:before="80" w:after="80"/>
        <w:ind w:left="567" w:hanging="567"/>
        <w:rPr>
          <w:b/>
          <w:noProof/>
          <w:u w:val="single"/>
        </w:rPr>
      </w:pPr>
      <w:r w:rsidRPr="00874917">
        <w:rPr>
          <w:b/>
          <w:noProof/>
          <w:u w:val="single"/>
        </w:rPr>
        <w:lastRenderedPageBreak/>
        <w:t>Organisation générale sûreté</w:t>
      </w:r>
    </w:p>
    <w:p w14:paraId="05777106" w14:textId="77777777" w:rsidR="00E81A25" w:rsidRPr="00874917" w:rsidRDefault="00E81A25" w:rsidP="00B13659">
      <w:pPr>
        <w:spacing w:before="80" w:after="80"/>
        <w:rPr>
          <w:noProof/>
        </w:rPr>
      </w:pPr>
      <w:r w:rsidRPr="00874917">
        <w:rPr>
          <w:noProof/>
        </w:rPr>
        <w:t xml:space="preserve">L'Entrepreneur </w:t>
      </w:r>
      <w:r w:rsidR="00CE7070" w:rsidRPr="00874917">
        <w:rPr>
          <w:noProof/>
        </w:rPr>
        <w:t>définira</w:t>
      </w:r>
      <w:r w:rsidRPr="00874917">
        <w:rPr>
          <w:noProof/>
        </w:rPr>
        <w:t xml:space="preserve"> au sein de son organisation les rôles et responsabilités généraux en matière de sûreté, ainsi que la répartition des tâches associées pour ce Marché (incluant sous-traitants et cotraitants), et identifie</w:t>
      </w:r>
      <w:r w:rsidR="00CE7070" w:rsidRPr="00874917">
        <w:rPr>
          <w:noProof/>
        </w:rPr>
        <w:t>ra</w:t>
      </w:r>
      <w:r w:rsidRPr="00874917">
        <w:rPr>
          <w:noProof/>
        </w:rPr>
        <w:t xml:space="preserve"> un référent sûreté. Il défini</w:t>
      </w:r>
      <w:r w:rsidR="00CE7070" w:rsidRPr="00874917">
        <w:rPr>
          <w:noProof/>
        </w:rPr>
        <w:t>ra</w:t>
      </w:r>
      <w:r w:rsidRPr="00874917">
        <w:rPr>
          <w:noProof/>
        </w:rPr>
        <w:t xml:space="preserve"> l’organisation et les moyens prévus. Dans l’hypothèse d’un groupement, le mandataire désigne</w:t>
      </w:r>
      <w:r w:rsidR="00CE7070" w:rsidRPr="00874917">
        <w:rPr>
          <w:noProof/>
        </w:rPr>
        <w:t>ra</w:t>
      </w:r>
      <w:r w:rsidRPr="00874917">
        <w:rPr>
          <w:noProof/>
        </w:rPr>
        <w:t xml:space="preserve"> pour ce Marché un référent sûreté comme interlocuteur unique pour ce groupement.</w:t>
      </w:r>
    </w:p>
    <w:tbl>
      <w:tblPr>
        <w:tblStyle w:val="Grilledutableau"/>
        <w:tblW w:w="0" w:type="auto"/>
        <w:shd w:val="clear" w:color="auto" w:fill="EEECE1" w:themeFill="background2"/>
        <w:tblLook w:val="04A0" w:firstRow="1" w:lastRow="0" w:firstColumn="1" w:lastColumn="0" w:noHBand="0" w:noVBand="1"/>
      </w:tblPr>
      <w:tblGrid>
        <w:gridCol w:w="9060"/>
      </w:tblGrid>
      <w:tr w:rsidR="00A135FF" w:rsidRPr="00874917" w14:paraId="4CAB2E5B" w14:textId="77777777" w:rsidTr="00631DF9">
        <w:tc>
          <w:tcPr>
            <w:tcW w:w="9210" w:type="dxa"/>
            <w:shd w:val="clear" w:color="auto" w:fill="EEECE1" w:themeFill="background2"/>
          </w:tcPr>
          <w:p w14:paraId="5237B8F0" w14:textId="77777777" w:rsidR="00A135FF" w:rsidRPr="00874917" w:rsidRDefault="00A135FF" w:rsidP="00B13659">
            <w:pPr>
              <w:spacing w:before="80" w:after="80"/>
              <w:rPr>
                <w:b/>
                <w:noProof/>
              </w:rPr>
            </w:pPr>
            <w:r w:rsidRPr="00874917">
              <w:rPr>
                <w:b/>
                <w:noProof/>
                <w:u w:val="single"/>
              </w:rPr>
              <w:t>Conditions de recevabilité</w:t>
            </w:r>
            <w:r w:rsidRPr="00874917">
              <w:rPr>
                <w:b/>
                <w:noProof/>
              </w:rPr>
              <w:t xml:space="preserve"> :</w:t>
            </w:r>
          </w:p>
          <w:p w14:paraId="3EBEAD26" w14:textId="77777777" w:rsidR="00A135FF" w:rsidRPr="00874917" w:rsidRDefault="00A135FF" w:rsidP="00B13659">
            <w:pPr>
              <w:pStyle w:val="Paragraphedeliste"/>
              <w:numPr>
                <w:ilvl w:val="0"/>
                <w:numId w:val="289"/>
              </w:numPr>
              <w:spacing w:before="80" w:after="80"/>
              <w:ind w:left="714" w:hanging="357"/>
              <w:contextualSpacing w:val="0"/>
              <w:rPr>
                <w:noProof/>
              </w:rPr>
            </w:pPr>
            <w:r w:rsidRPr="00874917">
              <w:rPr>
                <w:noProof/>
              </w:rPr>
              <w:t>Présentation de l’organisation ;</w:t>
            </w:r>
          </w:p>
          <w:p w14:paraId="34055C1A" w14:textId="77777777" w:rsidR="00A135FF" w:rsidRPr="00874917" w:rsidRDefault="00A135FF" w:rsidP="00B13659">
            <w:pPr>
              <w:pStyle w:val="Paragraphedeliste"/>
              <w:numPr>
                <w:ilvl w:val="0"/>
                <w:numId w:val="289"/>
              </w:numPr>
              <w:spacing w:before="80" w:after="80"/>
              <w:ind w:left="714" w:hanging="357"/>
              <w:contextualSpacing w:val="0"/>
              <w:rPr>
                <w:noProof/>
              </w:rPr>
            </w:pPr>
            <w:r w:rsidRPr="00874917">
              <w:rPr>
                <w:noProof/>
              </w:rPr>
              <w:t>L'Entrepreneur (et chacun des membres en cas de groupement) indique</w:t>
            </w:r>
            <w:r w:rsidR="00CE7070" w:rsidRPr="00874917">
              <w:rPr>
                <w:noProof/>
              </w:rPr>
              <w:t>ra</w:t>
            </w:r>
            <w:r w:rsidRPr="00874917">
              <w:rPr>
                <w:noProof/>
              </w:rPr>
              <w:t xml:space="preserve"> le nom du référent sûreté interne à l’entreprise, qui sera garant de la définition et du suivi des mesures mises en œuvre pour le Marché.</w:t>
            </w:r>
          </w:p>
        </w:tc>
      </w:tr>
    </w:tbl>
    <w:p w14:paraId="5E1E3BE3" w14:textId="77777777" w:rsidR="00631DF9" w:rsidRPr="00874917" w:rsidRDefault="00631DF9" w:rsidP="00B13659">
      <w:pPr>
        <w:spacing w:before="80" w:after="80"/>
        <w:rPr>
          <w:b/>
          <w:noProof/>
          <w:u w:val="single"/>
        </w:rPr>
      </w:pPr>
    </w:p>
    <w:p w14:paraId="48EC63B5" w14:textId="77777777" w:rsidR="00B13659" w:rsidRPr="00874917" w:rsidRDefault="00B13659" w:rsidP="00B13659">
      <w:pPr>
        <w:spacing w:before="80" w:after="80"/>
        <w:rPr>
          <w:b/>
          <w:noProof/>
          <w:u w:val="single"/>
        </w:rPr>
      </w:pPr>
    </w:p>
    <w:p w14:paraId="2FB9F457" w14:textId="77777777" w:rsidR="005423D7" w:rsidRPr="00874917" w:rsidRDefault="005423D7" w:rsidP="00B13659">
      <w:pPr>
        <w:pStyle w:val="Paragraphedeliste"/>
        <w:numPr>
          <w:ilvl w:val="0"/>
          <w:numId w:val="288"/>
        </w:numPr>
        <w:spacing w:before="80" w:after="80"/>
        <w:ind w:left="567" w:hanging="567"/>
        <w:rPr>
          <w:b/>
          <w:noProof/>
          <w:u w:val="single"/>
        </w:rPr>
      </w:pPr>
      <w:r w:rsidRPr="00874917">
        <w:rPr>
          <w:b/>
          <w:noProof/>
          <w:u w:val="single"/>
        </w:rPr>
        <w:t>Mesures de sûreté spécifiques prévues</w:t>
      </w:r>
    </w:p>
    <w:p w14:paraId="0BDF826E" w14:textId="77777777" w:rsidR="005423D7" w:rsidRPr="00874917" w:rsidRDefault="005423D7" w:rsidP="00B13659">
      <w:pPr>
        <w:spacing w:before="80" w:after="80"/>
        <w:rPr>
          <w:noProof/>
        </w:rPr>
      </w:pPr>
      <w:r w:rsidRPr="00874917">
        <w:rPr>
          <w:noProof/>
        </w:rPr>
        <w:t>En fonction de sa propre analyse sûreté et des principaux scénarios de menace éventuellement identifiés, l'Entrepreneur prévoi</w:t>
      </w:r>
      <w:r w:rsidR="00CE7070" w:rsidRPr="00874917">
        <w:rPr>
          <w:noProof/>
        </w:rPr>
        <w:t>ra</w:t>
      </w:r>
      <w:r w:rsidRPr="00874917">
        <w:rPr>
          <w:noProof/>
        </w:rPr>
        <w:t xml:space="preserve"> des mesures spécifiques et adaptées. Ces mesures couvriront a minima les sujets suivants :</w:t>
      </w:r>
    </w:p>
    <w:p w14:paraId="189B5AC1" w14:textId="77777777" w:rsidR="00134CA9" w:rsidRPr="00874917" w:rsidRDefault="00134CA9" w:rsidP="00B13659">
      <w:pPr>
        <w:spacing w:before="80" w:after="80"/>
        <w:rPr>
          <w:noProof/>
        </w:rPr>
      </w:pPr>
    </w:p>
    <w:p w14:paraId="1AF558B6" w14:textId="77777777" w:rsidR="005423D7" w:rsidRPr="00874917" w:rsidRDefault="005423D7" w:rsidP="00B13659">
      <w:pPr>
        <w:spacing w:before="80" w:after="80"/>
        <w:ind w:left="567" w:hanging="567"/>
        <w:rPr>
          <w:noProof/>
        </w:rPr>
      </w:pPr>
      <w:r w:rsidRPr="00874917">
        <w:rPr>
          <w:noProof/>
        </w:rPr>
        <w:t>4.1.</w:t>
      </w:r>
      <w:r w:rsidRPr="00874917">
        <w:rPr>
          <w:noProof/>
        </w:rPr>
        <w:tab/>
      </w:r>
      <w:r w:rsidRPr="00874917">
        <w:rPr>
          <w:noProof/>
          <w:u w:val="single"/>
        </w:rPr>
        <w:t>Organisation Sûreté</w:t>
      </w:r>
    </w:p>
    <w:p w14:paraId="5158F33E" w14:textId="77777777" w:rsidR="00A135FF" w:rsidRPr="00874917" w:rsidRDefault="005423D7" w:rsidP="00B13659">
      <w:pPr>
        <w:spacing w:before="80" w:after="80"/>
        <w:rPr>
          <w:noProof/>
        </w:rPr>
      </w:pPr>
      <w:r w:rsidRPr="00874917">
        <w:rPr>
          <w:noProof/>
        </w:rPr>
        <w:t>L'Entrepreneur devra décrire son organisation sûreté locale dans le pays où les Travaux seront réalisés. Il précisera notamment si cette organisation repose sur des ressources internes, avec ses propres moyens existant déjà dans le pays, s’il fait appel à un partenaire local, à un éventuel prestataire de sûreté ou à un "</w:t>
      </w:r>
      <w:r w:rsidRPr="00874917">
        <w:rPr>
          <w:i/>
          <w:noProof/>
        </w:rPr>
        <w:t>Security Officer</w:t>
      </w:r>
      <w:r w:rsidRPr="00874917">
        <w:rPr>
          <w:noProof/>
        </w:rPr>
        <w:t>" dédié au Marché, ou s’il se repose sur les moyens étatiques du pays et s’il peut les</w:t>
      </w:r>
      <w:r w:rsidR="00134CA9" w:rsidRPr="00874917">
        <w:rPr>
          <w:noProof/>
        </w:rPr>
        <w:t xml:space="preserve"> solliciter en direct. Il décrira</w:t>
      </w:r>
      <w:r w:rsidRPr="00874917">
        <w:rPr>
          <w:noProof/>
        </w:rPr>
        <w:t xml:space="preserve"> les rôles respectifs prévus pour chaque acteur intervenant localement.</w:t>
      </w:r>
    </w:p>
    <w:tbl>
      <w:tblPr>
        <w:tblStyle w:val="Grilledutableau"/>
        <w:tblW w:w="0" w:type="auto"/>
        <w:shd w:val="clear" w:color="auto" w:fill="EEECE1" w:themeFill="background2"/>
        <w:tblLook w:val="04A0" w:firstRow="1" w:lastRow="0" w:firstColumn="1" w:lastColumn="0" w:noHBand="0" w:noVBand="1"/>
      </w:tblPr>
      <w:tblGrid>
        <w:gridCol w:w="9060"/>
      </w:tblGrid>
      <w:tr w:rsidR="005423D7" w:rsidRPr="00874917" w14:paraId="04124541" w14:textId="77777777" w:rsidTr="00631DF9">
        <w:tc>
          <w:tcPr>
            <w:tcW w:w="9210" w:type="dxa"/>
            <w:shd w:val="clear" w:color="auto" w:fill="EEECE1" w:themeFill="background2"/>
          </w:tcPr>
          <w:p w14:paraId="5C78630B" w14:textId="77777777" w:rsidR="005423D7" w:rsidRPr="00874917" w:rsidRDefault="005423D7" w:rsidP="00B13659">
            <w:pPr>
              <w:spacing w:before="80" w:after="80"/>
              <w:rPr>
                <w:b/>
                <w:noProof/>
              </w:rPr>
            </w:pPr>
            <w:r w:rsidRPr="00874917">
              <w:rPr>
                <w:b/>
                <w:noProof/>
                <w:u w:val="single"/>
              </w:rPr>
              <w:t>Conditions de recevabilité</w:t>
            </w:r>
            <w:r w:rsidRPr="00874917">
              <w:rPr>
                <w:b/>
                <w:noProof/>
              </w:rPr>
              <w:t xml:space="preserve"> :</w:t>
            </w:r>
          </w:p>
          <w:p w14:paraId="117C8ED1" w14:textId="77777777" w:rsidR="005423D7" w:rsidRPr="00874917" w:rsidRDefault="005423D7" w:rsidP="00B13659">
            <w:pPr>
              <w:pStyle w:val="Paragraphedeliste"/>
              <w:numPr>
                <w:ilvl w:val="0"/>
                <w:numId w:val="289"/>
              </w:numPr>
              <w:spacing w:before="80" w:after="80"/>
              <w:ind w:left="714" w:hanging="357"/>
              <w:contextualSpacing w:val="0"/>
              <w:rPr>
                <w:noProof/>
              </w:rPr>
            </w:pPr>
            <w:r w:rsidRPr="00874917">
              <w:rPr>
                <w:noProof/>
              </w:rPr>
              <w:t>Description de l’organisation et des moyens mobilisés dans le pays du Marché</w:t>
            </w:r>
            <w:r w:rsidR="00324C71" w:rsidRPr="00874917">
              <w:rPr>
                <w:noProof/>
              </w:rPr>
              <w:t> ;</w:t>
            </w:r>
          </w:p>
          <w:p w14:paraId="727F9807" w14:textId="77777777" w:rsidR="005423D7" w:rsidRPr="00874917" w:rsidRDefault="005423D7" w:rsidP="00B13659">
            <w:pPr>
              <w:pStyle w:val="Paragraphedeliste"/>
              <w:numPr>
                <w:ilvl w:val="0"/>
                <w:numId w:val="289"/>
              </w:numPr>
              <w:spacing w:before="80" w:after="80"/>
              <w:ind w:left="714" w:hanging="357"/>
              <w:contextualSpacing w:val="0"/>
              <w:rPr>
                <w:noProof/>
              </w:rPr>
            </w:pPr>
            <w:r w:rsidRPr="00874917">
              <w:rPr>
                <w:noProof/>
              </w:rPr>
              <w:t>L'Entrepreneur (et chacun des membres en cas de groupement) indique le nom de la personne qui sera le correspondant pour toutes les questions de sûreté relatives au Marché. Cette personne peut être la même que celle ide</w:t>
            </w:r>
            <w:r w:rsidR="00324C71" w:rsidRPr="00874917">
              <w:rPr>
                <w:noProof/>
              </w:rPr>
              <w:t>ntifiée à l'</w:t>
            </w:r>
            <w:r w:rsidR="001506A2" w:rsidRPr="00874917">
              <w:rPr>
                <w:noProof/>
              </w:rPr>
              <w:t>A</w:t>
            </w:r>
            <w:r w:rsidR="00324C71" w:rsidRPr="00874917">
              <w:rPr>
                <w:noProof/>
              </w:rPr>
              <w:t>rticle 3 ci-dessus ;</w:t>
            </w:r>
          </w:p>
          <w:p w14:paraId="23F835E9" w14:textId="77777777" w:rsidR="005423D7" w:rsidRPr="00874917" w:rsidRDefault="005423D7" w:rsidP="00B13659">
            <w:pPr>
              <w:pStyle w:val="Paragraphedeliste"/>
              <w:numPr>
                <w:ilvl w:val="0"/>
                <w:numId w:val="289"/>
              </w:numPr>
              <w:spacing w:before="80" w:after="80"/>
              <w:ind w:left="714" w:hanging="357"/>
              <w:contextualSpacing w:val="0"/>
              <w:rPr>
                <w:noProof/>
              </w:rPr>
            </w:pPr>
            <w:r w:rsidRPr="00874917">
              <w:rPr>
                <w:noProof/>
              </w:rPr>
              <w:t>En cas de groupement, identification de la coordination et de la répartition des re</w:t>
            </w:r>
            <w:r w:rsidR="00324C71" w:rsidRPr="00874917">
              <w:rPr>
                <w:noProof/>
              </w:rPr>
              <w:t>sponsabilités entre les membres ;</w:t>
            </w:r>
          </w:p>
          <w:p w14:paraId="0438FEBE" w14:textId="77777777" w:rsidR="005423D7" w:rsidRPr="00874917" w:rsidRDefault="005423D7" w:rsidP="00B13659">
            <w:pPr>
              <w:pStyle w:val="Paragraphedeliste"/>
              <w:keepNext/>
              <w:keepLines/>
              <w:numPr>
                <w:ilvl w:val="0"/>
                <w:numId w:val="289"/>
              </w:numPr>
              <w:spacing w:before="80" w:after="80"/>
              <w:ind w:left="714" w:hanging="357"/>
              <w:contextualSpacing w:val="0"/>
              <w:rPr>
                <w:i/>
                <w:noProof/>
              </w:rPr>
            </w:pPr>
            <w:r w:rsidRPr="00874917">
              <w:rPr>
                <w:i/>
                <w:noProof/>
                <w:highlight w:val="yellow"/>
              </w:rPr>
              <w:t>[</w:t>
            </w:r>
            <w:r w:rsidR="00631DF9" w:rsidRPr="00874917">
              <w:rPr>
                <w:i/>
                <w:noProof/>
                <w:highlight w:val="yellow"/>
              </w:rPr>
              <w:t>Cocher l'</w:t>
            </w:r>
            <w:r w:rsidR="009169D1" w:rsidRPr="00874917">
              <w:rPr>
                <w:i/>
                <w:noProof/>
                <w:highlight w:val="yellow"/>
              </w:rPr>
              <w:t>O</w:t>
            </w:r>
            <w:r w:rsidR="00631DF9" w:rsidRPr="00874917">
              <w:rPr>
                <w:i/>
                <w:noProof/>
                <w:highlight w:val="yellow"/>
              </w:rPr>
              <w:t xml:space="preserve">ption </w:t>
            </w:r>
            <w:r w:rsidR="009169D1" w:rsidRPr="00874917">
              <w:rPr>
                <w:i/>
                <w:noProof/>
                <w:highlight w:val="yellow"/>
              </w:rPr>
              <w:t>N°</w:t>
            </w:r>
            <w:r w:rsidR="00631DF9" w:rsidRPr="00874917">
              <w:rPr>
                <w:i/>
                <w:noProof/>
                <w:highlight w:val="yellow"/>
              </w:rPr>
              <w:t xml:space="preserve">1 en cas de </w:t>
            </w:r>
            <w:r w:rsidRPr="00874917">
              <w:rPr>
                <w:b/>
                <w:i/>
                <w:noProof/>
                <w:highlight w:val="yellow"/>
              </w:rPr>
              <w:t>contexte sécuritaire très dégradé</w:t>
            </w:r>
            <w:r w:rsidRPr="00874917">
              <w:rPr>
                <w:i/>
                <w:noProof/>
                <w:highlight w:val="yellow"/>
              </w:rPr>
              <w:t xml:space="preserve"> ; sinon </w:t>
            </w:r>
            <w:r w:rsidR="009169D1" w:rsidRPr="00874917">
              <w:rPr>
                <w:i/>
                <w:noProof/>
                <w:highlight w:val="yellow"/>
              </w:rPr>
              <w:t>cocher l'O</w:t>
            </w:r>
            <w:r w:rsidR="00631DF9" w:rsidRPr="00874917">
              <w:rPr>
                <w:i/>
                <w:noProof/>
                <w:highlight w:val="yellow"/>
              </w:rPr>
              <w:t>ption</w:t>
            </w:r>
            <w:r w:rsidR="009169D1" w:rsidRPr="00874917">
              <w:rPr>
                <w:i/>
                <w:noProof/>
                <w:highlight w:val="yellow"/>
              </w:rPr>
              <w:t> N°</w:t>
            </w:r>
            <w:r w:rsidR="00631DF9" w:rsidRPr="00874917">
              <w:rPr>
                <w:i/>
                <w:noProof/>
                <w:highlight w:val="yellow"/>
              </w:rPr>
              <w:t>2</w:t>
            </w:r>
            <w:r w:rsidRPr="00874917">
              <w:rPr>
                <w:i/>
                <w:noProof/>
                <w:highlight w:val="yellow"/>
              </w:rPr>
              <w:t>]</w:t>
            </w:r>
          </w:p>
          <w:p w14:paraId="1991835C" w14:textId="77777777" w:rsidR="00134CA9" w:rsidRPr="00874917" w:rsidRDefault="00134CA9" w:rsidP="00B13659">
            <w:pPr>
              <w:pStyle w:val="Paragraphedeliste"/>
              <w:keepNext/>
              <w:keepLines/>
              <w:numPr>
                <w:ilvl w:val="3"/>
                <w:numId w:val="289"/>
              </w:numPr>
              <w:spacing w:before="80" w:after="80"/>
              <w:ind w:left="1418" w:hanging="709"/>
              <w:contextualSpacing w:val="0"/>
              <w:rPr>
                <w:noProof/>
                <w:u w:val="single"/>
              </w:rPr>
            </w:pPr>
            <w:r w:rsidRPr="00874917">
              <w:rPr>
                <w:noProof/>
                <w:u w:val="single"/>
              </w:rPr>
              <w:t>Option N°1</w:t>
            </w:r>
            <w:r w:rsidRPr="00874917">
              <w:rPr>
                <w:noProof/>
              </w:rPr>
              <w:t xml:space="preserve"> :</w:t>
            </w:r>
          </w:p>
          <w:p w14:paraId="7E692D12" w14:textId="77777777" w:rsidR="005423D7" w:rsidRPr="00874917" w:rsidRDefault="005423D7" w:rsidP="00B13659">
            <w:pPr>
              <w:pStyle w:val="Paragraphedeliste"/>
              <w:keepNext/>
              <w:keepLines/>
              <w:spacing w:before="80" w:after="80"/>
              <w:ind w:left="1418"/>
              <w:rPr>
                <w:noProof/>
              </w:rPr>
            </w:pPr>
            <w:r w:rsidRPr="00874917">
              <w:rPr>
                <w:noProof/>
              </w:rPr>
              <w:t>Identification :</w:t>
            </w:r>
          </w:p>
          <w:p w14:paraId="23F304C6" w14:textId="77777777" w:rsidR="005423D7" w:rsidRPr="00874917" w:rsidRDefault="005423D7" w:rsidP="00B13659">
            <w:pPr>
              <w:pStyle w:val="Paragraphedeliste"/>
              <w:keepNext/>
              <w:keepLines/>
              <w:numPr>
                <w:ilvl w:val="0"/>
                <w:numId w:val="290"/>
              </w:numPr>
              <w:spacing w:before="80" w:after="80"/>
              <w:ind w:left="1843" w:hanging="425"/>
              <w:rPr>
                <w:noProof/>
              </w:rPr>
            </w:pPr>
            <w:r w:rsidRPr="00874917">
              <w:rPr>
                <w:noProof/>
              </w:rPr>
              <w:t>d’un "</w:t>
            </w:r>
            <w:r w:rsidR="00C405CE" w:rsidRPr="00874917">
              <w:rPr>
                <w:i/>
                <w:noProof/>
              </w:rPr>
              <w:t>Security Officer</w:t>
            </w:r>
            <w:r w:rsidRPr="00874917">
              <w:rPr>
                <w:noProof/>
              </w:rPr>
              <w:t>" (CV à fournir)</w:t>
            </w:r>
            <w:r w:rsidR="00816001" w:rsidRPr="00874917">
              <w:rPr>
                <w:noProof/>
              </w:rPr>
              <w:t> ;</w:t>
            </w:r>
            <w:r w:rsidRPr="00874917">
              <w:rPr>
                <w:noProof/>
              </w:rPr>
              <w:t xml:space="preserve"> </w:t>
            </w:r>
            <w:r w:rsidRPr="00874917">
              <w:rPr>
                <w:b/>
                <w:noProof/>
              </w:rPr>
              <w:t>ET</w:t>
            </w:r>
          </w:p>
          <w:p w14:paraId="3D0AF5DF" w14:textId="77777777" w:rsidR="005423D7" w:rsidRPr="00874917" w:rsidRDefault="005423D7" w:rsidP="00B13659">
            <w:pPr>
              <w:pStyle w:val="Paragraphedeliste"/>
              <w:keepNext/>
              <w:keepLines/>
              <w:numPr>
                <w:ilvl w:val="0"/>
                <w:numId w:val="290"/>
              </w:numPr>
              <w:spacing w:before="80" w:after="80"/>
              <w:ind w:left="1843" w:hanging="425"/>
              <w:contextualSpacing w:val="0"/>
              <w:rPr>
                <w:noProof/>
              </w:rPr>
            </w:pPr>
            <w:r w:rsidRPr="00874917">
              <w:rPr>
                <w:noProof/>
              </w:rPr>
              <w:t>d’un prestataire sûreté (références à fournir), avec expérience de la région d’exécution du Marché</w:t>
            </w:r>
            <w:r w:rsidR="00816001" w:rsidRPr="00874917">
              <w:rPr>
                <w:noProof/>
              </w:rPr>
              <w:t>.</w:t>
            </w:r>
          </w:p>
          <w:p w14:paraId="688752F6" w14:textId="77777777" w:rsidR="00134CA9" w:rsidRPr="00874917" w:rsidRDefault="00134CA9" w:rsidP="00B13659">
            <w:pPr>
              <w:pStyle w:val="Paragraphedeliste"/>
              <w:numPr>
                <w:ilvl w:val="3"/>
                <w:numId w:val="289"/>
              </w:numPr>
              <w:spacing w:before="80" w:after="80"/>
              <w:ind w:left="1418" w:hanging="709"/>
              <w:contextualSpacing w:val="0"/>
              <w:rPr>
                <w:noProof/>
                <w:u w:val="single"/>
              </w:rPr>
            </w:pPr>
            <w:r w:rsidRPr="00874917">
              <w:rPr>
                <w:noProof/>
                <w:u w:val="single"/>
              </w:rPr>
              <w:t>Option N°2</w:t>
            </w:r>
            <w:r w:rsidRPr="00874917">
              <w:rPr>
                <w:noProof/>
              </w:rPr>
              <w:t xml:space="preserve"> :</w:t>
            </w:r>
          </w:p>
          <w:p w14:paraId="2A86973D" w14:textId="77777777" w:rsidR="00134CA9" w:rsidRPr="00874917" w:rsidRDefault="00134CA9" w:rsidP="00B13659">
            <w:pPr>
              <w:pStyle w:val="Paragraphedeliste"/>
              <w:spacing w:before="80" w:after="80"/>
              <w:ind w:left="1418"/>
              <w:rPr>
                <w:noProof/>
              </w:rPr>
            </w:pPr>
            <w:r w:rsidRPr="00874917">
              <w:rPr>
                <w:noProof/>
              </w:rPr>
              <w:t>Identification :</w:t>
            </w:r>
          </w:p>
          <w:p w14:paraId="0864B9E8" w14:textId="77777777" w:rsidR="00134CA9" w:rsidRPr="00874917" w:rsidRDefault="00134CA9" w:rsidP="00B13659">
            <w:pPr>
              <w:pStyle w:val="Paragraphedeliste"/>
              <w:numPr>
                <w:ilvl w:val="0"/>
                <w:numId w:val="290"/>
              </w:numPr>
              <w:spacing w:before="80" w:after="80"/>
              <w:ind w:left="1843" w:hanging="425"/>
              <w:rPr>
                <w:noProof/>
              </w:rPr>
            </w:pPr>
            <w:r w:rsidRPr="00874917">
              <w:rPr>
                <w:noProof/>
              </w:rPr>
              <w:t>d’un "</w:t>
            </w:r>
            <w:r w:rsidRPr="00874917">
              <w:rPr>
                <w:i/>
                <w:noProof/>
              </w:rPr>
              <w:t>Security Officer</w:t>
            </w:r>
            <w:r w:rsidRPr="00874917">
              <w:rPr>
                <w:noProof/>
              </w:rPr>
              <w:t xml:space="preserve">" (CV à fournir) ; </w:t>
            </w:r>
            <w:r w:rsidRPr="00874917">
              <w:rPr>
                <w:b/>
                <w:noProof/>
              </w:rPr>
              <w:t>OU</w:t>
            </w:r>
          </w:p>
          <w:p w14:paraId="1B3CBC58" w14:textId="77777777" w:rsidR="00C43C83" w:rsidRPr="00874917" w:rsidRDefault="00134CA9" w:rsidP="00B13659">
            <w:pPr>
              <w:pStyle w:val="Paragraphedeliste"/>
              <w:numPr>
                <w:ilvl w:val="0"/>
                <w:numId w:val="290"/>
              </w:numPr>
              <w:spacing w:before="80" w:after="80"/>
              <w:ind w:left="1843" w:hanging="425"/>
              <w:rPr>
                <w:noProof/>
              </w:rPr>
            </w:pPr>
            <w:r w:rsidRPr="00874917">
              <w:rPr>
                <w:noProof/>
              </w:rPr>
              <w:t>d’un prestataire sûreté (références à fournir), avec expérience de la région d’exécution du Marché.</w:t>
            </w:r>
          </w:p>
        </w:tc>
      </w:tr>
    </w:tbl>
    <w:p w14:paraId="4BF77474" w14:textId="77777777" w:rsidR="00631DF9" w:rsidRPr="00874917" w:rsidRDefault="00631DF9" w:rsidP="00B13659">
      <w:pPr>
        <w:spacing w:before="80" w:after="80"/>
        <w:ind w:left="567" w:hanging="567"/>
        <w:rPr>
          <w:noProof/>
        </w:rPr>
      </w:pPr>
    </w:p>
    <w:p w14:paraId="6F3B5590" w14:textId="77777777" w:rsidR="00CE7070" w:rsidRPr="00874917" w:rsidRDefault="00CE7070" w:rsidP="00B13659">
      <w:pPr>
        <w:spacing w:before="80" w:after="80"/>
        <w:ind w:left="567" w:hanging="567"/>
        <w:rPr>
          <w:noProof/>
        </w:rPr>
      </w:pPr>
      <w:r w:rsidRPr="00874917">
        <w:rPr>
          <w:noProof/>
        </w:rPr>
        <w:t>4.2</w:t>
      </w:r>
      <w:r w:rsidRPr="00874917">
        <w:rPr>
          <w:noProof/>
        </w:rPr>
        <w:tab/>
      </w:r>
      <w:r w:rsidRPr="00874917">
        <w:rPr>
          <w:noProof/>
          <w:u w:val="single"/>
        </w:rPr>
        <w:t>Déplacement dans le pays et vers la zone concernée</w:t>
      </w:r>
    </w:p>
    <w:p w14:paraId="524E63D5" w14:textId="77777777" w:rsidR="00CE7070" w:rsidRPr="00874917" w:rsidRDefault="00CE7070" w:rsidP="00B13659">
      <w:pPr>
        <w:spacing w:before="80" w:after="80"/>
        <w:rPr>
          <w:noProof/>
        </w:rPr>
      </w:pPr>
      <w:r w:rsidRPr="00874917">
        <w:rPr>
          <w:noProof/>
        </w:rPr>
        <w:t xml:space="preserve">En fonction de l’analyse sûreté, des dispositions particulières pourront être nécessaires pour sécuriser les déplacements dans le pays. Ces moyens pourront être l’utilisation d’aéronefs de compagnies nationale ou privée, l’utilisation de véhicules particuliers, ou de moyens maritimes ou fluviaux. </w:t>
      </w:r>
      <w:r w:rsidRPr="00874917">
        <w:rPr>
          <w:noProof/>
        </w:rPr>
        <w:lastRenderedPageBreak/>
        <w:t>L'Entrepreneur décrira les moyens et dispositions prévus pour se protéger du risque sûreté (criminalité, kidnapping, etc.) pendant ces trajets. Ces dispositions pourront être techniques, organisationnelles ou humaines. Il distinguera les dispositions concernant les actions de protection de celles concernant les actions d’anticipation.</w:t>
      </w:r>
    </w:p>
    <w:p w14:paraId="2458B939" w14:textId="77777777" w:rsidR="00E81A25" w:rsidRPr="00874917" w:rsidRDefault="00CE7070" w:rsidP="00B13659">
      <w:pPr>
        <w:spacing w:before="80" w:after="80"/>
        <w:rPr>
          <w:noProof/>
        </w:rPr>
      </w:pPr>
      <w:r w:rsidRPr="00874917">
        <w:rPr>
          <w:noProof/>
        </w:rPr>
        <w:t>L'Entrepreneur décrira la logistique de transport prévue avec les moyens humains, techniques et organisationnels et les dispositifs de su</w:t>
      </w:r>
      <w:r w:rsidR="007B00B4" w:rsidRPr="00874917">
        <w:rPr>
          <w:noProof/>
        </w:rPr>
        <w:t>ivi des déplacements. Il définira</w:t>
      </w:r>
      <w:r w:rsidRPr="00874917">
        <w:rPr>
          <w:noProof/>
        </w:rPr>
        <w:t xml:space="preserve"> également ses exigences pour la gestion de la maintenance et pour les règles de conduite.</w:t>
      </w:r>
    </w:p>
    <w:tbl>
      <w:tblPr>
        <w:tblStyle w:val="Grilledutableau"/>
        <w:tblW w:w="0" w:type="auto"/>
        <w:shd w:val="clear" w:color="auto" w:fill="EEECE1" w:themeFill="background2"/>
        <w:tblLook w:val="04A0" w:firstRow="1" w:lastRow="0" w:firstColumn="1" w:lastColumn="0" w:noHBand="0" w:noVBand="1"/>
      </w:tblPr>
      <w:tblGrid>
        <w:gridCol w:w="9060"/>
      </w:tblGrid>
      <w:tr w:rsidR="007B00B4" w:rsidRPr="00874917" w14:paraId="72174A7B" w14:textId="77777777" w:rsidTr="00631DF9">
        <w:tc>
          <w:tcPr>
            <w:tcW w:w="9210" w:type="dxa"/>
            <w:shd w:val="clear" w:color="auto" w:fill="EEECE1" w:themeFill="background2"/>
          </w:tcPr>
          <w:p w14:paraId="7AC6872F" w14:textId="77777777" w:rsidR="007B00B4" w:rsidRPr="00874917" w:rsidRDefault="007B00B4" w:rsidP="00B13659">
            <w:pPr>
              <w:spacing w:before="80" w:after="80"/>
              <w:rPr>
                <w:b/>
                <w:noProof/>
              </w:rPr>
            </w:pPr>
            <w:r w:rsidRPr="00874917">
              <w:rPr>
                <w:b/>
                <w:noProof/>
                <w:u w:val="single"/>
              </w:rPr>
              <w:t>Conditions de recevabilité</w:t>
            </w:r>
            <w:r w:rsidRPr="00874917">
              <w:rPr>
                <w:b/>
                <w:noProof/>
              </w:rPr>
              <w:t xml:space="preserve"> :</w:t>
            </w:r>
          </w:p>
          <w:p w14:paraId="2D3D2138" w14:textId="77777777" w:rsidR="007B00B4" w:rsidRPr="00874917" w:rsidRDefault="007B00B4" w:rsidP="00B13659">
            <w:pPr>
              <w:pStyle w:val="Paragraphedeliste"/>
              <w:numPr>
                <w:ilvl w:val="0"/>
                <w:numId w:val="289"/>
              </w:numPr>
              <w:spacing w:before="80" w:after="80"/>
              <w:ind w:left="714" w:hanging="357"/>
              <w:contextualSpacing w:val="0"/>
              <w:rPr>
                <w:noProof/>
              </w:rPr>
            </w:pPr>
            <w:r w:rsidRPr="00874917">
              <w:rPr>
                <w:noProof/>
              </w:rPr>
              <w:t>Description des modes de déplacement, des moyens physiques de déplacement et des mesures de sécurisation prévues en lien avec ces déplacements ;</w:t>
            </w:r>
          </w:p>
          <w:p w14:paraId="1D3020A9" w14:textId="77777777" w:rsidR="007B00B4" w:rsidRPr="00874917" w:rsidRDefault="007B00B4" w:rsidP="00B13659">
            <w:pPr>
              <w:pStyle w:val="Paragraphedeliste"/>
              <w:numPr>
                <w:ilvl w:val="0"/>
                <w:numId w:val="289"/>
              </w:numPr>
              <w:spacing w:before="80" w:after="80"/>
              <w:ind w:left="714" w:hanging="357"/>
              <w:contextualSpacing w:val="0"/>
              <w:rPr>
                <w:noProof/>
              </w:rPr>
            </w:pPr>
            <w:r w:rsidRPr="00874917">
              <w:rPr>
                <w:noProof/>
              </w:rPr>
              <w:t>Répartition des rôles et mesures prévus pour l'Entrepreneur lui-même, pour les intervenants externes et ceux attendus du Maître d'Ouvrage et des autorités locales, avec identification de chacun des acteurs</w:t>
            </w:r>
            <w:r w:rsidR="00324C71" w:rsidRPr="00874917">
              <w:rPr>
                <w:noProof/>
              </w:rPr>
              <w:t> ;</w:t>
            </w:r>
          </w:p>
          <w:p w14:paraId="5A61B987" w14:textId="77777777" w:rsidR="007B00B4" w:rsidRPr="00874917" w:rsidRDefault="007B00B4" w:rsidP="00B13659">
            <w:pPr>
              <w:numPr>
                <w:ilvl w:val="0"/>
                <w:numId w:val="289"/>
              </w:numPr>
              <w:spacing w:before="80" w:after="80"/>
              <w:rPr>
                <w:noProof/>
              </w:rPr>
            </w:pPr>
            <w:r w:rsidRPr="00874917">
              <w:rPr>
                <w:i/>
                <w:noProof/>
                <w:highlight w:val="yellow"/>
              </w:rPr>
              <w:t xml:space="preserve">[à insérer en cas </w:t>
            </w:r>
            <w:r w:rsidR="00B13659" w:rsidRPr="00874917">
              <w:rPr>
                <w:b/>
                <w:i/>
                <w:noProof/>
                <w:highlight w:val="yellow"/>
              </w:rPr>
              <w:t xml:space="preserve">d'escortes jugées nécessaires et non </w:t>
            </w:r>
            <w:r w:rsidRPr="00874917">
              <w:rPr>
                <w:b/>
                <w:i/>
                <w:noProof/>
                <w:highlight w:val="yellow"/>
              </w:rPr>
              <w:t>prise</w:t>
            </w:r>
            <w:r w:rsidR="00B13659" w:rsidRPr="00874917">
              <w:rPr>
                <w:b/>
                <w:i/>
                <w:noProof/>
                <w:highlight w:val="yellow"/>
              </w:rPr>
              <w:t>s</w:t>
            </w:r>
            <w:r w:rsidRPr="00874917">
              <w:rPr>
                <w:b/>
                <w:i/>
                <w:noProof/>
                <w:highlight w:val="yellow"/>
              </w:rPr>
              <w:t xml:space="preserve"> en charge par le Maître d'Ouvrage </w:t>
            </w:r>
            <w:r w:rsidRPr="00874917">
              <w:rPr>
                <w:i/>
                <w:noProof/>
                <w:highlight w:val="yellow"/>
              </w:rPr>
              <w:t>; sinon supprimer]</w:t>
            </w:r>
            <w:r w:rsidRPr="00874917">
              <w:rPr>
                <w:noProof/>
              </w:rPr>
              <w:t xml:space="preserve"> Identification du prestataire chargé de mettre en œuvre les escortes.</w:t>
            </w:r>
          </w:p>
        </w:tc>
      </w:tr>
    </w:tbl>
    <w:p w14:paraId="029133BE" w14:textId="77777777" w:rsidR="00631DF9" w:rsidRPr="00874917" w:rsidRDefault="00631DF9" w:rsidP="00B13659">
      <w:pPr>
        <w:spacing w:before="80" w:after="80"/>
        <w:rPr>
          <w:noProof/>
          <w:u w:val="single"/>
        </w:rPr>
      </w:pPr>
    </w:p>
    <w:p w14:paraId="177AB899" w14:textId="77777777" w:rsidR="004A1128" w:rsidRPr="00874917" w:rsidRDefault="004A1128" w:rsidP="00B13659">
      <w:pPr>
        <w:pStyle w:val="Paragraphedeliste"/>
        <w:numPr>
          <w:ilvl w:val="1"/>
          <w:numId w:val="288"/>
        </w:numPr>
        <w:spacing w:before="80" w:after="80"/>
        <w:ind w:left="567" w:hanging="567"/>
        <w:contextualSpacing w:val="0"/>
        <w:rPr>
          <w:noProof/>
          <w:u w:val="single"/>
        </w:rPr>
      </w:pPr>
      <w:r w:rsidRPr="00874917">
        <w:rPr>
          <w:noProof/>
          <w:u w:val="single"/>
        </w:rPr>
        <w:t>Hébergement lors des missions</w:t>
      </w:r>
    </w:p>
    <w:p w14:paraId="5A087E61" w14:textId="77777777" w:rsidR="004A1128" w:rsidRPr="00874917" w:rsidRDefault="004A1128" w:rsidP="00B13659">
      <w:pPr>
        <w:spacing w:before="80" w:after="80"/>
        <w:rPr>
          <w:noProof/>
        </w:rPr>
      </w:pPr>
      <w:r w:rsidRPr="00874917">
        <w:rPr>
          <w:noProof/>
        </w:rPr>
        <w:t>Dans le cas où l’hébergement et les mesures de sécurisation de l'Entrepreneur ne sont pas fournis par le Maître d'Ouvrage, l'Entrepreneur décrira le type de logement et les mesures prévues pour sécuriser les équipes (gardiennage, moyens physiques, etc.).</w:t>
      </w:r>
    </w:p>
    <w:tbl>
      <w:tblPr>
        <w:tblStyle w:val="Grilledutableau"/>
        <w:tblW w:w="0" w:type="auto"/>
        <w:shd w:val="clear" w:color="auto" w:fill="EEECE1" w:themeFill="background2"/>
        <w:tblLook w:val="04A0" w:firstRow="1" w:lastRow="0" w:firstColumn="1" w:lastColumn="0" w:noHBand="0" w:noVBand="1"/>
      </w:tblPr>
      <w:tblGrid>
        <w:gridCol w:w="9060"/>
      </w:tblGrid>
      <w:tr w:rsidR="004A1128" w:rsidRPr="00874917" w14:paraId="0E91A046" w14:textId="77777777" w:rsidTr="00631DF9">
        <w:tc>
          <w:tcPr>
            <w:tcW w:w="9210" w:type="dxa"/>
            <w:shd w:val="clear" w:color="auto" w:fill="EEECE1" w:themeFill="background2"/>
          </w:tcPr>
          <w:p w14:paraId="12E533F2" w14:textId="77777777" w:rsidR="004A1128" w:rsidRPr="00874917" w:rsidRDefault="004A1128" w:rsidP="00B13659">
            <w:pPr>
              <w:spacing w:before="80" w:after="80"/>
              <w:rPr>
                <w:b/>
                <w:noProof/>
              </w:rPr>
            </w:pPr>
            <w:r w:rsidRPr="00874917">
              <w:rPr>
                <w:b/>
                <w:noProof/>
                <w:u w:val="single"/>
              </w:rPr>
              <w:t>Conditions de recevabilité</w:t>
            </w:r>
            <w:r w:rsidRPr="00874917">
              <w:rPr>
                <w:b/>
                <w:noProof/>
              </w:rPr>
              <w:t xml:space="preserve"> :</w:t>
            </w:r>
          </w:p>
          <w:p w14:paraId="7E06832F" w14:textId="77777777" w:rsidR="004A1128" w:rsidRPr="00874917" w:rsidRDefault="004A1128" w:rsidP="00B13659">
            <w:pPr>
              <w:pStyle w:val="Paragraphedeliste"/>
              <w:numPr>
                <w:ilvl w:val="0"/>
                <w:numId w:val="289"/>
              </w:numPr>
              <w:spacing w:before="80" w:after="80"/>
              <w:ind w:left="714" w:hanging="357"/>
              <w:contextualSpacing w:val="0"/>
              <w:rPr>
                <w:noProof/>
              </w:rPr>
            </w:pPr>
            <w:r w:rsidRPr="00874917">
              <w:rPr>
                <w:noProof/>
              </w:rPr>
              <w:t>Description des critères de sélection du mode de logement et des mesures de sécurisation prévues pour chaque nuitée ;</w:t>
            </w:r>
          </w:p>
          <w:p w14:paraId="5AE38BB9" w14:textId="77777777" w:rsidR="004A1128" w:rsidRPr="00874917" w:rsidRDefault="004A1128" w:rsidP="00B13659">
            <w:pPr>
              <w:pStyle w:val="Paragraphedeliste"/>
              <w:numPr>
                <w:ilvl w:val="0"/>
                <w:numId w:val="289"/>
              </w:numPr>
              <w:spacing w:before="80" w:after="80"/>
              <w:ind w:left="714" w:hanging="357"/>
              <w:contextualSpacing w:val="0"/>
              <w:rPr>
                <w:noProof/>
              </w:rPr>
            </w:pPr>
            <w:r w:rsidRPr="00874917">
              <w:rPr>
                <w:noProof/>
              </w:rPr>
              <w:t>Fourniture des noms et adresses des hôtels ou lieux d’hébergement envisagés pour les nuitées ;</w:t>
            </w:r>
          </w:p>
          <w:p w14:paraId="6674168A" w14:textId="77777777" w:rsidR="004A1128" w:rsidRPr="00874917" w:rsidRDefault="004A1128" w:rsidP="00B13659">
            <w:pPr>
              <w:numPr>
                <w:ilvl w:val="0"/>
                <w:numId w:val="289"/>
              </w:numPr>
              <w:spacing w:before="80" w:after="80"/>
              <w:ind w:left="714" w:hanging="357"/>
              <w:rPr>
                <w:noProof/>
              </w:rPr>
            </w:pPr>
            <w:r w:rsidRPr="00874917">
              <w:rPr>
                <w:i/>
                <w:noProof/>
                <w:highlight w:val="yellow"/>
              </w:rPr>
              <w:t xml:space="preserve">[à insérer en cas de </w:t>
            </w:r>
            <w:r w:rsidR="008256C1" w:rsidRPr="00874917">
              <w:rPr>
                <w:b/>
                <w:i/>
                <w:noProof/>
                <w:highlight w:val="yellow"/>
              </w:rPr>
              <w:t>contexte</w:t>
            </w:r>
            <w:r w:rsidRPr="00874917">
              <w:rPr>
                <w:b/>
                <w:i/>
                <w:noProof/>
                <w:highlight w:val="yellow"/>
              </w:rPr>
              <w:t xml:space="preserve"> sécuritaire très dégradé</w:t>
            </w:r>
            <w:r w:rsidRPr="00874917">
              <w:rPr>
                <w:i/>
                <w:noProof/>
                <w:highlight w:val="yellow"/>
              </w:rPr>
              <w:t xml:space="preserve"> ; sinon supprimer]</w:t>
            </w:r>
            <w:r w:rsidRPr="00874917">
              <w:rPr>
                <w:noProof/>
              </w:rPr>
              <w:t xml:space="preserve"> Description des dispositions de protection complémentaire (gardiennage, aménagement spécifique du logement pour séjours de longue durée ("</w:t>
            </w:r>
            <w:r w:rsidRPr="00874917">
              <w:rPr>
                <w:i/>
                <w:noProof/>
              </w:rPr>
              <w:t>panic room</w:t>
            </w:r>
            <w:r w:rsidRPr="00874917">
              <w:rPr>
                <w:noProof/>
              </w:rPr>
              <w:t>", etc.)</w:t>
            </w:r>
            <w:r w:rsidR="00324C71" w:rsidRPr="00874917">
              <w:rPr>
                <w:noProof/>
              </w:rPr>
              <w:t>.</w:t>
            </w:r>
          </w:p>
        </w:tc>
      </w:tr>
    </w:tbl>
    <w:p w14:paraId="03BE65BD" w14:textId="77777777" w:rsidR="00B13659" w:rsidRPr="00874917" w:rsidRDefault="00B13659" w:rsidP="00B13659">
      <w:pPr>
        <w:spacing w:before="80" w:after="80"/>
        <w:rPr>
          <w:noProof/>
        </w:rPr>
      </w:pPr>
    </w:p>
    <w:p w14:paraId="3A51C200" w14:textId="77777777" w:rsidR="008A5D00" w:rsidRPr="00874917" w:rsidRDefault="008A5D00" w:rsidP="00B13659">
      <w:pPr>
        <w:pStyle w:val="Paragraphedeliste"/>
        <w:numPr>
          <w:ilvl w:val="1"/>
          <w:numId w:val="288"/>
        </w:numPr>
        <w:spacing w:before="80" w:after="80"/>
        <w:ind w:left="567" w:hanging="567"/>
        <w:contextualSpacing w:val="0"/>
        <w:rPr>
          <w:noProof/>
        </w:rPr>
      </w:pPr>
      <w:r w:rsidRPr="00874917">
        <w:rPr>
          <w:noProof/>
          <w:u w:val="single"/>
        </w:rPr>
        <w:t>Hébergement sur les sites de chantiers et sécurisation sur les sites de chantiers et de travaux</w:t>
      </w:r>
    </w:p>
    <w:p w14:paraId="6D8C58A2" w14:textId="77777777" w:rsidR="008A5D00" w:rsidRPr="00874917" w:rsidRDefault="008A5D00" w:rsidP="00B13659">
      <w:pPr>
        <w:spacing w:before="80" w:after="80"/>
        <w:rPr>
          <w:noProof/>
        </w:rPr>
      </w:pPr>
      <w:r w:rsidRPr="00874917">
        <w:rPr>
          <w:noProof/>
        </w:rPr>
        <w:t>L’</w:t>
      </w:r>
      <w:r w:rsidR="003F0139" w:rsidRPr="00874917">
        <w:rPr>
          <w:noProof/>
        </w:rPr>
        <w:t>E</w:t>
      </w:r>
      <w:r w:rsidRPr="00874917">
        <w:rPr>
          <w:noProof/>
        </w:rPr>
        <w:t>ntrepreneur assurera la sécurisation des sites de chantier (bases vie, base technique, carrière, etc.) et de travaux, en décrivant le dispositif sûreté applicable sur chacun de ces sites.</w:t>
      </w:r>
    </w:p>
    <w:p w14:paraId="3C312880" w14:textId="77777777" w:rsidR="005423D7" w:rsidRPr="00874917" w:rsidRDefault="003F0139" w:rsidP="00B13659">
      <w:pPr>
        <w:spacing w:before="80" w:after="80"/>
        <w:rPr>
          <w:noProof/>
        </w:rPr>
      </w:pPr>
      <w:r w:rsidRPr="00874917">
        <w:rPr>
          <w:noProof/>
        </w:rPr>
        <w:t>L’E</w:t>
      </w:r>
      <w:r w:rsidR="008A5D00" w:rsidRPr="00874917">
        <w:rPr>
          <w:noProof/>
        </w:rPr>
        <w:t xml:space="preserve">ntrepreneur décrira les moyens et mesures passives de sûreté prévus pour se protéger du risque sûreté (clôture, merlon, chicane, </w:t>
      </w:r>
      <w:r w:rsidR="008A5D00" w:rsidRPr="00874917">
        <w:rPr>
          <w:i/>
          <w:noProof/>
        </w:rPr>
        <w:t>safe haven</w:t>
      </w:r>
      <w:r w:rsidR="008A5D00" w:rsidRPr="00874917">
        <w:rPr>
          <w:noProof/>
        </w:rPr>
        <w:t>, etc.), ainsi que les moyens et mesures actives (gardiennage, forces de défense, etc.).</w:t>
      </w:r>
    </w:p>
    <w:tbl>
      <w:tblPr>
        <w:tblStyle w:val="Grilledutableau"/>
        <w:tblW w:w="0" w:type="auto"/>
        <w:shd w:val="clear" w:color="auto" w:fill="EEECE1" w:themeFill="background2"/>
        <w:tblLook w:val="04A0" w:firstRow="1" w:lastRow="0" w:firstColumn="1" w:lastColumn="0" w:noHBand="0" w:noVBand="1"/>
      </w:tblPr>
      <w:tblGrid>
        <w:gridCol w:w="9060"/>
      </w:tblGrid>
      <w:tr w:rsidR="00A3128F" w:rsidRPr="00874917" w14:paraId="0922D178" w14:textId="77777777" w:rsidTr="00631DF9">
        <w:tc>
          <w:tcPr>
            <w:tcW w:w="9210" w:type="dxa"/>
            <w:shd w:val="clear" w:color="auto" w:fill="EEECE1" w:themeFill="background2"/>
          </w:tcPr>
          <w:p w14:paraId="44EB94D6" w14:textId="77777777" w:rsidR="00A3128F" w:rsidRPr="00874917" w:rsidRDefault="00A3128F" w:rsidP="00B13659">
            <w:pPr>
              <w:spacing w:before="80" w:after="80"/>
              <w:rPr>
                <w:b/>
                <w:noProof/>
              </w:rPr>
            </w:pPr>
            <w:r w:rsidRPr="00874917">
              <w:rPr>
                <w:b/>
                <w:noProof/>
                <w:u w:val="single"/>
              </w:rPr>
              <w:t>Conditions de recevabilité</w:t>
            </w:r>
            <w:r w:rsidRPr="00874917">
              <w:rPr>
                <w:b/>
                <w:noProof/>
              </w:rPr>
              <w:t xml:space="preserve"> :</w:t>
            </w:r>
          </w:p>
          <w:p w14:paraId="1CB9A385" w14:textId="77777777" w:rsidR="00A3128F" w:rsidRPr="00874917" w:rsidRDefault="00A3128F" w:rsidP="00B13659">
            <w:pPr>
              <w:pStyle w:val="Paragraphedeliste"/>
              <w:numPr>
                <w:ilvl w:val="0"/>
                <w:numId w:val="289"/>
              </w:numPr>
              <w:spacing w:before="80" w:after="80"/>
              <w:rPr>
                <w:noProof/>
              </w:rPr>
            </w:pPr>
            <w:r w:rsidRPr="00874917">
              <w:rPr>
                <w:noProof/>
              </w:rPr>
              <w:t>Identification et localisation de chacun des sites de chantier (base-vie, base technique, carrière, etc.), avec description des mesures actives et passives qu'il est prévu de mettr</w:t>
            </w:r>
            <w:r w:rsidR="00324C71" w:rsidRPr="00874917">
              <w:rPr>
                <w:noProof/>
              </w:rPr>
              <w:t>e en œuvre sur chacun des sites ;</w:t>
            </w:r>
          </w:p>
          <w:p w14:paraId="18C2EDA0" w14:textId="77777777" w:rsidR="00A3128F" w:rsidRPr="00874917" w:rsidRDefault="00134CA9" w:rsidP="00B13659">
            <w:pPr>
              <w:numPr>
                <w:ilvl w:val="0"/>
                <w:numId w:val="289"/>
              </w:numPr>
              <w:spacing w:before="80" w:after="80"/>
              <w:rPr>
                <w:noProof/>
              </w:rPr>
            </w:pPr>
            <w:r w:rsidRPr="00874917">
              <w:rPr>
                <w:i/>
                <w:noProof/>
                <w:highlight w:val="yellow"/>
              </w:rPr>
              <w:t xml:space="preserve">[à insérer en cas de </w:t>
            </w:r>
            <w:r w:rsidRPr="00874917">
              <w:rPr>
                <w:b/>
                <w:i/>
                <w:noProof/>
                <w:highlight w:val="yellow"/>
              </w:rPr>
              <w:t>contexte sécuritaire très dégradé</w:t>
            </w:r>
            <w:r w:rsidRPr="00874917">
              <w:rPr>
                <w:i/>
                <w:noProof/>
                <w:highlight w:val="yellow"/>
              </w:rPr>
              <w:t xml:space="preserve"> ; sinon supprimer]</w:t>
            </w:r>
            <w:r w:rsidRPr="00874917">
              <w:rPr>
                <w:noProof/>
              </w:rPr>
              <w:t xml:space="preserve"> </w:t>
            </w:r>
            <w:r w:rsidR="00A3128F" w:rsidRPr="00874917">
              <w:rPr>
                <w:noProof/>
              </w:rPr>
              <w:t>Fourniture d'un plan (croquis) pour chaque site, montrant les mesures de sûreté prévues.</w:t>
            </w:r>
          </w:p>
        </w:tc>
      </w:tr>
    </w:tbl>
    <w:p w14:paraId="17CAA0DE" w14:textId="77777777" w:rsidR="00134CA9" w:rsidRPr="00874917" w:rsidRDefault="00134CA9" w:rsidP="00B13659">
      <w:pPr>
        <w:spacing w:before="80" w:after="80"/>
        <w:ind w:left="567" w:hanging="567"/>
        <w:rPr>
          <w:noProof/>
        </w:rPr>
      </w:pPr>
    </w:p>
    <w:p w14:paraId="538A27EF" w14:textId="77777777" w:rsidR="00E81A25" w:rsidRPr="00874917" w:rsidRDefault="00A3128F" w:rsidP="00B13659">
      <w:pPr>
        <w:spacing w:before="80" w:after="80"/>
        <w:ind w:left="567" w:hanging="567"/>
        <w:rPr>
          <w:noProof/>
        </w:rPr>
      </w:pPr>
      <w:r w:rsidRPr="00874917">
        <w:rPr>
          <w:noProof/>
        </w:rPr>
        <w:t>4.</w:t>
      </w:r>
      <w:r w:rsidR="00C43C83" w:rsidRPr="00874917">
        <w:rPr>
          <w:noProof/>
        </w:rPr>
        <w:t>5</w:t>
      </w:r>
      <w:r w:rsidRPr="00874917">
        <w:rPr>
          <w:noProof/>
        </w:rPr>
        <w:tab/>
      </w:r>
      <w:r w:rsidRPr="00874917">
        <w:rPr>
          <w:noProof/>
          <w:u w:val="single"/>
        </w:rPr>
        <w:t>Communication</w:t>
      </w:r>
    </w:p>
    <w:p w14:paraId="762ADA02" w14:textId="77777777" w:rsidR="008A5D00" w:rsidRPr="00874917" w:rsidRDefault="00A3128F" w:rsidP="00B13659">
      <w:pPr>
        <w:spacing w:before="80" w:after="80"/>
        <w:rPr>
          <w:noProof/>
        </w:rPr>
      </w:pPr>
      <w:r w:rsidRPr="00874917">
        <w:rPr>
          <w:noProof/>
        </w:rPr>
        <w:t>L'Entrepreneur mettra en place un processus de communication et d’échange entre les différents acteurs du Marché, pour assurer la remontée des évènements sûreté et mener à bien les actions préventives ou correctives jugées nécessaires. Il exposera les moyens lui permettant d’assurer une communication efficace.</w:t>
      </w:r>
    </w:p>
    <w:tbl>
      <w:tblPr>
        <w:tblStyle w:val="Grilledutableau"/>
        <w:tblW w:w="0" w:type="auto"/>
        <w:shd w:val="clear" w:color="auto" w:fill="EEECE1" w:themeFill="background2"/>
        <w:tblLook w:val="04A0" w:firstRow="1" w:lastRow="0" w:firstColumn="1" w:lastColumn="0" w:noHBand="0" w:noVBand="1"/>
      </w:tblPr>
      <w:tblGrid>
        <w:gridCol w:w="9060"/>
      </w:tblGrid>
      <w:tr w:rsidR="00C43C83" w:rsidRPr="00874917" w14:paraId="4FF4F00A" w14:textId="77777777" w:rsidTr="00631DF9">
        <w:tc>
          <w:tcPr>
            <w:tcW w:w="9210" w:type="dxa"/>
            <w:shd w:val="clear" w:color="auto" w:fill="EEECE1" w:themeFill="background2"/>
          </w:tcPr>
          <w:p w14:paraId="64FA64ED" w14:textId="77777777" w:rsidR="00C43C83" w:rsidRPr="00874917" w:rsidRDefault="00C43C83" w:rsidP="00B13659">
            <w:pPr>
              <w:spacing w:before="80" w:after="80"/>
              <w:rPr>
                <w:b/>
                <w:noProof/>
              </w:rPr>
            </w:pPr>
            <w:r w:rsidRPr="00874917">
              <w:rPr>
                <w:b/>
                <w:noProof/>
                <w:u w:val="single"/>
              </w:rPr>
              <w:lastRenderedPageBreak/>
              <w:t>Conditions de recevabilité</w:t>
            </w:r>
            <w:r w:rsidRPr="00874917">
              <w:rPr>
                <w:b/>
                <w:noProof/>
              </w:rPr>
              <w:t xml:space="preserve"> :</w:t>
            </w:r>
          </w:p>
          <w:p w14:paraId="74FECF02" w14:textId="77777777" w:rsidR="00C43C83" w:rsidRPr="00874917" w:rsidRDefault="00C43C83" w:rsidP="00B13659">
            <w:pPr>
              <w:pStyle w:val="Paragraphedeliste"/>
              <w:numPr>
                <w:ilvl w:val="0"/>
                <w:numId w:val="289"/>
              </w:numPr>
              <w:spacing w:before="80" w:after="80"/>
              <w:rPr>
                <w:noProof/>
              </w:rPr>
            </w:pPr>
            <w:r w:rsidRPr="00874917">
              <w:rPr>
                <w:noProof/>
              </w:rPr>
              <w:t>Description des moyens de communication prévus et des mesures prises pour assurer leur fiabilité ;</w:t>
            </w:r>
          </w:p>
          <w:p w14:paraId="6E5863AE" w14:textId="77777777" w:rsidR="00C43C83" w:rsidRPr="00874917" w:rsidRDefault="00C43C83" w:rsidP="00B13659">
            <w:pPr>
              <w:numPr>
                <w:ilvl w:val="0"/>
                <w:numId w:val="289"/>
              </w:numPr>
              <w:spacing w:before="80" w:after="80"/>
              <w:rPr>
                <w:noProof/>
              </w:rPr>
            </w:pPr>
            <w:r w:rsidRPr="00874917">
              <w:rPr>
                <w:i/>
                <w:noProof/>
                <w:highlight w:val="yellow"/>
              </w:rPr>
              <w:t xml:space="preserve">[à insérer en cas de </w:t>
            </w:r>
            <w:r w:rsidRPr="00874917">
              <w:rPr>
                <w:b/>
                <w:i/>
                <w:noProof/>
                <w:highlight w:val="yellow"/>
              </w:rPr>
              <w:t>contexte sécuritaire très dégradé</w:t>
            </w:r>
            <w:r w:rsidRPr="00874917">
              <w:rPr>
                <w:i/>
                <w:noProof/>
                <w:highlight w:val="yellow"/>
              </w:rPr>
              <w:t xml:space="preserve"> ; sinon supprimer]</w:t>
            </w:r>
            <w:r w:rsidRPr="00874917">
              <w:rPr>
                <w:noProof/>
              </w:rPr>
              <w:t xml:space="preserve"> Justification de mise en place (ou devis) d’un abonnement satellitaire.</w:t>
            </w:r>
          </w:p>
        </w:tc>
      </w:tr>
    </w:tbl>
    <w:p w14:paraId="02A983C8" w14:textId="77777777" w:rsidR="00134CA9" w:rsidRPr="00874917" w:rsidRDefault="00134CA9" w:rsidP="00B13659">
      <w:pPr>
        <w:spacing w:before="80" w:after="80"/>
        <w:rPr>
          <w:b/>
          <w:noProof/>
          <w:u w:val="single"/>
        </w:rPr>
      </w:pPr>
    </w:p>
    <w:p w14:paraId="3C314275" w14:textId="77777777" w:rsidR="00B13659" w:rsidRPr="00874917" w:rsidRDefault="00B13659" w:rsidP="00B13659">
      <w:pPr>
        <w:spacing w:before="80" w:after="80"/>
        <w:rPr>
          <w:b/>
          <w:noProof/>
          <w:u w:val="single"/>
        </w:rPr>
      </w:pPr>
    </w:p>
    <w:p w14:paraId="48CF6231" w14:textId="77777777" w:rsidR="008A5D00" w:rsidRPr="00874917" w:rsidRDefault="00C43C83" w:rsidP="00B13659">
      <w:pPr>
        <w:pStyle w:val="Paragraphedeliste"/>
        <w:numPr>
          <w:ilvl w:val="0"/>
          <w:numId w:val="288"/>
        </w:numPr>
        <w:spacing w:before="80" w:after="80"/>
        <w:ind w:left="567" w:hanging="567"/>
        <w:rPr>
          <w:b/>
          <w:noProof/>
          <w:u w:val="single"/>
        </w:rPr>
      </w:pPr>
      <w:r w:rsidRPr="00874917">
        <w:rPr>
          <w:b/>
          <w:noProof/>
          <w:u w:val="single"/>
        </w:rPr>
        <w:t>Information, sensibilisation et formation avant le départ</w:t>
      </w:r>
    </w:p>
    <w:p w14:paraId="56F6BA8E" w14:textId="77777777" w:rsidR="008A5D00" w:rsidRPr="00874917" w:rsidRDefault="00C43C83" w:rsidP="00B13659">
      <w:pPr>
        <w:spacing w:before="80" w:after="80"/>
        <w:rPr>
          <w:noProof/>
        </w:rPr>
      </w:pPr>
      <w:r w:rsidRPr="00874917">
        <w:rPr>
          <w:noProof/>
        </w:rPr>
        <w:t>L'Entrepreneur prévoira des dispositions pour informer, sensibiliser et former ses collaborateurs avant le départ en mission. Ces dispositions feront l’objet d’actions de communication formalisées. Il décrira les dispositions prévues spécifiques à ce Marché, sous la forme d</w:t>
      </w:r>
      <w:r w:rsidR="009B3DD3" w:rsidRPr="00874917">
        <w:rPr>
          <w:noProof/>
        </w:rPr>
        <w:t>'</w:t>
      </w:r>
      <w:r w:rsidRPr="00874917">
        <w:rPr>
          <w:noProof/>
        </w:rPr>
        <w:t>"ordres de mission" ou de documents apparentés.</w:t>
      </w:r>
    </w:p>
    <w:tbl>
      <w:tblPr>
        <w:tblStyle w:val="Grilledutableau"/>
        <w:tblW w:w="0" w:type="auto"/>
        <w:shd w:val="clear" w:color="auto" w:fill="EEECE1" w:themeFill="background2"/>
        <w:tblLook w:val="04A0" w:firstRow="1" w:lastRow="0" w:firstColumn="1" w:lastColumn="0" w:noHBand="0" w:noVBand="1"/>
      </w:tblPr>
      <w:tblGrid>
        <w:gridCol w:w="9060"/>
      </w:tblGrid>
      <w:tr w:rsidR="00C43C83" w:rsidRPr="00874917" w14:paraId="2FC7553E" w14:textId="77777777" w:rsidTr="00631DF9">
        <w:tc>
          <w:tcPr>
            <w:tcW w:w="9210" w:type="dxa"/>
            <w:shd w:val="clear" w:color="auto" w:fill="EEECE1" w:themeFill="background2"/>
          </w:tcPr>
          <w:p w14:paraId="525FC1BC" w14:textId="77777777" w:rsidR="00C43C83" w:rsidRPr="00874917" w:rsidRDefault="00C43C83" w:rsidP="00B13659">
            <w:pPr>
              <w:spacing w:before="80" w:after="80"/>
              <w:rPr>
                <w:b/>
                <w:noProof/>
              </w:rPr>
            </w:pPr>
            <w:r w:rsidRPr="00874917">
              <w:rPr>
                <w:b/>
                <w:noProof/>
                <w:u w:val="single"/>
              </w:rPr>
              <w:t>Conditions de recevabilité</w:t>
            </w:r>
            <w:r w:rsidRPr="00874917">
              <w:rPr>
                <w:b/>
                <w:noProof/>
              </w:rPr>
              <w:t xml:space="preserve"> :</w:t>
            </w:r>
          </w:p>
          <w:p w14:paraId="3E983592" w14:textId="77777777" w:rsidR="00C43C83" w:rsidRPr="00874917" w:rsidRDefault="00C43C83" w:rsidP="00B13659">
            <w:pPr>
              <w:pStyle w:val="Paragraphedeliste"/>
              <w:numPr>
                <w:ilvl w:val="0"/>
                <w:numId w:val="289"/>
              </w:numPr>
              <w:spacing w:before="80" w:after="80"/>
              <w:ind w:left="714" w:hanging="357"/>
              <w:contextualSpacing w:val="0"/>
              <w:rPr>
                <w:noProof/>
              </w:rPr>
            </w:pPr>
            <w:r w:rsidRPr="00874917">
              <w:rPr>
                <w:noProof/>
              </w:rPr>
              <w:t>Description des consignes essentielles transmises au</w:t>
            </w:r>
            <w:r w:rsidR="0002383E" w:rsidRPr="00874917">
              <w:rPr>
                <w:noProof/>
              </w:rPr>
              <w:t>x</w:t>
            </w:r>
            <w:r w:rsidRPr="00874917">
              <w:rPr>
                <w:noProof/>
              </w:rPr>
              <w:t xml:space="preserve"> collaborateur</w:t>
            </w:r>
            <w:r w:rsidR="0002383E" w:rsidRPr="00874917">
              <w:rPr>
                <w:noProof/>
              </w:rPr>
              <w:t>s</w:t>
            </w:r>
            <w:r w:rsidRPr="00874917">
              <w:rPr>
                <w:noProof/>
              </w:rPr>
              <w:t xml:space="preserve"> (accueil, briefings, mise à jour de livrets de consignes, etc.) ;</w:t>
            </w:r>
          </w:p>
          <w:p w14:paraId="704BE792" w14:textId="77777777" w:rsidR="00C43C83" w:rsidRPr="00874917" w:rsidRDefault="00C43C83" w:rsidP="00B13659">
            <w:pPr>
              <w:pStyle w:val="Paragraphedeliste"/>
              <w:numPr>
                <w:ilvl w:val="0"/>
                <w:numId w:val="289"/>
              </w:numPr>
              <w:spacing w:before="80" w:after="80"/>
              <w:ind w:left="714" w:hanging="357"/>
              <w:contextualSpacing w:val="0"/>
              <w:rPr>
                <w:noProof/>
              </w:rPr>
            </w:pPr>
            <w:r w:rsidRPr="00874917">
              <w:rPr>
                <w:noProof/>
              </w:rPr>
              <w:t>Fourniture de la liste des numéros d’urgence (numéros et prestataires locaux, rapatriement, permanence sécurité du siège) mise à disposition pour les missions du Marché ;</w:t>
            </w:r>
          </w:p>
          <w:p w14:paraId="2AFFBB76" w14:textId="77777777" w:rsidR="00C43C83" w:rsidRPr="00874917" w:rsidRDefault="00C43C83" w:rsidP="00B13659">
            <w:pPr>
              <w:pStyle w:val="Paragraphedeliste"/>
              <w:numPr>
                <w:ilvl w:val="0"/>
                <w:numId w:val="289"/>
              </w:numPr>
              <w:spacing w:before="80" w:after="80"/>
              <w:ind w:left="714" w:hanging="357"/>
              <w:contextualSpacing w:val="0"/>
              <w:rPr>
                <w:noProof/>
              </w:rPr>
            </w:pPr>
            <w:r w:rsidRPr="00874917">
              <w:rPr>
                <w:i/>
                <w:noProof/>
                <w:highlight w:val="yellow"/>
              </w:rPr>
              <w:t xml:space="preserve">[à insérer en cas de </w:t>
            </w:r>
            <w:r w:rsidRPr="00874917">
              <w:rPr>
                <w:b/>
                <w:i/>
                <w:noProof/>
                <w:highlight w:val="yellow"/>
              </w:rPr>
              <w:t>contexte sécuritaire très dégradé</w:t>
            </w:r>
            <w:r w:rsidRPr="00874917">
              <w:rPr>
                <w:i/>
                <w:noProof/>
                <w:highlight w:val="yellow"/>
              </w:rPr>
              <w:t xml:space="preserve"> ; sinon supprimer]</w:t>
            </w:r>
            <w:r w:rsidRPr="00874917">
              <w:rPr>
                <w:i/>
                <w:noProof/>
              </w:rPr>
              <w:t xml:space="preserve"> </w:t>
            </w:r>
            <w:r w:rsidRPr="00874917">
              <w:rPr>
                <w:noProof/>
              </w:rPr>
              <w:t>Liste des restrictions de déplacement éventuelles, modes de déplacement en ville, quartiers interdits, etc.</w:t>
            </w:r>
          </w:p>
        </w:tc>
      </w:tr>
    </w:tbl>
    <w:p w14:paraId="0D1DE7EB" w14:textId="77777777" w:rsidR="00134CA9" w:rsidRPr="00874917" w:rsidRDefault="00134CA9" w:rsidP="00B13659">
      <w:pPr>
        <w:spacing w:before="80" w:after="80"/>
        <w:rPr>
          <w:b/>
          <w:noProof/>
          <w:u w:val="single"/>
        </w:rPr>
      </w:pPr>
    </w:p>
    <w:p w14:paraId="4F56E548" w14:textId="77777777" w:rsidR="00B13659" w:rsidRPr="00874917" w:rsidRDefault="00B13659" w:rsidP="00B13659">
      <w:pPr>
        <w:spacing w:before="80" w:after="80"/>
        <w:rPr>
          <w:b/>
          <w:noProof/>
          <w:u w:val="single"/>
        </w:rPr>
      </w:pPr>
    </w:p>
    <w:p w14:paraId="53A6DCDD" w14:textId="77777777" w:rsidR="00E81A25" w:rsidRPr="00874917" w:rsidRDefault="00C43C83" w:rsidP="00B13659">
      <w:pPr>
        <w:pStyle w:val="Paragraphedeliste"/>
        <w:numPr>
          <w:ilvl w:val="0"/>
          <w:numId w:val="288"/>
        </w:numPr>
        <w:spacing w:before="80" w:after="80"/>
        <w:ind w:left="567" w:hanging="567"/>
        <w:rPr>
          <w:b/>
          <w:noProof/>
          <w:u w:val="single"/>
        </w:rPr>
      </w:pPr>
      <w:r w:rsidRPr="00874917">
        <w:rPr>
          <w:b/>
          <w:noProof/>
          <w:u w:val="single"/>
        </w:rPr>
        <w:t>Gestion des alertes et gestion de crise</w:t>
      </w:r>
    </w:p>
    <w:p w14:paraId="4373DEBB" w14:textId="77777777" w:rsidR="00C43C83" w:rsidRPr="00874917" w:rsidRDefault="00C43C83" w:rsidP="00B13659">
      <w:pPr>
        <w:spacing w:before="80" w:after="80"/>
        <w:rPr>
          <w:noProof/>
        </w:rPr>
      </w:pPr>
      <w:r w:rsidRPr="00874917">
        <w:rPr>
          <w:noProof/>
        </w:rPr>
        <w:t>L'Entrepreneur démontrera l’existence d’un processus de gestion de crise impliquant l’organisatio</w:t>
      </w:r>
      <w:r w:rsidR="0012388D" w:rsidRPr="00874917">
        <w:rPr>
          <w:noProof/>
        </w:rPr>
        <w:t>n locale et son siège. Il décrira</w:t>
      </w:r>
      <w:r w:rsidRPr="00874917">
        <w:rPr>
          <w:noProof/>
        </w:rPr>
        <w:t xml:space="preserve"> les modalités principales de déclenchement et de fonctionnement de ce processus.</w:t>
      </w:r>
    </w:p>
    <w:p w14:paraId="4F347A9C" w14:textId="77777777" w:rsidR="00C43C83" w:rsidRPr="00874917" w:rsidRDefault="00C43C83" w:rsidP="00B13659">
      <w:pPr>
        <w:spacing w:before="80" w:after="80"/>
        <w:rPr>
          <w:noProof/>
        </w:rPr>
      </w:pPr>
      <w:r w:rsidRPr="00874917">
        <w:rPr>
          <w:noProof/>
        </w:rPr>
        <w:t>Dans ce cadre, l'Entrepreneur décri</w:t>
      </w:r>
      <w:r w:rsidR="0012388D" w:rsidRPr="00874917">
        <w:rPr>
          <w:noProof/>
        </w:rPr>
        <w:t>ra</w:t>
      </w:r>
      <w:r w:rsidRPr="00874917">
        <w:rPr>
          <w:noProof/>
        </w:rPr>
        <w:t xml:space="preserve"> le processus d’alerte allant de l’organisation locale à son siège et l’interaction avec le </w:t>
      </w:r>
      <w:r w:rsidR="0012388D" w:rsidRPr="00874917">
        <w:rPr>
          <w:noProof/>
        </w:rPr>
        <w:t>Maître d'Ouvrage</w:t>
      </w:r>
      <w:r w:rsidRPr="00874917">
        <w:rPr>
          <w:noProof/>
        </w:rPr>
        <w:t>.</w:t>
      </w:r>
    </w:p>
    <w:tbl>
      <w:tblPr>
        <w:tblStyle w:val="Grilledutableau"/>
        <w:tblW w:w="0" w:type="auto"/>
        <w:shd w:val="clear" w:color="auto" w:fill="EEECE1" w:themeFill="background2"/>
        <w:tblLook w:val="04A0" w:firstRow="1" w:lastRow="0" w:firstColumn="1" w:lastColumn="0" w:noHBand="0" w:noVBand="1"/>
      </w:tblPr>
      <w:tblGrid>
        <w:gridCol w:w="9060"/>
      </w:tblGrid>
      <w:tr w:rsidR="0012388D" w:rsidRPr="00874917" w14:paraId="097DDA42" w14:textId="77777777" w:rsidTr="00C9394F">
        <w:tc>
          <w:tcPr>
            <w:tcW w:w="9210" w:type="dxa"/>
            <w:shd w:val="clear" w:color="auto" w:fill="EEECE1" w:themeFill="background2"/>
          </w:tcPr>
          <w:p w14:paraId="2B5081DF" w14:textId="77777777" w:rsidR="0012388D" w:rsidRPr="00874917" w:rsidRDefault="0012388D" w:rsidP="00B13659">
            <w:pPr>
              <w:spacing w:before="80" w:after="80"/>
              <w:rPr>
                <w:b/>
                <w:noProof/>
              </w:rPr>
            </w:pPr>
            <w:r w:rsidRPr="00874917">
              <w:rPr>
                <w:b/>
                <w:noProof/>
                <w:u w:val="single"/>
              </w:rPr>
              <w:t>Conditions de recevabilité</w:t>
            </w:r>
            <w:r w:rsidRPr="00874917">
              <w:rPr>
                <w:b/>
                <w:noProof/>
              </w:rPr>
              <w:t xml:space="preserve"> :</w:t>
            </w:r>
          </w:p>
          <w:p w14:paraId="4A9321A0" w14:textId="77777777" w:rsidR="0012388D" w:rsidRPr="00874917" w:rsidRDefault="0012388D" w:rsidP="00B13659">
            <w:pPr>
              <w:pStyle w:val="Paragraphedeliste"/>
              <w:numPr>
                <w:ilvl w:val="0"/>
                <w:numId w:val="289"/>
              </w:numPr>
              <w:spacing w:before="80" w:after="80"/>
              <w:rPr>
                <w:noProof/>
              </w:rPr>
            </w:pPr>
            <w:r w:rsidRPr="00874917">
              <w:rPr>
                <w:noProof/>
              </w:rPr>
              <w:t>Résumé de la procédure de gestion de crise dédiée à la sûreté, avec identification des éléments déclencheurs, des rôles et responsabilités.</w:t>
            </w:r>
          </w:p>
        </w:tc>
      </w:tr>
    </w:tbl>
    <w:p w14:paraId="3C2AD55E" w14:textId="77777777" w:rsidR="00C43C83" w:rsidRPr="00874917" w:rsidRDefault="00C43C83" w:rsidP="00B13659">
      <w:pPr>
        <w:spacing w:before="80" w:after="80"/>
        <w:rPr>
          <w:noProof/>
        </w:rPr>
      </w:pPr>
    </w:p>
    <w:p w14:paraId="52484440" w14:textId="77777777" w:rsidR="00C43C83" w:rsidRPr="00874917" w:rsidRDefault="00C43C83" w:rsidP="00A50661">
      <w:pPr>
        <w:rPr>
          <w:noProof/>
        </w:rPr>
      </w:pPr>
    </w:p>
    <w:p w14:paraId="396F2191" w14:textId="77777777" w:rsidR="00DA2F0F" w:rsidRPr="00874917" w:rsidRDefault="00DA2F0F" w:rsidP="00A50661">
      <w:pPr>
        <w:rPr>
          <w:noProof/>
        </w:rPr>
        <w:sectPr w:rsidR="00DA2F0F" w:rsidRPr="00874917" w:rsidSect="00557289">
          <w:footnotePr>
            <w:numRestart w:val="eachSect"/>
          </w:footnotePr>
          <w:pgSz w:w="11906" w:h="16838"/>
          <w:pgMar w:top="1418" w:right="1418" w:bottom="1418" w:left="1418" w:header="709" w:footer="709" w:gutter="0"/>
          <w:cols w:space="708"/>
          <w:docGrid w:linePitch="360"/>
        </w:sectPr>
      </w:pPr>
    </w:p>
    <w:p w14:paraId="77679B1A" w14:textId="77777777" w:rsidR="00855735" w:rsidRPr="00874917" w:rsidRDefault="00855735" w:rsidP="00855735">
      <w:pPr>
        <w:rPr>
          <w:noProof/>
        </w:rPr>
      </w:pPr>
    </w:p>
    <w:p w14:paraId="5CB63612" w14:textId="77777777" w:rsidR="00855735" w:rsidRPr="00874917" w:rsidRDefault="00855735" w:rsidP="00855735">
      <w:pPr>
        <w:rPr>
          <w:noProof/>
        </w:rPr>
      </w:pPr>
    </w:p>
    <w:p w14:paraId="554533AB" w14:textId="77777777" w:rsidR="00855735" w:rsidRPr="00874917" w:rsidRDefault="00855735" w:rsidP="00855735">
      <w:pPr>
        <w:rPr>
          <w:noProof/>
        </w:rPr>
      </w:pPr>
    </w:p>
    <w:p w14:paraId="5ADC0CDF" w14:textId="77777777" w:rsidR="00855735" w:rsidRPr="00874917" w:rsidRDefault="00855735" w:rsidP="00855735">
      <w:pPr>
        <w:rPr>
          <w:noProof/>
        </w:rPr>
      </w:pPr>
    </w:p>
    <w:p w14:paraId="46E6BA7A" w14:textId="77777777" w:rsidR="00855735" w:rsidRPr="00874917" w:rsidRDefault="00855735" w:rsidP="00855735">
      <w:pPr>
        <w:rPr>
          <w:noProof/>
        </w:rPr>
      </w:pPr>
    </w:p>
    <w:p w14:paraId="1C8CB0A4" w14:textId="77777777" w:rsidR="00855735" w:rsidRPr="00874917" w:rsidRDefault="00855735" w:rsidP="00855735">
      <w:pPr>
        <w:rPr>
          <w:noProof/>
        </w:rPr>
      </w:pPr>
    </w:p>
    <w:p w14:paraId="5C6140A5" w14:textId="77777777" w:rsidR="00855735" w:rsidRPr="00874917" w:rsidRDefault="00855735" w:rsidP="00855735">
      <w:pPr>
        <w:rPr>
          <w:noProof/>
        </w:rPr>
      </w:pPr>
    </w:p>
    <w:p w14:paraId="19F9D535" w14:textId="77777777" w:rsidR="00855735" w:rsidRPr="00874917" w:rsidRDefault="00855735" w:rsidP="00855735">
      <w:pPr>
        <w:rPr>
          <w:noProof/>
        </w:rPr>
      </w:pPr>
    </w:p>
    <w:p w14:paraId="20750EE0" w14:textId="77777777" w:rsidR="00855735" w:rsidRPr="00874917" w:rsidRDefault="00855735" w:rsidP="00855735">
      <w:pPr>
        <w:pStyle w:val="TITLEPART"/>
        <w:rPr>
          <w:noProof/>
        </w:rPr>
      </w:pPr>
      <w:bookmarkStart w:id="221" w:name="_Toc22290936"/>
      <w:r w:rsidRPr="00874917">
        <w:rPr>
          <w:noProof/>
        </w:rPr>
        <w:t>TROISIEME PARTIE – Marché</w:t>
      </w:r>
      <w:bookmarkEnd w:id="221"/>
    </w:p>
    <w:p w14:paraId="45C858D4" w14:textId="77777777" w:rsidR="00855735" w:rsidRPr="00874917" w:rsidRDefault="00855735" w:rsidP="00855735">
      <w:pPr>
        <w:rPr>
          <w:noProof/>
        </w:rPr>
      </w:pPr>
    </w:p>
    <w:p w14:paraId="3204925C" w14:textId="77777777" w:rsidR="00855735" w:rsidRPr="00874917" w:rsidRDefault="00855735" w:rsidP="00855735">
      <w:pPr>
        <w:rPr>
          <w:noProof/>
        </w:rPr>
      </w:pPr>
    </w:p>
    <w:p w14:paraId="746FA8FD" w14:textId="77777777" w:rsidR="00855735" w:rsidRPr="00874917" w:rsidRDefault="00855735" w:rsidP="00855735">
      <w:pPr>
        <w:rPr>
          <w:noProof/>
        </w:rPr>
      </w:pPr>
    </w:p>
    <w:p w14:paraId="7AB2DC61" w14:textId="77777777" w:rsidR="00855735" w:rsidRPr="00874917" w:rsidRDefault="00855735" w:rsidP="00855735">
      <w:pPr>
        <w:rPr>
          <w:noProof/>
        </w:rPr>
      </w:pPr>
    </w:p>
    <w:p w14:paraId="3ABD79C9" w14:textId="77777777" w:rsidR="00855735" w:rsidRPr="00874917" w:rsidRDefault="00855735" w:rsidP="00855735">
      <w:pPr>
        <w:rPr>
          <w:noProof/>
        </w:rPr>
      </w:pPr>
    </w:p>
    <w:p w14:paraId="11F5FA4D" w14:textId="77777777" w:rsidR="00855735" w:rsidRPr="00874917" w:rsidRDefault="00855735" w:rsidP="00855735">
      <w:pPr>
        <w:rPr>
          <w:noProof/>
        </w:rPr>
        <w:sectPr w:rsidR="00855735" w:rsidRPr="00874917" w:rsidSect="00557289">
          <w:headerReference w:type="default" r:id="rId53"/>
          <w:footnotePr>
            <w:numRestart w:val="eachSect"/>
          </w:footnotePr>
          <w:pgSz w:w="11906" w:h="16838"/>
          <w:pgMar w:top="1418" w:right="1418" w:bottom="1418" w:left="1418" w:header="709" w:footer="709" w:gutter="0"/>
          <w:cols w:space="708"/>
          <w:docGrid w:linePitch="360"/>
        </w:sectPr>
      </w:pPr>
    </w:p>
    <w:p w14:paraId="24900D21" w14:textId="77777777" w:rsidR="00067E0B" w:rsidRPr="00874917" w:rsidRDefault="00067E0B" w:rsidP="00067E0B">
      <w:pPr>
        <w:pStyle w:val="TITLESECTION"/>
        <w:rPr>
          <w:noProof/>
        </w:rPr>
      </w:pPr>
      <w:bookmarkStart w:id="222" w:name="_Toc22290937"/>
      <w:bookmarkStart w:id="223" w:name="SECTION8"/>
      <w:r w:rsidRPr="00874917">
        <w:rPr>
          <w:noProof/>
        </w:rPr>
        <w:lastRenderedPageBreak/>
        <w:t>Section VIII – Cahier des Clauses administratives générale (CCAG)</w:t>
      </w:r>
      <w:bookmarkEnd w:id="222"/>
    </w:p>
    <w:p w14:paraId="45546475" w14:textId="77777777" w:rsidR="00067E0B" w:rsidRPr="00874917" w:rsidRDefault="00067E0B" w:rsidP="00067E0B">
      <w:pPr>
        <w:rPr>
          <w:noProof/>
        </w:rPr>
      </w:pPr>
    </w:p>
    <w:p w14:paraId="519EC28E" w14:textId="77777777" w:rsidR="00067E0B" w:rsidRPr="00874917" w:rsidRDefault="00067E0B" w:rsidP="00067E0B">
      <w:pPr>
        <w:rPr>
          <w:noProof/>
        </w:rPr>
      </w:pPr>
    </w:p>
    <w:p w14:paraId="529AAA8F" w14:textId="77777777" w:rsidR="00067E0B" w:rsidRPr="00874917" w:rsidRDefault="00067E0B" w:rsidP="00067E0B">
      <w:pPr>
        <w:tabs>
          <w:tab w:val="right" w:leader="underscore" w:pos="9072"/>
        </w:tabs>
        <w:spacing w:after="0"/>
        <w:rPr>
          <w:noProof/>
        </w:rPr>
      </w:pPr>
      <w:r w:rsidRPr="00874917">
        <w:rPr>
          <w:noProof/>
        </w:rPr>
        <w:tab/>
      </w:r>
    </w:p>
    <w:p w14:paraId="128E1C26" w14:textId="77777777" w:rsidR="00067E0B" w:rsidRPr="00874917" w:rsidRDefault="00067E0B" w:rsidP="00067E0B">
      <w:pPr>
        <w:tabs>
          <w:tab w:val="right" w:leader="underscore" w:pos="9072"/>
        </w:tabs>
        <w:jc w:val="center"/>
        <w:rPr>
          <w:i/>
          <w:noProof/>
        </w:rPr>
      </w:pPr>
      <w:r w:rsidRPr="00874917">
        <w:rPr>
          <w:i/>
          <w:noProof/>
        </w:rPr>
        <w:t xml:space="preserve">[Nom du Maître </w:t>
      </w:r>
      <w:r w:rsidR="003F250A" w:rsidRPr="00874917">
        <w:rPr>
          <w:i/>
          <w:noProof/>
        </w:rPr>
        <w:t>d'Ouvrage</w:t>
      </w:r>
      <w:r w:rsidRPr="00874917">
        <w:rPr>
          <w:i/>
          <w:noProof/>
        </w:rPr>
        <w:t>]</w:t>
      </w:r>
    </w:p>
    <w:p w14:paraId="70DA9C5E" w14:textId="77777777" w:rsidR="00067E0B" w:rsidRPr="00874917" w:rsidRDefault="00067E0B" w:rsidP="00067E0B">
      <w:pPr>
        <w:tabs>
          <w:tab w:val="right" w:leader="underscore" w:pos="9072"/>
        </w:tabs>
        <w:rPr>
          <w:noProof/>
        </w:rPr>
      </w:pPr>
    </w:p>
    <w:p w14:paraId="0DADB5B1" w14:textId="77777777" w:rsidR="00067E0B" w:rsidRPr="00874917" w:rsidRDefault="00067E0B" w:rsidP="00067E0B">
      <w:pPr>
        <w:tabs>
          <w:tab w:val="right" w:leader="underscore" w:pos="9072"/>
        </w:tabs>
        <w:spacing w:after="0"/>
        <w:rPr>
          <w:noProof/>
        </w:rPr>
      </w:pPr>
      <w:r w:rsidRPr="00874917">
        <w:rPr>
          <w:noProof/>
        </w:rPr>
        <w:tab/>
      </w:r>
    </w:p>
    <w:p w14:paraId="5C1FFE5F" w14:textId="77777777" w:rsidR="00067E0B" w:rsidRPr="00874917" w:rsidRDefault="00067E0B" w:rsidP="00067E0B">
      <w:pPr>
        <w:tabs>
          <w:tab w:val="right" w:leader="underscore" w:pos="9072"/>
        </w:tabs>
        <w:jc w:val="center"/>
        <w:rPr>
          <w:i/>
          <w:noProof/>
        </w:rPr>
      </w:pPr>
      <w:r w:rsidRPr="00874917">
        <w:rPr>
          <w:i/>
          <w:noProof/>
        </w:rPr>
        <w:t>[Nom du Marché]</w:t>
      </w:r>
    </w:p>
    <w:p w14:paraId="526E6FC2" w14:textId="77777777" w:rsidR="00067E0B" w:rsidRPr="00874917" w:rsidRDefault="00067E0B" w:rsidP="00067E0B">
      <w:pPr>
        <w:tabs>
          <w:tab w:val="right" w:leader="underscore" w:pos="9072"/>
        </w:tabs>
        <w:rPr>
          <w:noProof/>
        </w:rPr>
      </w:pPr>
    </w:p>
    <w:p w14:paraId="71C238DE" w14:textId="77777777" w:rsidR="00067E0B" w:rsidRPr="00874917" w:rsidRDefault="00067E0B" w:rsidP="00067E0B">
      <w:pPr>
        <w:tabs>
          <w:tab w:val="right" w:leader="underscore" w:pos="9072"/>
        </w:tabs>
        <w:rPr>
          <w:noProof/>
        </w:rPr>
      </w:pPr>
      <w:r w:rsidRPr="00874917">
        <w:rPr>
          <w:noProof/>
        </w:rPr>
        <w:t>Les Conditions Générales qui suivent sont l’édition harmonisée des Banques de développement des Conditions de Marchés pour les Constructions préparées par la Fédération Internationale des Ingénieurs-Conseils ou FIDIC et sous copyright, FIDIC 2010 – Tous droits réservés.</w:t>
      </w:r>
    </w:p>
    <w:p w14:paraId="430CA338" w14:textId="77777777" w:rsidR="00067E0B" w:rsidRPr="00874917" w:rsidRDefault="00067E0B" w:rsidP="00067E0B">
      <w:pPr>
        <w:tabs>
          <w:tab w:val="right" w:leader="underscore" w:pos="9072"/>
        </w:tabs>
        <w:rPr>
          <w:noProof/>
        </w:rPr>
      </w:pPr>
      <w:r w:rsidRPr="00874917">
        <w:rPr>
          <w:noProof/>
        </w:rPr>
        <w:t>Cette publication est uniquement pour l’utilisation des Bénéficiaires de financement de l’AFD et leurs agences d’exécution comme prévu a</w:t>
      </w:r>
      <w:r w:rsidR="003E6F8B" w:rsidRPr="00874917">
        <w:rPr>
          <w:noProof/>
        </w:rPr>
        <w:t xml:space="preserve">u titre de l’Accord de Licence </w:t>
      </w:r>
      <w:r w:rsidRPr="00874917">
        <w:rPr>
          <w:noProof/>
        </w:rPr>
        <w:t>entre l’Agence Française de Développement et FIDIC, et, en conséquence, aucune partie de cette publication ne peut être rep</w:t>
      </w:r>
      <w:r w:rsidR="003E6F8B" w:rsidRPr="00874917">
        <w:rPr>
          <w:noProof/>
        </w:rPr>
        <w:t xml:space="preserve">roduite, traduite, adaptée, </w:t>
      </w:r>
      <w:r w:rsidRPr="00874917">
        <w:rPr>
          <w:noProof/>
        </w:rPr>
        <w:t xml:space="preserve">ou communiquée, dans quelle forme ou quel moyen que ce soit, sans la permission écrite préalable de FIDIC, sauf par le Maître </w:t>
      </w:r>
      <w:r w:rsidR="003F250A" w:rsidRPr="00874917">
        <w:rPr>
          <w:noProof/>
        </w:rPr>
        <w:t>d'Ouvrage</w:t>
      </w:r>
      <w:r w:rsidRPr="00874917">
        <w:rPr>
          <w:noProof/>
        </w:rPr>
        <w:t xml:space="preserve"> identifié ci-dessus et seulement dans le but exclusif de préparer les Documents d’Appel d’Offres pour l</w:t>
      </w:r>
      <w:r w:rsidR="003E6F8B" w:rsidRPr="00874917">
        <w:rPr>
          <w:noProof/>
        </w:rPr>
        <w:t>e Marché également identifié ci</w:t>
      </w:r>
      <w:r w:rsidR="003E6F8B" w:rsidRPr="00874917">
        <w:rPr>
          <w:noProof/>
        </w:rPr>
        <w:noBreakHyphen/>
      </w:r>
      <w:r w:rsidRPr="00874917">
        <w:rPr>
          <w:noProof/>
        </w:rPr>
        <w:t>dessus.</w:t>
      </w:r>
    </w:p>
    <w:p w14:paraId="56DE7DE0" w14:textId="77777777" w:rsidR="00067E0B" w:rsidRPr="00874917" w:rsidRDefault="00067E0B" w:rsidP="00067E0B">
      <w:pPr>
        <w:rPr>
          <w:noProof/>
        </w:rPr>
      </w:pPr>
    </w:p>
    <w:p w14:paraId="308FCEBF" w14:textId="77777777" w:rsidR="00830111" w:rsidRPr="00874917" w:rsidRDefault="00830111" w:rsidP="00067E0B">
      <w:pPr>
        <w:rPr>
          <w:noProof/>
        </w:rPr>
        <w:sectPr w:rsidR="00830111" w:rsidRPr="00874917" w:rsidSect="00557289">
          <w:headerReference w:type="default" r:id="rId54"/>
          <w:footerReference w:type="default" r:id="rId55"/>
          <w:footnotePr>
            <w:numRestart w:val="eachSect"/>
          </w:footnotePr>
          <w:pgSz w:w="11906" w:h="16838"/>
          <w:pgMar w:top="1418" w:right="1418" w:bottom="1418" w:left="1418" w:header="709" w:footer="709" w:gutter="0"/>
          <w:cols w:space="708"/>
          <w:docGrid w:linePitch="360"/>
        </w:sectPr>
      </w:pPr>
    </w:p>
    <w:p w14:paraId="17FB3D19" w14:textId="77777777" w:rsidR="00442229" w:rsidRPr="00874917" w:rsidRDefault="00442229" w:rsidP="0012778F">
      <w:pPr>
        <w:spacing w:after="0"/>
        <w:jc w:val="center"/>
        <w:rPr>
          <w:b/>
          <w:noProof/>
          <w:sz w:val="28"/>
          <w:szCs w:val="28"/>
        </w:rPr>
      </w:pPr>
      <w:r w:rsidRPr="00874917">
        <w:rPr>
          <w:b/>
          <w:noProof/>
          <w:sz w:val="28"/>
          <w:szCs w:val="28"/>
        </w:rPr>
        <w:lastRenderedPageBreak/>
        <w:t>Table des matières</w:t>
      </w:r>
    </w:p>
    <w:p w14:paraId="1C63950B" w14:textId="77777777" w:rsidR="005916D8" w:rsidRDefault="005145B2">
      <w:pPr>
        <w:pStyle w:val="TM1"/>
        <w:rPr>
          <w:b w:val="0"/>
        </w:rPr>
      </w:pPr>
      <w:r w:rsidRPr="00874917">
        <w:fldChar w:fldCharType="begin"/>
      </w:r>
      <w:r w:rsidRPr="00874917">
        <w:instrText xml:space="preserve"> TOC \b "SECTION</w:instrText>
      </w:r>
      <w:r w:rsidR="00B03B7C" w:rsidRPr="00874917">
        <w:instrText>8</w:instrText>
      </w:r>
      <w:r w:rsidRPr="00874917">
        <w:instrText>"\t "Heading</w:instrText>
      </w:r>
      <w:r w:rsidR="00B03B7C" w:rsidRPr="00874917">
        <w:instrText>1</w:instrText>
      </w:r>
      <w:r w:rsidRPr="00874917">
        <w:instrText>;1;Heading</w:instrText>
      </w:r>
      <w:r w:rsidR="00B03B7C" w:rsidRPr="00874917">
        <w:instrText>2</w:instrText>
      </w:r>
      <w:r w:rsidRPr="00874917">
        <w:instrText xml:space="preserve">;2;ANNEXE;1"\* MERGEFORMAT </w:instrText>
      </w:r>
      <w:r w:rsidRPr="00874917">
        <w:fldChar w:fldCharType="separate"/>
      </w:r>
      <w:r w:rsidR="005916D8" w:rsidRPr="00D45956">
        <w:rPr>
          <w:rFonts w:ascii="Arial Gras" w:hAnsi="Arial Gras"/>
        </w:rPr>
        <w:t>1</w:t>
      </w:r>
      <w:r w:rsidR="005916D8">
        <w:rPr>
          <w:b w:val="0"/>
        </w:rPr>
        <w:tab/>
      </w:r>
      <w:r w:rsidR="005916D8">
        <w:t>Dispositions générales</w:t>
      </w:r>
      <w:r w:rsidR="005916D8">
        <w:tab/>
      </w:r>
      <w:r w:rsidR="005916D8">
        <w:fldChar w:fldCharType="begin"/>
      </w:r>
      <w:r w:rsidR="005916D8">
        <w:instrText xml:space="preserve"> PAGEREF _Toc22291077 \h </w:instrText>
      </w:r>
      <w:r w:rsidR="005916D8">
        <w:fldChar w:fldCharType="separate"/>
      </w:r>
      <w:r w:rsidR="005916D8">
        <w:t>148</w:t>
      </w:r>
      <w:r w:rsidR="005916D8">
        <w:fldChar w:fldCharType="end"/>
      </w:r>
    </w:p>
    <w:p w14:paraId="335979E0" w14:textId="77777777" w:rsidR="005916D8" w:rsidRDefault="005916D8">
      <w:pPr>
        <w:pStyle w:val="TM2"/>
        <w:rPr>
          <w:rFonts w:asciiTheme="minorHAnsi" w:eastAsiaTheme="minorEastAsia" w:hAnsiTheme="minorHAnsi" w:cstheme="minorBidi"/>
          <w:noProof/>
          <w:sz w:val="22"/>
          <w:szCs w:val="22"/>
          <w:lang w:eastAsia="fr-FR"/>
        </w:rPr>
      </w:pPr>
      <w:r>
        <w:rPr>
          <w:noProof/>
        </w:rPr>
        <w:t>1.1</w:t>
      </w:r>
      <w:r>
        <w:rPr>
          <w:rFonts w:asciiTheme="minorHAnsi" w:eastAsiaTheme="minorEastAsia" w:hAnsiTheme="minorHAnsi" w:cstheme="minorBidi"/>
          <w:noProof/>
          <w:sz w:val="22"/>
          <w:szCs w:val="22"/>
          <w:lang w:eastAsia="fr-FR"/>
        </w:rPr>
        <w:tab/>
      </w:r>
      <w:r>
        <w:rPr>
          <w:noProof/>
        </w:rPr>
        <w:t>Définitions</w:t>
      </w:r>
      <w:r>
        <w:rPr>
          <w:noProof/>
        </w:rPr>
        <w:tab/>
      </w:r>
      <w:r>
        <w:rPr>
          <w:noProof/>
        </w:rPr>
        <w:fldChar w:fldCharType="begin"/>
      </w:r>
      <w:r>
        <w:rPr>
          <w:noProof/>
        </w:rPr>
        <w:instrText xml:space="preserve"> PAGEREF _Toc22291078 \h </w:instrText>
      </w:r>
      <w:r>
        <w:rPr>
          <w:noProof/>
        </w:rPr>
      </w:r>
      <w:r>
        <w:rPr>
          <w:noProof/>
        </w:rPr>
        <w:fldChar w:fldCharType="separate"/>
      </w:r>
      <w:r>
        <w:rPr>
          <w:noProof/>
        </w:rPr>
        <w:t>148</w:t>
      </w:r>
      <w:r>
        <w:rPr>
          <w:noProof/>
        </w:rPr>
        <w:fldChar w:fldCharType="end"/>
      </w:r>
    </w:p>
    <w:p w14:paraId="0AA546AB" w14:textId="77777777" w:rsidR="005916D8" w:rsidRDefault="005916D8">
      <w:pPr>
        <w:pStyle w:val="TM2"/>
        <w:rPr>
          <w:rFonts w:asciiTheme="minorHAnsi" w:eastAsiaTheme="minorEastAsia" w:hAnsiTheme="minorHAnsi" w:cstheme="minorBidi"/>
          <w:noProof/>
          <w:sz w:val="22"/>
          <w:szCs w:val="22"/>
          <w:lang w:eastAsia="fr-FR"/>
        </w:rPr>
      </w:pPr>
      <w:r>
        <w:rPr>
          <w:noProof/>
        </w:rPr>
        <w:t>1.2</w:t>
      </w:r>
      <w:r>
        <w:rPr>
          <w:rFonts w:asciiTheme="minorHAnsi" w:eastAsiaTheme="minorEastAsia" w:hAnsiTheme="minorHAnsi" w:cstheme="minorBidi"/>
          <w:noProof/>
          <w:sz w:val="22"/>
          <w:szCs w:val="22"/>
          <w:lang w:eastAsia="fr-FR"/>
        </w:rPr>
        <w:tab/>
      </w:r>
      <w:r>
        <w:rPr>
          <w:noProof/>
        </w:rPr>
        <w:t>Interprétation</w:t>
      </w:r>
      <w:r>
        <w:rPr>
          <w:noProof/>
        </w:rPr>
        <w:tab/>
      </w:r>
      <w:r>
        <w:rPr>
          <w:noProof/>
        </w:rPr>
        <w:fldChar w:fldCharType="begin"/>
      </w:r>
      <w:r>
        <w:rPr>
          <w:noProof/>
        </w:rPr>
        <w:instrText xml:space="preserve"> PAGEREF _Toc22291079 \h </w:instrText>
      </w:r>
      <w:r>
        <w:rPr>
          <w:noProof/>
        </w:rPr>
      </w:r>
      <w:r>
        <w:rPr>
          <w:noProof/>
        </w:rPr>
        <w:fldChar w:fldCharType="separate"/>
      </w:r>
      <w:r>
        <w:rPr>
          <w:noProof/>
        </w:rPr>
        <w:t>153</w:t>
      </w:r>
      <w:r>
        <w:rPr>
          <w:noProof/>
        </w:rPr>
        <w:fldChar w:fldCharType="end"/>
      </w:r>
    </w:p>
    <w:p w14:paraId="0194BBC2" w14:textId="77777777" w:rsidR="005916D8" w:rsidRDefault="005916D8">
      <w:pPr>
        <w:pStyle w:val="TM2"/>
        <w:rPr>
          <w:rFonts w:asciiTheme="minorHAnsi" w:eastAsiaTheme="minorEastAsia" w:hAnsiTheme="minorHAnsi" w:cstheme="minorBidi"/>
          <w:noProof/>
          <w:sz w:val="22"/>
          <w:szCs w:val="22"/>
          <w:lang w:eastAsia="fr-FR"/>
        </w:rPr>
      </w:pPr>
      <w:r>
        <w:rPr>
          <w:noProof/>
        </w:rPr>
        <w:t>1.3</w:t>
      </w:r>
      <w:r>
        <w:rPr>
          <w:rFonts w:asciiTheme="minorHAnsi" w:eastAsiaTheme="minorEastAsia" w:hAnsiTheme="minorHAnsi" w:cstheme="minorBidi"/>
          <w:noProof/>
          <w:sz w:val="22"/>
          <w:szCs w:val="22"/>
          <w:lang w:eastAsia="fr-FR"/>
        </w:rPr>
        <w:tab/>
      </w:r>
      <w:r>
        <w:rPr>
          <w:noProof/>
        </w:rPr>
        <w:t>Communications</w:t>
      </w:r>
      <w:r>
        <w:rPr>
          <w:noProof/>
        </w:rPr>
        <w:tab/>
      </w:r>
      <w:r>
        <w:rPr>
          <w:noProof/>
        </w:rPr>
        <w:fldChar w:fldCharType="begin"/>
      </w:r>
      <w:r>
        <w:rPr>
          <w:noProof/>
        </w:rPr>
        <w:instrText xml:space="preserve"> PAGEREF _Toc22291080 \h </w:instrText>
      </w:r>
      <w:r>
        <w:rPr>
          <w:noProof/>
        </w:rPr>
      </w:r>
      <w:r>
        <w:rPr>
          <w:noProof/>
        </w:rPr>
        <w:fldChar w:fldCharType="separate"/>
      </w:r>
      <w:r>
        <w:rPr>
          <w:noProof/>
        </w:rPr>
        <w:t>153</w:t>
      </w:r>
      <w:r>
        <w:rPr>
          <w:noProof/>
        </w:rPr>
        <w:fldChar w:fldCharType="end"/>
      </w:r>
    </w:p>
    <w:p w14:paraId="41F3A657" w14:textId="77777777" w:rsidR="005916D8" w:rsidRDefault="005916D8">
      <w:pPr>
        <w:pStyle w:val="TM2"/>
        <w:rPr>
          <w:rFonts w:asciiTheme="minorHAnsi" w:eastAsiaTheme="minorEastAsia" w:hAnsiTheme="minorHAnsi" w:cstheme="minorBidi"/>
          <w:noProof/>
          <w:sz w:val="22"/>
          <w:szCs w:val="22"/>
          <w:lang w:eastAsia="fr-FR"/>
        </w:rPr>
      </w:pPr>
      <w:r>
        <w:rPr>
          <w:noProof/>
        </w:rPr>
        <w:t>1.4</w:t>
      </w:r>
      <w:r>
        <w:rPr>
          <w:rFonts w:asciiTheme="minorHAnsi" w:eastAsiaTheme="minorEastAsia" w:hAnsiTheme="minorHAnsi" w:cstheme="minorBidi"/>
          <w:noProof/>
          <w:sz w:val="22"/>
          <w:szCs w:val="22"/>
          <w:lang w:eastAsia="fr-FR"/>
        </w:rPr>
        <w:tab/>
      </w:r>
      <w:r>
        <w:rPr>
          <w:noProof/>
        </w:rPr>
        <w:t>Droit et Langue</w:t>
      </w:r>
      <w:r>
        <w:rPr>
          <w:noProof/>
        </w:rPr>
        <w:tab/>
      </w:r>
      <w:r>
        <w:rPr>
          <w:noProof/>
        </w:rPr>
        <w:fldChar w:fldCharType="begin"/>
      </w:r>
      <w:r>
        <w:rPr>
          <w:noProof/>
        </w:rPr>
        <w:instrText xml:space="preserve"> PAGEREF _Toc22291081 \h </w:instrText>
      </w:r>
      <w:r>
        <w:rPr>
          <w:noProof/>
        </w:rPr>
      </w:r>
      <w:r>
        <w:rPr>
          <w:noProof/>
        </w:rPr>
        <w:fldChar w:fldCharType="separate"/>
      </w:r>
      <w:r>
        <w:rPr>
          <w:noProof/>
        </w:rPr>
        <w:t>153</w:t>
      </w:r>
      <w:r>
        <w:rPr>
          <w:noProof/>
        </w:rPr>
        <w:fldChar w:fldCharType="end"/>
      </w:r>
    </w:p>
    <w:p w14:paraId="3B413F88" w14:textId="77777777" w:rsidR="005916D8" w:rsidRDefault="005916D8">
      <w:pPr>
        <w:pStyle w:val="TM2"/>
        <w:rPr>
          <w:rFonts w:asciiTheme="minorHAnsi" w:eastAsiaTheme="minorEastAsia" w:hAnsiTheme="minorHAnsi" w:cstheme="minorBidi"/>
          <w:noProof/>
          <w:sz w:val="22"/>
          <w:szCs w:val="22"/>
          <w:lang w:eastAsia="fr-FR"/>
        </w:rPr>
      </w:pPr>
      <w:r>
        <w:rPr>
          <w:noProof/>
        </w:rPr>
        <w:t>1.5</w:t>
      </w:r>
      <w:r>
        <w:rPr>
          <w:rFonts w:asciiTheme="minorHAnsi" w:eastAsiaTheme="minorEastAsia" w:hAnsiTheme="minorHAnsi" w:cstheme="minorBidi"/>
          <w:noProof/>
          <w:sz w:val="22"/>
          <w:szCs w:val="22"/>
          <w:lang w:eastAsia="fr-FR"/>
        </w:rPr>
        <w:tab/>
      </w:r>
      <w:r>
        <w:rPr>
          <w:noProof/>
        </w:rPr>
        <w:t>Niveau de priorité des documents</w:t>
      </w:r>
      <w:r>
        <w:rPr>
          <w:noProof/>
        </w:rPr>
        <w:tab/>
      </w:r>
      <w:r>
        <w:rPr>
          <w:noProof/>
        </w:rPr>
        <w:fldChar w:fldCharType="begin"/>
      </w:r>
      <w:r>
        <w:rPr>
          <w:noProof/>
        </w:rPr>
        <w:instrText xml:space="preserve"> PAGEREF _Toc22291082 \h </w:instrText>
      </w:r>
      <w:r>
        <w:rPr>
          <w:noProof/>
        </w:rPr>
      </w:r>
      <w:r>
        <w:rPr>
          <w:noProof/>
        </w:rPr>
        <w:fldChar w:fldCharType="separate"/>
      </w:r>
      <w:r>
        <w:rPr>
          <w:noProof/>
        </w:rPr>
        <w:t>153</w:t>
      </w:r>
      <w:r>
        <w:rPr>
          <w:noProof/>
        </w:rPr>
        <w:fldChar w:fldCharType="end"/>
      </w:r>
    </w:p>
    <w:p w14:paraId="512F273C" w14:textId="77777777" w:rsidR="005916D8" w:rsidRDefault="005916D8">
      <w:pPr>
        <w:pStyle w:val="TM2"/>
        <w:rPr>
          <w:rFonts w:asciiTheme="minorHAnsi" w:eastAsiaTheme="minorEastAsia" w:hAnsiTheme="minorHAnsi" w:cstheme="minorBidi"/>
          <w:noProof/>
          <w:sz w:val="22"/>
          <w:szCs w:val="22"/>
          <w:lang w:eastAsia="fr-FR"/>
        </w:rPr>
      </w:pPr>
      <w:r>
        <w:rPr>
          <w:noProof/>
        </w:rPr>
        <w:t>1.6</w:t>
      </w:r>
      <w:r>
        <w:rPr>
          <w:rFonts w:asciiTheme="minorHAnsi" w:eastAsiaTheme="minorEastAsia" w:hAnsiTheme="minorHAnsi" w:cstheme="minorBidi"/>
          <w:noProof/>
          <w:sz w:val="22"/>
          <w:szCs w:val="22"/>
          <w:lang w:eastAsia="fr-FR"/>
        </w:rPr>
        <w:tab/>
      </w:r>
      <w:r>
        <w:rPr>
          <w:noProof/>
        </w:rPr>
        <w:t>Acte d'Engagement</w:t>
      </w:r>
      <w:r>
        <w:rPr>
          <w:noProof/>
        </w:rPr>
        <w:tab/>
      </w:r>
      <w:r>
        <w:rPr>
          <w:noProof/>
        </w:rPr>
        <w:fldChar w:fldCharType="begin"/>
      </w:r>
      <w:r>
        <w:rPr>
          <w:noProof/>
        </w:rPr>
        <w:instrText xml:space="preserve"> PAGEREF _Toc22291083 \h </w:instrText>
      </w:r>
      <w:r>
        <w:rPr>
          <w:noProof/>
        </w:rPr>
      </w:r>
      <w:r>
        <w:rPr>
          <w:noProof/>
        </w:rPr>
        <w:fldChar w:fldCharType="separate"/>
      </w:r>
      <w:r>
        <w:rPr>
          <w:noProof/>
        </w:rPr>
        <w:t>154</w:t>
      </w:r>
      <w:r>
        <w:rPr>
          <w:noProof/>
        </w:rPr>
        <w:fldChar w:fldCharType="end"/>
      </w:r>
    </w:p>
    <w:p w14:paraId="1901190B" w14:textId="77777777" w:rsidR="005916D8" w:rsidRDefault="005916D8">
      <w:pPr>
        <w:pStyle w:val="TM2"/>
        <w:rPr>
          <w:rFonts w:asciiTheme="minorHAnsi" w:eastAsiaTheme="minorEastAsia" w:hAnsiTheme="minorHAnsi" w:cstheme="minorBidi"/>
          <w:noProof/>
          <w:sz w:val="22"/>
          <w:szCs w:val="22"/>
          <w:lang w:eastAsia="fr-FR"/>
        </w:rPr>
      </w:pPr>
      <w:r>
        <w:rPr>
          <w:noProof/>
        </w:rPr>
        <w:t>1.7</w:t>
      </w:r>
      <w:r>
        <w:rPr>
          <w:rFonts w:asciiTheme="minorHAnsi" w:eastAsiaTheme="minorEastAsia" w:hAnsiTheme="minorHAnsi" w:cstheme="minorBidi"/>
          <w:noProof/>
          <w:sz w:val="22"/>
          <w:szCs w:val="22"/>
          <w:lang w:eastAsia="fr-FR"/>
        </w:rPr>
        <w:tab/>
      </w:r>
      <w:r>
        <w:rPr>
          <w:noProof/>
        </w:rPr>
        <w:t>Cessions</w:t>
      </w:r>
      <w:r>
        <w:rPr>
          <w:noProof/>
        </w:rPr>
        <w:tab/>
      </w:r>
      <w:r>
        <w:rPr>
          <w:noProof/>
        </w:rPr>
        <w:fldChar w:fldCharType="begin"/>
      </w:r>
      <w:r>
        <w:rPr>
          <w:noProof/>
        </w:rPr>
        <w:instrText xml:space="preserve"> PAGEREF _Toc22291084 \h </w:instrText>
      </w:r>
      <w:r>
        <w:rPr>
          <w:noProof/>
        </w:rPr>
      </w:r>
      <w:r>
        <w:rPr>
          <w:noProof/>
        </w:rPr>
        <w:fldChar w:fldCharType="separate"/>
      </w:r>
      <w:r>
        <w:rPr>
          <w:noProof/>
        </w:rPr>
        <w:t>154</w:t>
      </w:r>
      <w:r>
        <w:rPr>
          <w:noProof/>
        </w:rPr>
        <w:fldChar w:fldCharType="end"/>
      </w:r>
    </w:p>
    <w:p w14:paraId="5A2A7238" w14:textId="77777777" w:rsidR="005916D8" w:rsidRDefault="005916D8">
      <w:pPr>
        <w:pStyle w:val="TM2"/>
        <w:rPr>
          <w:rFonts w:asciiTheme="minorHAnsi" w:eastAsiaTheme="minorEastAsia" w:hAnsiTheme="minorHAnsi" w:cstheme="minorBidi"/>
          <w:noProof/>
          <w:sz w:val="22"/>
          <w:szCs w:val="22"/>
          <w:lang w:eastAsia="fr-FR"/>
        </w:rPr>
      </w:pPr>
      <w:r>
        <w:rPr>
          <w:noProof/>
        </w:rPr>
        <w:t>1.8</w:t>
      </w:r>
      <w:r>
        <w:rPr>
          <w:rFonts w:asciiTheme="minorHAnsi" w:eastAsiaTheme="minorEastAsia" w:hAnsiTheme="minorHAnsi" w:cstheme="minorBidi"/>
          <w:noProof/>
          <w:sz w:val="22"/>
          <w:szCs w:val="22"/>
          <w:lang w:eastAsia="fr-FR"/>
        </w:rPr>
        <w:tab/>
      </w:r>
      <w:r>
        <w:rPr>
          <w:noProof/>
        </w:rPr>
        <w:t>Garde et Remise de Documents</w:t>
      </w:r>
      <w:r>
        <w:rPr>
          <w:noProof/>
        </w:rPr>
        <w:tab/>
      </w:r>
      <w:r>
        <w:rPr>
          <w:noProof/>
        </w:rPr>
        <w:fldChar w:fldCharType="begin"/>
      </w:r>
      <w:r>
        <w:rPr>
          <w:noProof/>
        </w:rPr>
        <w:instrText xml:space="preserve"> PAGEREF _Toc22291085 \h </w:instrText>
      </w:r>
      <w:r>
        <w:rPr>
          <w:noProof/>
        </w:rPr>
      </w:r>
      <w:r>
        <w:rPr>
          <w:noProof/>
        </w:rPr>
        <w:fldChar w:fldCharType="separate"/>
      </w:r>
      <w:r>
        <w:rPr>
          <w:noProof/>
        </w:rPr>
        <w:t>154</w:t>
      </w:r>
      <w:r>
        <w:rPr>
          <w:noProof/>
        </w:rPr>
        <w:fldChar w:fldCharType="end"/>
      </w:r>
    </w:p>
    <w:p w14:paraId="296CA32A" w14:textId="77777777" w:rsidR="005916D8" w:rsidRDefault="005916D8">
      <w:pPr>
        <w:pStyle w:val="TM2"/>
        <w:rPr>
          <w:rFonts w:asciiTheme="minorHAnsi" w:eastAsiaTheme="minorEastAsia" w:hAnsiTheme="minorHAnsi" w:cstheme="minorBidi"/>
          <w:noProof/>
          <w:sz w:val="22"/>
          <w:szCs w:val="22"/>
          <w:lang w:eastAsia="fr-FR"/>
        </w:rPr>
      </w:pPr>
      <w:r>
        <w:rPr>
          <w:noProof/>
        </w:rPr>
        <w:t>1.9</w:t>
      </w:r>
      <w:r>
        <w:rPr>
          <w:rFonts w:asciiTheme="minorHAnsi" w:eastAsiaTheme="minorEastAsia" w:hAnsiTheme="minorHAnsi" w:cstheme="minorBidi"/>
          <w:noProof/>
          <w:sz w:val="22"/>
          <w:szCs w:val="22"/>
          <w:lang w:eastAsia="fr-FR"/>
        </w:rPr>
        <w:tab/>
      </w:r>
      <w:r>
        <w:rPr>
          <w:noProof/>
        </w:rPr>
        <w:t>Plans ou Instructions Retardés</w:t>
      </w:r>
      <w:r>
        <w:rPr>
          <w:noProof/>
        </w:rPr>
        <w:tab/>
      </w:r>
      <w:r>
        <w:rPr>
          <w:noProof/>
        </w:rPr>
        <w:fldChar w:fldCharType="begin"/>
      </w:r>
      <w:r>
        <w:rPr>
          <w:noProof/>
        </w:rPr>
        <w:instrText xml:space="preserve"> PAGEREF _Toc22291086 \h </w:instrText>
      </w:r>
      <w:r>
        <w:rPr>
          <w:noProof/>
        </w:rPr>
      </w:r>
      <w:r>
        <w:rPr>
          <w:noProof/>
        </w:rPr>
        <w:fldChar w:fldCharType="separate"/>
      </w:r>
      <w:r>
        <w:rPr>
          <w:noProof/>
        </w:rPr>
        <w:t>154</w:t>
      </w:r>
      <w:r>
        <w:rPr>
          <w:noProof/>
        </w:rPr>
        <w:fldChar w:fldCharType="end"/>
      </w:r>
    </w:p>
    <w:p w14:paraId="47BC4D6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1.10</w:t>
      </w:r>
      <w:r>
        <w:rPr>
          <w:rFonts w:asciiTheme="minorHAnsi" w:eastAsiaTheme="minorEastAsia" w:hAnsiTheme="minorHAnsi" w:cstheme="minorBidi"/>
          <w:noProof/>
          <w:sz w:val="22"/>
          <w:szCs w:val="22"/>
          <w:lang w:eastAsia="fr-FR"/>
        </w:rPr>
        <w:tab/>
      </w:r>
      <w:r>
        <w:rPr>
          <w:noProof/>
        </w:rPr>
        <w:t>Utilisation par le Maître d'Ouvrage des Documents de l'Entrepreneur</w:t>
      </w:r>
      <w:r>
        <w:rPr>
          <w:noProof/>
        </w:rPr>
        <w:tab/>
      </w:r>
      <w:r>
        <w:rPr>
          <w:noProof/>
        </w:rPr>
        <w:fldChar w:fldCharType="begin"/>
      </w:r>
      <w:r>
        <w:rPr>
          <w:noProof/>
        </w:rPr>
        <w:instrText xml:space="preserve"> PAGEREF _Toc22291087 \h </w:instrText>
      </w:r>
      <w:r>
        <w:rPr>
          <w:noProof/>
        </w:rPr>
      </w:r>
      <w:r>
        <w:rPr>
          <w:noProof/>
        </w:rPr>
        <w:fldChar w:fldCharType="separate"/>
      </w:r>
      <w:r>
        <w:rPr>
          <w:noProof/>
        </w:rPr>
        <w:t>155</w:t>
      </w:r>
      <w:r>
        <w:rPr>
          <w:noProof/>
        </w:rPr>
        <w:fldChar w:fldCharType="end"/>
      </w:r>
    </w:p>
    <w:p w14:paraId="1DF2961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w:t>
      </w:r>
      <w:r>
        <w:rPr>
          <w:rFonts w:asciiTheme="minorHAnsi" w:eastAsiaTheme="minorEastAsia" w:hAnsiTheme="minorHAnsi" w:cstheme="minorBidi"/>
          <w:noProof/>
          <w:sz w:val="22"/>
          <w:szCs w:val="22"/>
          <w:lang w:eastAsia="fr-FR"/>
        </w:rPr>
        <w:tab/>
      </w:r>
      <w:r>
        <w:rPr>
          <w:noProof/>
        </w:rPr>
        <w:t>Utilisation par l'Entrepreneur des Documents du Maître d'Ouvrage</w:t>
      </w:r>
      <w:r>
        <w:rPr>
          <w:noProof/>
        </w:rPr>
        <w:tab/>
      </w:r>
      <w:r>
        <w:rPr>
          <w:noProof/>
        </w:rPr>
        <w:fldChar w:fldCharType="begin"/>
      </w:r>
      <w:r>
        <w:rPr>
          <w:noProof/>
        </w:rPr>
        <w:instrText xml:space="preserve"> PAGEREF _Toc22291088 \h </w:instrText>
      </w:r>
      <w:r>
        <w:rPr>
          <w:noProof/>
        </w:rPr>
      </w:r>
      <w:r>
        <w:rPr>
          <w:noProof/>
        </w:rPr>
        <w:fldChar w:fldCharType="separate"/>
      </w:r>
      <w:r>
        <w:rPr>
          <w:noProof/>
        </w:rPr>
        <w:t>156</w:t>
      </w:r>
      <w:r>
        <w:rPr>
          <w:noProof/>
        </w:rPr>
        <w:fldChar w:fldCharType="end"/>
      </w:r>
    </w:p>
    <w:p w14:paraId="7E753EE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1.12</w:t>
      </w:r>
      <w:r>
        <w:rPr>
          <w:rFonts w:asciiTheme="minorHAnsi" w:eastAsiaTheme="minorEastAsia" w:hAnsiTheme="minorHAnsi" w:cstheme="minorBidi"/>
          <w:noProof/>
          <w:sz w:val="22"/>
          <w:szCs w:val="22"/>
          <w:lang w:eastAsia="fr-FR"/>
        </w:rPr>
        <w:tab/>
      </w:r>
      <w:r>
        <w:rPr>
          <w:noProof/>
        </w:rPr>
        <w:t>Données Confidentielles</w:t>
      </w:r>
      <w:r>
        <w:rPr>
          <w:noProof/>
        </w:rPr>
        <w:tab/>
      </w:r>
      <w:r>
        <w:rPr>
          <w:noProof/>
        </w:rPr>
        <w:fldChar w:fldCharType="begin"/>
      </w:r>
      <w:r>
        <w:rPr>
          <w:noProof/>
        </w:rPr>
        <w:instrText xml:space="preserve"> PAGEREF _Toc22291089 \h </w:instrText>
      </w:r>
      <w:r>
        <w:rPr>
          <w:noProof/>
        </w:rPr>
      </w:r>
      <w:r>
        <w:rPr>
          <w:noProof/>
        </w:rPr>
        <w:fldChar w:fldCharType="separate"/>
      </w:r>
      <w:r>
        <w:rPr>
          <w:noProof/>
        </w:rPr>
        <w:t>156</w:t>
      </w:r>
      <w:r>
        <w:rPr>
          <w:noProof/>
        </w:rPr>
        <w:fldChar w:fldCharType="end"/>
      </w:r>
    </w:p>
    <w:p w14:paraId="72FC285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1.13</w:t>
      </w:r>
      <w:r>
        <w:rPr>
          <w:rFonts w:asciiTheme="minorHAnsi" w:eastAsiaTheme="minorEastAsia" w:hAnsiTheme="minorHAnsi" w:cstheme="minorBidi"/>
          <w:noProof/>
          <w:sz w:val="22"/>
          <w:szCs w:val="22"/>
          <w:lang w:eastAsia="fr-FR"/>
        </w:rPr>
        <w:tab/>
      </w:r>
      <w:r>
        <w:rPr>
          <w:noProof/>
        </w:rPr>
        <w:t>Conformité aux Lois</w:t>
      </w:r>
      <w:r>
        <w:rPr>
          <w:noProof/>
        </w:rPr>
        <w:tab/>
      </w:r>
      <w:r>
        <w:rPr>
          <w:noProof/>
        </w:rPr>
        <w:fldChar w:fldCharType="begin"/>
      </w:r>
      <w:r>
        <w:rPr>
          <w:noProof/>
        </w:rPr>
        <w:instrText xml:space="preserve"> PAGEREF _Toc22291090 \h </w:instrText>
      </w:r>
      <w:r>
        <w:rPr>
          <w:noProof/>
        </w:rPr>
      </w:r>
      <w:r>
        <w:rPr>
          <w:noProof/>
        </w:rPr>
        <w:fldChar w:fldCharType="separate"/>
      </w:r>
      <w:r>
        <w:rPr>
          <w:noProof/>
        </w:rPr>
        <w:t>156</w:t>
      </w:r>
      <w:r>
        <w:rPr>
          <w:noProof/>
        </w:rPr>
        <w:fldChar w:fldCharType="end"/>
      </w:r>
    </w:p>
    <w:p w14:paraId="4EA4A9C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1.14</w:t>
      </w:r>
      <w:r>
        <w:rPr>
          <w:rFonts w:asciiTheme="minorHAnsi" w:eastAsiaTheme="minorEastAsia" w:hAnsiTheme="minorHAnsi" w:cstheme="minorBidi"/>
          <w:noProof/>
          <w:sz w:val="22"/>
          <w:szCs w:val="22"/>
          <w:lang w:eastAsia="fr-FR"/>
        </w:rPr>
        <w:tab/>
      </w:r>
      <w:r>
        <w:rPr>
          <w:noProof/>
        </w:rPr>
        <w:t>Responsabilité Solidaire</w:t>
      </w:r>
      <w:r>
        <w:rPr>
          <w:noProof/>
        </w:rPr>
        <w:tab/>
      </w:r>
      <w:r>
        <w:rPr>
          <w:noProof/>
        </w:rPr>
        <w:fldChar w:fldCharType="begin"/>
      </w:r>
      <w:r>
        <w:rPr>
          <w:noProof/>
        </w:rPr>
        <w:instrText xml:space="preserve"> PAGEREF _Toc22291091 \h </w:instrText>
      </w:r>
      <w:r>
        <w:rPr>
          <w:noProof/>
        </w:rPr>
      </w:r>
      <w:r>
        <w:rPr>
          <w:noProof/>
        </w:rPr>
        <w:fldChar w:fldCharType="separate"/>
      </w:r>
      <w:r>
        <w:rPr>
          <w:noProof/>
        </w:rPr>
        <w:t>156</w:t>
      </w:r>
      <w:r>
        <w:rPr>
          <w:noProof/>
        </w:rPr>
        <w:fldChar w:fldCharType="end"/>
      </w:r>
    </w:p>
    <w:p w14:paraId="1E125A9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1.15</w:t>
      </w:r>
      <w:r>
        <w:rPr>
          <w:rFonts w:asciiTheme="minorHAnsi" w:eastAsiaTheme="minorEastAsia" w:hAnsiTheme="minorHAnsi" w:cstheme="minorBidi"/>
          <w:noProof/>
          <w:sz w:val="22"/>
          <w:szCs w:val="22"/>
          <w:lang w:eastAsia="fr-FR"/>
        </w:rPr>
        <w:tab/>
      </w:r>
      <w:r>
        <w:rPr>
          <w:noProof/>
        </w:rPr>
        <w:t>Inspections et Vérifications de la Banque</w:t>
      </w:r>
      <w:r>
        <w:rPr>
          <w:noProof/>
        </w:rPr>
        <w:tab/>
      </w:r>
      <w:r>
        <w:rPr>
          <w:noProof/>
        </w:rPr>
        <w:fldChar w:fldCharType="begin"/>
      </w:r>
      <w:r>
        <w:rPr>
          <w:noProof/>
        </w:rPr>
        <w:instrText xml:space="preserve"> PAGEREF _Toc22291092 \h </w:instrText>
      </w:r>
      <w:r>
        <w:rPr>
          <w:noProof/>
        </w:rPr>
      </w:r>
      <w:r>
        <w:rPr>
          <w:noProof/>
        </w:rPr>
        <w:fldChar w:fldCharType="separate"/>
      </w:r>
      <w:r>
        <w:rPr>
          <w:noProof/>
        </w:rPr>
        <w:t>157</w:t>
      </w:r>
      <w:r>
        <w:rPr>
          <w:noProof/>
        </w:rPr>
        <w:fldChar w:fldCharType="end"/>
      </w:r>
    </w:p>
    <w:p w14:paraId="41291849" w14:textId="77777777" w:rsidR="005916D8" w:rsidRDefault="005916D8">
      <w:pPr>
        <w:pStyle w:val="TM1"/>
        <w:rPr>
          <w:b w:val="0"/>
        </w:rPr>
      </w:pPr>
      <w:r w:rsidRPr="00D45956">
        <w:rPr>
          <w:rFonts w:ascii="Arial Gras" w:hAnsi="Arial Gras"/>
        </w:rPr>
        <w:t>2</w:t>
      </w:r>
      <w:r>
        <w:rPr>
          <w:b w:val="0"/>
        </w:rPr>
        <w:tab/>
      </w:r>
      <w:r>
        <w:t>Le Maître d'Ouvrage</w:t>
      </w:r>
      <w:r>
        <w:tab/>
      </w:r>
      <w:r>
        <w:fldChar w:fldCharType="begin"/>
      </w:r>
      <w:r>
        <w:instrText xml:space="preserve"> PAGEREF _Toc22291093 \h </w:instrText>
      </w:r>
      <w:r>
        <w:fldChar w:fldCharType="separate"/>
      </w:r>
      <w:r>
        <w:t>157</w:t>
      </w:r>
      <w:r>
        <w:fldChar w:fldCharType="end"/>
      </w:r>
    </w:p>
    <w:p w14:paraId="6095776B" w14:textId="77777777" w:rsidR="005916D8" w:rsidRDefault="005916D8">
      <w:pPr>
        <w:pStyle w:val="TM2"/>
        <w:rPr>
          <w:rFonts w:asciiTheme="minorHAnsi" w:eastAsiaTheme="minorEastAsia" w:hAnsiTheme="minorHAnsi" w:cstheme="minorBidi"/>
          <w:noProof/>
          <w:sz w:val="22"/>
          <w:szCs w:val="22"/>
          <w:lang w:eastAsia="fr-FR"/>
        </w:rPr>
      </w:pPr>
      <w:r>
        <w:rPr>
          <w:noProof/>
        </w:rPr>
        <w:t>2.1</w:t>
      </w:r>
      <w:r>
        <w:rPr>
          <w:rFonts w:asciiTheme="minorHAnsi" w:eastAsiaTheme="minorEastAsia" w:hAnsiTheme="minorHAnsi" w:cstheme="minorBidi"/>
          <w:noProof/>
          <w:sz w:val="22"/>
          <w:szCs w:val="22"/>
          <w:lang w:eastAsia="fr-FR"/>
        </w:rPr>
        <w:tab/>
      </w:r>
      <w:r>
        <w:rPr>
          <w:noProof/>
        </w:rPr>
        <w:t>Droit d'accès au Chantier</w:t>
      </w:r>
      <w:r>
        <w:rPr>
          <w:noProof/>
        </w:rPr>
        <w:tab/>
      </w:r>
      <w:r>
        <w:rPr>
          <w:noProof/>
        </w:rPr>
        <w:fldChar w:fldCharType="begin"/>
      </w:r>
      <w:r>
        <w:rPr>
          <w:noProof/>
        </w:rPr>
        <w:instrText xml:space="preserve"> PAGEREF _Toc22291094 \h </w:instrText>
      </w:r>
      <w:r>
        <w:rPr>
          <w:noProof/>
        </w:rPr>
      </w:r>
      <w:r>
        <w:rPr>
          <w:noProof/>
        </w:rPr>
        <w:fldChar w:fldCharType="separate"/>
      </w:r>
      <w:r>
        <w:rPr>
          <w:noProof/>
        </w:rPr>
        <w:t>157</w:t>
      </w:r>
      <w:r>
        <w:rPr>
          <w:noProof/>
        </w:rPr>
        <w:fldChar w:fldCharType="end"/>
      </w:r>
    </w:p>
    <w:p w14:paraId="611327F9" w14:textId="77777777" w:rsidR="005916D8" w:rsidRDefault="005916D8">
      <w:pPr>
        <w:pStyle w:val="TM2"/>
        <w:rPr>
          <w:rFonts w:asciiTheme="minorHAnsi" w:eastAsiaTheme="minorEastAsia" w:hAnsiTheme="minorHAnsi" w:cstheme="minorBidi"/>
          <w:noProof/>
          <w:sz w:val="22"/>
          <w:szCs w:val="22"/>
          <w:lang w:eastAsia="fr-FR"/>
        </w:rPr>
      </w:pPr>
      <w:r>
        <w:rPr>
          <w:noProof/>
        </w:rPr>
        <w:t>2.2</w:t>
      </w:r>
      <w:r>
        <w:rPr>
          <w:rFonts w:asciiTheme="minorHAnsi" w:eastAsiaTheme="minorEastAsia" w:hAnsiTheme="minorHAnsi" w:cstheme="minorBidi"/>
          <w:noProof/>
          <w:sz w:val="22"/>
          <w:szCs w:val="22"/>
          <w:lang w:eastAsia="fr-FR"/>
        </w:rPr>
        <w:tab/>
      </w:r>
      <w:r>
        <w:rPr>
          <w:noProof/>
        </w:rPr>
        <w:t>Permis, licences ou approbations</w:t>
      </w:r>
      <w:r>
        <w:rPr>
          <w:noProof/>
        </w:rPr>
        <w:tab/>
      </w:r>
      <w:r>
        <w:rPr>
          <w:noProof/>
        </w:rPr>
        <w:fldChar w:fldCharType="begin"/>
      </w:r>
      <w:r>
        <w:rPr>
          <w:noProof/>
        </w:rPr>
        <w:instrText xml:space="preserve"> PAGEREF _Toc22291095 \h </w:instrText>
      </w:r>
      <w:r>
        <w:rPr>
          <w:noProof/>
        </w:rPr>
      </w:r>
      <w:r>
        <w:rPr>
          <w:noProof/>
        </w:rPr>
        <w:fldChar w:fldCharType="separate"/>
      </w:r>
      <w:r>
        <w:rPr>
          <w:noProof/>
        </w:rPr>
        <w:t>157</w:t>
      </w:r>
      <w:r>
        <w:rPr>
          <w:noProof/>
        </w:rPr>
        <w:fldChar w:fldCharType="end"/>
      </w:r>
    </w:p>
    <w:p w14:paraId="36F16F12" w14:textId="77777777" w:rsidR="005916D8" w:rsidRDefault="005916D8">
      <w:pPr>
        <w:pStyle w:val="TM2"/>
        <w:rPr>
          <w:rFonts w:asciiTheme="minorHAnsi" w:eastAsiaTheme="minorEastAsia" w:hAnsiTheme="minorHAnsi" w:cstheme="minorBidi"/>
          <w:noProof/>
          <w:sz w:val="22"/>
          <w:szCs w:val="22"/>
          <w:lang w:eastAsia="fr-FR"/>
        </w:rPr>
      </w:pPr>
      <w:r>
        <w:rPr>
          <w:noProof/>
        </w:rPr>
        <w:t>2.3</w:t>
      </w:r>
      <w:r>
        <w:rPr>
          <w:rFonts w:asciiTheme="minorHAnsi" w:eastAsiaTheme="minorEastAsia" w:hAnsiTheme="minorHAnsi" w:cstheme="minorBidi"/>
          <w:noProof/>
          <w:sz w:val="22"/>
          <w:szCs w:val="22"/>
          <w:lang w:eastAsia="fr-FR"/>
        </w:rPr>
        <w:tab/>
      </w:r>
      <w:r>
        <w:rPr>
          <w:noProof/>
        </w:rPr>
        <w:t>Personnel du Maître d'Ouvrage</w:t>
      </w:r>
      <w:r>
        <w:rPr>
          <w:noProof/>
        </w:rPr>
        <w:tab/>
      </w:r>
      <w:r>
        <w:rPr>
          <w:noProof/>
        </w:rPr>
        <w:fldChar w:fldCharType="begin"/>
      </w:r>
      <w:r>
        <w:rPr>
          <w:noProof/>
        </w:rPr>
        <w:instrText xml:space="preserve"> PAGEREF _Toc22291096 \h </w:instrText>
      </w:r>
      <w:r>
        <w:rPr>
          <w:noProof/>
        </w:rPr>
      </w:r>
      <w:r>
        <w:rPr>
          <w:noProof/>
        </w:rPr>
        <w:fldChar w:fldCharType="separate"/>
      </w:r>
      <w:r>
        <w:rPr>
          <w:noProof/>
        </w:rPr>
        <w:t>158</w:t>
      </w:r>
      <w:r>
        <w:rPr>
          <w:noProof/>
        </w:rPr>
        <w:fldChar w:fldCharType="end"/>
      </w:r>
    </w:p>
    <w:p w14:paraId="673EE9CB" w14:textId="77777777" w:rsidR="005916D8" w:rsidRDefault="005916D8">
      <w:pPr>
        <w:pStyle w:val="TM2"/>
        <w:rPr>
          <w:rFonts w:asciiTheme="minorHAnsi" w:eastAsiaTheme="minorEastAsia" w:hAnsiTheme="minorHAnsi" w:cstheme="minorBidi"/>
          <w:noProof/>
          <w:sz w:val="22"/>
          <w:szCs w:val="22"/>
          <w:lang w:eastAsia="fr-FR"/>
        </w:rPr>
      </w:pPr>
      <w:r>
        <w:rPr>
          <w:noProof/>
        </w:rPr>
        <w:t>2.4</w:t>
      </w:r>
      <w:r>
        <w:rPr>
          <w:rFonts w:asciiTheme="minorHAnsi" w:eastAsiaTheme="minorEastAsia" w:hAnsiTheme="minorHAnsi" w:cstheme="minorBidi"/>
          <w:noProof/>
          <w:sz w:val="22"/>
          <w:szCs w:val="22"/>
          <w:lang w:eastAsia="fr-FR"/>
        </w:rPr>
        <w:tab/>
      </w:r>
      <w:r>
        <w:rPr>
          <w:noProof/>
        </w:rPr>
        <w:t>Dispositions financières du Maître d'Ouvrage</w:t>
      </w:r>
      <w:r>
        <w:rPr>
          <w:noProof/>
        </w:rPr>
        <w:tab/>
      </w:r>
      <w:r>
        <w:rPr>
          <w:noProof/>
        </w:rPr>
        <w:fldChar w:fldCharType="begin"/>
      </w:r>
      <w:r>
        <w:rPr>
          <w:noProof/>
        </w:rPr>
        <w:instrText xml:space="preserve"> PAGEREF _Toc22291097 \h </w:instrText>
      </w:r>
      <w:r>
        <w:rPr>
          <w:noProof/>
        </w:rPr>
      </w:r>
      <w:r>
        <w:rPr>
          <w:noProof/>
        </w:rPr>
        <w:fldChar w:fldCharType="separate"/>
      </w:r>
      <w:r>
        <w:rPr>
          <w:noProof/>
        </w:rPr>
        <w:t>158</w:t>
      </w:r>
      <w:r>
        <w:rPr>
          <w:noProof/>
        </w:rPr>
        <w:fldChar w:fldCharType="end"/>
      </w:r>
    </w:p>
    <w:p w14:paraId="739BEBEE" w14:textId="77777777" w:rsidR="005916D8" w:rsidRDefault="005916D8">
      <w:pPr>
        <w:pStyle w:val="TM2"/>
        <w:rPr>
          <w:rFonts w:asciiTheme="minorHAnsi" w:eastAsiaTheme="minorEastAsia" w:hAnsiTheme="minorHAnsi" w:cstheme="minorBidi"/>
          <w:noProof/>
          <w:sz w:val="22"/>
          <w:szCs w:val="22"/>
          <w:lang w:eastAsia="fr-FR"/>
        </w:rPr>
      </w:pPr>
      <w:r>
        <w:rPr>
          <w:noProof/>
        </w:rPr>
        <w:t>2.5</w:t>
      </w:r>
      <w:r>
        <w:rPr>
          <w:rFonts w:asciiTheme="minorHAnsi" w:eastAsiaTheme="minorEastAsia" w:hAnsiTheme="minorHAnsi" w:cstheme="minorBidi"/>
          <w:noProof/>
          <w:sz w:val="22"/>
          <w:szCs w:val="22"/>
          <w:lang w:eastAsia="fr-FR"/>
        </w:rPr>
        <w:tab/>
      </w:r>
      <w:r>
        <w:rPr>
          <w:noProof/>
        </w:rPr>
        <w:t>Réclamations du Maître d'Ouvrage</w:t>
      </w:r>
      <w:r>
        <w:rPr>
          <w:noProof/>
        </w:rPr>
        <w:tab/>
      </w:r>
      <w:r>
        <w:rPr>
          <w:noProof/>
        </w:rPr>
        <w:fldChar w:fldCharType="begin"/>
      </w:r>
      <w:r>
        <w:rPr>
          <w:noProof/>
        </w:rPr>
        <w:instrText xml:space="preserve"> PAGEREF _Toc22291098 \h </w:instrText>
      </w:r>
      <w:r>
        <w:rPr>
          <w:noProof/>
        </w:rPr>
      </w:r>
      <w:r>
        <w:rPr>
          <w:noProof/>
        </w:rPr>
        <w:fldChar w:fldCharType="separate"/>
      </w:r>
      <w:r>
        <w:rPr>
          <w:noProof/>
        </w:rPr>
        <w:t>158</w:t>
      </w:r>
      <w:r>
        <w:rPr>
          <w:noProof/>
        </w:rPr>
        <w:fldChar w:fldCharType="end"/>
      </w:r>
    </w:p>
    <w:p w14:paraId="3FB70BD6" w14:textId="77777777" w:rsidR="005916D8" w:rsidRDefault="005916D8">
      <w:pPr>
        <w:pStyle w:val="TM1"/>
        <w:rPr>
          <w:b w:val="0"/>
        </w:rPr>
      </w:pPr>
      <w:r w:rsidRPr="00D45956">
        <w:rPr>
          <w:rFonts w:ascii="Arial Gras" w:hAnsi="Arial Gras"/>
        </w:rPr>
        <w:t>3</w:t>
      </w:r>
      <w:r>
        <w:rPr>
          <w:b w:val="0"/>
        </w:rPr>
        <w:tab/>
      </w:r>
      <w:r>
        <w:t>Le Maître d'Œuvre</w:t>
      </w:r>
      <w:r>
        <w:tab/>
      </w:r>
      <w:r>
        <w:fldChar w:fldCharType="begin"/>
      </w:r>
      <w:r>
        <w:instrText xml:space="preserve"> PAGEREF _Toc22291099 \h </w:instrText>
      </w:r>
      <w:r>
        <w:fldChar w:fldCharType="separate"/>
      </w:r>
      <w:r>
        <w:t>159</w:t>
      </w:r>
      <w:r>
        <w:fldChar w:fldCharType="end"/>
      </w:r>
    </w:p>
    <w:p w14:paraId="6C4DECAD" w14:textId="77777777" w:rsidR="005916D8" w:rsidRDefault="005916D8">
      <w:pPr>
        <w:pStyle w:val="TM2"/>
        <w:rPr>
          <w:rFonts w:asciiTheme="minorHAnsi" w:eastAsiaTheme="minorEastAsia" w:hAnsiTheme="minorHAnsi" w:cstheme="minorBidi"/>
          <w:noProof/>
          <w:sz w:val="22"/>
          <w:szCs w:val="22"/>
          <w:lang w:eastAsia="fr-FR"/>
        </w:rPr>
      </w:pPr>
      <w:r>
        <w:rPr>
          <w:noProof/>
        </w:rPr>
        <w:t>3.1</w:t>
      </w:r>
      <w:r>
        <w:rPr>
          <w:rFonts w:asciiTheme="minorHAnsi" w:eastAsiaTheme="minorEastAsia" w:hAnsiTheme="minorHAnsi" w:cstheme="minorBidi"/>
          <w:noProof/>
          <w:sz w:val="22"/>
          <w:szCs w:val="22"/>
          <w:lang w:eastAsia="fr-FR"/>
        </w:rPr>
        <w:tab/>
      </w:r>
      <w:r>
        <w:rPr>
          <w:noProof/>
        </w:rPr>
        <w:t>Obligations et Pouvoirs du Maître d'Œuvre</w:t>
      </w:r>
      <w:r>
        <w:rPr>
          <w:noProof/>
        </w:rPr>
        <w:tab/>
      </w:r>
      <w:r>
        <w:rPr>
          <w:noProof/>
        </w:rPr>
        <w:fldChar w:fldCharType="begin"/>
      </w:r>
      <w:r>
        <w:rPr>
          <w:noProof/>
        </w:rPr>
        <w:instrText xml:space="preserve"> PAGEREF _Toc22291100 \h </w:instrText>
      </w:r>
      <w:r>
        <w:rPr>
          <w:noProof/>
        </w:rPr>
      </w:r>
      <w:r>
        <w:rPr>
          <w:noProof/>
        </w:rPr>
        <w:fldChar w:fldCharType="separate"/>
      </w:r>
      <w:r>
        <w:rPr>
          <w:noProof/>
        </w:rPr>
        <w:t>159</w:t>
      </w:r>
      <w:r>
        <w:rPr>
          <w:noProof/>
        </w:rPr>
        <w:fldChar w:fldCharType="end"/>
      </w:r>
    </w:p>
    <w:p w14:paraId="047DA42F" w14:textId="77777777" w:rsidR="005916D8" w:rsidRDefault="005916D8">
      <w:pPr>
        <w:pStyle w:val="TM2"/>
        <w:rPr>
          <w:rFonts w:asciiTheme="minorHAnsi" w:eastAsiaTheme="minorEastAsia" w:hAnsiTheme="minorHAnsi" w:cstheme="minorBidi"/>
          <w:noProof/>
          <w:sz w:val="22"/>
          <w:szCs w:val="22"/>
          <w:lang w:eastAsia="fr-FR"/>
        </w:rPr>
      </w:pPr>
      <w:r>
        <w:rPr>
          <w:noProof/>
        </w:rPr>
        <w:t>3.2</w:t>
      </w:r>
      <w:r>
        <w:rPr>
          <w:rFonts w:asciiTheme="minorHAnsi" w:eastAsiaTheme="minorEastAsia" w:hAnsiTheme="minorHAnsi" w:cstheme="minorBidi"/>
          <w:noProof/>
          <w:sz w:val="22"/>
          <w:szCs w:val="22"/>
          <w:lang w:eastAsia="fr-FR"/>
        </w:rPr>
        <w:tab/>
      </w:r>
      <w:r>
        <w:rPr>
          <w:noProof/>
        </w:rPr>
        <w:t>Délégation par le Maître d'Œuvre</w:t>
      </w:r>
      <w:r>
        <w:rPr>
          <w:noProof/>
        </w:rPr>
        <w:tab/>
      </w:r>
      <w:r>
        <w:rPr>
          <w:noProof/>
        </w:rPr>
        <w:fldChar w:fldCharType="begin"/>
      </w:r>
      <w:r>
        <w:rPr>
          <w:noProof/>
        </w:rPr>
        <w:instrText xml:space="preserve"> PAGEREF _Toc22291101 \h </w:instrText>
      </w:r>
      <w:r>
        <w:rPr>
          <w:noProof/>
        </w:rPr>
      </w:r>
      <w:r>
        <w:rPr>
          <w:noProof/>
        </w:rPr>
        <w:fldChar w:fldCharType="separate"/>
      </w:r>
      <w:r>
        <w:rPr>
          <w:noProof/>
        </w:rPr>
        <w:t>160</w:t>
      </w:r>
      <w:r>
        <w:rPr>
          <w:noProof/>
        </w:rPr>
        <w:fldChar w:fldCharType="end"/>
      </w:r>
    </w:p>
    <w:p w14:paraId="631051F3" w14:textId="77777777" w:rsidR="005916D8" w:rsidRDefault="005916D8">
      <w:pPr>
        <w:pStyle w:val="TM2"/>
        <w:rPr>
          <w:rFonts w:asciiTheme="minorHAnsi" w:eastAsiaTheme="minorEastAsia" w:hAnsiTheme="minorHAnsi" w:cstheme="minorBidi"/>
          <w:noProof/>
          <w:sz w:val="22"/>
          <w:szCs w:val="22"/>
          <w:lang w:eastAsia="fr-FR"/>
        </w:rPr>
      </w:pPr>
      <w:r>
        <w:rPr>
          <w:noProof/>
        </w:rPr>
        <w:t>3.3</w:t>
      </w:r>
      <w:r>
        <w:rPr>
          <w:rFonts w:asciiTheme="minorHAnsi" w:eastAsiaTheme="minorEastAsia" w:hAnsiTheme="minorHAnsi" w:cstheme="minorBidi"/>
          <w:noProof/>
          <w:sz w:val="22"/>
          <w:szCs w:val="22"/>
          <w:lang w:eastAsia="fr-FR"/>
        </w:rPr>
        <w:tab/>
      </w:r>
      <w:r>
        <w:rPr>
          <w:noProof/>
        </w:rPr>
        <w:t>Instructions du Maître d'Œuvre</w:t>
      </w:r>
      <w:r>
        <w:rPr>
          <w:noProof/>
        </w:rPr>
        <w:tab/>
      </w:r>
      <w:r>
        <w:rPr>
          <w:noProof/>
        </w:rPr>
        <w:fldChar w:fldCharType="begin"/>
      </w:r>
      <w:r>
        <w:rPr>
          <w:noProof/>
        </w:rPr>
        <w:instrText xml:space="preserve"> PAGEREF _Toc22291102 \h </w:instrText>
      </w:r>
      <w:r>
        <w:rPr>
          <w:noProof/>
        </w:rPr>
      </w:r>
      <w:r>
        <w:rPr>
          <w:noProof/>
        </w:rPr>
        <w:fldChar w:fldCharType="separate"/>
      </w:r>
      <w:r>
        <w:rPr>
          <w:noProof/>
        </w:rPr>
        <w:t>161</w:t>
      </w:r>
      <w:r>
        <w:rPr>
          <w:noProof/>
        </w:rPr>
        <w:fldChar w:fldCharType="end"/>
      </w:r>
    </w:p>
    <w:p w14:paraId="0424BDEF" w14:textId="77777777" w:rsidR="005916D8" w:rsidRDefault="005916D8">
      <w:pPr>
        <w:pStyle w:val="TM2"/>
        <w:rPr>
          <w:rFonts w:asciiTheme="minorHAnsi" w:eastAsiaTheme="minorEastAsia" w:hAnsiTheme="minorHAnsi" w:cstheme="minorBidi"/>
          <w:noProof/>
          <w:sz w:val="22"/>
          <w:szCs w:val="22"/>
          <w:lang w:eastAsia="fr-FR"/>
        </w:rPr>
      </w:pPr>
      <w:r>
        <w:rPr>
          <w:noProof/>
        </w:rPr>
        <w:t>3.4</w:t>
      </w:r>
      <w:r>
        <w:rPr>
          <w:rFonts w:asciiTheme="minorHAnsi" w:eastAsiaTheme="minorEastAsia" w:hAnsiTheme="minorHAnsi" w:cstheme="minorBidi"/>
          <w:noProof/>
          <w:sz w:val="22"/>
          <w:szCs w:val="22"/>
          <w:lang w:eastAsia="fr-FR"/>
        </w:rPr>
        <w:tab/>
      </w:r>
      <w:r>
        <w:rPr>
          <w:noProof/>
        </w:rPr>
        <w:t>Remplacement du Maître d'Œuvre</w:t>
      </w:r>
      <w:r>
        <w:rPr>
          <w:noProof/>
        </w:rPr>
        <w:tab/>
      </w:r>
      <w:r>
        <w:rPr>
          <w:noProof/>
        </w:rPr>
        <w:fldChar w:fldCharType="begin"/>
      </w:r>
      <w:r>
        <w:rPr>
          <w:noProof/>
        </w:rPr>
        <w:instrText xml:space="preserve"> PAGEREF _Toc22291103 \h </w:instrText>
      </w:r>
      <w:r>
        <w:rPr>
          <w:noProof/>
        </w:rPr>
      </w:r>
      <w:r>
        <w:rPr>
          <w:noProof/>
        </w:rPr>
        <w:fldChar w:fldCharType="separate"/>
      </w:r>
      <w:r>
        <w:rPr>
          <w:noProof/>
        </w:rPr>
        <w:t>161</w:t>
      </w:r>
      <w:r>
        <w:rPr>
          <w:noProof/>
        </w:rPr>
        <w:fldChar w:fldCharType="end"/>
      </w:r>
    </w:p>
    <w:p w14:paraId="10972775" w14:textId="77777777" w:rsidR="005916D8" w:rsidRDefault="005916D8">
      <w:pPr>
        <w:pStyle w:val="TM2"/>
        <w:rPr>
          <w:rFonts w:asciiTheme="minorHAnsi" w:eastAsiaTheme="minorEastAsia" w:hAnsiTheme="minorHAnsi" w:cstheme="minorBidi"/>
          <w:noProof/>
          <w:sz w:val="22"/>
          <w:szCs w:val="22"/>
          <w:lang w:eastAsia="fr-FR"/>
        </w:rPr>
      </w:pPr>
      <w:r>
        <w:rPr>
          <w:noProof/>
        </w:rPr>
        <w:t>3.5</w:t>
      </w:r>
      <w:r>
        <w:rPr>
          <w:rFonts w:asciiTheme="minorHAnsi" w:eastAsiaTheme="minorEastAsia" w:hAnsiTheme="minorHAnsi" w:cstheme="minorBidi"/>
          <w:noProof/>
          <w:sz w:val="22"/>
          <w:szCs w:val="22"/>
          <w:lang w:eastAsia="fr-FR"/>
        </w:rPr>
        <w:tab/>
      </w:r>
      <w:r>
        <w:rPr>
          <w:noProof/>
        </w:rPr>
        <w:t>Déterminations</w:t>
      </w:r>
      <w:r>
        <w:rPr>
          <w:noProof/>
        </w:rPr>
        <w:tab/>
      </w:r>
      <w:r>
        <w:rPr>
          <w:noProof/>
        </w:rPr>
        <w:fldChar w:fldCharType="begin"/>
      </w:r>
      <w:r>
        <w:rPr>
          <w:noProof/>
        </w:rPr>
        <w:instrText xml:space="preserve"> PAGEREF _Toc22291104 \h </w:instrText>
      </w:r>
      <w:r>
        <w:rPr>
          <w:noProof/>
        </w:rPr>
      </w:r>
      <w:r>
        <w:rPr>
          <w:noProof/>
        </w:rPr>
        <w:fldChar w:fldCharType="separate"/>
      </w:r>
      <w:r>
        <w:rPr>
          <w:noProof/>
        </w:rPr>
        <w:t>161</w:t>
      </w:r>
      <w:r>
        <w:rPr>
          <w:noProof/>
        </w:rPr>
        <w:fldChar w:fldCharType="end"/>
      </w:r>
    </w:p>
    <w:p w14:paraId="11D17EBC" w14:textId="77777777" w:rsidR="005916D8" w:rsidRDefault="005916D8">
      <w:pPr>
        <w:pStyle w:val="TM1"/>
        <w:rPr>
          <w:b w:val="0"/>
        </w:rPr>
      </w:pPr>
      <w:r w:rsidRPr="00D45956">
        <w:rPr>
          <w:rFonts w:ascii="Arial Gras" w:hAnsi="Arial Gras"/>
        </w:rPr>
        <w:t>4</w:t>
      </w:r>
      <w:r>
        <w:rPr>
          <w:b w:val="0"/>
        </w:rPr>
        <w:tab/>
      </w:r>
      <w:r>
        <w:t>L'Entrepreneur</w:t>
      </w:r>
      <w:r>
        <w:tab/>
      </w:r>
      <w:r>
        <w:fldChar w:fldCharType="begin"/>
      </w:r>
      <w:r>
        <w:instrText xml:space="preserve"> PAGEREF _Toc22291105 \h </w:instrText>
      </w:r>
      <w:r>
        <w:fldChar w:fldCharType="separate"/>
      </w:r>
      <w:r>
        <w:t>161</w:t>
      </w:r>
      <w:r>
        <w:fldChar w:fldCharType="end"/>
      </w:r>
    </w:p>
    <w:p w14:paraId="2CF7B3DC" w14:textId="77777777" w:rsidR="005916D8" w:rsidRDefault="005916D8">
      <w:pPr>
        <w:pStyle w:val="TM2"/>
        <w:rPr>
          <w:rFonts w:asciiTheme="minorHAnsi" w:eastAsiaTheme="minorEastAsia" w:hAnsiTheme="minorHAnsi" w:cstheme="minorBidi"/>
          <w:noProof/>
          <w:sz w:val="22"/>
          <w:szCs w:val="22"/>
          <w:lang w:eastAsia="fr-FR"/>
        </w:rPr>
      </w:pPr>
      <w:r>
        <w:rPr>
          <w:noProof/>
        </w:rPr>
        <w:t>4.1</w:t>
      </w:r>
      <w:r>
        <w:rPr>
          <w:rFonts w:asciiTheme="minorHAnsi" w:eastAsiaTheme="minorEastAsia" w:hAnsiTheme="minorHAnsi" w:cstheme="minorBidi"/>
          <w:noProof/>
          <w:sz w:val="22"/>
          <w:szCs w:val="22"/>
          <w:lang w:eastAsia="fr-FR"/>
        </w:rPr>
        <w:tab/>
      </w:r>
      <w:r>
        <w:rPr>
          <w:noProof/>
        </w:rPr>
        <w:t>Obligations générales de l'Entrepreneur</w:t>
      </w:r>
      <w:r>
        <w:rPr>
          <w:noProof/>
        </w:rPr>
        <w:tab/>
      </w:r>
      <w:r>
        <w:rPr>
          <w:noProof/>
        </w:rPr>
        <w:fldChar w:fldCharType="begin"/>
      </w:r>
      <w:r>
        <w:rPr>
          <w:noProof/>
        </w:rPr>
        <w:instrText xml:space="preserve"> PAGEREF _Toc22291106 \h </w:instrText>
      </w:r>
      <w:r>
        <w:rPr>
          <w:noProof/>
        </w:rPr>
      </w:r>
      <w:r>
        <w:rPr>
          <w:noProof/>
        </w:rPr>
        <w:fldChar w:fldCharType="separate"/>
      </w:r>
      <w:r>
        <w:rPr>
          <w:noProof/>
        </w:rPr>
        <w:t>161</w:t>
      </w:r>
      <w:r>
        <w:rPr>
          <w:noProof/>
        </w:rPr>
        <w:fldChar w:fldCharType="end"/>
      </w:r>
    </w:p>
    <w:p w14:paraId="35BBD64A" w14:textId="77777777" w:rsidR="005916D8" w:rsidRDefault="005916D8">
      <w:pPr>
        <w:pStyle w:val="TM2"/>
        <w:rPr>
          <w:rFonts w:asciiTheme="minorHAnsi" w:eastAsiaTheme="minorEastAsia" w:hAnsiTheme="minorHAnsi" w:cstheme="minorBidi"/>
          <w:noProof/>
          <w:sz w:val="22"/>
          <w:szCs w:val="22"/>
          <w:lang w:eastAsia="fr-FR"/>
        </w:rPr>
      </w:pPr>
      <w:r>
        <w:rPr>
          <w:noProof/>
        </w:rPr>
        <w:t>4.2</w:t>
      </w:r>
      <w:r>
        <w:rPr>
          <w:rFonts w:asciiTheme="minorHAnsi" w:eastAsiaTheme="minorEastAsia" w:hAnsiTheme="minorHAnsi" w:cstheme="minorBidi"/>
          <w:noProof/>
          <w:sz w:val="22"/>
          <w:szCs w:val="22"/>
          <w:lang w:eastAsia="fr-FR"/>
        </w:rPr>
        <w:tab/>
      </w:r>
      <w:r>
        <w:rPr>
          <w:noProof/>
        </w:rPr>
        <w:t>Garantie de Bonne Exécution</w:t>
      </w:r>
      <w:r>
        <w:rPr>
          <w:noProof/>
        </w:rPr>
        <w:tab/>
      </w:r>
      <w:r>
        <w:rPr>
          <w:noProof/>
        </w:rPr>
        <w:fldChar w:fldCharType="begin"/>
      </w:r>
      <w:r>
        <w:rPr>
          <w:noProof/>
        </w:rPr>
        <w:instrText xml:space="preserve"> PAGEREF _Toc22291107 \h </w:instrText>
      </w:r>
      <w:r>
        <w:rPr>
          <w:noProof/>
        </w:rPr>
      </w:r>
      <w:r>
        <w:rPr>
          <w:noProof/>
        </w:rPr>
        <w:fldChar w:fldCharType="separate"/>
      </w:r>
      <w:r>
        <w:rPr>
          <w:noProof/>
        </w:rPr>
        <w:t>162</w:t>
      </w:r>
      <w:r>
        <w:rPr>
          <w:noProof/>
        </w:rPr>
        <w:fldChar w:fldCharType="end"/>
      </w:r>
    </w:p>
    <w:p w14:paraId="0218A6C9" w14:textId="77777777" w:rsidR="005916D8" w:rsidRDefault="005916D8">
      <w:pPr>
        <w:pStyle w:val="TM2"/>
        <w:rPr>
          <w:rFonts w:asciiTheme="minorHAnsi" w:eastAsiaTheme="minorEastAsia" w:hAnsiTheme="minorHAnsi" w:cstheme="minorBidi"/>
          <w:noProof/>
          <w:sz w:val="22"/>
          <w:szCs w:val="22"/>
          <w:lang w:eastAsia="fr-FR"/>
        </w:rPr>
      </w:pPr>
      <w:r>
        <w:rPr>
          <w:noProof/>
        </w:rPr>
        <w:t>4.3</w:t>
      </w:r>
      <w:r>
        <w:rPr>
          <w:rFonts w:asciiTheme="minorHAnsi" w:eastAsiaTheme="minorEastAsia" w:hAnsiTheme="minorHAnsi" w:cstheme="minorBidi"/>
          <w:noProof/>
          <w:sz w:val="22"/>
          <w:szCs w:val="22"/>
          <w:lang w:eastAsia="fr-FR"/>
        </w:rPr>
        <w:tab/>
      </w:r>
      <w:r>
        <w:rPr>
          <w:noProof/>
        </w:rPr>
        <w:t>Le Représentant de l'Entrepreneur</w:t>
      </w:r>
      <w:r>
        <w:rPr>
          <w:noProof/>
        </w:rPr>
        <w:tab/>
      </w:r>
      <w:r>
        <w:rPr>
          <w:noProof/>
        </w:rPr>
        <w:fldChar w:fldCharType="begin"/>
      </w:r>
      <w:r>
        <w:rPr>
          <w:noProof/>
        </w:rPr>
        <w:instrText xml:space="preserve"> PAGEREF _Toc22291108 \h </w:instrText>
      </w:r>
      <w:r>
        <w:rPr>
          <w:noProof/>
        </w:rPr>
      </w:r>
      <w:r>
        <w:rPr>
          <w:noProof/>
        </w:rPr>
        <w:fldChar w:fldCharType="separate"/>
      </w:r>
      <w:r>
        <w:rPr>
          <w:noProof/>
        </w:rPr>
        <w:t>163</w:t>
      </w:r>
      <w:r>
        <w:rPr>
          <w:noProof/>
        </w:rPr>
        <w:fldChar w:fldCharType="end"/>
      </w:r>
    </w:p>
    <w:p w14:paraId="06C30E97" w14:textId="77777777" w:rsidR="005916D8" w:rsidRDefault="005916D8">
      <w:pPr>
        <w:pStyle w:val="TM2"/>
        <w:rPr>
          <w:rFonts w:asciiTheme="minorHAnsi" w:eastAsiaTheme="minorEastAsia" w:hAnsiTheme="minorHAnsi" w:cstheme="minorBidi"/>
          <w:noProof/>
          <w:sz w:val="22"/>
          <w:szCs w:val="22"/>
          <w:lang w:eastAsia="fr-FR"/>
        </w:rPr>
      </w:pPr>
      <w:r>
        <w:rPr>
          <w:noProof/>
        </w:rPr>
        <w:t>4.4</w:t>
      </w:r>
      <w:r>
        <w:rPr>
          <w:rFonts w:asciiTheme="minorHAnsi" w:eastAsiaTheme="minorEastAsia" w:hAnsiTheme="minorHAnsi" w:cstheme="minorBidi"/>
          <w:noProof/>
          <w:sz w:val="22"/>
          <w:szCs w:val="22"/>
          <w:lang w:eastAsia="fr-FR"/>
        </w:rPr>
        <w:tab/>
      </w:r>
      <w:r>
        <w:rPr>
          <w:noProof/>
        </w:rPr>
        <w:t>Sous</w:t>
      </w:r>
      <w:r>
        <w:rPr>
          <w:noProof/>
        </w:rPr>
        <w:noBreakHyphen/>
        <w:t>Traitants</w:t>
      </w:r>
      <w:r>
        <w:rPr>
          <w:noProof/>
        </w:rPr>
        <w:tab/>
      </w:r>
      <w:r>
        <w:rPr>
          <w:noProof/>
        </w:rPr>
        <w:fldChar w:fldCharType="begin"/>
      </w:r>
      <w:r>
        <w:rPr>
          <w:noProof/>
        </w:rPr>
        <w:instrText xml:space="preserve"> PAGEREF _Toc22291109 \h </w:instrText>
      </w:r>
      <w:r>
        <w:rPr>
          <w:noProof/>
        </w:rPr>
      </w:r>
      <w:r>
        <w:rPr>
          <w:noProof/>
        </w:rPr>
        <w:fldChar w:fldCharType="separate"/>
      </w:r>
      <w:r>
        <w:rPr>
          <w:noProof/>
        </w:rPr>
        <w:t>164</w:t>
      </w:r>
      <w:r>
        <w:rPr>
          <w:noProof/>
        </w:rPr>
        <w:fldChar w:fldCharType="end"/>
      </w:r>
    </w:p>
    <w:p w14:paraId="041378B9" w14:textId="77777777" w:rsidR="005916D8" w:rsidRDefault="005916D8">
      <w:pPr>
        <w:pStyle w:val="TM2"/>
        <w:rPr>
          <w:rFonts w:asciiTheme="minorHAnsi" w:eastAsiaTheme="minorEastAsia" w:hAnsiTheme="minorHAnsi" w:cstheme="minorBidi"/>
          <w:noProof/>
          <w:sz w:val="22"/>
          <w:szCs w:val="22"/>
          <w:lang w:eastAsia="fr-FR"/>
        </w:rPr>
      </w:pPr>
      <w:r>
        <w:rPr>
          <w:noProof/>
        </w:rPr>
        <w:t>4.5</w:t>
      </w:r>
      <w:r>
        <w:rPr>
          <w:rFonts w:asciiTheme="minorHAnsi" w:eastAsiaTheme="minorEastAsia" w:hAnsiTheme="minorHAnsi" w:cstheme="minorBidi"/>
          <w:noProof/>
          <w:sz w:val="22"/>
          <w:szCs w:val="22"/>
          <w:lang w:eastAsia="fr-FR"/>
        </w:rPr>
        <w:tab/>
      </w:r>
      <w:r>
        <w:rPr>
          <w:noProof/>
        </w:rPr>
        <w:t>Cession du Bénéfice du Contrat de Sous</w:t>
      </w:r>
      <w:r>
        <w:rPr>
          <w:noProof/>
        </w:rPr>
        <w:noBreakHyphen/>
        <w:t>traitance</w:t>
      </w:r>
      <w:r>
        <w:rPr>
          <w:noProof/>
        </w:rPr>
        <w:tab/>
      </w:r>
      <w:r>
        <w:rPr>
          <w:noProof/>
        </w:rPr>
        <w:fldChar w:fldCharType="begin"/>
      </w:r>
      <w:r>
        <w:rPr>
          <w:noProof/>
        </w:rPr>
        <w:instrText xml:space="preserve"> PAGEREF _Toc22291110 \h </w:instrText>
      </w:r>
      <w:r>
        <w:rPr>
          <w:noProof/>
        </w:rPr>
      </w:r>
      <w:r>
        <w:rPr>
          <w:noProof/>
        </w:rPr>
        <w:fldChar w:fldCharType="separate"/>
      </w:r>
      <w:r>
        <w:rPr>
          <w:noProof/>
        </w:rPr>
        <w:t>164</w:t>
      </w:r>
      <w:r>
        <w:rPr>
          <w:noProof/>
        </w:rPr>
        <w:fldChar w:fldCharType="end"/>
      </w:r>
    </w:p>
    <w:p w14:paraId="7A0B0EB6" w14:textId="77777777" w:rsidR="005916D8" w:rsidRDefault="005916D8">
      <w:pPr>
        <w:pStyle w:val="TM2"/>
        <w:rPr>
          <w:rFonts w:asciiTheme="minorHAnsi" w:eastAsiaTheme="minorEastAsia" w:hAnsiTheme="minorHAnsi" w:cstheme="minorBidi"/>
          <w:noProof/>
          <w:sz w:val="22"/>
          <w:szCs w:val="22"/>
          <w:lang w:eastAsia="fr-FR"/>
        </w:rPr>
      </w:pPr>
      <w:r>
        <w:rPr>
          <w:noProof/>
        </w:rPr>
        <w:t>4.6</w:t>
      </w:r>
      <w:r>
        <w:rPr>
          <w:rFonts w:asciiTheme="minorHAnsi" w:eastAsiaTheme="minorEastAsia" w:hAnsiTheme="minorHAnsi" w:cstheme="minorBidi"/>
          <w:noProof/>
          <w:sz w:val="22"/>
          <w:szCs w:val="22"/>
          <w:lang w:eastAsia="fr-FR"/>
        </w:rPr>
        <w:tab/>
      </w:r>
      <w:r>
        <w:rPr>
          <w:noProof/>
        </w:rPr>
        <w:t>Coopération</w:t>
      </w:r>
      <w:r>
        <w:rPr>
          <w:noProof/>
        </w:rPr>
        <w:tab/>
      </w:r>
      <w:r>
        <w:rPr>
          <w:noProof/>
        </w:rPr>
        <w:fldChar w:fldCharType="begin"/>
      </w:r>
      <w:r>
        <w:rPr>
          <w:noProof/>
        </w:rPr>
        <w:instrText xml:space="preserve"> PAGEREF _Toc22291111 \h </w:instrText>
      </w:r>
      <w:r>
        <w:rPr>
          <w:noProof/>
        </w:rPr>
      </w:r>
      <w:r>
        <w:rPr>
          <w:noProof/>
        </w:rPr>
        <w:fldChar w:fldCharType="separate"/>
      </w:r>
      <w:r>
        <w:rPr>
          <w:noProof/>
        </w:rPr>
        <w:t>165</w:t>
      </w:r>
      <w:r>
        <w:rPr>
          <w:noProof/>
        </w:rPr>
        <w:fldChar w:fldCharType="end"/>
      </w:r>
    </w:p>
    <w:p w14:paraId="154051EF" w14:textId="77777777" w:rsidR="005916D8" w:rsidRDefault="005916D8">
      <w:pPr>
        <w:pStyle w:val="TM2"/>
        <w:rPr>
          <w:rFonts w:asciiTheme="minorHAnsi" w:eastAsiaTheme="minorEastAsia" w:hAnsiTheme="minorHAnsi" w:cstheme="minorBidi"/>
          <w:noProof/>
          <w:sz w:val="22"/>
          <w:szCs w:val="22"/>
          <w:lang w:eastAsia="fr-FR"/>
        </w:rPr>
      </w:pPr>
      <w:r>
        <w:rPr>
          <w:noProof/>
        </w:rPr>
        <w:t>4.7</w:t>
      </w:r>
      <w:r>
        <w:rPr>
          <w:rFonts w:asciiTheme="minorHAnsi" w:eastAsiaTheme="minorEastAsia" w:hAnsiTheme="minorHAnsi" w:cstheme="minorBidi"/>
          <w:noProof/>
          <w:sz w:val="22"/>
          <w:szCs w:val="22"/>
          <w:lang w:eastAsia="fr-FR"/>
        </w:rPr>
        <w:tab/>
      </w:r>
      <w:r>
        <w:rPr>
          <w:noProof/>
        </w:rPr>
        <w:t>Implantation des ouvrages</w:t>
      </w:r>
      <w:r>
        <w:rPr>
          <w:noProof/>
        </w:rPr>
        <w:tab/>
      </w:r>
      <w:r>
        <w:rPr>
          <w:noProof/>
        </w:rPr>
        <w:fldChar w:fldCharType="begin"/>
      </w:r>
      <w:r>
        <w:rPr>
          <w:noProof/>
        </w:rPr>
        <w:instrText xml:space="preserve"> PAGEREF _Toc22291112 \h </w:instrText>
      </w:r>
      <w:r>
        <w:rPr>
          <w:noProof/>
        </w:rPr>
      </w:r>
      <w:r>
        <w:rPr>
          <w:noProof/>
        </w:rPr>
        <w:fldChar w:fldCharType="separate"/>
      </w:r>
      <w:r>
        <w:rPr>
          <w:noProof/>
        </w:rPr>
        <w:t>165</w:t>
      </w:r>
      <w:r>
        <w:rPr>
          <w:noProof/>
        </w:rPr>
        <w:fldChar w:fldCharType="end"/>
      </w:r>
    </w:p>
    <w:p w14:paraId="5F940D79" w14:textId="77777777" w:rsidR="005916D8" w:rsidRDefault="005916D8">
      <w:pPr>
        <w:pStyle w:val="TM2"/>
        <w:rPr>
          <w:rFonts w:asciiTheme="minorHAnsi" w:eastAsiaTheme="minorEastAsia" w:hAnsiTheme="minorHAnsi" w:cstheme="minorBidi"/>
          <w:noProof/>
          <w:sz w:val="22"/>
          <w:szCs w:val="22"/>
          <w:lang w:eastAsia="fr-FR"/>
        </w:rPr>
      </w:pPr>
      <w:r>
        <w:rPr>
          <w:noProof/>
        </w:rPr>
        <w:t>4.8</w:t>
      </w:r>
      <w:r>
        <w:rPr>
          <w:rFonts w:asciiTheme="minorHAnsi" w:eastAsiaTheme="minorEastAsia" w:hAnsiTheme="minorHAnsi" w:cstheme="minorBidi"/>
          <w:noProof/>
          <w:sz w:val="22"/>
          <w:szCs w:val="22"/>
          <w:lang w:eastAsia="fr-FR"/>
        </w:rPr>
        <w:tab/>
      </w:r>
      <w:r>
        <w:rPr>
          <w:noProof/>
        </w:rPr>
        <w:t>Mesures de sécurité</w:t>
      </w:r>
      <w:r>
        <w:rPr>
          <w:noProof/>
        </w:rPr>
        <w:tab/>
      </w:r>
      <w:r>
        <w:rPr>
          <w:noProof/>
        </w:rPr>
        <w:fldChar w:fldCharType="begin"/>
      </w:r>
      <w:r>
        <w:rPr>
          <w:noProof/>
        </w:rPr>
        <w:instrText xml:space="preserve"> PAGEREF _Toc22291113 \h </w:instrText>
      </w:r>
      <w:r>
        <w:rPr>
          <w:noProof/>
        </w:rPr>
      </w:r>
      <w:r>
        <w:rPr>
          <w:noProof/>
        </w:rPr>
        <w:fldChar w:fldCharType="separate"/>
      </w:r>
      <w:r>
        <w:rPr>
          <w:noProof/>
        </w:rPr>
        <w:t>165</w:t>
      </w:r>
      <w:r>
        <w:rPr>
          <w:noProof/>
        </w:rPr>
        <w:fldChar w:fldCharType="end"/>
      </w:r>
    </w:p>
    <w:p w14:paraId="4DD5B804" w14:textId="77777777" w:rsidR="005916D8" w:rsidRDefault="005916D8">
      <w:pPr>
        <w:pStyle w:val="TM2"/>
        <w:rPr>
          <w:rFonts w:asciiTheme="minorHAnsi" w:eastAsiaTheme="minorEastAsia" w:hAnsiTheme="minorHAnsi" w:cstheme="minorBidi"/>
          <w:noProof/>
          <w:sz w:val="22"/>
          <w:szCs w:val="22"/>
          <w:lang w:eastAsia="fr-FR"/>
        </w:rPr>
      </w:pPr>
      <w:r>
        <w:rPr>
          <w:noProof/>
        </w:rPr>
        <w:t>4.9</w:t>
      </w:r>
      <w:r>
        <w:rPr>
          <w:rFonts w:asciiTheme="minorHAnsi" w:eastAsiaTheme="minorEastAsia" w:hAnsiTheme="minorHAnsi" w:cstheme="minorBidi"/>
          <w:noProof/>
          <w:sz w:val="22"/>
          <w:szCs w:val="22"/>
          <w:lang w:eastAsia="fr-FR"/>
        </w:rPr>
        <w:tab/>
      </w:r>
      <w:r>
        <w:rPr>
          <w:noProof/>
        </w:rPr>
        <w:t>Assurance Qualité</w:t>
      </w:r>
      <w:r>
        <w:rPr>
          <w:noProof/>
        </w:rPr>
        <w:tab/>
      </w:r>
      <w:r>
        <w:rPr>
          <w:noProof/>
        </w:rPr>
        <w:fldChar w:fldCharType="begin"/>
      </w:r>
      <w:r>
        <w:rPr>
          <w:noProof/>
        </w:rPr>
        <w:instrText xml:space="preserve"> PAGEREF _Toc22291114 \h </w:instrText>
      </w:r>
      <w:r>
        <w:rPr>
          <w:noProof/>
        </w:rPr>
      </w:r>
      <w:r>
        <w:rPr>
          <w:noProof/>
        </w:rPr>
        <w:fldChar w:fldCharType="separate"/>
      </w:r>
      <w:r>
        <w:rPr>
          <w:noProof/>
        </w:rPr>
        <w:t>166</w:t>
      </w:r>
      <w:r>
        <w:rPr>
          <w:noProof/>
        </w:rPr>
        <w:fldChar w:fldCharType="end"/>
      </w:r>
    </w:p>
    <w:p w14:paraId="1B01623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4.10</w:t>
      </w:r>
      <w:r>
        <w:rPr>
          <w:rFonts w:asciiTheme="minorHAnsi" w:eastAsiaTheme="minorEastAsia" w:hAnsiTheme="minorHAnsi" w:cstheme="minorBidi"/>
          <w:noProof/>
          <w:sz w:val="22"/>
          <w:szCs w:val="22"/>
          <w:lang w:eastAsia="fr-FR"/>
        </w:rPr>
        <w:tab/>
      </w:r>
      <w:r>
        <w:rPr>
          <w:noProof/>
        </w:rPr>
        <w:t>Données relatives au Chantier</w:t>
      </w:r>
      <w:r>
        <w:rPr>
          <w:noProof/>
        </w:rPr>
        <w:tab/>
      </w:r>
      <w:r>
        <w:rPr>
          <w:noProof/>
        </w:rPr>
        <w:fldChar w:fldCharType="begin"/>
      </w:r>
      <w:r>
        <w:rPr>
          <w:noProof/>
        </w:rPr>
        <w:instrText xml:space="preserve"> PAGEREF _Toc22291115 \h </w:instrText>
      </w:r>
      <w:r>
        <w:rPr>
          <w:noProof/>
        </w:rPr>
      </w:r>
      <w:r>
        <w:rPr>
          <w:noProof/>
        </w:rPr>
        <w:fldChar w:fldCharType="separate"/>
      </w:r>
      <w:r>
        <w:rPr>
          <w:noProof/>
        </w:rPr>
        <w:t>166</w:t>
      </w:r>
      <w:r>
        <w:rPr>
          <w:noProof/>
        </w:rPr>
        <w:fldChar w:fldCharType="end"/>
      </w:r>
    </w:p>
    <w:p w14:paraId="1F21E65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4.11</w:t>
      </w:r>
      <w:r>
        <w:rPr>
          <w:rFonts w:asciiTheme="minorHAnsi" w:eastAsiaTheme="minorEastAsia" w:hAnsiTheme="minorHAnsi" w:cstheme="minorBidi"/>
          <w:noProof/>
          <w:sz w:val="22"/>
          <w:szCs w:val="22"/>
          <w:lang w:eastAsia="fr-FR"/>
        </w:rPr>
        <w:tab/>
      </w:r>
      <w:r>
        <w:rPr>
          <w:noProof/>
        </w:rPr>
        <w:t>Suffisance du Montant Accepté au Marché</w:t>
      </w:r>
      <w:r>
        <w:rPr>
          <w:noProof/>
        </w:rPr>
        <w:tab/>
      </w:r>
      <w:r>
        <w:rPr>
          <w:noProof/>
        </w:rPr>
        <w:fldChar w:fldCharType="begin"/>
      </w:r>
      <w:r>
        <w:rPr>
          <w:noProof/>
        </w:rPr>
        <w:instrText xml:space="preserve"> PAGEREF _Toc22291116 \h </w:instrText>
      </w:r>
      <w:r>
        <w:rPr>
          <w:noProof/>
        </w:rPr>
      </w:r>
      <w:r>
        <w:rPr>
          <w:noProof/>
        </w:rPr>
        <w:fldChar w:fldCharType="separate"/>
      </w:r>
      <w:r>
        <w:rPr>
          <w:noProof/>
        </w:rPr>
        <w:t>167</w:t>
      </w:r>
      <w:r>
        <w:rPr>
          <w:noProof/>
        </w:rPr>
        <w:fldChar w:fldCharType="end"/>
      </w:r>
    </w:p>
    <w:p w14:paraId="728E9C4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4.12</w:t>
      </w:r>
      <w:r>
        <w:rPr>
          <w:rFonts w:asciiTheme="minorHAnsi" w:eastAsiaTheme="minorEastAsia" w:hAnsiTheme="minorHAnsi" w:cstheme="minorBidi"/>
          <w:noProof/>
          <w:sz w:val="22"/>
          <w:szCs w:val="22"/>
          <w:lang w:eastAsia="fr-FR"/>
        </w:rPr>
        <w:tab/>
      </w:r>
      <w:r>
        <w:rPr>
          <w:noProof/>
        </w:rPr>
        <w:t>Conditions Physiques Imprévisibles</w:t>
      </w:r>
      <w:r>
        <w:rPr>
          <w:noProof/>
        </w:rPr>
        <w:tab/>
      </w:r>
      <w:r>
        <w:rPr>
          <w:noProof/>
        </w:rPr>
        <w:fldChar w:fldCharType="begin"/>
      </w:r>
      <w:r>
        <w:rPr>
          <w:noProof/>
        </w:rPr>
        <w:instrText xml:space="preserve"> PAGEREF _Toc22291117 \h </w:instrText>
      </w:r>
      <w:r>
        <w:rPr>
          <w:noProof/>
        </w:rPr>
      </w:r>
      <w:r>
        <w:rPr>
          <w:noProof/>
        </w:rPr>
        <w:fldChar w:fldCharType="separate"/>
      </w:r>
      <w:r>
        <w:rPr>
          <w:noProof/>
        </w:rPr>
        <w:t>167</w:t>
      </w:r>
      <w:r>
        <w:rPr>
          <w:noProof/>
        </w:rPr>
        <w:fldChar w:fldCharType="end"/>
      </w:r>
    </w:p>
    <w:p w14:paraId="640F2A1C"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4.13</w:t>
      </w:r>
      <w:r>
        <w:rPr>
          <w:rFonts w:asciiTheme="minorHAnsi" w:eastAsiaTheme="minorEastAsia" w:hAnsiTheme="minorHAnsi" w:cstheme="minorBidi"/>
          <w:noProof/>
          <w:sz w:val="22"/>
          <w:szCs w:val="22"/>
          <w:lang w:eastAsia="fr-FR"/>
        </w:rPr>
        <w:tab/>
      </w:r>
      <w:r>
        <w:rPr>
          <w:noProof/>
        </w:rPr>
        <w:t>Servitudes de passage et installations</w:t>
      </w:r>
      <w:r>
        <w:rPr>
          <w:noProof/>
        </w:rPr>
        <w:tab/>
      </w:r>
      <w:r>
        <w:rPr>
          <w:noProof/>
        </w:rPr>
        <w:fldChar w:fldCharType="begin"/>
      </w:r>
      <w:r>
        <w:rPr>
          <w:noProof/>
        </w:rPr>
        <w:instrText xml:space="preserve"> PAGEREF _Toc22291118 \h </w:instrText>
      </w:r>
      <w:r>
        <w:rPr>
          <w:noProof/>
        </w:rPr>
      </w:r>
      <w:r>
        <w:rPr>
          <w:noProof/>
        </w:rPr>
        <w:fldChar w:fldCharType="separate"/>
      </w:r>
      <w:r>
        <w:rPr>
          <w:noProof/>
        </w:rPr>
        <w:t>168</w:t>
      </w:r>
      <w:r>
        <w:rPr>
          <w:noProof/>
        </w:rPr>
        <w:fldChar w:fldCharType="end"/>
      </w:r>
    </w:p>
    <w:p w14:paraId="34CF62F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4.14</w:t>
      </w:r>
      <w:r>
        <w:rPr>
          <w:rFonts w:asciiTheme="minorHAnsi" w:eastAsiaTheme="minorEastAsia" w:hAnsiTheme="minorHAnsi" w:cstheme="minorBidi"/>
          <w:noProof/>
          <w:sz w:val="22"/>
          <w:szCs w:val="22"/>
          <w:lang w:eastAsia="fr-FR"/>
        </w:rPr>
        <w:tab/>
      </w:r>
      <w:r>
        <w:rPr>
          <w:noProof/>
        </w:rPr>
        <w:t>Evitement des perturbations</w:t>
      </w:r>
      <w:r>
        <w:rPr>
          <w:noProof/>
        </w:rPr>
        <w:tab/>
      </w:r>
      <w:r>
        <w:rPr>
          <w:noProof/>
        </w:rPr>
        <w:fldChar w:fldCharType="begin"/>
      </w:r>
      <w:r>
        <w:rPr>
          <w:noProof/>
        </w:rPr>
        <w:instrText xml:space="preserve"> PAGEREF _Toc22291119 \h </w:instrText>
      </w:r>
      <w:r>
        <w:rPr>
          <w:noProof/>
        </w:rPr>
      </w:r>
      <w:r>
        <w:rPr>
          <w:noProof/>
        </w:rPr>
        <w:fldChar w:fldCharType="separate"/>
      </w:r>
      <w:r>
        <w:rPr>
          <w:noProof/>
        </w:rPr>
        <w:t>168</w:t>
      </w:r>
      <w:r>
        <w:rPr>
          <w:noProof/>
        </w:rPr>
        <w:fldChar w:fldCharType="end"/>
      </w:r>
    </w:p>
    <w:p w14:paraId="1315768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4.15</w:t>
      </w:r>
      <w:r>
        <w:rPr>
          <w:rFonts w:asciiTheme="minorHAnsi" w:eastAsiaTheme="minorEastAsia" w:hAnsiTheme="minorHAnsi" w:cstheme="minorBidi"/>
          <w:noProof/>
          <w:sz w:val="22"/>
          <w:szCs w:val="22"/>
          <w:lang w:eastAsia="fr-FR"/>
        </w:rPr>
        <w:tab/>
      </w:r>
      <w:r>
        <w:rPr>
          <w:noProof/>
        </w:rPr>
        <w:t>Voies d'accès</w:t>
      </w:r>
      <w:r>
        <w:rPr>
          <w:noProof/>
        </w:rPr>
        <w:tab/>
      </w:r>
      <w:r>
        <w:rPr>
          <w:noProof/>
        </w:rPr>
        <w:fldChar w:fldCharType="begin"/>
      </w:r>
      <w:r>
        <w:rPr>
          <w:noProof/>
        </w:rPr>
        <w:instrText xml:space="preserve"> PAGEREF _Toc22291120 \h </w:instrText>
      </w:r>
      <w:r>
        <w:rPr>
          <w:noProof/>
        </w:rPr>
      </w:r>
      <w:r>
        <w:rPr>
          <w:noProof/>
        </w:rPr>
        <w:fldChar w:fldCharType="separate"/>
      </w:r>
      <w:r>
        <w:rPr>
          <w:noProof/>
        </w:rPr>
        <w:t>168</w:t>
      </w:r>
      <w:r>
        <w:rPr>
          <w:noProof/>
        </w:rPr>
        <w:fldChar w:fldCharType="end"/>
      </w:r>
    </w:p>
    <w:p w14:paraId="3971D59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4.16</w:t>
      </w:r>
      <w:r>
        <w:rPr>
          <w:rFonts w:asciiTheme="minorHAnsi" w:eastAsiaTheme="minorEastAsia" w:hAnsiTheme="minorHAnsi" w:cstheme="minorBidi"/>
          <w:noProof/>
          <w:sz w:val="22"/>
          <w:szCs w:val="22"/>
          <w:lang w:eastAsia="fr-FR"/>
        </w:rPr>
        <w:tab/>
      </w:r>
      <w:r>
        <w:rPr>
          <w:noProof/>
        </w:rPr>
        <w:t>Transport des Biens</w:t>
      </w:r>
      <w:r>
        <w:rPr>
          <w:noProof/>
        </w:rPr>
        <w:tab/>
      </w:r>
      <w:r>
        <w:rPr>
          <w:noProof/>
        </w:rPr>
        <w:fldChar w:fldCharType="begin"/>
      </w:r>
      <w:r>
        <w:rPr>
          <w:noProof/>
        </w:rPr>
        <w:instrText xml:space="preserve"> PAGEREF _Toc22291121 \h </w:instrText>
      </w:r>
      <w:r>
        <w:rPr>
          <w:noProof/>
        </w:rPr>
      </w:r>
      <w:r>
        <w:rPr>
          <w:noProof/>
        </w:rPr>
        <w:fldChar w:fldCharType="separate"/>
      </w:r>
      <w:r>
        <w:rPr>
          <w:noProof/>
        </w:rPr>
        <w:t>169</w:t>
      </w:r>
      <w:r>
        <w:rPr>
          <w:noProof/>
        </w:rPr>
        <w:fldChar w:fldCharType="end"/>
      </w:r>
    </w:p>
    <w:p w14:paraId="5F1CD26F"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4.17</w:t>
      </w:r>
      <w:r>
        <w:rPr>
          <w:rFonts w:asciiTheme="minorHAnsi" w:eastAsiaTheme="minorEastAsia" w:hAnsiTheme="minorHAnsi" w:cstheme="minorBidi"/>
          <w:noProof/>
          <w:sz w:val="22"/>
          <w:szCs w:val="22"/>
          <w:lang w:eastAsia="fr-FR"/>
        </w:rPr>
        <w:tab/>
      </w:r>
      <w:r>
        <w:rPr>
          <w:noProof/>
        </w:rPr>
        <w:t>Matériel de l'Entrepreneur</w:t>
      </w:r>
      <w:r>
        <w:rPr>
          <w:noProof/>
        </w:rPr>
        <w:tab/>
      </w:r>
      <w:r>
        <w:rPr>
          <w:noProof/>
        </w:rPr>
        <w:fldChar w:fldCharType="begin"/>
      </w:r>
      <w:r>
        <w:rPr>
          <w:noProof/>
        </w:rPr>
        <w:instrText xml:space="preserve"> PAGEREF _Toc22291122 \h </w:instrText>
      </w:r>
      <w:r>
        <w:rPr>
          <w:noProof/>
        </w:rPr>
      </w:r>
      <w:r>
        <w:rPr>
          <w:noProof/>
        </w:rPr>
        <w:fldChar w:fldCharType="separate"/>
      </w:r>
      <w:r>
        <w:rPr>
          <w:noProof/>
        </w:rPr>
        <w:t>169</w:t>
      </w:r>
      <w:r>
        <w:rPr>
          <w:noProof/>
        </w:rPr>
        <w:fldChar w:fldCharType="end"/>
      </w:r>
    </w:p>
    <w:p w14:paraId="6FC1C377"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4.18</w:t>
      </w:r>
      <w:r>
        <w:rPr>
          <w:rFonts w:asciiTheme="minorHAnsi" w:eastAsiaTheme="minorEastAsia" w:hAnsiTheme="minorHAnsi" w:cstheme="minorBidi"/>
          <w:noProof/>
          <w:sz w:val="22"/>
          <w:szCs w:val="22"/>
          <w:lang w:eastAsia="fr-FR"/>
        </w:rPr>
        <w:tab/>
      </w:r>
      <w:r>
        <w:rPr>
          <w:noProof/>
        </w:rPr>
        <w:t>Protection de l'environnement</w:t>
      </w:r>
      <w:r>
        <w:rPr>
          <w:noProof/>
        </w:rPr>
        <w:tab/>
      </w:r>
      <w:r>
        <w:rPr>
          <w:noProof/>
        </w:rPr>
        <w:fldChar w:fldCharType="begin"/>
      </w:r>
      <w:r>
        <w:rPr>
          <w:noProof/>
        </w:rPr>
        <w:instrText xml:space="preserve"> PAGEREF _Toc22291123 \h </w:instrText>
      </w:r>
      <w:r>
        <w:rPr>
          <w:noProof/>
        </w:rPr>
      </w:r>
      <w:r>
        <w:rPr>
          <w:noProof/>
        </w:rPr>
        <w:fldChar w:fldCharType="separate"/>
      </w:r>
      <w:r>
        <w:rPr>
          <w:noProof/>
        </w:rPr>
        <w:t>169</w:t>
      </w:r>
      <w:r>
        <w:rPr>
          <w:noProof/>
        </w:rPr>
        <w:fldChar w:fldCharType="end"/>
      </w:r>
    </w:p>
    <w:p w14:paraId="77748F9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4.19</w:t>
      </w:r>
      <w:r>
        <w:rPr>
          <w:rFonts w:asciiTheme="minorHAnsi" w:eastAsiaTheme="minorEastAsia" w:hAnsiTheme="minorHAnsi" w:cstheme="minorBidi"/>
          <w:noProof/>
          <w:sz w:val="22"/>
          <w:szCs w:val="22"/>
          <w:lang w:eastAsia="fr-FR"/>
        </w:rPr>
        <w:tab/>
      </w:r>
      <w:r>
        <w:rPr>
          <w:noProof/>
        </w:rPr>
        <w:t>Electricité, eau et gaz</w:t>
      </w:r>
      <w:r>
        <w:rPr>
          <w:noProof/>
        </w:rPr>
        <w:tab/>
      </w:r>
      <w:r>
        <w:rPr>
          <w:noProof/>
        </w:rPr>
        <w:fldChar w:fldCharType="begin"/>
      </w:r>
      <w:r>
        <w:rPr>
          <w:noProof/>
        </w:rPr>
        <w:instrText xml:space="preserve"> PAGEREF _Toc22291124 \h </w:instrText>
      </w:r>
      <w:r>
        <w:rPr>
          <w:noProof/>
        </w:rPr>
      </w:r>
      <w:r>
        <w:rPr>
          <w:noProof/>
        </w:rPr>
        <w:fldChar w:fldCharType="separate"/>
      </w:r>
      <w:r>
        <w:rPr>
          <w:noProof/>
        </w:rPr>
        <w:t>169</w:t>
      </w:r>
      <w:r>
        <w:rPr>
          <w:noProof/>
        </w:rPr>
        <w:fldChar w:fldCharType="end"/>
      </w:r>
    </w:p>
    <w:p w14:paraId="4DB541F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4.20</w:t>
      </w:r>
      <w:r>
        <w:rPr>
          <w:rFonts w:asciiTheme="minorHAnsi" w:eastAsiaTheme="minorEastAsia" w:hAnsiTheme="minorHAnsi" w:cstheme="minorBidi"/>
          <w:noProof/>
          <w:sz w:val="22"/>
          <w:szCs w:val="22"/>
          <w:lang w:eastAsia="fr-FR"/>
        </w:rPr>
        <w:tab/>
      </w:r>
      <w:r>
        <w:rPr>
          <w:noProof/>
        </w:rPr>
        <w:t>Equipement du Maître d'Ouvrage et Matériaux mis Gracieusement à Disposition</w:t>
      </w:r>
      <w:r>
        <w:rPr>
          <w:noProof/>
        </w:rPr>
        <w:tab/>
      </w:r>
      <w:r>
        <w:rPr>
          <w:noProof/>
        </w:rPr>
        <w:fldChar w:fldCharType="begin"/>
      </w:r>
      <w:r>
        <w:rPr>
          <w:noProof/>
        </w:rPr>
        <w:instrText xml:space="preserve"> PAGEREF _Toc22291125 \h </w:instrText>
      </w:r>
      <w:r>
        <w:rPr>
          <w:noProof/>
        </w:rPr>
      </w:r>
      <w:r>
        <w:rPr>
          <w:noProof/>
        </w:rPr>
        <w:fldChar w:fldCharType="separate"/>
      </w:r>
      <w:r>
        <w:rPr>
          <w:noProof/>
        </w:rPr>
        <w:t>170</w:t>
      </w:r>
      <w:r>
        <w:rPr>
          <w:noProof/>
        </w:rPr>
        <w:fldChar w:fldCharType="end"/>
      </w:r>
    </w:p>
    <w:p w14:paraId="3DAF62F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4.21</w:t>
      </w:r>
      <w:r>
        <w:rPr>
          <w:rFonts w:asciiTheme="minorHAnsi" w:eastAsiaTheme="minorEastAsia" w:hAnsiTheme="minorHAnsi" w:cstheme="minorBidi"/>
          <w:noProof/>
          <w:sz w:val="22"/>
          <w:szCs w:val="22"/>
          <w:lang w:eastAsia="fr-FR"/>
        </w:rPr>
        <w:tab/>
      </w:r>
      <w:r>
        <w:rPr>
          <w:noProof/>
        </w:rPr>
        <w:t>Rapports d'avancement</w:t>
      </w:r>
      <w:r>
        <w:rPr>
          <w:noProof/>
        </w:rPr>
        <w:tab/>
      </w:r>
      <w:r>
        <w:rPr>
          <w:noProof/>
        </w:rPr>
        <w:fldChar w:fldCharType="begin"/>
      </w:r>
      <w:r>
        <w:rPr>
          <w:noProof/>
        </w:rPr>
        <w:instrText xml:space="preserve"> PAGEREF _Toc22291126 \h </w:instrText>
      </w:r>
      <w:r>
        <w:rPr>
          <w:noProof/>
        </w:rPr>
      </w:r>
      <w:r>
        <w:rPr>
          <w:noProof/>
        </w:rPr>
        <w:fldChar w:fldCharType="separate"/>
      </w:r>
      <w:r>
        <w:rPr>
          <w:noProof/>
        </w:rPr>
        <w:t>170</w:t>
      </w:r>
      <w:r>
        <w:rPr>
          <w:noProof/>
        </w:rPr>
        <w:fldChar w:fldCharType="end"/>
      </w:r>
    </w:p>
    <w:p w14:paraId="0C73675C"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4.22</w:t>
      </w:r>
      <w:r>
        <w:rPr>
          <w:rFonts w:asciiTheme="minorHAnsi" w:eastAsiaTheme="minorEastAsia" w:hAnsiTheme="minorHAnsi" w:cstheme="minorBidi"/>
          <w:noProof/>
          <w:sz w:val="22"/>
          <w:szCs w:val="22"/>
          <w:lang w:eastAsia="fr-FR"/>
        </w:rPr>
        <w:tab/>
      </w:r>
      <w:r>
        <w:rPr>
          <w:noProof/>
        </w:rPr>
        <w:t>Sécurité du Chantier</w:t>
      </w:r>
      <w:r>
        <w:rPr>
          <w:noProof/>
        </w:rPr>
        <w:tab/>
      </w:r>
      <w:r>
        <w:rPr>
          <w:noProof/>
        </w:rPr>
        <w:fldChar w:fldCharType="begin"/>
      </w:r>
      <w:r>
        <w:rPr>
          <w:noProof/>
        </w:rPr>
        <w:instrText xml:space="preserve"> PAGEREF _Toc22291127 \h </w:instrText>
      </w:r>
      <w:r>
        <w:rPr>
          <w:noProof/>
        </w:rPr>
      </w:r>
      <w:r>
        <w:rPr>
          <w:noProof/>
        </w:rPr>
        <w:fldChar w:fldCharType="separate"/>
      </w:r>
      <w:r>
        <w:rPr>
          <w:noProof/>
        </w:rPr>
        <w:t>171</w:t>
      </w:r>
      <w:r>
        <w:rPr>
          <w:noProof/>
        </w:rPr>
        <w:fldChar w:fldCharType="end"/>
      </w:r>
    </w:p>
    <w:p w14:paraId="4250E38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4.23</w:t>
      </w:r>
      <w:r>
        <w:rPr>
          <w:rFonts w:asciiTheme="minorHAnsi" w:eastAsiaTheme="minorEastAsia" w:hAnsiTheme="minorHAnsi" w:cstheme="minorBidi"/>
          <w:noProof/>
          <w:sz w:val="22"/>
          <w:szCs w:val="22"/>
          <w:lang w:eastAsia="fr-FR"/>
        </w:rPr>
        <w:tab/>
      </w:r>
      <w:r>
        <w:rPr>
          <w:noProof/>
        </w:rPr>
        <w:t>Activité de l'Entrepreneur sur le Chantier</w:t>
      </w:r>
      <w:r>
        <w:rPr>
          <w:noProof/>
        </w:rPr>
        <w:tab/>
      </w:r>
      <w:r>
        <w:rPr>
          <w:noProof/>
        </w:rPr>
        <w:fldChar w:fldCharType="begin"/>
      </w:r>
      <w:r>
        <w:rPr>
          <w:noProof/>
        </w:rPr>
        <w:instrText xml:space="preserve"> PAGEREF _Toc22291128 \h </w:instrText>
      </w:r>
      <w:r>
        <w:rPr>
          <w:noProof/>
        </w:rPr>
      </w:r>
      <w:r>
        <w:rPr>
          <w:noProof/>
        </w:rPr>
        <w:fldChar w:fldCharType="separate"/>
      </w:r>
      <w:r>
        <w:rPr>
          <w:noProof/>
        </w:rPr>
        <w:t>171</w:t>
      </w:r>
      <w:r>
        <w:rPr>
          <w:noProof/>
        </w:rPr>
        <w:fldChar w:fldCharType="end"/>
      </w:r>
    </w:p>
    <w:p w14:paraId="34367BB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4.24</w:t>
      </w:r>
      <w:r>
        <w:rPr>
          <w:rFonts w:asciiTheme="minorHAnsi" w:eastAsiaTheme="minorEastAsia" w:hAnsiTheme="minorHAnsi" w:cstheme="minorBidi"/>
          <w:noProof/>
          <w:sz w:val="22"/>
          <w:szCs w:val="22"/>
          <w:lang w:eastAsia="fr-FR"/>
        </w:rPr>
        <w:tab/>
      </w:r>
      <w:r>
        <w:rPr>
          <w:noProof/>
        </w:rPr>
        <w:t>Vestiges</w:t>
      </w:r>
      <w:r>
        <w:rPr>
          <w:noProof/>
        </w:rPr>
        <w:tab/>
      </w:r>
      <w:r>
        <w:rPr>
          <w:noProof/>
        </w:rPr>
        <w:fldChar w:fldCharType="begin"/>
      </w:r>
      <w:r>
        <w:rPr>
          <w:noProof/>
        </w:rPr>
        <w:instrText xml:space="preserve"> PAGEREF _Toc22291129 \h </w:instrText>
      </w:r>
      <w:r>
        <w:rPr>
          <w:noProof/>
        </w:rPr>
      </w:r>
      <w:r>
        <w:rPr>
          <w:noProof/>
        </w:rPr>
        <w:fldChar w:fldCharType="separate"/>
      </w:r>
      <w:r>
        <w:rPr>
          <w:noProof/>
        </w:rPr>
        <w:t>172</w:t>
      </w:r>
      <w:r>
        <w:rPr>
          <w:noProof/>
        </w:rPr>
        <w:fldChar w:fldCharType="end"/>
      </w:r>
    </w:p>
    <w:p w14:paraId="293570CE" w14:textId="77777777" w:rsidR="005916D8" w:rsidRDefault="005916D8">
      <w:pPr>
        <w:pStyle w:val="TM1"/>
        <w:rPr>
          <w:b w:val="0"/>
        </w:rPr>
      </w:pPr>
      <w:r w:rsidRPr="00D45956">
        <w:rPr>
          <w:rFonts w:ascii="Arial Gras" w:hAnsi="Arial Gras"/>
        </w:rPr>
        <w:t>5</w:t>
      </w:r>
      <w:r>
        <w:rPr>
          <w:b w:val="0"/>
        </w:rPr>
        <w:tab/>
      </w:r>
      <w:r>
        <w:t>Les Sous</w:t>
      </w:r>
      <w:r>
        <w:noBreakHyphen/>
        <w:t>Traitants Désignés</w:t>
      </w:r>
      <w:r>
        <w:tab/>
      </w:r>
      <w:r>
        <w:fldChar w:fldCharType="begin"/>
      </w:r>
      <w:r>
        <w:instrText xml:space="preserve"> PAGEREF _Toc22291130 \h </w:instrText>
      </w:r>
      <w:r>
        <w:fldChar w:fldCharType="separate"/>
      </w:r>
      <w:r>
        <w:t>172</w:t>
      </w:r>
      <w:r>
        <w:fldChar w:fldCharType="end"/>
      </w:r>
    </w:p>
    <w:p w14:paraId="02354756" w14:textId="77777777" w:rsidR="005916D8" w:rsidRDefault="005916D8">
      <w:pPr>
        <w:pStyle w:val="TM2"/>
        <w:rPr>
          <w:rFonts w:asciiTheme="minorHAnsi" w:eastAsiaTheme="minorEastAsia" w:hAnsiTheme="minorHAnsi" w:cstheme="minorBidi"/>
          <w:noProof/>
          <w:sz w:val="22"/>
          <w:szCs w:val="22"/>
          <w:lang w:eastAsia="fr-FR"/>
        </w:rPr>
      </w:pPr>
      <w:r>
        <w:rPr>
          <w:noProof/>
        </w:rPr>
        <w:t>5.1</w:t>
      </w:r>
      <w:r>
        <w:rPr>
          <w:rFonts w:asciiTheme="minorHAnsi" w:eastAsiaTheme="minorEastAsia" w:hAnsiTheme="minorHAnsi" w:cstheme="minorBidi"/>
          <w:noProof/>
          <w:sz w:val="22"/>
          <w:szCs w:val="22"/>
          <w:lang w:eastAsia="fr-FR"/>
        </w:rPr>
        <w:tab/>
      </w:r>
      <w:r>
        <w:rPr>
          <w:noProof/>
        </w:rPr>
        <w:t>Définition de "Sous</w:t>
      </w:r>
      <w:r>
        <w:rPr>
          <w:noProof/>
        </w:rPr>
        <w:noBreakHyphen/>
        <w:t>Traitant désigné"</w:t>
      </w:r>
      <w:r>
        <w:rPr>
          <w:noProof/>
        </w:rPr>
        <w:tab/>
      </w:r>
      <w:r>
        <w:rPr>
          <w:noProof/>
        </w:rPr>
        <w:fldChar w:fldCharType="begin"/>
      </w:r>
      <w:r>
        <w:rPr>
          <w:noProof/>
        </w:rPr>
        <w:instrText xml:space="preserve"> PAGEREF _Toc22291131 \h </w:instrText>
      </w:r>
      <w:r>
        <w:rPr>
          <w:noProof/>
        </w:rPr>
      </w:r>
      <w:r>
        <w:rPr>
          <w:noProof/>
        </w:rPr>
        <w:fldChar w:fldCharType="separate"/>
      </w:r>
      <w:r>
        <w:rPr>
          <w:noProof/>
        </w:rPr>
        <w:t>172</w:t>
      </w:r>
      <w:r>
        <w:rPr>
          <w:noProof/>
        </w:rPr>
        <w:fldChar w:fldCharType="end"/>
      </w:r>
    </w:p>
    <w:p w14:paraId="50FE6012" w14:textId="77777777" w:rsidR="005916D8" w:rsidRDefault="005916D8">
      <w:pPr>
        <w:pStyle w:val="TM2"/>
        <w:rPr>
          <w:rFonts w:asciiTheme="minorHAnsi" w:eastAsiaTheme="minorEastAsia" w:hAnsiTheme="minorHAnsi" w:cstheme="minorBidi"/>
          <w:noProof/>
          <w:sz w:val="22"/>
          <w:szCs w:val="22"/>
          <w:lang w:eastAsia="fr-FR"/>
        </w:rPr>
      </w:pPr>
      <w:r>
        <w:rPr>
          <w:noProof/>
        </w:rPr>
        <w:t>5.2</w:t>
      </w:r>
      <w:r>
        <w:rPr>
          <w:rFonts w:asciiTheme="minorHAnsi" w:eastAsiaTheme="minorEastAsia" w:hAnsiTheme="minorHAnsi" w:cstheme="minorBidi"/>
          <w:noProof/>
          <w:sz w:val="22"/>
          <w:szCs w:val="22"/>
          <w:lang w:eastAsia="fr-FR"/>
        </w:rPr>
        <w:tab/>
      </w:r>
      <w:r>
        <w:rPr>
          <w:noProof/>
        </w:rPr>
        <w:t>Objection à la Désignation</w:t>
      </w:r>
      <w:r>
        <w:rPr>
          <w:noProof/>
        </w:rPr>
        <w:tab/>
      </w:r>
      <w:r>
        <w:rPr>
          <w:noProof/>
        </w:rPr>
        <w:fldChar w:fldCharType="begin"/>
      </w:r>
      <w:r>
        <w:rPr>
          <w:noProof/>
        </w:rPr>
        <w:instrText xml:space="preserve"> PAGEREF _Toc22291132 \h </w:instrText>
      </w:r>
      <w:r>
        <w:rPr>
          <w:noProof/>
        </w:rPr>
      </w:r>
      <w:r>
        <w:rPr>
          <w:noProof/>
        </w:rPr>
        <w:fldChar w:fldCharType="separate"/>
      </w:r>
      <w:r>
        <w:rPr>
          <w:noProof/>
        </w:rPr>
        <w:t>172</w:t>
      </w:r>
      <w:r>
        <w:rPr>
          <w:noProof/>
        </w:rPr>
        <w:fldChar w:fldCharType="end"/>
      </w:r>
    </w:p>
    <w:p w14:paraId="49B8645D" w14:textId="77777777" w:rsidR="005916D8" w:rsidRDefault="005916D8">
      <w:pPr>
        <w:pStyle w:val="TM2"/>
        <w:rPr>
          <w:rFonts w:asciiTheme="minorHAnsi" w:eastAsiaTheme="minorEastAsia" w:hAnsiTheme="minorHAnsi" w:cstheme="minorBidi"/>
          <w:noProof/>
          <w:sz w:val="22"/>
          <w:szCs w:val="22"/>
          <w:lang w:eastAsia="fr-FR"/>
        </w:rPr>
      </w:pPr>
      <w:r>
        <w:rPr>
          <w:noProof/>
        </w:rPr>
        <w:t>5.3</w:t>
      </w:r>
      <w:r>
        <w:rPr>
          <w:rFonts w:asciiTheme="minorHAnsi" w:eastAsiaTheme="minorEastAsia" w:hAnsiTheme="minorHAnsi" w:cstheme="minorBidi"/>
          <w:noProof/>
          <w:sz w:val="22"/>
          <w:szCs w:val="22"/>
          <w:lang w:eastAsia="fr-FR"/>
        </w:rPr>
        <w:tab/>
      </w:r>
      <w:r>
        <w:rPr>
          <w:noProof/>
        </w:rPr>
        <w:t>Paiements aux Sous</w:t>
      </w:r>
      <w:r>
        <w:rPr>
          <w:noProof/>
        </w:rPr>
        <w:noBreakHyphen/>
        <w:t>Traitants désignés</w:t>
      </w:r>
      <w:r>
        <w:rPr>
          <w:noProof/>
        </w:rPr>
        <w:tab/>
      </w:r>
      <w:r>
        <w:rPr>
          <w:noProof/>
        </w:rPr>
        <w:fldChar w:fldCharType="begin"/>
      </w:r>
      <w:r>
        <w:rPr>
          <w:noProof/>
        </w:rPr>
        <w:instrText xml:space="preserve"> PAGEREF _Toc22291133 \h </w:instrText>
      </w:r>
      <w:r>
        <w:rPr>
          <w:noProof/>
        </w:rPr>
      </w:r>
      <w:r>
        <w:rPr>
          <w:noProof/>
        </w:rPr>
        <w:fldChar w:fldCharType="separate"/>
      </w:r>
      <w:r>
        <w:rPr>
          <w:noProof/>
        </w:rPr>
        <w:t>173</w:t>
      </w:r>
      <w:r>
        <w:rPr>
          <w:noProof/>
        </w:rPr>
        <w:fldChar w:fldCharType="end"/>
      </w:r>
    </w:p>
    <w:p w14:paraId="41EF1BC0" w14:textId="77777777" w:rsidR="005916D8" w:rsidRDefault="005916D8">
      <w:pPr>
        <w:pStyle w:val="TM2"/>
        <w:rPr>
          <w:rFonts w:asciiTheme="minorHAnsi" w:eastAsiaTheme="minorEastAsia" w:hAnsiTheme="minorHAnsi" w:cstheme="minorBidi"/>
          <w:noProof/>
          <w:sz w:val="22"/>
          <w:szCs w:val="22"/>
          <w:lang w:eastAsia="fr-FR"/>
        </w:rPr>
      </w:pPr>
      <w:r>
        <w:rPr>
          <w:noProof/>
        </w:rPr>
        <w:t>5.4</w:t>
      </w:r>
      <w:r>
        <w:rPr>
          <w:rFonts w:asciiTheme="minorHAnsi" w:eastAsiaTheme="minorEastAsia" w:hAnsiTheme="minorHAnsi" w:cstheme="minorBidi"/>
          <w:noProof/>
          <w:sz w:val="22"/>
          <w:szCs w:val="22"/>
          <w:lang w:eastAsia="fr-FR"/>
        </w:rPr>
        <w:tab/>
      </w:r>
      <w:r>
        <w:rPr>
          <w:noProof/>
        </w:rPr>
        <w:t>Justificatifs des Paiements</w:t>
      </w:r>
      <w:r>
        <w:rPr>
          <w:noProof/>
        </w:rPr>
        <w:tab/>
      </w:r>
      <w:r>
        <w:rPr>
          <w:noProof/>
        </w:rPr>
        <w:fldChar w:fldCharType="begin"/>
      </w:r>
      <w:r>
        <w:rPr>
          <w:noProof/>
        </w:rPr>
        <w:instrText xml:space="preserve"> PAGEREF _Toc22291134 \h </w:instrText>
      </w:r>
      <w:r>
        <w:rPr>
          <w:noProof/>
        </w:rPr>
      </w:r>
      <w:r>
        <w:rPr>
          <w:noProof/>
        </w:rPr>
        <w:fldChar w:fldCharType="separate"/>
      </w:r>
      <w:r>
        <w:rPr>
          <w:noProof/>
        </w:rPr>
        <w:t>173</w:t>
      </w:r>
      <w:r>
        <w:rPr>
          <w:noProof/>
        </w:rPr>
        <w:fldChar w:fldCharType="end"/>
      </w:r>
    </w:p>
    <w:p w14:paraId="0D087809" w14:textId="77777777" w:rsidR="005916D8" w:rsidRDefault="005916D8">
      <w:pPr>
        <w:pStyle w:val="TM1"/>
        <w:rPr>
          <w:b w:val="0"/>
        </w:rPr>
      </w:pPr>
      <w:r w:rsidRPr="00D45956">
        <w:rPr>
          <w:rFonts w:ascii="Arial Gras" w:hAnsi="Arial Gras"/>
        </w:rPr>
        <w:t>6</w:t>
      </w:r>
      <w:r>
        <w:rPr>
          <w:b w:val="0"/>
        </w:rPr>
        <w:tab/>
      </w:r>
      <w:r>
        <w:t>Personnel et main d'œuvre</w:t>
      </w:r>
      <w:r>
        <w:tab/>
      </w:r>
      <w:r>
        <w:fldChar w:fldCharType="begin"/>
      </w:r>
      <w:r>
        <w:instrText xml:space="preserve"> PAGEREF _Toc22291135 \h </w:instrText>
      </w:r>
      <w:r>
        <w:fldChar w:fldCharType="separate"/>
      </w:r>
      <w:r>
        <w:t>173</w:t>
      </w:r>
      <w:r>
        <w:fldChar w:fldCharType="end"/>
      </w:r>
    </w:p>
    <w:p w14:paraId="18F1983C" w14:textId="77777777" w:rsidR="005916D8" w:rsidRDefault="005916D8">
      <w:pPr>
        <w:pStyle w:val="TM2"/>
        <w:rPr>
          <w:rFonts w:asciiTheme="minorHAnsi" w:eastAsiaTheme="minorEastAsia" w:hAnsiTheme="minorHAnsi" w:cstheme="minorBidi"/>
          <w:noProof/>
          <w:sz w:val="22"/>
          <w:szCs w:val="22"/>
          <w:lang w:eastAsia="fr-FR"/>
        </w:rPr>
      </w:pPr>
      <w:r>
        <w:rPr>
          <w:noProof/>
        </w:rPr>
        <w:t>6.1</w:t>
      </w:r>
      <w:r>
        <w:rPr>
          <w:rFonts w:asciiTheme="minorHAnsi" w:eastAsiaTheme="minorEastAsia" w:hAnsiTheme="minorHAnsi" w:cstheme="minorBidi"/>
          <w:noProof/>
          <w:sz w:val="22"/>
          <w:szCs w:val="22"/>
          <w:lang w:eastAsia="fr-FR"/>
        </w:rPr>
        <w:tab/>
      </w:r>
      <w:r>
        <w:rPr>
          <w:noProof/>
        </w:rPr>
        <w:t>Embauche du personnel et de la main d'œuvre</w:t>
      </w:r>
      <w:r>
        <w:rPr>
          <w:noProof/>
        </w:rPr>
        <w:tab/>
      </w:r>
      <w:r>
        <w:rPr>
          <w:noProof/>
        </w:rPr>
        <w:fldChar w:fldCharType="begin"/>
      </w:r>
      <w:r>
        <w:rPr>
          <w:noProof/>
        </w:rPr>
        <w:instrText xml:space="preserve"> PAGEREF _Toc22291136 \h </w:instrText>
      </w:r>
      <w:r>
        <w:rPr>
          <w:noProof/>
        </w:rPr>
      </w:r>
      <w:r>
        <w:rPr>
          <w:noProof/>
        </w:rPr>
        <w:fldChar w:fldCharType="separate"/>
      </w:r>
      <w:r>
        <w:rPr>
          <w:noProof/>
        </w:rPr>
        <w:t>173</w:t>
      </w:r>
      <w:r>
        <w:rPr>
          <w:noProof/>
        </w:rPr>
        <w:fldChar w:fldCharType="end"/>
      </w:r>
    </w:p>
    <w:p w14:paraId="0769FAA9" w14:textId="77777777" w:rsidR="005916D8" w:rsidRDefault="005916D8">
      <w:pPr>
        <w:pStyle w:val="TM2"/>
        <w:rPr>
          <w:rFonts w:asciiTheme="minorHAnsi" w:eastAsiaTheme="minorEastAsia" w:hAnsiTheme="minorHAnsi" w:cstheme="minorBidi"/>
          <w:noProof/>
          <w:sz w:val="22"/>
          <w:szCs w:val="22"/>
          <w:lang w:eastAsia="fr-FR"/>
        </w:rPr>
      </w:pPr>
      <w:r>
        <w:rPr>
          <w:noProof/>
        </w:rPr>
        <w:t>6.2</w:t>
      </w:r>
      <w:r>
        <w:rPr>
          <w:rFonts w:asciiTheme="minorHAnsi" w:eastAsiaTheme="minorEastAsia" w:hAnsiTheme="minorHAnsi" w:cstheme="minorBidi"/>
          <w:noProof/>
          <w:sz w:val="22"/>
          <w:szCs w:val="22"/>
          <w:lang w:eastAsia="fr-FR"/>
        </w:rPr>
        <w:tab/>
      </w:r>
      <w:r>
        <w:rPr>
          <w:noProof/>
        </w:rPr>
        <w:t>Taux de rémunération et conditions de travail</w:t>
      </w:r>
      <w:r>
        <w:rPr>
          <w:noProof/>
        </w:rPr>
        <w:tab/>
      </w:r>
      <w:r>
        <w:rPr>
          <w:noProof/>
        </w:rPr>
        <w:fldChar w:fldCharType="begin"/>
      </w:r>
      <w:r>
        <w:rPr>
          <w:noProof/>
        </w:rPr>
        <w:instrText xml:space="preserve"> PAGEREF _Toc22291137 \h </w:instrText>
      </w:r>
      <w:r>
        <w:rPr>
          <w:noProof/>
        </w:rPr>
      </w:r>
      <w:r>
        <w:rPr>
          <w:noProof/>
        </w:rPr>
        <w:fldChar w:fldCharType="separate"/>
      </w:r>
      <w:r>
        <w:rPr>
          <w:noProof/>
        </w:rPr>
        <w:t>173</w:t>
      </w:r>
      <w:r>
        <w:rPr>
          <w:noProof/>
        </w:rPr>
        <w:fldChar w:fldCharType="end"/>
      </w:r>
    </w:p>
    <w:p w14:paraId="07C1D61A" w14:textId="77777777" w:rsidR="005916D8" w:rsidRDefault="005916D8">
      <w:pPr>
        <w:pStyle w:val="TM2"/>
        <w:rPr>
          <w:rFonts w:asciiTheme="minorHAnsi" w:eastAsiaTheme="minorEastAsia" w:hAnsiTheme="minorHAnsi" w:cstheme="minorBidi"/>
          <w:noProof/>
          <w:sz w:val="22"/>
          <w:szCs w:val="22"/>
          <w:lang w:eastAsia="fr-FR"/>
        </w:rPr>
      </w:pPr>
      <w:r>
        <w:rPr>
          <w:noProof/>
        </w:rPr>
        <w:t>6.3</w:t>
      </w:r>
      <w:r>
        <w:rPr>
          <w:rFonts w:asciiTheme="minorHAnsi" w:eastAsiaTheme="minorEastAsia" w:hAnsiTheme="minorHAnsi" w:cstheme="minorBidi"/>
          <w:noProof/>
          <w:sz w:val="22"/>
          <w:szCs w:val="22"/>
          <w:lang w:eastAsia="fr-FR"/>
        </w:rPr>
        <w:tab/>
      </w:r>
      <w:r>
        <w:rPr>
          <w:noProof/>
        </w:rPr>
        <w:t>Préposés du Maître d'Ouvrage</w:t>
      </w:r>
      <w:r>
        <w:rPr>
          <w:noProof/>
        </w:rPr>
        <w:tab/>
      </w:r>
      <w:r>
        <w:rPr>
          <w:noProof/>
        </w:rPr>
        <w:fldChar w:fldCharType="begin"/>
      </w:r>
      <w:r>
        <w:rPr>
          <w:noProof/>
        </w:rPr>
        <w:instrText xml:space="preserve"> PAGEREF _Toc22291138 \h </w:instrText>
      </w:r>
      <w:r>
        <w:rPr>
          <w:noProof/>
        </w:rPr>
      </w:r>
      <w:r>
        <w:rPr>
          <w:noProof/>
        </w:rPr>
        <w:fldChar w:fldCharType="separate"/>
      </w:r>
      <w:r>
        <w:rPr>
          <w:noProof/>
        </w:rPr>
        <w:t>174</w:t>
      </w:r>
      <w:r>
        <w:rPr>
          <w:noProof/>
        </w:rPr>
        <w:fldChar w:fldCharType="end"/>
      </w:r>
    </w:p>
    <w:p w14:paraId="323F5978" w14:textId="77777777" w:rsidR="005916D8" w:rsidRDefault="005916D8">
      <w:pPr>
        <w:pStyle w:val="TM2"/>
        <w:rPr>
          <w:rFonts w:asciiTheme="minorHAnsi" w:eastAsiaTheme="minorEastAsia" w:hAnsiTheme="minorHAnsi" w:cstheme="minorBidi"/>
          <w:noProof/>
          <w:sz w:val="22"/>
          <w:szCs w:val="22"/>
          <w:lang w:eastAsia="fr-FR"/>
        </w:rPr>
      </w:pPr>
      <w:r>
        <w:rPr>
          <w:noProof/>
        </w:rPr>
        <w:t>6.4</w:t>
      </w:r>
      <w:r>
        <w:rPr>
          <w:rFonts w:asciiTheme="minorHAnsi" w:eastAsiaTheme="minorEastAsia" w:hAnsiTheme="minorHAnsi" w:cstheme="minorBidi"/>
          <w:noProof/>
          <w:sz w:val="22"/>
          <w:szCs w:val="22"/>
          <w:lang w:eastAsia="fr-FR"/>
        </w:rPr>
        <w:tab/>
      </w:r>
      <w:r>
        <w:rPr>
          <w:noProof/>
        </w:rPr>
        <w:t>Législation du travail</w:t>
      </w:r>
      <w:r>
        <w:rPr>
          <w:noProof/>
        </w:rPr>
        <w:tab/>
      </w:r>
      <w:r>
        <w:rPr>
          <w:noProof/>
        </w:rPr>
        <w:fldChar w:fldCharType="begin"/>
      </w:r>
      <w:r>
        <w:rPr>
          <w:noProof/>
        </w:rPr>
        <w:instrText xml:space="preserve"> PAGEREF _Toc22291139 \h </w:instrText>
      </w:r>
      <w:r>
        <w:rPr>
          <w:noProof/>
        </w:rPr>
      </w:r>
      <w:r>
        <w:rPr>
          <w:noProof/>
        </w:rPr>
        <w:fldChar w:fldCharType="separate"/>
      </w:r>
      <w:r>
        <w:rPr>
          <w:noProof/>
        </w:rPr>
        <w:t>174</w:t>
      </w:r>
      <w:r>
        <w:rPr>
          <w:noProof/>
        </w:rPr>
        <w:fldChar w:fldCharType="end"/>
      </w:r>
    </w:p>
    <w:p w14:paraId="43582902" w14:textId="77777777" w:rsidR="005916D8" w:rsidRDefault="005916D8">
      <w:pPr>
        <w:pStyle w:val="TM2"/>
        <w:rPr>
          <w:rFonts w:asciiTheme="minorHAnsi" w:eastAsiaTheme="minorEastAsia" w:hAnsiTheme="minorHAnsi" w:cstheme="minorBidi"/>
          <w:noProof/>
          <w:sz w:val="22"/>
          <w:szCs w:val="22"/>
          <w:lang w:eastAsia="fr-FR"/>
        </w:rPr>
      </w:pPr>
      <w:r>
        <w:rPr>
          <w:noProof/>
        </w:rPr>
        <w:t>6.5</w:t>
      </w:r>
      <w:r>
        <w:rPr>
          <w:rFonts w:asciiTheme="minorHAnsi" w:eastAsiaTheme="minorEastAsia" w:hAnsiTheme="minorHAnsi" w:cstheme="minorBidi"/>
          <w:noProof/>
          <w:sz w:val="22"/>
          <w:szCs w:val="22"/>
          <w:lang w:eastAsia="fr-FR"/>
        </w:rPr>
        <w:tab/>
      </w:r>
      <w:r>
        <w:rPr>
          <w:noProof/>
        </w:rPr>
        <w:t>Heures de travail</w:t>
      </w:r>
      <w:r>
        <w:rPr>
          <w:noProof/>
        </w:rPr>
        <w:tab/>
      </w:r>
      <w:r>
        <w:rPr>
          <w:noProof/>
        </w:rPr>
        <w:fldChar w:fldCharType="begin"/>
      </w:r>
      <w:r>
        <w:rPr>
          <w:noProof/>
        </w:rPr>
        <w:instrText xml:space="preserve"> PAGEREF _Toc22291140 \h </w:instrText>
      </w:r>
      <w:r>
        <w:rPr>
          <w:noProof/>
        </w:rPr>
      </w:r>
      <w:r>
        <w:rPr>
          <w:noProof/>
        </w:rPr>
        <w:fldChar w:fldCharType="separate"/>
      </w:r>
      <w:r>
        <w:rPr>
          <w:noProof/>
        </w:rPr>
        <w:t>174</w:t>
      </w:r>
      <w:r>
        <w:rPr>
          <w:noProof/>
        </w:rPr>
        <w:fldChar w:fldCharType="end"/>
      </w:r>
    </w:p>
    <w:p w14:paraId="282A1874" w14:textId="77777777" w:rsidR="005916D8" w:rsidRDefault="005916D8">
      <w:pPr>
        <w:pStyle w:val="TM2"/>
        <w:rPr>
          <w:rFonts w:asciiTheme="minorHAnsi" w:eastAsiaTheme="minorEastAsia" w:hAnsiTheme="minorHAnsi" w:cstheme="minorBidi"/>
          <w:noProof/>
          <w:sz w:val="22"/>
          <w:szCs w:val="22"/>
          <w:lang w:eastAsia="fr-FR"/>
        </w:rPr>
      </w:pPr>
      <w:r>
        <w:rPr>
          <w:noProof/>
        </w:rPr>
        <w:t>6.6</w:t>
      </w:r>
      <w:r>
        <w:rPr>
          <w:rFonts w:asciiTheme="minorHAnsi" w:eastAsiaTheme="minorEastAsia" w:hAnsiTheme="minorHAnsi" w:cstheme="minorBidi"/>
          <w:noProof/>
          <w:sz w:val="22"/>
          <w:szCs w:val="22"/>
          <w:lang w:eastAsia="fr-FR"/>
        </w:rPr>
        <w:tab/>
      </w:r>
      <w:r>
        <w:rPr>
          <w:noProof/>
        </w:rPr>
        <w:t>Hébergement du personnel et de la main d'œuvre</w:t>
      </w:r>
      <w:r>
        <w:rPr>
          <w:noProof/>
        </w:rPr>
        <w:tab/>
      </w:r>
      <w:r>
        <w:rPr>
          <w:noProof/>
        </w:rPr>
        <w:fldChar w:fldCharType="begin"/>
      </w:r>
      <w:r>
        <w:rPr>
          <w:noProof/>
        </w:rPr>
        <w:instrText xml:space="preserve"> PAGEREF _Toc22291141 \h </w:instrText>
      </w:r>
      <w:r>
        <w:rPr>
          <w:noProof/>
        </w:rPr>
      </w:r>
      <w:r>
        <w:rPr>
          <w:noProof/>
        </w:rPr>
        <w:fldChar w:fldCharType="separate"/>
      </w:r>
      <w:r>
        <w:rPr>
          <w:noProof/>
        </w:rPr>
        <w:t>174</w:t>
      </w:r>
      <w:r>
        <w:rPr>
          <w:noProof/>
        </w:rPr>
        <w:fldChar w:fldCharType="end"/>
      </w:r>
    </w:p>
    <w:p w14:paraId="71F8F51A" w14:textId="77777777" w:rsidR="005916D8" w:rsidRDefault="005916D8">
      <w:pPr>
        <w:pStyle w:val="TM2"/>
        <w:rPr>
          <w:rFonts w:asciiTheme="minorHAnsi" w:eastAsiaTheme="minorEastAsia" w:hAnsiTheme="minorHAnsi" w:cstheme="minorBidi"/>
          <w:noProof/>
          <w:sz w:val="22"/>
          <w:szCs w:val="22"/>
          <w:lang w:eastAsia="fr-FR"/>
        </w:rPr>
      </w:pPr>
      <w:r>
        <w:rPr>
          <w:noProof/>
        </w:rPr>
        <w:t>6.7</w:t>
      </w:r>
      <w:r>
        <w:rPr>
          <w:rFonts w:asciiTheme="minorHAnsi" w:eastAsiaTheme="minorEastAsia" w:hAnsiTheme="minorHAnsi" w:cstheme="minorBidi"/>
          <w:noProof/>
          <w:sz w:val="22"/>
          <w:szCs w:val="22"/>
          <w:lang w:eastAsia="fr-FR"/>
        </w:rPr>
        <w:tab/>
      </w:r>
      <w:r>
        <w:rPr>
          <w:noProof/>
        </w:rPr>
        <w:t>Santé et sécurité</w:t>
      </w:r>
      <w:r>
        <w:rPr>
          <w:noProof/>
        </w:rPr>
        <w:tab/>
      </w:r>
      <w:r>
        <w:rPr>
          <w:noProof/>
        </w:rPr>
        <w:fldChar w:fldCharType="begin"/>
      </w:r>
      <w:r>
        <w:rPr>
          <w:noProof/>
        </w:rPr>
        <w:instrText xml:space="preserve"> PAGEREF _Toc22291142 \h </w:instrText>
      </w:r>
      <w:r>
        <w:rPr>
          <w:noProof/>
        </w:rPr>
      </w:r>
      <w:r>
        <w:rPr>
          <w:noProof/>
        </w:rPr>
        <w:fldChar w:fldCharType="separate"/>
      </w:r>
      <w:r>
        <w:rPr>
          <w:noProof/>
        </w:rPr>
        <w:t>174</w:t>
      </w:r>
      <w:r>
        <w:rPr>
          <w:noProof/>
        </w:rPr>
        <w:fldChar w:fldCharType="end"/>
      </w:r>
    </w:p>
    <w:p w14:paraId="76DFD3EA" w14:textId="77777777" w:rsidR="005916D8" w:rsidRDefault="005916D8">
      <w:pPr>
        <w:pStyle w:val="TM2"/>
        <w:rPr>
          <w:rFonts w:asciiTheme="minorHAnsi" w:eastAsiaTheme="minorEastAsia" w:hAnsiTheme="minorHAnsi" w:cstheme="minorBidi"/>
          <w:noProof/>
          <w:sz w:val="22"/>
          <w:szCs w:val="22"/>
          <w:lang w:eastAsia="fr-FR"/>
        </w:rPr>
      </w:pPr>
      <w:r>
        <w:rPr>
          <w:noProof/>
        </w:rPr>
        <w:t>6.8</w:t>
      </w:r>
      <w:r>
        <w:rPr>
          <w:rFonts w:asciiTheme="minorHAnsi" w:eastAsiaTheme="minorEastAsia" w:hAnsiTheme="minorHAnsi" w:cstheme="minorBidi"/>
          <w:noProof/>
          <w:sz w:val="22"/>
          <w:szCs w:val="22"/>
          <w:lang w:eastAsia="fr-FR"/>
        </w:rPr>
        <w:tab/>
      </w:r>
      <w:r>
        <w:rPr>
          <w:noProof/>
        </w:rPr>
        <w:t>Supervision par l'Entrepreneur</w:t>
      </w:r>
      <w:r>
        <w:rPr>
          <w:noProof/>
        </w:rPr>
        <w:tab/>
      </w:r>
      <w:r>
        <w:rPr>
          <w:noProof/>
        </w:rPr>
        <w:fldChar w:fldCharType="begin"/>
      </w:r>
      <w:r>
        <w:rPr>
          <w:noProof/>
        </w:rPr>
        <w:instrText xml:space="preserve"> PAGEREF _Toc22291143 \h </w:instrText>
      </w:r>
      <w:r>
        <w:rPr>
          <w:noProof/>
        </w:rPr>
      </w:r>
      <w:r>
        <w:rPr>
          <w:noProof/>
        </w:rPr>
        <w:fldChar w:fldCharType="separate"/>
      </w:r>
      <w:r>
        <w:rPr>
          <w:noProof/>
        </w:rPr>
        <w:t>175</w:t>
      </w:r>
      <w:r>
        <w:rPr>
          <w:noProof/>
        </w:rPr>
        <w:fldChar w:fldCharType="end"/>
      </w:r>
    </w:p>
    <w:p w14:paraId="03D1A063" w14:textId="77777777" w:rsidR="005916D8" w:rsidRDefault="005916D8">
      <w:pPr>
        <w:pStyle w:val="TM2"/>
        <w:rPr>
          <w:rFonts w:asciiTheme="minorHAnsi" w:eastAsiaTheme="minorEastAsia" w:hAnsiTheme="minorHAnsi" w:cstheme="minorBidi"/>
          <w:noProof/>
          <w:sz w:val="22"/>
          <w:szCs w:val="22"/>
          <w:lang w:eastAsia="fr-FR"/>
        </w:rPr>
      </w:pPr>
      <w:r>
        <w:rPr>
          <w:noProof/>
        </w:rPr>
        <w:t>6.9</w:t>
      </w:r>
      <w:r>
        <w:rPr>
          <w:rFonts w:asciiTheme="minorHAnsi" w:eastAsiaTheme="minorEastAsia" w:hAnsiTheme="minorHAnsi" w:cstheme="minorBidi"/>
          <w:noProof/>
          <w:sz w:val="22"/>
          <w:szCs w:val="22"/>
          <w:lang w:eastAsia="fr-FR"/>
        </w:rPr>
        <w:tab/>
      </w:r>
      <w:r>
        <w:rPr>
          <w:noProof/>
        </w:rPr>
        <w:t>Personnel de l'Entrepreneur</w:t>
      </w:r>
      <w:r>
        <w:rPr>
          <w:noProof/>
        </w:rPr>
        <w:tab/>
      </w:r>
      <w:r>
        <w:rPr>
          <w:noProof/>
        </w:rPr>
        <w:fldChar w:fldCharType="begin"/>
      </w:r>
      <w:r>
        <w:rPr>
          <w:noProof/>
        </w:rPr>
        <w:instrText xml:space="preserve"> PAGEREF _Toc22291144 \h </w:instrText>
      </w:r>
      <w:r>
        <w:rPr>
          <w:noProof/>
        </w:rPr>
      </w:r>
      <w:r>
        <w:rPr>
          <w:noProof/>
        </w:rPr>
        <w:fldChar w:fldCharType="separate"/>
      </w:r>
      <w:r>
        <w:rPr>
          <w:noProof/>
        </w:rPr>
        <w:t>176</w:t>
      </w:r>
      <w:r>
        <w:rPr>
          <w:noProof/>
        </w:rPr>
        <w:fldChar w:fldCharType="end"/>
      </w:r>
    </w:p>
    <w:p w14:paraId="1C02AA7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6.10</w:t>
      </w:r>
      <w:r>
        <w:rPr>
          <w:rFonts w:asciiTheme="minorHAnsi" w:eastAsiaTheme="minorEastAsia" w:hAnsiTheme="minorHAnsi" w:cstheme="minorBidi"/>
          <w:noProof/>
          <w:sz w:val="22"/>
          <w:szCs w:val="22"/>
          <w:lang w:eastAsia="fr-FR"/>
        </w:rPr>
        <w:tab/>
      </w:r>
      <w:r>
        <w:rPr>
          <w:noProof/>
        </w:rPr>
        <w:t>Enregistrements de l'Entrepreneur sur son Personnel et son Equipement</w:t>
      </w:r>
      <w:r>
        <w:rPr>
          <w:noProof/>
        </w:rPr>
        <w:tab/>
      </w:r>
      <w:r>
        <w:rPr>
          <w:noProof/>
        </w:rPr>
        <w:fldChar w:fldCharType="begin"/>
      </w:r>
      <w:r>
        <w:rPr>
          <w:noProof/>
        </w:rPr>
        <w:instrText xml:space="preserve"> PAGEREF _Toc22291145 \h </w:instrText>
      </w:r>
      <w:r>
        <w:rPr>
          <w:noProof/>
        </w:rPr>
      </w:r>
      <w:r>
        <w:rPr>
          <w:noProof/>
        </w:rPr>
        <w:fldChar w:fldCharType="separate"/>
      </w:r>
      <w:r>
        <w:rPr>
          <w:noProof/>
        </w:rPr>
        <w:t>176</w:t>
      </w:r>
      <w:r>
        <w:rPr>
          <w:noProof/>
        </w:rPr>
        <w:fldChar w:fldCharType="end"/>
      </w:r>
    </w:p>
    <w:p w14:paraId="2D5363E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6.11</w:t>
      </w:r>
      <w:r>
        <w:rPr>
          <w:rFonts w:asciiTheme="minorHAnsi" w:eastAsiaTheme="minorEastAsia" w:hAnsiTheme="minorHAnsi" w:cstheme="minorBidi"/>
          <w:noProof/>
          <w:sz w:val="22"/>
          <w:szCs w:val="22"/>
          <w:lang w:eastAsia="fr-FR"/>
        </w:rPr>
        <w:tab/>
      </w:r>
      <w:r>
        <w:rPr>
          <w:noProof/>
        </w:rPr>
        <w:t>Comportement fautif</w:t>
      </w:r>
      <w:r>
        <w:rPr>
          <w:noProof/>
        </w:rPr>
        <w:tab/>
      </w:r>
      <w:r>
        <w:rPr>
          <w:noProof/>
        </w:rPr>
        <w:fldChar w:fldCharType="begin"/>
      </w:r>
      <w:r>
        <w:rPr>
          <w:noProof/>
        </w:rPr>
        <w:instrText xml:space="preserve"> PAGEREF _Toc22291146 \h </w:instrText>
      </w:r>
      <w:r>
        <w:rPr>
          <w:noProof/>
        </w:rPr>
      </w:r>
      <w:r>
        <w:rPr>
          <w:noProof/>
        </w:rPr>
        <w:fldChar w:fldCharType="separate"/>
      </w:r>
      <w:r>
        <w:rPr>
          <w:noProof/>
        </w:rPr>
        <w:t>176</w:t>
      </w:r>
      <w:r>
        <w:rPr>
          <w:noProof/>
        </w:rPr>
        <w:fldChar w:fldCharType="end"/>
      </w:r>
    </w:p>
    <w:p w14:paraId="732CCE1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6.12</w:t>
      </w:r>
      <w:r>
        <w:rPr>
          <w:rFonts w:asciiTheme="minorHAnsi" w:eastAsiaTheme="minorEastAsia" w:hAnsiTheme="minorHAnsi" w:cstheme="minorBidi"/>
          <w:noProof/>
          <w:sz w:val="22"/>
          <w:szCs w:val="22"/>
          <w:lang w:eastAsia="fr-FR"/>
        </w:rPr>
        <w:tab/>
      </w:r>
      <w:r>
        <w:rPr>
          <w:noProof/>
        </w:rPr>
        <w:t>Personnel étranger</w:t>
      </w:r>
      <w:r>
        <w:rPr>
          <w:noProof/>
        </w:rPr>
        <w:tab/>
      </w:r>
      <w:r>
        <w:rPr>
          <w:noProof/>
        </w:rPr>
        <w:fldChar w:fldCharType="begin"/>
      </w:r>
      <w:r>
        <w:rPr>
          <w:noProof/>
        </w:rPr>
        <w:instrText xml:space="preserve"> PAGEREF _Toc22291147 \h </w:instrText>
      </w:r>
      <w:r>
        <w:rPr>
          <w:noProof/>
        </w:rPr>
      </w:r>
      <w:r>
        <w:rPr>
          <w:noProof/>
        </w:rPr>
        <w:fldChar w:fldCharType="separate"/>
      </w:r>
      <w:r>
        <w:rPr>
          <w:noProof/>
        </w:rPr>
        <w:t>176</w:t>
      </w:r>
      <w:r>
        <w:rPr>
          <w:noProof/>
        </w:rPr>
        <w:fldChar w:fldCharType="end"/>
      </w:r>
    </w:p>
    <w:p w14:paraId="18EA35A6"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6.13</w:t>
      </w:r>
      <w:r>
        <w:rPr>
          <w:rFonts w:asciiTheme="minorHAnsi" w:eastAsiaTheme="minorEastAsia" w:hAnsiTheme="minorHAnsi" w:cstheme="minorBidi"/>
          <w:noProof/>
          <w:sz w:val="22"/>
          <w:szCs w:val="22"/>
          <w:lang w:eastAsia="fr-FR"/>
        </w:rPr>
        <w:tab/>
      </w:r>
      <w:r>
        <w:rPr>
          <w:noProof/>
        </w:rPr>
        <w:t>Fourniture de denrées alimentaires</w:t>
      </w:r>
      <w:r>
        <w:rPr>
          <w:noProof/>
        </w:rPr>
        <w:tab/>
      </w:r>
      <w:r>
        <w:rPr>
          <w:noProof/>
        </w:rPr>
        <w:fldChar w:fldCharType="begin"/>
      </w:r>
      <w:r>
        <w:rPr>
          <w:noProof/>
        </w:rPr>
        <w:instrText xml:space="preserve"> PAGEREF _Toc22291148 \h </w:instrText>
      </w:r>
      <w:r>
        <w:rPr>
          <w:noProof/>
        </w:rPr>
      </w:r>
      <w:r>
        <w:rPr>
          <w:noProof/>
        </w:rPr>
        <w:fldChar w:fldCharType="separate"/>
      </w:r>
      <w:r>
        <w:rPr>
          <w:noProof/>
        </w:rPr>
        <w:t>176</w:t>
      </w:r>
      <w:r>
        <w:rPr>
          <w:noProof/>
        </w:rPr>
        <w:fldChar w:fldCharType="end"/>
      </w:r>
    </w:p>
    <w:p w14:paraId="6C18E244"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6.14</w:t>
      </w:r>
      <w:r>
        <w:rPr>
          <w:rFonts w:asciiTheme="minorHAnsi" w:eastAsiaTheme="minorEastAsia" w:hAnsiTheme="minorHAnsi" w:cstheme="minorBidi"/>
          <w:noProof/>
          <w:sz w:val="22"/>
          <w:szCs w:val="22"/>
          <w:lang w:eastAsia="fr-FR"/>
        </w:rPr>
        <w:tab/>
      </w:r>
      <w:r>
        <w:rPr>
          <w:noProof/>
        </w:rPr>
        <w:t>Approvisionnement en eau</w:t>
      </w:r>
      <w:r>
        <w:rPr>
          <w:noProof/>
        </w:rPr>
        <w:tab/>
      </w:r>
      <w:r>
        <w:rPr>
          <w:noProof/>
        </w:rPr>
        <w:fldChar w:fldCharType="begin"/>
      </w:r>
      <w:r>
        <w:rPr>
          <w:noProof/>
        </w:rPr>
        <w:instrText xml:space="preserve"> PAGEREF _Toc22291149 \h </w:instrText>
      </w:r>
      <w:r>
        <w:rPr>
          <w:noProof/>
        </w:rPr>
      </w:r>
      <w:r>
        <w:rPr>
          <w:noProof/>
        </w:rPr>
        <w:fldChar w:fldCharType="separate"/>
      </w:r>
      <w:r>
        <w:rPr>
          <w:noProof/>
        </w:rPr>
        <w:t>177</w:t>
      </w:r>
      <w:r>
        <w:rPr>
          <w:noProof/>
        </w:rPr>
        <w:fldChar w:fldCharType="end"/>
      </w:r>
    </w:p>
    <w:p w14:paraId="11AD370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6.15</w:t>
      </w:r>
      <w:r>
        <w:rPr>
          <w:rFonts w:asciiTheme="minorHAnsi" w:eastAsiaTheme="minorEastAsia" w:hAnsiTheme="minorHAnsi" w:cstheme="minorBidi"/>
          <w:noProof/>
          <w:sz w:val="22"/>
          <w:szCs w:val="22"/>
          <w:lang w:eastAsia="fr-FR"/>
        </w:rPr>
        <w:tab/>
      </w:r>
      <w:r>
        <w:rPr>
          <w:noProof/>
        </w:rPr>
        <w:t>Mesures contre les insectes et animaux nuisibles</w:t>
      </w:r>
      <w:r>
        <w:rPr>
          <w:noProof/>
        </w:rPr>
        <w:tab/>
      </w:r>
      <w:r>
        <w:rPr>
          <w:noProof/>
        </w:rPr>
        <w:fldChar w:fldCharType="begin"/>
      </w:r>
      <w:r>
        <w:rPr>
          <w:noProof/>
        </w:rPr>
        <w:instrText xml:space="preserve"> PAGEREF _Toc22291150 \h </w:instrText>
      </w:r>
      <w:r>
        <w:rPr>
          <w:noProof/>
        </w:rPr>
      </w:r>
      <w:r>
        <w:rPr>
          <w:noProof/>
        </w:rPr>
        <w:fldChar w:fldCharType="separate"/>
      </w:r>
      <w:r>
        <w:rPr>
          <w:noProof/>
        </w:rPr>
        <w:t>177</w:t>
      </w:r>
      <w:r>
        <w:rPr>
          <w:noProof/>
        </w:rPr>
        <w:fldChar w:fldCharType="end"/>
      </w:r>
    </w:p>
    <w:p w14:paraId="3D25BA6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6.16</w:t>
      </w:r>
      <w:r>
        <w:rPr>
          <w:rFonts w:asciiTheme="minorHAnsi" w:eastAsiaTheme="minorEastAsia" w:hAnsiTheme="minorHAnsi" w:cstheme="minorBidi"/>
          <w:noProof/>
          <w:sz w:val="22"/>
          <w:szCs w:val="22"/>
          <w:lang w:eastAsia="fr-FR"/>
        </w:rPr>
        <w:tab/>
      </w:r>
      <w:r>
        <w:rPr>
          <w:noProof/>
        </w:rPr>
        <w:t>Boissons alcoolisées et drogues</w:t>
      </w:r>
      <w:r>
        <w:rPr>
          <w:noProof/>
        </w:rPr>
        <w:tab/>
      </w:r>
      <w:r>
        <w:rPr>
          <w:noProof/>
        </w:rPr>
        <w:fldChar w:fldCharType="begin"/>
      </w:r>
      <w:r>
        <w:rPr>
          <w:noProof/>
        </w:rPr>
        <w:instrText xml:space="preserve"> PAGEREF _Toc22291151 \h </w:instrText>
      </w:r>
      <w:r>
        <w:rPr>
          <w:noProof/>
        </w:rPr>
      </w:r>
      <w:r>
        <w:rPr>
          <w:noProof/>
        </w:rPr>
        <w:fldChar w:fldCharType="separate"/>
      </w:r>
      <w:r>
        <w:rPr>
          <w:noProof/>
        </w:rPr>
        <w:t>177</w:t>
      </w:r>
      <w:r>
        <w:rPr>
          <w:noProof/>
        </w:rPr>
        <w:fldChar w:fldCharType="end"/>
      </w:r>
    </w:p>
    <w:p w14:paraId="6B6BC7B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6.17</w:t>
      </w:r>
      <w:r>
        <w:rPr>
          <w:rFonts w:asciiTheme="minorHAnsi" w:eastAsiaTheme="minorEastAsia" w:hAnsiTheme="minorHAnsi" w:cstheme="minorBidi"/>
          <w:noProof/>
          <w:sz w:val="22"/>
          <w:szCs w:val="22"/>
          <w:lang w:eastAsia="fr-FR"/>
        </w:rPr>
        <w:tab/>
      </w:r>
      <w:r>
        <w:rPr>
          <w:noProof/>
        </w:rPr>
        <w:t>Armes et munitions</w:t>
      </w:r>
      <w:r>
        <w:rPr>
          <w:noProof/>
        </w:rPr>
        <w:tab/>
      </w:r>
      <w:r>
        <w:rPr>
          <w:noProof/>
        </w:rPr>
        <w:fldChar w:fldCharType="begin"/>
      </w:r>
      <w:r>
        <w:rPr>
          <w:noProof/>
        </w:rPr>
        <w:instrText xml:space="preserve"> PAGEREF _Toc22291152 \h </w:instrText>
      </w:r>
      <w:r>
        <w:rPr>
          <w:noProof/>
        </w:rPr>
      </w:r>
      <w:r>
        <w:rPr>
          <w:noProof/>
        </w:rPr>
        <w:fldChar w:fldCharType="separate"/>
      </w:r>
      <w:r>
        <w:rPr>
          <w:noProof/>
        </w:rPr>
        <w:t>177</w:t>
      </w:r>
      <w:r>
        <w:rPr>
          <w:noProof/>
        </w:rPr>
        <w:fldChar w:fldCharType="end"/>
      </w:r>
    </w:p>
    <w:p w14:paraId="20DAC02F"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6.18</w:t>
      </w:r>
      <w:r>
        <w:rPr>
          <w:rFonts w:asciiTheme="minorHAnsi" w:eastAsiaTheme="minorEastAsia" w:hAnsiTheme="minorHAnsi" w:cstheme="minorBidi"/>
          <w:noProof/>
          <w:sz w:val="22"/>
          <w:szCs w:val="22"/>
          <w:lang w:eastAsia="fr-FR"/>
        </w:rPr>
        <w:tab/>
      </w:r>
      <w:r>
        <w:rPr>
          <w:noProof/>
        </w:rPr>
        <w:t>Fêtes et coutumes religieuses</w:t>
      </w:r>
      <w:r>
        <w:rPr>
          <w:noProof/>
        </w:rPr>
        <w:tab/>
      </w:r>
      <w:r>
        <w:rPr>
          <w:noProof/>
        </w:rPr>
        <w:fldChar w:fldCharType="begin"/>
      </w:r>
      <w:r>
        <w:rPr>
          <w:noProof/>
        </w:rPr>
        <w:instrText xml:space="preserve"> PAGEREF _Toc22291153 \h </w:instrText>
      </w:r>
      <w:r>
        <w:rPr>
          <w:noProof/>
        </w:rPr>
      </w:r>
      <w:r>
        <w:rPr>
          <w:noProof/>
        </w:rPr>
        <w:fldChar w:fldCharType="separate"/>
      </w:r>
      <w:r>
        <w:rPr>
          <w:noProof/>
        </w:rPr>
        <w:t>177</w:t>
      </w:r>
      <w:r>
        <w:rPr>
          <w:noProof/>
        </w:rPr>
        <w:fldChar w:fldCharType="end"/>
      </w:r>
    </w:p>
    <w:p w14:paraId="030B7DC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6.19</w:t>
      </w:r>
      <w:r>
        <w:rPr>
          <w:rFonts w:asciiTheme="minorHAnsi" w:eastAsiaTheme="minorEastAsia" w:hAnsiTheme="minorHAnsi" w:cstheme="minorBidi"/>
          <w:noProof/>
          <w:sz w:val="22"/>
          <w:szCs w:val="22"/>
          <w:lang w:eastAsia="fr-FR"/>
        </w:rPr>
        <w:tab/>
      </w:r>
      <w:r>
        <w:rPr>
          <w:noProof/>
        </w:rPr>
        <w:t>Préparatifs funéraires</w:t>
      </w:r>
      <w:r>
        <w:rPr>
          <w:noProof/>
        </w:rPr>
        <w:tab/>
      </w:r>
      <w:r>
        <w:rPr>
          <w:noProof/>
        </w:rPr>
        <w:fldChar w:fldCharType="begin"/>
      </w:r>
      <w:r>
        <w:rPr>
          <w:noProof/>
        </w:rPr>
        <w:instrText xml:space="preserve"> PAGEREF _Toc22291154 \h </w:instrText>
      </w:r>
      <w:r>
        <w:rPr>
          <w:noProof/>
        </w:rPr>
      </w:r>
      <w:r>
        <w:rPr>
          <w:noProof/>
        </w:rPr>
        <w:fldChar w:fldCharType="separate"/>
      </w:r>
      <w:r>
        <w:rPr>
          <w:noProof/>
        </w:rPr>
        <w:t>177</w:t>
      </w:r>
      <w:r>
        <w:rPr>
          <w:noProof/>
        </w:rPr>
        <w:fldChar w:fldCharType="end"/>
      </w:r>
    </w:p>
    <w:p w14:paraId="6AE5FA2F"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6.20</w:t>
      </w:r>
      <w:r>
        <w:rPr>
          <w:rFonts w:asciiTheme="minorHAnsi" w:eastAsiaTheme="minorEastAsia" w:hAnsiTheme="minorHAnsi" w:cstheme="minorBidi"/>
          <w:noProof/>
          <w:sz w:val="22"/>
          <w:szCs w:val="22"/>
          <w:lang w:eastAsia="fr-FR"/>
        </w:rPr>
        <w:tab/>
      </w:r>
      <w:r>
        <w:rPr>
          <w:noProof/>
        </w:rPr>
        <w:t>Travail forcé</w:t>
      </w:r>
      <w:r>
        <w:rPr>
          <w:noProof/>
        </w:rPr>
        <w:tab/>
      </w:r>
      <w:r>
        <w:rPr>
          <w:noProof/>
        </w:rPr>
        <w:fldChar w:fldCharType="begin"/>
      </w:r>
      <w:r>
        <w:rPr>
          <w:noProof/>
        </w:rPr>
        <w:instrText xml:space="preserve"> PAGEREF _Toc22291155 \h </w:instrText>
      </w:r>
      <w:r>
        <w:rPr>
          <w:noProof/>
        </w:rPr>
      </w:r>
      <w:r>
        <w:rPr>
          <w:noProof/>
        </w:rPr>
        <w:fldChar w:fldCharType="separate"/>
      </w:r>
      <w:r>
        <w:rPr>
          <w:noProof/>
        </w:rPr>
        <w:t>177</w:t>
      </w:r>
      <w:r>
        <w:rPr>
          <w:noProof/>
        </w:rPr>
        <w:fldChar w:fldCharType="end"/>
      </w:r>
    </w:p>
    <w:p w14:paraId="13BBDFA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6.21</w:t>
      </w:r>
      <w:r>
        <w:rPr>
          <w:rFonts w:asciiTheme="minorHAnsi" w:eastAsiaTheme="minorEastAsia" w:hAnsiTheme="minorHAnsi" w:cstheme="minorBidi"/>
          <w:noProof/>
          <w:sz w:val="22"/>
          <w:szCs w:val="22"/>
          <w:lang w:eastAsia="fr-FR"/>
        </w:rPr>
        <w:tab/>
      </w:r>
      <w:r>
        <w:rPr>
          <w:noProof/>
        </w:rPr>
        <w:t>Travail des enfants</w:t>
      </w:r>
      <w:r>
        <w:rPr>
          <w:noProof/>
        </w:rPr>
        <w:tab/>
      </w:r>
      <w:r>
        <w:rPr>
          <w:noProof/>
        </w:rPr>
        <w:fldChar w:fldCharType="begin"/>
      </w:r>
      <w:r>
        <w:rPr>
          <w:noProof/>
        </w:rPr>
        <w:instrText xml:space="preserve"> PAGEREF _Toc22291156 \h </w:instrText>
      </w:r>
      <w:r>
        <w:rPr>
          <w:noProof/>
        </w:rPr>
      </w:r>
      <w:r>
        <w:rPr>
          <w:noProof/>
        </w:rPr>
        <w:fldChar w:fldCharType="separate"/>
      </w:r>
      <w:r>
        <w:rPr>
          <w:noProof/>
        </w:rPr>
        <w:t>177</w:t>
      </w:r>
      <w:r>
        <w:rPr>
          <w:noProof/>
        </w:rPr>
        <w:fldChar w:fldCharType="end"/>
      </w:r>
    </w:p>
    <w:p w14:paraId="2980D15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6.22</w:t>
      </w:r>
      <w:r>
        <w:rPr>
          <w:rFonts w:asciiTheme="minorHAnsi" w:eastAsiaTheme="minorEastAsia" w:hAnsiTheme="minorHAnsi" w:cstheme="minorBidi"/>
          <w:noProof/>
          <w:sz w:val="22"/>
          <w:szCs w:val="22"/>
          <w:lang w:eastAsia="fr-FR"/>
        </w:rPr>
        <w:tab/>
      </w:r>
      <w:r>
        <w:rPr>
          <w:noProof/>
        </w:rPr>
        <w:t>Registres sur l'emploi des ouvriers</w:t>
      </w:r>
      <w:r>
        <w:rPr>
          <w:noProof/>
        </w:rPr>
        <w:tab/>
      </w:r>
      <w:r>
        <w:rPr>
          <w:noProof/>
        </w:rPr>
        <w:fldChar w:fldCharType="begin"/>
      </w:r>
      <w:r>
        <w:rPr>
          <w:noProof/>
        </w:rPr>
        <w:instrText xml:space="preserve"> PAGEREF _Toc22291157 \h </w:instrText>
      </w:r>
      <w:r>
        <w:rPr>
          <w:noProof/>
        </w:rPr>
      </w:r>
      <w:r>
        <w:rPr>
          <w:noProof/>
        </w:rPr>
        <w:fldChar w:fldCharType="separate"/>
      </w:r>
      <w:r>
        <w:rPr>
          <w:noProof/>
        </w:rPr>
        <w:t>177</w:t>
      </w:r>
      <w:r>
        <w:rPr>
          <w:noProof/>
        </w:rPr>
        <w:fldChar w:fldCharType="end"/>
      </w:r>
    </w:p>
    <w:p w14:paraId="4DEB696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6.23</w:t>
      </w:r>
      <w:r>
        <w:rPr>
          <w:rFonts w:asciiTheme="minorHAnsi" w:eastAsiaTheme="minorEastAsia" w:hAnsiTheme="minorHAnsi" w:cstheme="minorBidi"/>
          <w:noProof/>
          <w:sz w:val="22"/>
          <w:szCs w:val="22"/>
          <w:lang w:eastAsia="fr-FR"/>
        </w:rPr>
        <w:tab/>
      </w:r>
      <w:r>
        <w:rPr>
          <w:noProof/>
        </w:rPr>
        <w:t>Organisations de travailleurs</w:t>
      </w:r>
      <w:r>
        <w:rPr>
          <w:noProof/>
        </w:rPr>
        <w:tab/>
      </w:r>
      <w:r>
        <w:rPr>
          <w:noProof/>
        </w:rPr>
        <w:fldChar w:fldCharType="begin"/>
      </w:r>
      <w:r>
        <w:rPr>
          <w:noProof/>
        </w:rPr>
        <w:instrText xml:space="preserve"> PAGEREF _Toc22291158 \h </w:instrText>
      </w:r>
      <w:r>
        <w:rPr>
          <w:noProof/>
        </w:rPr>
      </w:r>
      <w:r>
        <w:rPr>
          <w:noProof/>
        </w:rPr>
        <w:fldChar w:fldCharType="separate"/>
      </w:r>
      <w:r>
        <w:rPr>
          <w:noProof/>
        </w:rPr>
        <w:t>177</w:t>
      </w:r>
      <w:r>
        <w:rPr>
          <w:noProof/>
        </w:rPr>
        <w:fldChar w:fldCharType="end"/>
      </w:r>
    </w:p>
    <w:p w14:paraId="5B3808E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6.24</w:t>
      </w:r>
      <w:r>
        <w:rPr>
          <w:rFonts w:asciiTheme="minorHAnsi" w:eastAsiaTheme="minorEastAsia" w:hAnsiTheme="minorHAnsi" w:cstheme="minorBidi"/>
          <w:noProof/>
          <w:sz w:val="22"/>
          <w:szCs w:val="22"/>
          <w:lang w:eastAsia="fr-FR"/>
        </w:rPr>
        <w:tab/>
      </w:r>
      <w:r>
        <w:rPr>
          <w:noProof/>
        </w:rPr>
        <w:t>Non</w:t>
      </w:r>
      <w:r>
        <w:rPr>
          <w:noProof/>
        </w:rPr>
        <w:noBreakHyphen/>
        <w:t>discrimination et égalité des chances</w:t>
      </w:r>
      <w:r>
        <w:rPr>
          <w:noProof/>
        </w:rPr>
        <w:tab/>
      </w:r>
      <w:r>
        <w:rPr>
          <w:noProof/>
        </w:rPr>
        <w:fldChar w:fldCharType="begin"/>
      </w:r>
      <w:r>
        <w:rPr>
          <w:noProof/>
        </w:rPr>
        <w:instrText xml:space="preserve"> PAGEREF _Toc22291159 \h </w:instrText>
      </w:r>
      <w:r>
        <w:rPr>
          <w:noProof/>
        </w:rPr>
      </w:r>
      <w:r>
        <w:rPr>
          <w:noProof/>
        </w:rPr>
        <w:fldChar w:fldCharType="separate"/>
      </w:r>
      <w:r>
        <w:rPr>
          <w:noProof/>
        </w:rPr>
        <w:t>178</w:t>
      </w:r>
      <w:r>
        <w:rPr>
          <w:noProof/>
        </w:rPr>
        <w:fldChar w:fldCharType="end"/>
      </w:r>
    </w:p>
    <w:p w14:paraId="0FBAA0B9" w14:textId="77777777" w:rsidR="005916D8" w:rsidRDefault="005916D8">
      <w:pPr>
        <w:pStyle w:val="TM1"/>
        <w:rPr>
          <w:b w:val="0"/>
        </w:rPr>
      </w:pPr>
      <w:r w:rsidRPr="00D45956">
        <w:rPr>
          <w:rFonts w:ascii="Arial Gras" w:hAnsi="Arial Gras"/>
        </w:rPr>
        <w:t>7</w:t>
      </w:r>
      <w:r>
        <w:rPr>
          <w:b w:val="0"/>
        </w:rPr>
        <w:tab/>
      </w:r>
      <w:r>
        <w:t>Equipements, Matériaux et Règles de l'art</w:t>
      </w:r>
      <w:r>
        <w:tab/>
      </w:r>
      <w:r>
        <w:fldChar w:fldCharType="begin"/>
      </w:r>
      <w:r>
        <w:instrText xml:space="preserve"> PAGEREF _Toc22291160 \h </w:instrText>
      </w:r>
      <w:r>
        <w:fldChar w:fldCharType="separate"/>
      </w:r>
      <w:r>
        <w:t>178</w:t>
      </w:r>
      <w:r>
        <w:fldChar w:fldCharType="end"/>
      </w:r>
    </w:p>
    <w:p w14:paraId="05B49707" w14:textId="77777777" w:rsidR="005916D8" w:rsidRDefault="005916D8">
      <w:pPr>
        <w:pStyle w:val="TM2"/>
        <w:rPr>
          <w:rFonts w:asciiTheme="minorHAnsi" w:eastAsiaTheme="minorEastAsia" w:hAnsiTheme="minorHAnsi" w:cstheme="minorBidi"/>
          <w:noProof/>
          <w:sz w:val="22"/>
          <w:szCs w:val="22"/>
          <w:lang w:eastAsia="fr-FR"/>
        </w:rPr>
      </w:pPr>
      <w:r>
        <w:rPr>
          <w:noProof/>
        </w:rPr>
        <w:t>7.1</w:t>
      </w:r>
      <w:r>
        <w:rPr>
          <w:rFonts w:asciiTheme="minorHAnsi" w:eastAsiaTheme="minorEastAsia" w:hAnsiTheme="minorHAnsi" w:cstheme="minorBidi"/>
          <w:noProof/>
          <w:sz w:val="22"/>
          <w:szCs w:val="22"/>
          <w:lang w:eastAsia="fr-FR"/>
        </w:rPr>
        <w:tab/>
      </w:r>
      <w:r>
        <w:rPr>
          <w:noProof/>
        </w:rPr>
        <w:t>Méthode d'exécution</w:t>
      </w:r>
      <w:r>
        <w:rPr>
          <w:noProof/>
        </w:rPr>
        <w:tab/>
      </w:r>
      <w:r>
        <w:rPr>
          <w:noProof/>
        </w:rPr>
        <w:fldChar w:fldCharType="begin"/>
      </w:r>
      <w:r>
        <w:rPr>
          <w:noProof/>
        </w:rPr>
        <w:instrText xml:space="preserve"> PAGEREF _Toc22291161 \h </w:instrText>
      </w:r>
      <w:r>
        <w:rPr>
          <w:noProof/>
        </w:rPr>
      </w:r>
      <w:r>
        <w:rPr>
          <w:noProof/>
        </w:rPr>
        <w:fldChar w:fldCharType="separate"/>
      </w:r>
      <w:r>
        <w:rPr>
          <w:noProof/>
        </w:rPr>
        <w:t>178</w:t>
      </w:r>
      <w:r>
        <w:rPr>
          <w:noProof/>
        </w:rPr>
        <w:fldChar w:fldCharType="end"/>
      </w:r>
    </w:p>
    <w:p w14:paraId="7C129565" w14:textId="77777777" w:rsidR="005916D8" w:rsidRDefault="005916D8">
      <w:pPr>
        <w:pStyle w:val="TM2"/>
        <w:rPr>
          <w:rFonts w:asciiTheme="minorHAnsi" w:eastAsiaTheme="minorEastAsia" w:hAnsiTheme="minorHAnsi" w:cstheme="minorBidi"/>
          <w:noProof/>
          <w:sz w:val="22"/>
          <w:szCs w:val="22"/>
          <w:lang w:eastAsia="fr-FR"/>
        </w:rPr>
      </w:pPr>
      <w:r>
        <w:rPr>
          <w:noProof/>
        </w:rPr>
        <w:t>7.2</w:t>
      </w:r>
      <w:r>
        <w:rPr>
          <w:rFonts w:asciiTheme="minorHAnsi" w:eastAsiaTheme="minorEastAsia" w:hAnsiTheme="minorHAnsi" w:cstheme="minorBidi"/>
          <w:noProof/>
          <w:sz w:val="22"/>
          <w:szCs w:val="22"/>
          <w:lang w:eastAsia="fr-FR"/>
        </w:rPr>
        <w:tab/>
      </w:r>
      <w:r>
        <w:rPr>
          <w:noProof/>
        </w:rPr>
        <w:t>Echantillons</w:t>
      </w:r>
      <w:r>
        <w:rPr>
          <w:noProof/>
        </w:rPr>
        <w:tab/>
      </w:r>
      <w:r>
        <w:rPr>
          <w:noProof/>
        </w:rPr>
        <w:fldChar w:fldCharType="begin"/>
      </w:r>
      <w:r>
        <w:rPr>
          <w:noProof/>
        </w:rPr>
        <w:instrText xml:space="preserve"> PAGEREF _Toc22291162 \h </w:instrText>
      </w:r>
      <w:r>
        <w:rPr>
          <w:noProof/>
        </w:rPr>
      </w:r>
      <w:r>
        <w:rPr>
          <w:noProof/>
        </w:rPr>
        <w:fldChar w:fldCharType="separate"/>
      </w:r>
      <w:r>
        <w:rPr>
          <w:noProof/>
        </w:rPr>
        <w:t>178</w:t>
      </w:r>
      <w:r>
        <w:rPr>
          <w:noProof/>
        </w:rPr>
        <w:fldChar w:fldCharType="end"/>
      </w:r>
    </w:p>
    <w:p w14:paraId="6FFA4A2F" w14:textId="77777777" w:rsidR="005916D8" w:rsidRDefault="005916D8">
      <w:pPr>
        <w:pStyle w:val="TM2"/>
        <w:rPr>
          <w:rFonts w:asciiTheme="minorHAnsi" w:eastAsiaTheme="minorEastAsia" w:hAnsiTheme="minorHAnsi" w:cstheme="minorBidi"/>
          <w:noProof/>
          <w:sz w:val="22"/>
          <w:szCs w:val="22"/>
          <w:lang w:eastAsia="fr-FR"/>
        </w:rPr>
      </w:pPr>
      <w:r>
        <w:rPr>
          <w:noProof/>
        </w:rPr>
        <w:t>7.3</w:t>
      </w:r>
      <w:r>
        <w:rPr>
          <w:rFonts w:asciiTheme="minorHAnsi" w:eastAsiaTheme="minorEastAsia" w:hAnsiTheme="minorHAnsi" w:cstheme="minorBidi"/>
          <w:noProof/>
          <w:sz w:val="22"/>
          <w:szCs w:val="22"/>
          <w:lang w:eastAsia="fr-FR"/>
        </w:rPr>
        <w:tab/>
      </w:r>
      <w:r>
        <w:rPr>
          <w:noProof/>
        </w:rPr>
        <w:t>Inspection</w:t>
      </w:r>
      <w:r>
        <w:rPr>
          <w:noProof/>
        </w:rPr>
        <w:tab/>
      </w:r>
      <w:r>
        <w:rPr>
          <w:noProof/>
        </w:rPr>
        <w:fldChar w:fldCharType="begin"/>
      </w:r>
      <w:r>
        <w:rPr>
          <w:noProof/>
        </w:rPr>
        <w:instrText xml:space="preserve"> PAGEREF _Toc22291163 \h </w:instrText>
      </w:r>
      <w:r>
        <w:rPr>
          <w:noProof/>
        </w:rPr>
      </w:r>
      <w:r>
        <w:rPr>
          <w:noProof/>
        </w:rPr>
        <w:fldChar w:fldCharType="separate"/>
      </w:r>
      <w:r>
        <w:rPr>
          <w:noProof/>
        </w:rPr>
        <w:t>178</w:t>
      </w:r>
      <w:r>
        <w:rPr>
          <w:noProof/>
        </w:rPr>
        <w:fldChar w:fldCharType="end"/>
      </w:r>
    </w:p>
    <w:p w14:paraId="6FFCEF12" w14:textId="77777777" w:rsidR="005916D8" w:rsidRDefault="005916D8">
      <w:pPr>
        <w:pStyle w:val="TM2"/>
        <w:rPr>
          <w:rFonts w:asciiTheme="minorHAnsi" w:eastAsiaTheme="minorEastAsia" w:hAnsiTheme="minorHAnsi" w:cstheme="minorBidi"/>
          <w:noProof/>
          <w:sz w:val="22"/>
          <w:szCs w:val="22"/>
          <w:lang w:eastAsia="fr-FR"/>
        </w:rPr>
      </w:pPr>
      <w:r>
        <w:rPr>
          <w:noProof/>
        </w:rPr>
        <w:t>7.4</w:t>
      </w:r>
      <w:r>
        <w:rPr>
          <w:rFonts w:asciiTheme="minorHAnsi" w:eastAsiaTheme="minorEastAsia" w:hAnsiTheme="minorHAnsi" w:cstheme="minorBidi"/>
          <w:noProof/>
          <w:sz w:val="22"/>
          <w:szCs w:val="22"/>
          <w:lang w:eastAsia="fr-FR"/>
        </w:rPr>
        <w:tab/>
      </w:r>
      <w:r>
        <w:rPr>
          <w:noProof/>
        </w:rPr>
        <w:t>Essais</w:t>
      </w:r>
      <w:r>
        <w:rPr>
          <w:noProof/>
        </w:rPr>
        <w:tab/>
      </w:r>
      <w:r>
        <w:rPr>
          <w:noProof/>
        </w:rPr>
        <w:fldChar w:fldCharType="begin"/>
      </w:r>
      <w:r>
        <w:rPr>
          <w:noProof/>
        </w:rPr>
        <w:instrText xml:space="preserve"> PAGEREF _Toc22291164 \h </w:instrText>
      </w:r>
      <w:r>
        <w:rPr>
          <w:noProof/>
        </w:rPr>
      </w:r>
      <w:r>
        <w:rPr>
          <w:noProof/>
        </w:rPr>
        <w:fldChar w:fldCharType="separate"/>
      </w:r>
      <w:r>
        <w:rPr>
          <w:noProof/>
        </w:rPr>
        <w:t>179</w:t>
      </w:r>
      <w:r>
        <w:rPr>
          <w:noProof/>
        </w:rPr>
        <w:fldChar w:fldCharType="end"/>
      </w:r>
    </w:p>
    <w:p w14:paraId="556C8B6F" w14:textId="77777777" w:rsidR="005916D8" w:rsidRDefault="005916D8">
      <w:pPr>
        <w:pStyle w:val="TM2"/>
        <w:rPr>
          <w:rFonts w:asciiTheme="minorHAnsi" w:eastAsiaTheme="minorEastAsia" w:hAnsiTheme="minorHAnsi" w:cstheme="minorBidi"/>
          <w:noProof/>
          <w:sz w:val="22"/>
          <w:szCs w:val="22"/>
          <w:lang w:eastAsia="fr-FR"/>
        </w:rPr>
      </w:pPr>
      <w:r>
        <w:rPr>
          <w:noProof/>
        </w:rPr>
        <w:t>7.5</w:t>
      </w:r>
      <w:r>
        <w:rPr>
          <w:rFonts w:asciiTheme="minorHAnsi" w:eastAsiaTheme="minorEastAsia" w:hAnsiTheme="minorHAnsi" w:cstheme="minorBidi"/>
          <w:noProof/>
          <w:sz w:val="22"/>
          <w:szCs w:val="22"/>
          <w:lang w:eastAsia="fr-FR"/>
        </w:rPr>
        <w:tab/>
      </w:r>
      <w:r>
        <w:rPr>
          <w:noProof/>
        </w:rPr>
        <w:t>Rejet</w:t>
      </w:r>
      <w:r>
        <w:rPr>
          <w:noProof/>
        </w:rPr>
        <w:tab/>
      </w:r>
      <w:r>
        <w:rPr>
          <w:noProof/>
        </w:rPr>
        <w:fldChar w:fldCharType="begin"/>
      </w:r>
      <w:r>
        <w:rPr>
          <w:noProof/>
        </w:rPr>
        <w:instrText xml:space="preserve"> PAGEREF _Toc22291165 \h </w:instrText>
      </w:r>
      <w:r>
        <w:rPr>
          <w:noProof/>
        </w:rPr>
      </w:r>
      <w:r>
        <w:rPr>
          <w:noProof/>
        </w:rPr>
        <w:fldChar w:fldCharType="separate"/>
      </w:r>
      <w:r>
        <w:rPr>
          <w:noProof/>
        </w:rPr>
        <w:t>180</w:t>
      </w:r>
      <w:r>
        <w:rPr>
          <w:noProof/>
        </w:rPr>
        <w:fldChar w:fldCharType="end"/>
      </w:r>
    </w:p>
    <w:p w14:paraId="402E11F1" w14:textId="77777777" w:rsidR="005916D8" w:rsidRDefault="005916D8">
      <w:pPr>
        <w:pStyle w:val="TM2"/>
        <w:rPr>
          <w:rFonts w:asciiTheme="minorHAnsi" w:eastAsiaTheme="minorEastAsia" w:hAnsiTheme="minorHAnsi" w:cstheme="minorBidi"/>
          <w:noProof/>
          <w:sz w:val="22"/>
          <w:szCs w:val="22"/>
          <w:lang w:eastAsia="fr-FR"/>
        </w:rPr>
      </w:pPr>
      <w:r>
        <w:rPr>
          <w:noProof/>
        </w:rPr>
        <w:t>7.6</w:t>
      </w:r>
      <w:r>
        <w:rPr>
          <w:rFonts w:asciiTheme="minorHAnsi" w:eastAsiaTheme="minorEastAsia" w:hAnsiTheme="minorHAnsi" w:cstheme="minorBidi"/>
          <w:noProof/>
          <w:sz w:val="22"/>
          <w:szCs w:val="22"/>
          <w:lang w:eastAsia="fr-FR"/>
        </w:rPr>
        <w:tab/>
      </w:r>
      <w:r>
        <w:rPr>
          <w:noProof/>
        </w:rPr>
        <w:t>Travaux de réparation</w:t>
      </w:r>
      <w:r>
        <w:rPr>
          <w:noProof/>
        </w:rPr>
        <w:tab/>
      </w:r>
      <w:r>
        <w:rPr>
          <w:noProof/>
        </w:rPr>
        <w:fldChar w:fldCharType="begin"/>
      </w:r>
      <w:r>
        <w:rPr>
          <w:noProof/>
        </w:rPr>
        <w:instrText xml:space="preserve"> PAGEREF _Toc22291166 \h </w:instrText>
      </w:r>
      <w:r>
        <w:rPr>
          <w:noProof/>
        </w:rPr>
      </w:r>
      <w:r>
        <w:rPr>
          <w:noProof/>
        </w:rPr>
        <w:fldChar w:fldCharType="separate"/>
      </w:r>
      <w:r>
        <w:rPr>
          <w:noProof/>
        </w:rPr>
        <w:t>180</w:t>
      </w:r>
      <w:r>
        <w:rPr>
          <w:noProof/>
        </w:rPr>
        <w:fldChar w:fldCharType="end"/>
      </w:r>
    </w:p>
    <w:p w14:paraId="4273249D" w14:textId="77777777" w:rsidR="005916D8" w:rsidRDefault="005916D8">
      <w:pPr>
        <w:pStyle w:val="TM2"/>
        <w:rPr>
          <w:rFonts w:asciiTheme="minorHAnsi" w:eastAsiaTheme="minorEastAsia" w:hAnsiTheme="minorHAnsi" w:cstheme="minorBidi"/>
          <w:noProof/>
          <w:sz w:val="22"/>
          <w:szCs w:val="22"/>
          <w:lang w:eastAsia="fr-FR"/>
        </w:rPr>
      </w:pPr>
      <w:r>
        <w:rPr>
          <w:noProof/>
        </w:rPr>
        <w:t>7.7</w:t>
      </w:r>
      <w:r>
        <w:rPr>
          <w:rFonts w:asciiTheme="minorHAnsi" w:eastAsiaTheme="minorEastAsia" w:hAnsiTheme="minorHAnsi" w:cstheme="minorBidi"/>
          <w:noProof/>
          <w:sz w:val="22"/>
          <w:szCs w:val="22"/>
          <w:lang w:eastAsia="fr-FR"/>
        </w:rPr>
        <w:tab/>
      </w:r>
      <w:r>
        <w:rPr>
          <w:noProof/>
        </w:rPr>
        <w:t>Propriété des Equipements et des Matériaux</w:t>
      </w:r>
      <w:r>
        <w:rPr>
          <w:noProof/>
        </w:rPr>
        <w:tab/>
      </w:r>
      <w:r>
        <w:rPr>
          <w:noProof/>
        </w:rPr>
        <w:fldChar w:fldCharType="begin"/>
      </w:r>
      <w:r>
        <w:rPr>
          <w:noProof/>
        </w:rPr>
        <w:instrText xml:space="preserve"> PAGEREF _Toc22291167 \h </w:instrText>
      </w:r>
      <w:r>
        <w:rPr>
          <w:noProof/>
        </w:rPr>
      </w:r>
      <w:r>
        <w:rPr>
          <w:noProof/>
        </w:rPr>
        <w:fldChar w:fldCharType="separate"/>
      </w:r>
      <w:r>
        <w:rPr>
          <w:noProof/>
        </w:rPr>
        <w:t>180</w:t>
      </w:r>
      <w:r>
        <w:rPr>
          <w:noProof/>
        </w:rPr>
        <w:fldChar w:fldCharType="end"/>
      </w:r>
    </w:p>
    <w:p w14:paraId="5650819C" w14:textId="77777777" w:rsidR="005916D8" w:rsidRDefault="005916D8">
      <w:pPr>
        <w:pStyle w:val="TM2"/>
        <w:rPr>
          <w:rFonts w:asciiTheme="minorHAnsi" w:eastAsiaTheme="minorEastAsia" w:hAnsiTheme="minorHAnsi" w:cstheme="minorBidi"/>
          <w:noProof/>
          <w:sz w:val="22"/>
          <w:szCs w:val="22"/>
          <w:lang w:eastAsia="fr-FR"/>
        </w:rPr>
      </w:pPr>
      <w:r>
        <w:rPr>
          <w:noProof/>
        </w:rPr>
        <w:t>7.8</w:t>
      </w:r>
      <w:r>
        <w:rPr>
          <w:rFonts w:asciiTheme="minorHAnsi" w:eastAsiaTheme="minorEastAsia" w:hAnsiTheme="minorHAnsi" w:cstheme="minorBidi"/>
          <w:noProof/>
          <w:sz w:val="22"/>
          <w:szCs w:val="22"/>
          <w:lang w:eastAsia="fr-FR"/>
        </w:rPr>
        <w:tab/>
      </w:r>
      <w:r>
        <w:rPr>
          <w:noProof/>
        </w:rPr>
        <w:t>Redevances</w:t>
      </w:r>
      <w:r>
        <w:rPr>
          <w:noProof/>
        </w:rPr>
        <w:tab/>
      </w:r>
      <w:r>
        <w:rPr>
          <w:noProof/>
        </w:rPr>
        <w:fldChar w:fldCharType="begin"/>
      </w:r>
      <w:r>
        <w:rPr>
          <w:noProof/>
        </w:rPr>
        <w:instrText xml:space="preserve"> PAGEREF _Toc22291168 \h </w:instrText>
      </w:r>
      <w:r>
        <w:rPr>
          <w:noProof/>
        </w:rPr>
      </w:r>
      <w:r>
        <w:rPr>
          <w:noProof/>
        </w:rPr>
        <w:fldChar w:fldCharType="separate"/>
      </w:r>
      <w:r>
        <w:rPr>
          <w:noProof/>
        </w:rPr>
        <w:t>181</w:t>
      </w:r>
      <w:r>
        <w:rPr>
          <w:noProof/>
        </w:rPr>
        <w:fldChar w:fldCharType="end"/>
      </w:r>
    </w:p>
    <w:p w14:paraId="6989310F" w14:textId="77777777" w:rsidR="005916D8" w:rsidRDefault="005916D8">
      <w:pPr>
        <w:pStyle w:val="TM1"/>
        <w:rPr>
          <w:b w:val="0"/>
        </w:rPr>
      </w:pPr>
      <w:r w:rsidRPr="00D45956">
        <w:rPr>
          <w:rFonts w:ascii="Arial Gras" w:hAnsi="Arial Gras"/>
        </w:rPr>
        <w:t>8</w:t>
      </w:r>
      <w:r>
        <w:rPr>
          <w:b w:val="0"/>
        </w:rPr>
        <w:tab/>
      </w:r>
      <w:r>
        <w:t>Commencement, Retards et Suspension</w:t>
      </w:r>
      <w:r>
        <w:tab/>
      </w:r>
      <w:r>
        <w:fldChar w:fldCharType="begin"/>
      </w:r>
      <w:r>
        <w:instrText xml:space="preserve"> PAGEREF _Toc22291169 \h </w:instrText>
      </w:r>
      <w:r>
        <w:fldChar w:fldCharType="separate"/>
      </w:r>
      <w:r>
        <w:t>181</w:t>
      </w:r>
      <w:r>
        <w:fldChar w:fldCharType="end"/>
      </w:r>
    </w:p>
    <w:p w14:paraId="4F2C0229" w14:textId="77777777" w:rsidR="005916D8" w:rsidRDefault="005916D8">
      <w:pPr>
        <w:pStyle w:val="TM2"/>
        <w:rPr>
          <w:rFonts w:asciiTheme="minorHAnsi" w:eastAsiaTheme="minorEastAsia" w:hAnsiTheme="minorHAnsi" w:cstheme="minorBidi"/>
          <w:noProof/>
          <w:sz w:val="22"/>
          <w:szCs w:val="22"/>
          <w:lang w:eastAsia="fr-FR"/>
        </w:rPr>
      </w:pPr>
      <w:r>
        <w:rPr>
          <w:noProof/>
        </w:rPr>
        <w:t>8.1</w:t>
      </w:r>
      <w:r>
        <w:rPr>
          <w:rFonts w:asciiTheme="minorHAnsi" w:eastAsiaTheme="minorEastAsia" w:hAnsiTheme="minorHAnsi" w:cstheme="minorBidi"/>
          <w:noProof/>
          <w:sz w:val="22"/>
          <w:szCs w:val="22"/>
          <w:lang w:eastAsia="fr-FR"/>
        </w:rPr>
        <w:tab/>
      </w:r>
      <w:r>
        <w:rPr>
          <w:noProof/>
        </w:rPr>
        <w:t>Commencement des Ouvrages</w:t>
      </w:r>
      <w:r>
        <w:rPr>
          <w:noProof/>
        </w:rPr>
        <w:tab/>
      </w:r>
      <w:r>
        <w:rPr>
          <w:noProof/>
        </w:rPr>
        <w:fldChar w:fldCharType="begin"/>
      </w:r>
      <w:r>
        <w:rPr>
          <w:noProof/>
        </w:rPr>
        <w:instrText xml:space="preserve"> PAGEREF _Toc22291170 \h </w:instrText>
      </w:r>
      <w:r>
        <w:rPr>
          <w:noProof/>
        </w:rPr>
      </w:r>
      <w:r>
        <w:rPr>
          <w:noProof/>
        </w:rPr>
        <w:fldChar w:fldCharType="separate"/>
      </w:r>
      <w:r>
        <w:rPr>
          <w:noProof/>
        </w:rPr>
        <w:t>181</w:t>
      </w:r>
      <w:r>
        <w:rPr>
          <w:noProof/>
        </w:rPr>
        <w:fldChar w:fldCharType="end"/>
      </w:r>
    </w:p>
    <w:p w14:paraId="665BC672" w14:textId="77777777" w:rsidR="005916D8" w:rsidRDefault="005916D8">
      <w:pPr>
        <w:pStyle w:val="TM2"/>
        <w:rPr>
          <w:rFonts w:asciiTheme="minorHAnsi" w:eastAsiaTheme="minorEastAsia" w:hAnsiTheme="minorHAnsi" w:cstheme="minorBidi"/>
          <w:noProof/>
          <w:sz w:val="22"/>
          <w:szCs w:val="22"/>
          <w:lang w:eastAsia="fr-FR"/>
        </w:rPr>
      </w:pPr>
      <w:r>
        <w:rPr>
          <w:noProof/>
        </w:rPr>
        <w:t>8.2</w:t>
      </w:r>
      <w:r>
        <w:rPr>
          <w:rFonts w:asciiTheme="minorHAnsi" w:eastAsiaTheme="minorEastAsia" w:hAnsiTheme="minorHAnsi" w:cstheme="minorBidi"/>
          <w:noProof/>
          <w:sz w:val="22"/>
          <w:szCs w:val="22"/>
          <w:lang w:eastAsia="fr-FR"/>
        </w:rPr>
        <w:tab/>
      </w:r>
      <w:r>
        <w:rPr>
          <w:noProof/>
        </w:rPr>
        <w:t>Délai d'Achèvement</w:t>
      </w:r>
      <w:r>
        <w:rPr>
          <w:noProof/>
        </w:rPr>
        <w:tab/>
      </w:r>
      <w:r>
        <w:rPr>
          <w:noProof/>
        </w:rPr>
        <w:fldChar w:fldCharType="begin"/>
      </w:r>
      <w:r>
        <w:rPr>
          <w:noProof/>
        </w:rPr>
        <w:instrText xml:space="preserve"> PAGEREF _Toc22291171 \h </w:instrText>
      </w:r>
      <w:r>
        <w:rPr>
          <w:noProof/>
        </w:rPr>
      </w:r>
      <w:r>
        <w:rPr>
          <w:noProof/>
        </w:rPr>
        <w:fldChar w:fldCharType="separate"/>
      </w:r>
      <w:r>
        <w:rPr>
          <w:noProof/>
        </w:rPr>
        <w:t>181</w:t>
      </w:r>
      <w:r>
        <w:rPr>
          <w:noProof/>
        </w:rPr>
        <w:fldChar w:fldCharType="end"/>
      </w:r>
    </w:p>
    <w:p w14:paraId="69D8DE4D" w14:textId="77777777" w:rsidR="005916D8" w:rsidRDefault="005916D8">
      <w:pPr>
        <w:pStyle w:val="TM2"/>
        <w:rPr>
          <w:rFonts w:asciiTheme="minorHAnsi" w:eastAsiaTheme="minorEastAsia" w:hAnsiTheme="minorHAnsi" w:cstheme="minorBidi"/>
          <w:noProof/>
          <w:sz w:val="22"/>
          <w:szCs w:val="22"/>
          <w:lang w:eastAsia="fr-FR"/>
        </w:rPr>
      </w:pPr>
      <w:r>
        <w:rPr>
          <w:noProof/>
        </w:rPr>
        <w:t>8.3</w:t>
      </w:r>
      <w:r>
        <w:rPr>
          <w:rFonts w:asciiTheme="minorHAnsi" w:eastAsiaTheme="minorEastAsia" w:hAnsiTheme="minorHAnsi" w:cstheme="minorBidi"/>
          <w:noProof/>
          <w:sz w:val="22"/>
          <w:szCs w:val="22"/>
          <w:lang w:eastAsia="fr-FR"/>
        </w:rPr>
        <w:tab/>
      </w:r>
      <w:r>
        <w:rPr>
          <w:noProof/>
        </w:rPr>
        <w:t>Programme</w:t>
      </w:r>
      <w:r>
        <w:rPr>
          <w:noProof/>
        </w:rPr>
        <w:tab/>
      </w:r>
      <w:r>
        <w:rPr>
          <w:noProof/>
        </w:rPr>
        <w:fldChar w:fldCharType="begin"/>
      </w:r>
      <w:r>
        <w:rPr>
          <w:noProof/>
        </w:rPr>
        <w:instrText xml:space="preserve"> PAGEREF _Toc22291172 \h </w:instrText>
      </w:r>
      <w:r>
        <w:rPr>
          <w:noProof/>
        </w:rPr>
      </w:r>
      <w:r>
        <w:rPr>
          <w:noProof/>
        </w:rPr>
        <w:fldChar w:fldCharType="separate"/>
      </w:r>
      <w:r>
        <w:rPr>
          <w:noProof/>
        </w:rPr>
        <w:t>182</w:t>
      </w:r>
      <w:r>
        <w:rPr>
          <w:noProof/>
        </w:rPr>
        <w:fldChar w:fldCharType="end"/>
      </w:r>
    </w:p>
    <w:p w14:paraId="3FD5167A" w14:textId="77777777" w:rsidR="005916D8" w:rsidRDefault="005916D8">
      <w:pPr>
        <w:pStyle w:val="TM2"/>
        <w:rPr>
          <w:rFonts w:asciiTheme="minorHAnsi" w:eastAsiaTheme="minorEastAsia" w:hAnsiTheme="minorHAnsi" w:cstheme="minorBidi"/>
          <w:noProof/>
          <w:sz w:val="22"/>
          <w:szCs w:val="22"/>
          <w:lang w:eastAsia="fr-FR"/>
        </w:rPr>
      </w:pPr>
      <w:r>
        <w:rPr>
          <w:noProof/>
        </w:rPr>
        <w:t>8.4</w:t>
      </w:r>
      <w:r>
        <w:rPr>
          <w:rFonts w:asciiTheme="minorHAnsi" w:eastAsiaTheme="minorEastAsia" w:hAnsiTheme="minorHAnsi" w:cstheme="minorBidi"/>
          <w:noProof/>
          <w:sz w:val="22"/>
          <w:szCs w:val="22"/>
          <w:lang w:eastAsia="fr-FR"/>
        </w:rPr>
        <w:tab/>
      </w:r>
      <w:r>
        <w:rPr>
          <w:noProof/>
        </w:rPr>
        <w:t>Prolongation du Délai d'Achèvement</w:t>
      </w:r>
      <w:r>
        <w:rPr>
          <w:noProof/>
        </w:rPr>
        <w:tab/>
      </w:r>
      <w:r>
        <w:rPr>
          <w:noProof/>
        </w:rPr>
        <w:fldChar w:fldCharType="begin"/>
      </w:r>
      <w:r>
        <w:rPr>
          <w:noProof/>
        </w:rPr>
        <w:instrText xml:space="preserve"> PAGEREF _Toc22291173 \h </w:instrText>
      </w:r>
      <w:r>
        <w:rPr>
          <w:noProof/>
        </w:rPr>
      </w:r>
      <w:r>
        <w:rPr>
          <w:noProof/>
        </w:rPr>
        <w:fldChar w:fldCharType="separate"/>
      </w:r>
      <w:r>
        <w:rPr>
          <w:noProof/>
        </w:rPr>
        <w:t>182</w:t>
      </w:r>
      <w:r>
        <w:rPr>
          <w:noProof/>
        </w:rPr>
        <w:fldChar w:fldCharType="end"/>
      </w:r>
    </w:p>
    <w:p w14:paraId="6CCC0C60" w14:textId="77777777" w:rsidR="005916D8" w:rsidRDefault="005916D8">
      <w:pPr>
        <w:pStyle w:val="TM2"/>
        <w:rPr>
          <w:rFonts w:asciiTheme="minorHAnsi" w:eastAsiaTheme="minorEastAsia" w:hAnsiTheme="minorHAnsi" w:cstheme="minorBidi"/>
          <w:noProof/>
          <w:sz w:val="22"/>
          <w:szCs w:val="22"/>
          <w:lang w:eastAsia="fr-FR"/>
        </w:rPr>
      </w:pPr>
      <w:r>
        <w:rPr>
          <w:noProof/>
        </w:rPr>
        <w:t>8.5</w:t>
      </w:r>
      <w:r>
        <w:rPr>
          <w:rFonts w:asciiTheme="minorHAnsi" w:eastAsiaTheme="minorEastAsia" w:hAnsiTheme="minorHAnsi" w:cstheme="minorBidi"/>
          <w:noProof/>
          <w:sz w:val="22"/>
          <w:szCs w:val="22"/>
          <w:lang w:eastAsia="fr-FR"/>
        </w:rPr>
        <w:tab/>
      </w:r>
      <w:r>
        <w:rPr>
          <w:noProof/>
        </w:rPr>
        <w:t>Retards causés par les autorités</w:t>
      </w:r>
      <w:r>
        <w:rPr>
          <w:noProof/>
        </w:rPr>
        <w:tab/>
      </w:r>
      <w:r>
        <w:rPr>
          <w:noProof/>
        </w:rPr>
        <w:fldChar w:fldCharType="begin"/>
      </w:r>
      <w:r>
        <w:rPr>
          <w:noProof/>
        </w:rPr>
        <w:instrText xml:space="preserve"> PAGEREF _Toc22291174 \h </w:instrText>
      </w:r>
      <w:r>
        <w:rPr>
          <w:noProof/>
        </w:rPr>
      </w:r>
      <w:r>
        <w:rPr>
          <w:noProof/>
        </w:rPr>
        <w:fldChar w:fldCharType="separate"/>
      </w:r>
      <w:r>
        <w:rPr>
          <w:noProof/>
        </w:rPr>
        <w:t>183</w:t>
      </w:r>
      <w:r>
        <w:rPr>
          <w:noProof/>
        </w:rPr>
        <w:fldChar w:fldCharType="end"/>
      </w:r>
    </w:p>
    <w:p w14:paraId="6B03B8B5" w14:textId="77777777" w:rsidR="005916D8" w:rsidRDefault="005916D8">
      <w:pPr>
        <w:pStyle w:val="TM2"/>
        <w:rPr>
          <w:rFonts w:asciiTheme="minorHAnsi" w:eastAsiaTheme="minorEastAsia" w:hAnsiTheme="minorHAnsi" w:cstheme="minorBidi"/>
          <w:noProof/>
          <w:sz w:val="22"/>
          <w:szCs w:val="22"/>
          <w:lang w:eastAsia="fr-FR"/>
        </w:rPr>
      </w:pPr>
      <w:r>
        <w:rPr>
          <w:noProof/>
        </w:rPr>
        <w:t>8.6</w:t>
      </w:r>
      <w:r>
        <w:rPr>
          <w:rFonts w:asciiTheme="minorHAnsi" w:eastAsiaTheme="minorEastAsia" w:hAnsiTheme="minorHAnsi" w:cstheme="minorBidi"/>
          <w:noProof/>
          <w:sz w:val="22"/>
          <w:szCs w:val="22"/>
          <w:lang w:eastAsia="fr-FR"/>
        </w:rPr>
        <w:tab/>
      </w:r>
      <w:r>
        <w:rPr>
          <w:noProof/>
        </w:rPr>
        <w:t>Cadences d'avancement</w:t>
      </w:r>
      <w:r>
        <w:rPr>
          <w:noProof/>
        </w:rPr>
        <w:tab/>
      </w:r>
      <w:r>
        <w:rPr>
          <w:noProof/>
        </w:rPr>
        <w:fldChar w:fldCharType="begin"/>
      </w:r>
      <w:r>
        <w:rPr>
          <w:noProof/>
        </w:rPr>
        <w:instrText xml:space="preserve"> PAGEREF _Toc22291175 \h </w:instrText>
      </w:r>
      <w:r>
        <w:rPr>
          <w:noProof/>
        </w:rPr>
      </w:r>
      <w:r>
        <w:rPr>
          <w:noProof/>
        </w:rPr>
        <w:fldChar w:fldCharType="separate"/>
      </w:r>
      <w:r>
        <w:rPr>
          <w:noProof/>
        </w:rPr>
        <w:t>183</w:t>
      </w:r>
      <w:r>
        <w:rPr>
          <w:noProof/>
        </w:rPr>
        <w:fldChar w:fldCharType="end"/>
      </w:r>
    </w:p>
    <w:p w14:paraId="08D1DF15" w14:textId="77777777" w:rsidR="005916D8" w:rsidRDefault="005916D8">
      <w:pPr>
        <w:pStyle w:val="TM2"/>
        <w:rPr>
          <w:rFonts w:asciiTheme="minorHAnsi" w:eastAsiaTheme="minorEastAsia" w:hAnsiTheme="minorHAnsi" w:cstheme="minorBidi"/>
          <w:noProof/>
          <w:sz w:val="22"/>
          <w:szCs w:val="22"/>
          <w:lang w:eastAsia="fr-FR"/>
        </w:rPr>
      </w:pPr>
      <w:r>
        <w:rPr>
          <w:noProof/>
        </w:rPr>
        <w:t>8.7</w:t>
      </w:r>
      <w:r>
        <w:rPr>
          <w:rFonts w:asciiTheme="minorHAnsi" w:eastAsiaTheme="minorEastAsia" w:hAnsiTheme="minorHAnsi" w:cstheme="minorBidi"/>
          <w:noProof/>
          <w:sz w:val="22"/>
          <w:szCs w:val="22"/>
          <w:lang w:eastAsia="fr-FR"/>
        </w:rPr>
        <w:tab/>
      </w:r>
      <w:r>
        <w:rPr>
          <w:noProof/>
        </w:rPr>
        <w:t>Pénalités de retard</w:t>
      </w:r>
      <w:r>
        <w:rPr>
          <w:noProof/>
        </w:rPr>
        <w:tab/>
      </w:r>
      <w:r>
        <w:rPr>
          <w:noProof/>
        </w:rPr>
        <w:fldChar w:fldCharType="begin"/>
      </w:r>
      <w:r>
        <w:rPr>
          <w:noProof/>
        </w:rPr>
        <w:instrText xml:space="preserve"> PAGEREF _Toc22291176 \h </w:instrText>
      </w:r>
      <w:r>
        <w:rPr>
          <w:noProof/>
        </w:rPr>
      </w:r>
      <w:r>
        <w:rPr>
          <w:noProof/>
        </w:rPr>
        <w:fldChar w:fldCharType="separate"/>
      </w:r>
      <w:r>
        <w:rPr>
          <w:noProof/>
        </w:rPr>
        <w:t>184</w:t>
      </w:r>
      <w:r>
        <w:rPr>
          <w:noProof/>
        </w:rPr>
        <w:fldChar w:fldCharType="end"/>
      </w:r>
    </w:p>
    <w:p w14:paraId="7667EEAF" w14:textId="77777777" w:rsidR="005916D8" w:rsidRDefault="005916D8">
      <w:pPr>
        <w:pStyle w:val="TM2"/>
        <w:rPr>
          <w:rFonts w:asciiTheme="minorHAnsi" w:eastAsiaTheme="minorEastAsia" w:hAnsiTheme="minorHAnsi" w:cstheme="minorBidi"/>
          <w:noProof/>
          <w:sz w:val="22"/>
          <w:szCs w:val="22"/>
          <w:lang w:eastAsia="fr-FR"/>
        </w:rPr>
      </w:pPr>
      <w:r>
        <w:rPr>
          <w:noProof/>
        </w:rPr>
        <w:t>8.8</w:t>
      </w:r>
      <w:r>
        <w:rPr>
          <w:rFonts w:asciiTheme="minorHAnsi" w:eastAsiaTheme="minorEastAsia" w:hAnsiTheme="minorHAnsi" w:cstheme="minorBidi"/>
          <w:noProof/>
          <w:sz w:val="22"/>
          <w:szCs w:val="22"/>
          <w:lang w:eastAsia="fr-FR"/>
        </w:rPr>
        <w:tab/>
      </w:r>
      <w:r>
        <w:rPr>
          <w:noProof/>
        </w:rPr>
        <w:t>Suspension des travaux</w:t>
      </w:r>
      <w:r>
        <w:rPr>
          <w:noProof/>
        </w:rPr>
        <w:tab/>
      </w:r>
      <w:r>
        <w:rPr>
          <w:noProof/>
        </w:rPr>
        <w:fldChar w:fldCharType="begin"/>
      </w:r>
      <w:r>
        <w:rPr>
          <w:noProof/>
        </w:rPr>
        <w:instrText xml:space="preserve"> PAGEREF _Toc22291177 \h </w:instrText>
      </w:r>
      <w:r>
        <w:rPr>
          <w:noProof/>
        </w:rPr>
      </w:r>
      <w:r>
        <w:rPr>
          <w:noProof/>
        </w:rPr>
        <w:fldChar w:fldCharType="separate"/>
      </w:r>
      <w:r>
        <w:rPr>
          <w:noProof/>
        </w:rPr>
        <w:t>184</w:t>
      </w:r>
      <w:r>
        <w:rPr>
          <w:noProof/>
        </w:rPr>
        <w:fldChar w:fldCharType="end"/>
      </w:r>
    </w:p>
    <w:p w14:paraId="0C3CA969" w14:textId="77777777" w:rsidR="005916D8" w:rsidRDefault="005916D8">
      <w:pPr>
        <w:pStyle w:val="TM2"/>
        <w:rPr>
          <w:rFonts w:asciiTheme="minorHAnsi" w:eastAsiaTheme="minorEastAsia" w:hAnsiTheme="minorHAnsi" w:cstheme="minorBidi"/>
          <w:noProof/>
          <w:sz w:val="22"/>
          <w:szCs w:val="22"/>
          <w:lang w:eastAsia="fr-FR"/>
        </w:rPr>
      </w:pPr>
      <w:r>
        <w:rPr>
          <w:noProof/>
        </w:rPr>
        <w:t>8.9</w:t>
      </w:r>
      <w:r>
        <w:rPr>
          <w:rFonts w:asciiTheme="minorHAnsi" w:eastAsiaTheme="minorEastAsia" w:hAnsiTheme="minorHAnsi" w:cstheme="minorBidi"/>
          <w:noProof/>
          <w:sz w:val="22"/>
          <w:szCs w:val="22"/>
          <w:lang w:eastAsia="fr-FR"/>
        </w:rPr>
        <w:tab/>
      </w:r>
      <w:r>
        <w:rPr>
          <w:noProof/>
        </w:rPr>
        <w:t>Conséquences de la suspension</w:t>
      </w:r>
      <w:r>
        <w:rPr>
          <w:noProof/>
        </w:rPr>
        <w:tab/>
      </w:r>
      <w:r>
        <w:rPr>
          <w:noProof/>
        </w:rPr>
        <w:fldChar w:fldCharType="begin"/>
      </w:r>
      <w:r>
        <w:rPr>
          <w:noProof/>
        </w:rPr>
        <w:instrText xml:space="preserve"> PAGEREF _Toc22291178 \h </w:instrText>
      </w:r>
      <w:r>
        <w:rPr>
          <w:noProof/>
        </w:rPr>
      </w:r>
      <w:r>
        <w:rPr>
          <w:noProof/>
        </w:rPr>
        <w:fldChar w:fldCharType="separate"/>
      </w:r>
      <w:r>
        <w:rPr>
          <w:noProof/>
        </w:rPr>
        <w:t>184</w:t>
      </w:r>
      <w:r>
        <w:rPr>
          <w:noProof/>
        </w:rPr>
        <w:fldChar w:fldCharType="end"/>
      </w:r>
    </w:p>
    <w:p w14:paraId="0E3BE21C"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8.10</w:t>
      </w:r>
      <w:r>
        <w:rPr>
          <w:rFonts w:asciiTheme="minorHAnsi" w:eastAsiaTheme="minorEastAsia" w:hAnsiTheme="minorHAnsi" w:cstheme="minorBidi"/>
          <w:noProof/>
          <w:sz w:val="22"/>
          <w:szCs w:val="22"/>
          <w:lang w:eastAsia="fr-FR"/>
        </w:rPr>
        <w:tab/>
      </w:r>
      <w:r>
        <w:rPr>
          <w:noProof/>
        </w:rPr>
        <w:t>Paiement pour les Equipements et les Matériaux en cas de suspension</w:t>
      </w:r>
      <w:r>
        <w:rPr>
          <w:noProof/>
        </w:rPr>
        <w:tab/>
      </w:r>
      <w:r>
        <w:rPr>
          <w:noProof/>
        </w:rPr>
        <w:fldChar w:fldCharType="begin"/>
      </w:r>
      <w:r>
        <w:rPr>
          <w:noProof/>
        </w:rPr>
        <w:instrText xml:space="preserve"> PAGEREF _Toc22291179 \h </w:instrText>
      </w:r>
      <w:r>
        <w:rPr>
          <w:noProof/>
        </w:rPr>
      </w:r>
      <w:r>
        <w:rPr>
          <w:noProof/>
        </w:rPr>
        <w:fldChar w:fldCharType="separate"/>
      </w:r>
      <w:r>
        <w:rPr>
          <w:noProof/>
        </w:rPr>
        <w:t>185</w:t>
      </w:r>
      <w:r>
        <w:rPr>
          <w:noProof/>
        </w:rPr>
        <w:fldChar w:fldCharType="end"/>
      </w:r>
    </w:p>
    <w:p w14:paraId="2A5E122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8.11</w:t>
      </w:r>
      <w:r>
        <w:rPr>
          <w:rFonts w:asciiTheme="minorHAnsi" w:eastAsiaTheme="minorEastAsia" w:hAnsiTheme="minorHAnsi" w:cstheme="minorBidi"/>
          <w:noProof/>
          <w:sz w:val="22"/>
          <w:szCs w:val="22"/>
          <w:lang w:eastAsia="fr-FR"/>
        </w:rPr>
        <w:tab/>
      </w:r>
      <w:r>
        <w:rPr>
          <w:noProof/>
        </w:rPr>
        <w:t>Suspension prolongée</w:t>
      </w:r>
      <w:r>
        <w:rPr>
          <w:noProof/>
        </w:rPr>
        <w:tab/>
      </w:r>
      <w:r>
        <w:rPr>
          <w:noProof/>
        </w:rPr>
        <w:fldChar w:fldCharType="begin"/>
      </w:r>
      <w:r>
        <w:rPr>
          <w:noProof/>
        </w:rPr>
        <w:instrText xml:space="preserve"> PAGEREF _Toc22291180 \h </w:instrText>
      </w:r>
      <w:r>
        <w:rPr>
          <w:noProof/>
        </w:rPr>
      </w:r>
      <w:r>
        <w:rPr>
          <w:noProof/>
        </w:rPr>
        <w:fldChar w:fldCharType="separate"/>
      </w:r>
      <w:r>
        <w:rPr>
          <w:noProof/>
        </w:rPr>
        <w:t>185</w:t>
      </w:r>
      <w:r>
        <w:rPr>
          <w:noProof/>
        </w:rPr>
        <w:fldChar w:fldCharType="end"/>
      </w:r>
    </w:p>
    <w:p w14:paraId="75EB550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8.12</w:t>
      </w:r>
      <w:r>
        <w:rPr>
          <w:rFonts w:asciiTheme="minorHAnsi" w:eastAsiaTheme="minorEastAsia" w:hAnsiTheme="minorHAnsi" w:cstheme="minorBidi"/>
          <w:noProof/>
          <w:sz w:val="22"/>
          <w:szCs w:val="22"/>
          <w:lang w:eastAsia="fr-FR"/>
        </w:rPr>
        <w:tab/>
      </w:r>
      <w:r>
        <w:rPr>
          <w:noProof/>
        </w:rPr>
        <w:t>Reprise des travaux</w:t>
      </w:r>
      <w:r>
        <w:rPr>
          <w:noProof/>
        </w:rPr>
        <w:tab/>
      </w:r>
      <w:r>
        <w:rPr>
          <w:noProof/>
        </w:rPr>
        <w:fldChar w:fldCharType="begin"/>
      </w:r>
      <w:r>
        <w:rPr>
          <w:noProof/>
        </w:rPr>
        <w:instrText xml:space="preserve"> PAGEREF _Toc22291181 \h </w:instrText>
      </w:r>
      <w:r>
        <w:rPr>
          <w:noProof/>
        </w:rPr>
      </w:r>
      <w:r>
        <w:rPr>
          <w:noProof/>
        </w:rPr>
        <w:fldChar w:fldCharType="separate"/>
      </w:r>
      <w:r>
        <w:rPr>
          <w:noProof/>
        </w:rPr>
        <w:t>185</w:t>
      </w:r>
      <w:r>
        <w:rPr>
          <w:noProof/>
        </w:rPr>
        <w:fldChar w:fldCharType="end"/>
      </w:r>
    </w:p>
    <w:p w14:paraId="6029FF34" w14:textId="77777777" w:rsidR="005916D8" w:rsidRDefault="005916D8">
      <w:pPr>
        <w:pStyle w:val="TM1"/>
        <w:rPr>
          <w:b w:val="0"/>
        </w:rPr>
      </w:pPr>
      <w:r w:rsidRPr="00D45956">
        <w:rPr>
          <w:rFonts w:ascii="Arial Gras" w:hAnsi="Arial Gras"/>
        </w:rPr>
        <w:t>9</w:t>
      </w:r>
      <w:r>
        <w:rPr>
          <w:b w:val="0"/>
        </w:rPr>
        <w:tab/>
      </w:r>
      <w:r>
        <w:t>Essais Préalables à la Réception</w:t>
      </w:r>
      <w:r>
        <w:tab/>
      </w:r>
      <w:r>
        <w:fldChar w:fldCharType="begin"/>
      </w:r>
      <w:r>
        <w:instrText xml:space="preserve"> PAGEREF _Toc22291182 \h </w:instrText>
      </w:r>
      <w:r>
        <w:fldChar w:fldCharType="separate"/>
      </w:r>
      <w:r>
        <w:t>185</w:t>
      </w:r>
      <w:r>
        <w:fldChar w:fldCharType="end"/>
      </w:r>
    </w:p>
    <w:p w14:paraId="46304BED" w14:textId="77777777" w:rsidR="005916D8" w:rsidRDefault="005916D8">
      <w:pPr>
        <w:pStyle w:val="TM2"/>
        <w:rPr>
          <w:rFonts w:asciiTheme="minorHAnsi" w:eastAsiaTheme="minorEastAsia" w:hAnsiTheme="minorHAnsi" w:cstheme="minorBidi"/>
          <w:noProof/>
          <w:sz w:val="22"/>
          <w:szCs w:val="22"/>
          <w:lang w:eastAsia="fr-FR"/>
        </w:rPr>
      </w:pPr>
      <w:r>
        <w:rPr>
          <w:noProof/>
        </w:rPr>
        <w:t>9.1</w:t>
      </w:r>
      <w:r>
        <w:rPr>
          <w:rFonts w:asciiTheme="minorHAnsi" w:eastAsiaTheme="minorEastAsia" w:hAnsiTheme="minorHAnsi" w:cstheme="minorBidi"/>
          <w:noProof/>
          <w:sz w:val="22"/>
          <w:szCs w:val="22"/>
          <w:lang w:eastAsia="fr-FR"/>
        </w:rPr>
        <w:tab/>
      </w:r>
      <w:r>
        <w:rPr>
          <w:noProof/>
        </w:rPr>
        <w:t>Obligations de l'Entrepreneur</w:t>
      </w:r>
      <w:r>
        <w:rPr>
          <w:noProof/>
        </w:rPr>
        <w:tab/>
      </w:r>
      <w:r>
        <w:rPr>
          <w:noProof/>
        </w:rPr>
        <w:fldChar w:fldCharType="begin"/>
      </w:r>
      <w:r>
        <w:rPr>
          <w:noProof/>
        </w:rPr>
        <w:instrText xml:space="preserve"> PAGEREF _Toc22291183 \h </w:instrText>
      </w:r>
      <w:r>
        <w:rPr>
          <w:noProof/>
        </w:rPr>
      </w:r>
      <w:r>
        <w:rPr>
          <w:noProof/>
        </w:rPr>
        <w:fldChar w:fldCharType="separate"/>
      </w:r>
      <w:r>
        <w:rPr>
          <w:noProof/>
        </w:rPr>
        <w:t>185</w:t>
      </w:r>
      <w:r>
        <w:rPr>
          <w:noProof/>
        </w:rPr>
        <w:fldChar w:fldCharType="end"/>
      </w:r>
    </w:p>
    <w:p w14:paraId="45DD9B5D" w14:textId="77777777" w:rsidR="005916D8" w:rsidRDefault="005916D8">
      <w:pPr>
        <w:pStyle w:val="TM2"/>
        <w:rPr>
          <w:rFonts w:asciiTheme="minorHAnsi" w:eastAsiaTheme="minorEastAsia" w:hAnsiTheme="minorHAnsi" w:cstheme="minorBidi"/>
          <w:noProof/>
          <w:sz w:val="22"/>
          <w:szCs w:val="22"/>
          <w:lang w:eastAsia="fr-FR"/>
        </w:rPr>
      </w:pPr>
      <w:r>
        <w:rPr>
          <w:noProof/>
        </w:rPr>
        <w:t>9.2</w:t>
      </w:r>
      <w:r>
        <w:rPr>
          <w:rFonts w:asciiTheme="minorHAnsi" w:eastAsiaTheme="minorEastAsia" w:hAnsiTheme="minorHAnsi" w:cstheme="minorBidi"/>
          <w:noProof/>
          <w:sz w:val="22"/>
          <w:szCs w:val="22"/>
          <w:lang w:eastAsia="fr-FR"/>
        </w:rPr>
        <w:tab/>
      </w:r>
      <w:r>
        <w:rPr>
          <w:noProof/>
        </w:rPr>
        <w:t>Essais retardés</w:t>
      </w:r>
      <w:r>
        <w:rPr>
          <w:noProof/>
        </w:rPr>
        <w:tab/>
      </w:r>
      <w:r>
        <w:rPr>
          <w:noProof/>
        </w:rPr>
        <w:fldChar w:fldCharType="begin"/>
      </w:r>
      <w:r>
        <w:rPr>
          <w:noProof/>
        </w:rPr>
        <w:instrText xml:space="preserve"> PAGEREF _Toc22291184 \h </w:instrText>
      </w:r>
      <w:r>
        <w:rPr>
          <w:noProof/>
        </w:rPr>
      </w:r>
      <w:r>
        <w:rPr>
          <w:noProof/>
        </w:rPr>
        <w:fldChar w:fldCharType="separate"/>
      </w:r>
      <w:r>
        <w:rPr>
          <w:noProof/>
        </w:rPr>
        <w:t>185</w:t>
      </w:r>
      <w:r>
        <w:rPr>
          <w:noProof/>
        </w:rPr>
        <w:fldChar w:fldCharType="end"/>
      </w:r>
    </w:p>
    <w:p w14:paraId="619E1793" w14:textId="77777777" w:rsidR="005916D8" w:rsidRDefault="005916D8">
      <w:pPr>
        <w:pStyle w:val="TM2"/>
        <w:rPr>
          <w:rFonts w:asciiTheme="minorHAnsi" w:eastAsiaTheme="minorEastAsia" w:hAnsiTheme="minorHAnsi" w:cstheme="minorBidi"/>
          <w:noProof/>
          <w:sz w:val="22"/>
          <w:szCs w:val="22"/>
          <w:lang w:eastAsia="fr-FR"/>
        </w:rPr>
      </w:pPr>
      <w:r>
        <w:rPr>
          <w:noProof/>
        </w:rPr>
        <w:t>9.3</w:t>
      </w:r>
      <w:r>
        <w:rPr>
          <w:rFonts w:asciiTheme="minorHAnsi" w:eastAsiaTheme="minorEastAsia" w:hAnsiTheme="minorHAnsi" w:cstheme="minorBidi"/>
          <w:noProof/>
          <w:sz w:val="22"/>
          <w:szCs w:val="22"/>
          <w:lang w:eastAsia="fr-FR"/>
        </w:rPr>
        <w:tab/>
      </w:r>
      <w:r>
        <w:rPr>
          <w:noProof/>
        </w:rPr>
        <w:t>Nouveaux Essais</w:t>
      </w:r>
      <w:r>
        <w:rPr>
          <w:noProof/>
        </w:rPr>
        <w:tab/>
      </w:r>
      <w:r>
        <w:rPr>
          <w:noProof/>
        </w:rPr>
        <w:fldChar w:fldCharType="begin"/>
      </w:r>
      <w:r>
        <w:rPr>
          <w:noProof/>
        </w:rPr>
        <w:instrText xml:space="preserve"> PAGEREF _Toc22291185 \h </w:instrText>
      </w:r>
      <w:r>
        <w:rPr>
          <w:noProof/>
        </w:rPr>
      </w:r>
      <w:r>
        <w:rPr>
          <w:noProof/>
        </w:rPr>
        <w:fldChar w:fldCharType="separate"/>
      </w:r>
      <w:r>
        <w:rPr>
          <w:noProof/>
        </w:rPr>
        <w:t>186</w:t>
      </w:r>
      <w:r>
        <w:rPr>
          <w:noProof/>
        </w:rPr>
        <w:fldChar w:fldCharType="end"/>
      </w:r>
    </w:p>
    <w:p w14:paraId="08FB459C" w14:textId="77777777" w:rsidR="005916D8" w:rsidRDefault="005916D8">
      <w:pPr>
        <w:pStyle w:val="TM2"/>
        <w:rPr>
          <w:rFonts w:asciiTheme="minorHAnsi" w:eastAsiaTheme="minorEastAsia" w:hAnsiTheme="minorHAnsi" w:cstheme="minorBidi"/>
          <w:noProof/>
          <w:sz w:val="22"/>
          <w:szCs w:val="22"/>
          <w:lang w:eastAsia="fr-FR"/>
        </w:rPr>
      </w:pPr>
      <w:r>
        <w:rPr>
          <w:noProof/>
        </w:rPr>
        <w:t>9.4</w:t>
      </w:r>
      <w:r>
        <w:rPr>
          <w:rFonts w:asciiTheme="minorHAnsi" w:eastAsiaTheme="minorEastAsia" w:hAnsiTheme="minorHAnsi" w:cstheme="minorBidi"/>
          <w:noProof/>
          <w:sz w:val="22"/>
          <w:szCs w:val="22"/>
          <w:lang w:eastAsia="fr-FR"/>
        </w:rPr>
        <w:tab/>
      </w:r>
      <w:r>
        <w:rPr>
          <w:noProof/>
        </w:rPr>
        <w:t>Echec des Essais Préalables à la Réception</w:t>
      </w:r>
      <w:r>
        <w:rPr>
          <w:noProof/>
        </w:rPr>
        <w:tab/>
      </w:r>
      <w:r>
        <w:rPr>
          <w:noProof/>
        </w:rPr>
        <w:fldChar w:fldCharType="begin"/>
      </w:r>
      <w:r>
        <w:rPr>
          <w:noProof/>
        </w:rPr>
        <w:instrText xml:space="preserve"> PAGEREF _Toc22291186 \h </w:instrText>
      </w:r>
      <w:r>
        <w:rPr>
          <w:noProof/>
        </w:rPr>
      </w:r>
      <w:r>
        <w:rPr>
          <w:noProof/>
        </w:rPr>
        <w:fldChar w:fldCharType="separate"/>
      </w:r>
      <w:r>
        <w:rPr>
          <w:noProof/>
        </w:rPr>
        <w:t>186</w:t>
      </w:r>
      <w:r>
        <w:rPr>
          <w:noProof/>
        </w:rPr>
        <w:fldChar w:fldCharType="end"/>
      </w:r>
    </w:p>
    <w:p w14:paraId="2AAA3808" w14:textId="77777777" w:rsidR="005916D8" w:rsidRDefault="005916D8">
      <w:pPr>
        <w:pStyle w:val="TM1"/>
        <w:rPr>
          <w:b w:val="0"/>
        </w:rPr>
      </w:pPr>
      <w:r w:rsidRPr="00D45956">
        <w:rPr>
          <w:rFonts w:ascii="Arial Gras" w:hAnsi="Arial Gras"/>
        </w:rPr>
        <w:t>10</w:t>
      </w:r>
      <w:r>
        <w:rPr>
          <w:b w:val="0"/>
        </w:rPr>
        <w:tab/>
      </w:r>
      <w:r>
        <w:t>Réception par le Maître d'Ouvrage</w:t>
      </w:r>
      <w:r>
        <w:tab/>
      </w:r>
      <w:r>
        <w:fldChar w:fldCharType="begin"/>
      </w:r>
      <w:r>
        <w:instrText xml:space="preserve"> PAGEREF _Toc22291187 \h </w:instrText>
      </w:r>
      <w:r>
        <w:fldChar w:fldCharType="separate"/>
      </w:r>
      <w:r>
        <w:t>186</w:t>
      </w:r>
      <w:r>
        <w:fldChar w:fldCharType="end"/>
      </w:r>
    </w:p>
    <w:p w14:paraId="5F3453E3"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10.1</w:t>
      </w:r>
      <w:r>
        <w:rPr>
          <w:rFonts w:asciiTheme="minorHAnsi" w:eastAsiaTheme="minorEastAsia" w:hAnsiTheme="minorHAnsi" w:cstheme="minorBidi"/>
          <w:noProof/>
          <w:sz w:val="22"/>
          <w:szCs w:val="22"/>
          <w:lang w:eastAsia="fr-FR"/>
        </w:rPr>
        <w:tab/>
      </w:r>
      <w:r>
        <w:rPr>
          <w:noProof/>
        </w:rPr>
        <w:t>Réception des Ouvrages et des Tranches</w:t>
      </w:r>
      <w:r>
        <w:rPr>
          <w:noProof/>
        </w:rPr>
        <w:tab/>
      </w:r>
      <w:r>
        <w:rPr>
          <w:noProof/>
        </w:rPr>
        <w:fldChar w:fldCharType="begin"/>
      </w:r>
      <w:r>
        <w:rPr>
          <w:noProof/>
        </w:rPr>
        <w:instrText xml:space="preserve"> PAGEREF _Toc22291188 \h </w:instrText>
      </w:r>
      <w:r>
        <w:rPr>
          <w:noProof/>
        </w:rPr>
      </w:r>
      <w:r>
        <w:rPr>
          <w:noProof/>
        </w:rPr>
        <w:fldChar w:fldCharType="separate"/>
      </w:r>
      <w:r>
        <w:rPr>
          <w:noProof/>
        </w:rPr>
        <w:t>186</w:t>
      </w:r>
      <w:r>
        <w:rPr>
          <w:noProof/>
        </w:rPr>
        <w:fldChar w:fldCharType="end"/>
      </w:r>
    </w:p>
    <w:p w14:paraId="75830227"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10.2</w:t>
      </w:r>
      <w:r>
        <w:rPr>
          <w:rFonts w:asciiTheme="minorHAnsi" w:eastAsiaTheme="minorEastAsia" w:hAnsiTheme="minorHAnsi" w:cstheme="minorBidi"/>
          <w:noProof/>
          <w:sz w:val="22"/>
          <w:szCs w:val="22"/>
          <w:lang w:eastAsia="fr-FR"/>
        </w:rPr>
        <w:tab/>
      </w:r>
      <w:r>
        <w:rPr>
          <w:noProof/>
        </w:rPr>
        <w:t>Réception de parties des Ouvrages</w:t>
      </w:r>
      <w:r>
        <w:rPr>
          <w:noProof/>
        </w:rPr>
        <w:tab/>
      </w:r>
      <w:r>
        <w:rPr>
          <w:noProof/>
        </w:rPr>
        <w:fldChar w:fldCharType="begin"/>
      </w:r>
      <w:r>
        <w:rPr>
          <w:noProof/>
        </w:rPr>
        <w:instrText xml:space="preserve"> PAGEREF _Toc22291189 \h </w:instrText>
      </w:r>
      <w:r>
        <w:rPr>
          <w:noProof/>
        </w:rPr>
      </w:r>
      <w:r>
        <w:rPr>
          <w:noProof/>
        </w:rPr>
        <w:fldChar w:fldCharType="separate"/>
      </w:r>
      <w:r>
        <w:rPr>
          <w:noProof/>
        </w:rPr>
        <w:t>187</w:t>
      </w:r>
      <w:r>
        <w:rPr>
          <w:noProof/>
        </w:rPr>
        <w:fldChar w:fldCharType="end"/>
      </w:r>
    </w:p>
    <w:p w14:paraId="3DF69871"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10.3</w:t>
      </w:r>
      <w:r>
        <w:rPr>
          <w:rFonts w:asciiTheme="minorHAnsi" w:eastAsiaTheme="minorEastAsia" w:hAnsiTheme="minorHAnsi" w:cstheme="minorBidi"/>
          <w:noProof/>
          <w:sz w:val="22"/>
          <w:szCs w:val="22"/>
          <w:lang w:eastAsia="fr-FR"/>
        </w:rPr>
        <w:tab/>
      </w:r>
      <w:r>
        <w:rPr>
          <w:noProof/>
        </w:rPr>
        <w:t>Interférences avec les Essais Préalables à la Réception</w:t>
      </w:r>
      <w:r>
        <w:rPr>
          <w:noProof/>
        </w:rPr>
        <w:tab/>
      </w:r>
      <w:r>
        <w:rPr>
          <w:noProof/>
        </w:rPr>
        <w:fldChar w:fldCharType="begin"/>
      </w:r>
      <w:r>
        <w:rPr>
          <w:noProof/>
        </w:rPr>
        <w:instrText xml:space="preserve"> PAGEREF _Toc22291190 \h </w:instrText>
      </w:r>
      <w:r>
        <w:rPr>
          <w:noProof/>
        </w:rPr>
      </w:r>
      <w:r>
        <w:rPr>
          <w:noProof/>
        </w:rPr>
        <w:fldChar w:fldCharType="separate"/>
      </w:r>
      <w:r>
        <w:rPr>
          <w:noProof/>
        </w:rPr>
        <w:t>188</w:t>
      </w:r>
      <w:r>
        <w:rPr>
          <w:noProof/>
        </w:rPr>
        <w:fldChar w:fldCharType="end"/>
      </w:r>
    </w:p>
    <w:p w14:paraId="3842EDB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10.4</w:t>
      </w:r>
      <w:r>
        <w:rPr>
          <w:rFonts w:asciiTheme="minorHAnsi" w:eastAsiaTheme="minorEastAsia" w:hAnsiTheme="minorHAnsi" w:cstheme="minorBidi"/>
          <w:noProof/>
          <w:sz w:val="22"/>
          <w:szCs w:val="22"/>
          <w:lang w:eastAsia="fr-FR"/>
        </w:rPr>
        <w:tab/>
      </w:r>
      <w:r>
        <w:rPr>
          <w:noProof/>
        </w:rPr>
        <w:t>Surfaces requérant une remise en état</w:t>
      </w:r>
      <w:r>
        <w:rPr>
          <w:noProof/>
        </w:rPr>
        <w:tab/>
      </w:r>
      <w:r>
        <w:rPr>
          <w:noProof/>
        </w:rPr>
        <w:fldChar w:fldCharType="begin"/>
      </w:r>
      <w:r>
        <w:rPr>
          <w:noProof/>
        </w:rPr>
        <w:instrText xml:space="preserve"> PAGEREF _Toc22291191 \h </w:instrText>
      </w:r>
      <w:r>
        <w:rPr>
          <w:noProof/>
        </w:rPr>
      </w:r>
      <w:r>
        <w:rPr>
          <w:noProof/>
        </w:rPr>
        <w:fldChar w:fldCharType="separate"/>
      </w:r>
      <w:r>
        <w:rPr>
          <w:noProof/>
        </w:rPr>
        <w:t>188</w:t>
      </w:r>
      <w:r>
        <w:rPr>
          <w:noProof/>
        </w:rPr>
        <w:fldChar w:fldCharType="end"/>
      </w:r>
    </w:p>
    <w:p w14:paraId="7AA61D9B" w14:textId="77777777" w:rsidR="005916D8" w:rsidRDefault="005916D8">
      <w:pPr>
        <w:pStyle w:val="TM1"/>
        <w:rPr>
          <w:b w:val="0"/>
        </w:rPr>
      </w:pPr>
      <w:r w:rsidRPr="00D45956">
        <w:rPr>
          <w:rFonts w:ascii="Arial Gras" w:hAnsi="Arial Gras"/>
        </w:rPr>
        <w:t>11</w:t>
      </w:r>
      <w:r>
        <w:rPr>
          <w:b w:val="0"/>
        </w:rPr>
        <w:tab/>
      </w:r>
      <w:r>
        <w:t>La Responsabilité pour Désordres</w:t>
      </w:r>
      <w:r>
        <w:tab/>
      </w:r>
      <w:r>
        <w:fldChar w:fldCharType="begin"/>
      </w:r>
      <w:r>
        <w:instrText xml:space="preserve"> PAGEREF _Toc22291192 \h </w:instrText>
      </w:r>
      <w:r>
        <w:fldChar w:fldCharType="separate"/>
      </w:r>
      <w:r>
        <w:t>188</w:t>
      </w:r>
      <w:r>
        <w:fldChar w:fldCharType="end"/>
      </w:r>
    </w:p>
    <w:p w14:paraId="51CAAFE1"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w:t>
      </w:r>
      <w:r>
        <w:rPr>
          <w:rFonts w:asciiTheme="minorHAnsi" w:eastAsiaTheme="minorEastAsia" w:hAnsiTheme="minorHAnsi" w:cstheme="minorBidi"/>
          <w:noProof/>
          <w:sz w:val="22"/>
          <w:szCs w:val="22"/>
          <w:lang w:eastAsia="fr-FR"/>
        </w:rPr>
        <w:tab/>
      </w:r>
      <w:r>
        <w:rPr>
          <w:noProof/>
        </w:rPr>
        <w:t>Levée des Réserves et Réparation des Désordres</w:t>
      </w:r>
      <w:r>
        <w:rPr>
          <w:noProof/>
        </w:rPr>
        <w:tab/>
      </w:r>
      <w:r>
        <w:rPr>
          <w:noProof/>
        </w:rPr>
        <w:fldChar w:fldCharType="begin"/>
      </w:r>
      <w:r>
        <w:rPr>
          <w:noProof/>
        </w:rPr>
        <w:instrText xml:space="preserve"> PAGEREF _Toc22291193 \h </w:instrText>
      </w:r>
      <w:r>
        <w:rPr>
          <w:noProof/>
        </w:rPr>
      </w:r>
      <w:r>
        <w:rPr>
          <w:noProof/>
        </w:rPr>
        <w:fldChar w:fldCharType="separate"/>
      </w:r>
      <w:r>
        <w:rPr>
          <w:noProof/>
        </w:rPr>
        <w:t>188</w:t>
      </w:r>
      <w:r>
        <w:rPr>
          <w:noProof/>
        </w:rPr>
        <w:fldChar w:fldCharType="end"/>
      </w:r>
    </w:p>
    <w:p w14:paraId="67CA2C3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11.2</w:t>
      </w:r>
      <w:r>
        <w:rPr>
          <w:rFonts w:asciiTheme="minorHAnsi" w:eastAsiaTheme="minorEastAsia" w:hAnsiTheme="minorHAnsi" w:cstheme="minorBidi"/>
          <w:noProof/>
          <w:sz w:val="22"/>
          <w:szCs w:val="22"/>
          <w:lang w:eastAsia="fr-FR"/>
        </w:rPr>
        <w:tab/>
      </w:r>
      <w:r>
        <w:rPr>
          <w:noProof/>
        </w:rPr>
        <w:t>Coût de la Réparation des Désordres</w:t>
      </w:r>
      <w:r>
        <w:rPr>
          <w:noProof/>
        </w:rPr>
        <w:tab/>
      </w:r>
      <w:r>
        <w:rPr>
          <w:noProof/>
        </w:rPr>
        <w:fldChar w:fldCharType="begin"/>
      </w:r>
      <w:r>
        <w:rPr>
          <w:noProof/>
        </w:rPr>
        <w:instrText xml:space="preserve"> PAGEREF _Toc22291194 \h </w:instrText>
      </w:r>
      <w:r>
        <w:rPr>
          <w:noProof/>
        </w:rPr>
      </w:r>
      <w:r>
        <w:rPr>
          <w:noProof/>
        </w:rPr>
        <w:fldChar w:fldCharType="separate"/>
      </w:r>
      <w:r>
        <w:rPr>
          <w:noProof/>
        </w:rPr>
        <w:t>189</w:t>
      </w:r>
      <w:r>
        <w:rPr>
          <w:noProof/>
        </w:rPr>
        <w:fldChar w:fldCharType="end"/>
      </w:r>
    </w:p>
    <w:p w14:paraId="520F463F"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11.3</w:t>
      </w:r>
      <w:r>
        <w:rPr>
          <w:rFonts w:asciiTheme="minorHAnsi" w:eastAsiaTheme="minorEastAsia" w:hAnsiTheme="minorHAnsi" w:cstheme="minorBidi"/>
          <w:noProof/>
          <w:sz w:val="22"/>
          <w:szCs w:val="22"/>
          <w:lang w:eastAsia="fr-FR"/>
        </w:rPr>
        <w:tab/>
      </w:r>
      <w:r>
        <w:rPr>
          <w:noProof/>
        </w:rPr>
        <w:t>Prolongation de la Période de Garantie</w:t>
      </w:r>
      <w:r>
        <w:rPr>
          <w:noProof/>
        </w:rPr>
        <w:tab/>
      </w:r>
      <w:r>
        <w:rPr>
          <w:noProof/>
        </w:rPr>
        <w:fldChar w:fldCharType="begin"/>
      </w:r>
      <w:r>
        <w:rPr>
          <w:noProof/>
        </w:rPr>
        <w:instrText xml:space="preserve"> PAGEREF _Toc22291195 \h </w:instrText>
      </w:r>
      <w:r>
        <w:rPr>
          <w:noProof/>
        </w:rPr>
      </w:r>
      <w:r>
        <w:rPr>
          <w:noProof/>
        </w:rPr>
        <w:fldChar w:fldCharType="separate"/>
      </w:r>
      <w:r>
        <w:rPr>
          <w:noProof/>
        </w:rPr>
        <w:t>189</w:t>
      </w:r>
      <w:r>
        <w:rPr>
          <w:noProof/>
        </w:rPr>
        <w:fldChar w:fldCharType="end"/>
      </w:r>
    </w:p>
    <w:p w14:paraId="2F06B9E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11.4</w:t>
      </w:r>
      <w:r>
        <w:rPr>
          <w:rFonts w:asciiTheme="minorHAnsi" w:eastAsiaTheme="minorEastAsia" w:hAnsiTheme="minorHAnsi" w:cstheme="minorBidi"/>
          <w:noProof/>
          <w:sz w:val="22"/>
          <w:szCs w:val="22"/>
          <w:lang w:eastAsia="fr-FR"/>
        </w:rPr>
        <w:tab/>
      </w:r>
      <w:r>
        <w:rPr>
          <w:noProof/>
        </w:rPr>
        <w:t>Manquement à la Réparation des Désordres</w:t>
      </w:r>
      <w:r>
        <w:rPr>
          <w:noProof/>
        </w:rPr>
        <w:tab/>
      </w:r>
      <w:r>
        <w:rPr>
          <w:noProof/>
        </w:rPr>
        <w:fldChar w:fldCharType="begin"/>
      </w:r>
      <w:r>
        <w:rPr>
          <w:noProof/>
        </w:rPr>
        <w:instrText xml:space="preserve"> PAGEREF _Toc22291196 \h </w:instrText>
      </w:r>
      <w:r>
        <w:rPr>
          <w:noProof/>
        </w:rPr>
      </w:r>
      <w:r>
        <w:rPr>
          <w:noProof/>
        </w:rPr>
        <w:fldChar w:fldCharType="separate"/>
      </w:r>
      <w:r>
        <w:rPr>
          <w:noProof/>
        </w:rPr>
        <w:t>189</w:t>
      </w:r>
      <w:r>
        <w:rPr>
          <w:noProof/>
        </w:rPr>
        <w:fldChar w:fldCharType="end"/>
      </w:r>
    </w:p>
    <w:p w14:paraId="3017872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11.5</w:t>
      </w:r>
      <w:r>
        <w:rPr>
          <w:rFonts w:asciiTheme="minorHAnsi" w:eastAsiaTheme="minorEastAsia" w:hAnsiTheme="minorHAnsi" w:cstheme="minorBidi"/>
          <w:noProof/>
          <w:sz w:val="22"/>
          <w:szCs w:val="22"/>
          <w:lang w:eastAsia="fr-FR"/>
        </w:rPr>
        <w:tab/>
      </w:r>
      <w:r>
        <w:rPr>
          <w:noProof/>
        </w:rPr>
        <w:t>Enlèvement des Equipements défectueux</w:t>
      </w:r>
      <w:r>
        <w:rPr>
          <w:noProof/>
        </w:rPr>
        <w:tab/>
      </w:r>
      <w:r>
        <w:rPr>
          <w:noProof/>
        </w:rPr>
        <w:fldChar w:fldCharType="begin"/>
      </w:r>
      <w:r>
        <w:rPr>
          <w:noProof/>
        </w:rPr>
        <w:instrText xml:space="preserve"> PAGEREF _Toc22291197 \h </w:instrText>
      </w:r>
      <w:r>
        <w:rPr>
          <w:noProof/>
        </w:rPr>
      </w:r>
      <w:r>
        <w:rPr>
          <w:noProof/>
        </w:rPr>
        <w:fldChar w:fldCharType="separate"/>
      </w:r>
      <w:r>
        <w:rPr>
          <w:noProof/>
        </w:rPr>
        <w:t>190</w:t>
      </w:r>
      <w:r>
        <w:rPr>
          <w:noProof/>
        </w:rPr>
        <w:fldChar w:fldCharType="end"/>
      </w:r>
    </w:p>
    <w:p w14:paraId="11A9872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11.6</w:t>
      </w:r>
      <w:r>
        <w:rPr>
          <w:rFonts w:asciiTheme="minorHAnsi" w:eastAsiaTheme="minorEastAsia" w:hAnsiTheme="minorHAnsi" w:cstheme="minorBidi"/>
          <w:noProof/>
          <w:sz w:val="22"/>
          <w:szCs w:val="22"/>
          <w:lang w:eastAsia="fr-FR"/>
        </w:rPr>
        <w:tab/>
      </w:r>
      <w:r>
        <w:rPr>
          <w:noProof/>
        </w:rPr>
        <w:t>Essais supplémentaires</w:t>
      </w:r>
      <w:r>
        <w:rPr>
          <w:noProof/>
        </w:rPr>
        <w:tab/>
      </w:r>
      <w:r>
        <w:rPr>
          <w:noProof/>
        </w:rPr>
        <w:fldChar w:fldCharType="begin"/>
      </w:r>
      <w:r>
        <w:rPr>
          <w:noProof/>
        </w:rPr>
        <w:instrText xml:space="preserve"> PAGEREF _Toc22291198 \h </w:instrText>
      </w:r>
      <w:r>
        <w:rPr>
          <w:noProof/>
        </w:rPr>
      </w:r>
      <w:r>
        <w:rPr>
          <w:noProof/>
        </w:rPr>
        <w:fldChar w:fldCharType="separate"/>
      </w:r>
      <w:r>
        <w:rPr>
          <w:noProof/>
        </w:rPr>
        <w:t>190</w:t>
      </w:r>
      <w:r>
        <w:rPr>
          <w:noProof/>
        </w:rPr>
        <w:fldChar w:fldCharType="end"/>
      </w:r>
    </w:p>
    <w:p w14:paraId="2FB32A7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11.7</w:t>
      </w:r>
      <w:r>
        <w:rPr>
          <w:rFonts w:asciiTheme="minorHAnsi" w:eastAsiaTheme="minorEastAsia" w:hAnsiTheme="minorHAnsi" w:cstheme="minorBidi"/>
          <w:noProof/>
          <w:sz w:val="22"/>
          <w:szCs w:val="22"/>
          <w:lang w:eastAsia="fr-FR"/>
        </w:rPr>
        <w:tab/>
      </w:r>
      <w:r>
        <w:rPr>
          <w:noProof/>
        </w:rPr>
        <w:t>Droit d'accès</w:t>
      </w:r>
      <w:r>
        <w:rPr>
          <w:noProof/>
        </w:rPr>
        <w:tab/>
      </w:r>
      <w:r>
        <w:rPr>
          <w:noProof/>
        </w:rPr>
        <w:fldChar w:fldCharType="begin"/>
      </w:r>
      <w:r>
        <w:rPr>
          <w:noProof/>
        </w:rPr>
        <w:instrText xml:space="preserve"> PAGEREF _Toc22291199 \h </w:instrText>
      </w:r>
      <w:r>
        <w:rPr>
          <w:noProof/>
        </w:rPr>
      </w:r>
      <w:r>
        <w:rPr>
          <w:noProof/>
        </w:rPr>
        <w:fldChar w:fldCharType="separate"/>
      </w:r>
      <w:r>
        <w:rPr>
          <w:noProof/>
        </w:rPr>
        <w:t>190</w:t>
      </w:r>
      <w:r>
        <w:rPr>
          <w:noProof/>
        </w:rPr>
        <w:fldChar w:fldCharType="end"/>
      </w:r>
    </w:p>
    <w:p w14:paraId="07716A7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11.8</w:t>
      </w:r>
      <w:r>
        <w:rPr>
          <w:rFonts w:asciiTheme="minorHAnsi" w:eastAsiaTheme="minorEastAsia" w:hAnsiTheme="minorHAnsi" w:cstheme="minorBidi"/>
          <w:noProof/>
          <w:sz w:val="22"/>
          <w:szCs w:val="22"/>
          <w:lang w:eastAsia="fr-FR"/>
        </w:rPr>
        <w:tab/>
      </w:r>
      <w:r>
        <w:rPr>
          <w:noProof/>
        </w:rPr>
        <w:t>Investigations de l'Entrepreneur</w:t>
      </w:r>
      <w:r>
        <w:rPr>
          <w:noProof/>
        </w:rPr>
        <w:tab/>
      </w:r>
      <w:r>
        <w:rPr>
          <w:noProof/>
        </w:rPr>
        <w:fldChar w:fldCharType="begin"/>
      </w:r>
      <w:r>
        <w:rPr>
          <w:noProof/>
        </w:rPr>
        <w:instrText xml:space="preserve"> PAGEREF _Toc22291200 \h </w:instrText>
      </w:r>
      <w:r>
        <w:rPr>
          <w:noProof/>
        </w:rPr>
      </w:r>
      <w:r>
        <w:rPr>
          <w:noProof/>
        </w:rPr>
        <w:fldChar w:fldCharType="separate"/>
      </w:r>
      <w:r>
        <w:rPr>
          <w:noProof/>
        </w:rPr>
        <w:t>190</w:t>
      </w:r>
      <w:r>
        <w:rPr>
          <w:noProof/>
        </w:rPr>
        <w:fldChar w:fldCharType="end"/>
      </w:r>
    </w:p>
    <w:p w14:paraId="250DBFB4"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11.9</w:t>
      </w:r>
      <w:r>
        <w:rPr>
          <w:rFonts w:asciiTheme="minorHAnsi" w:eastAsiaTheme="minorEastAsia" w:hAnsiTheme="minorHAnsi" w:cstheme="minorBidi"/>
          <w:noProof/>
          <w:sz w:val="22"/>
          <w:szCs w:val="22"/>
          <w:lang w:eastAsia="fr-FR"/>
        </w:rPr>
        <w:tab/>
      </w:r>
      <w:r>
        <w:rPr>
          <w:noProof/>
        </w:rPr>
        <w:t>Certificat de Bonne Fin</w:t>
      </w:r>
      <w:r>
        <w:rPr>
          <w:noProof/>
        </w:rPr>
        <w:tab/>
      </w:r>
      <w:r>
        <w:rPr>
          <w:noProof/>
        </w:rPr>
        <w:fldChar w:fldCharType="begin"/>
      </w:r>
      <w:r>
        <w:rPr>
          <w:noProof/>
        </w:rPr>
        <w:instrText xml:space="preserve"> PAGEREF _Toc22291201 \h </w:instrText>
      </w:r>
      <w:r>
        <w:rPr>
          <w:noProof/>
        </w:rPr>
      </w:r>
      <w:r>
        <w:rPr>
          <w:noProof/>
        </w:rPr>
        <w:fldChar w:fldCharType="separate"/>
      </w:r>
      <w:r>
        <w:rPr>
          <w:noProof/>
        </w:rPr>
        <w:t>190</w:t>
      </w:r>
      <w:r>
        <w:rPr>
          <w:noProof/>
        </w:rPr>
        <w:fldChar w:fldCharType="end"/>
      </w:r>
    </w:p>
    <w:p w14:paraId="1B8034E2"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11.10</w:t>
      </w:r>
      <w:r>
        <w:rPr>
          <w:rFonts w:asciiTheme="minorHAnsi" w:eastAsiaTheme="minorEastAsia" w:hAnsiTheme="minorHAnsi" w:cstheme="minorBidi"/>
          <w:noProof/>
          <w:sz w:val="22"/>
          <w:szCs w:val="22"/>
          <w:lang w:eastAsia="fr-FR"/>
        </w:rPr>
        <w:tab/>
      </w:r>
      <w:r>
        <w:rPr>
          <w:noProof/>
        </w:rPr>
        <w:t>Obligations inexécutées</w:t>
      </w:r>
      <w:r>
        <w:rPr>
          <w:noProof/>
        </w:rPr>
        <w:tab/>
      </w:r>
      <w:r>
        <w:rPr>
          <w:noProof/>
        </w:rPr>
        <w:fldChar w:fldCharType="begin"/>
      </w:r>
      <w:r>
        <w:rPr>
          <w:noProof/>
        </w:rPr>
        <w:instrText xml:space="preserve"> PAGEREF _Toc22291202 \h </w:instrText>
      </w:r>
      <w:r>
        <w:rPr>
          <w:noProof/>
        </w:rPr>
      </w:r>
      <w:r>
        <w:rPr>
          <w:noProof/>
        </w:rPr>
        <w:fldChar w:fldCharType="separate"/>
      </w:r>
      <w:r>
        <w:rPr>
          <w:noProof/>
        </w:rPr>
        <w:t>191</w:t>
      </w:r>
      <w:r>
        <w:rPr>
          <w:noProof/>
        </w:rPr>
        <w:fldChar w:fldCharType="end"/>
      </w:r>
    </w:p>
    <w:p w14:paraId="2079897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11.11</w:t>
      </w:r>
      <w:r>
        <w:rPr>
          <w:rFonts w:asciiTheme="minorHAnsi" w:eastAsiaTheme="minorEastAsia" w:hAnsiTheme="minorHAnsi" w:cstheme="minorBidi"/>
          <w:noProof/>
          <w:sz w:val="22"/>
          <w:szCs w:val="22"/>
          <w:lang w:eastAsia="fr-FR"/>
        </w:rPr>
        <w:tab/>
      </w:r>
      <w:r>
        <w:rPr>
          <w:noProof/>
        </w:rPr>
        <w:t>Nettoyage du Chantier</w:t>
      </w:r>
      <w:r>
        <w:rPr>
          <w:noProof/>
        </w:rPr>
        <w:tab/>
      </w:r>
      <w:r>
        <w:rPr>
          <w:noProof/>
        </w:rPr>
        <w:fldChar w:fldCharType="begin"/>
      </w:r>
      <w:r>
        <w:rPr>
          <w:noProof/>
        </w:rPr>
        <w:instrText xml:space="preserve"> PAGEREF _Toc22291203 \h </w:instrText>
      </w:r>
      <w:r>
        <w:rPr>
          <w:noProof/>
        </w:rPr>
      </w:r>
      <w:r>
        <w:rPr>
          <w:noProof/>
        </w:rPr>
        <w:fldChar w:fldCharType="separate"/>
      </w:r>
      <w:r>
        <w:rPr>
          <w:noProof/>
        </w:rPr>
        <w:t>191</w:t>
      </w:r>
      <w:r>
        <w:rPr>
          <w:noProof/>
        </w:rPr>
        <w:fldChar w:fldCharType="end"/>
      </w:r>
    </w:p>
    <w:p w14:paraId="719A3E2A" w14:textId="77777777" w:rsidR="005916D8" w:rsidRDefault="005916D8">
      <w:pPr>
        <w:pStyle w:val="TM1"/>
        <w:rPr>
          <w:b w:val="0"/>
        </w:rPr>
      </w:pPr>
      <w:r w:rsidRPr="00D45956">
        <w:rPr>
          <w:rFonts w:ascii="Arial Gras" w:hAnsi="Arial Gras"/>
        </w:rPr>
        <w:t>12</w:t>
      </w:r>
      <w:r>
        <w:rPr>
          <w:b w:val="0"/>
        </w:rPr>
        <w:tab/>
      </w:r>
      <w:r>
        <w:t>Métrés et Valorisation</w:t>
      </w:r>
      <w:r>
        <w:tab/>
      </w:r>
      <w:r>
        <w:fldChar w:fldCharType="begin"/>
      </w:r>
      <w:r>
        <w:instrText xml:space="preserve"> PAGEREF _Toc22291204 \h </w:instrText>
      </w:r>
      <w:r>
        <w:fldChar w:fldCharType="separate"/>
      </w:r>
      <w:r>
        <w:t>191</w:t>
      </w:r>
      <w:r>
        <w:fldChar w:fldCharType="end"/>
      </w:r>
    </w:p>
    <w:p w14:paraId="454FBF1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12.1</w:t>
      </w:r>
      <w:r>
        <w:rPr>
          <w:rFonts w:asciiTheme="minorHAnsi" w:eastAsiaTheme="minorEastAsia" w:hAnsiTheme="minorHAnsi" w:cstheme="minorBidi"/>
          <w:noProof/>
          <w:sz w:val="22"/>
          <w:szCs w:val="22"/>
          <w:lang w:eastAsia="fr-FR"/>
        </w:rPr>
        <w:tab/>
      </w:r>
      <w:r>
        <w:rPr>
          <w:noProof/>
        </w:rPr>
        <w:t>Ouvrages à métrer</w:t>
      </w:r>
      <w:r>
        <w:rPr>
          <w:noProof/>
        </w:rPr>
        <w:tab/>
      </w:r>
      <w:r>
        <w:rPr>
          <w:noProof/>
        </w:rPr>
        <w:fldChar w:fldCharType="begin"/>
      </w:r>
      <w:r>
        <w:rPr>
          <w:noProof/>
        </w:rPr>
        <w:instrText xml:space="preserve"> PAGEREF _Toc22291205 \h </w:instrText>
      </w:r>
      <w:r>
        <w:rPr>
          <w:noProof/>
        </w:rPr>
      </w:r>
      <w:r>
        <w:rPr>
          <w:noProof/>
        </w:rPr>
        <w:fldChar w:fldCharType="separate"/>
      </w:r>
      <w:r>
        <w:rPr>
          <w:noProof/>
        </w:rPr>
        <w:t>191</w:t>
      </w:r>
      <w:r>
        <w:rPr>
          <w:noProof/>
        </w:rPr>
        <w:fldChar w:fldCharType="end"/>
      </w:r>
    </w:p>
    <w:p w14:paraId="1F632D6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12.2</w:t>
      </w:r>
      <w:r>
        <w:rPr>
          <w:rFonts w:asciiTheme="minorHAnsi" w:eastAsiaTheme="minorEastAsia" w:hAnsiTheme="minorHAnsi" w:cstheme="minorBidi"/>
          <w:noProof/>
          <w:sz w:val="22"/>
          <w:szCs w:val="22"/>
          <w:lang w:eastAsia="fr-FR"/>
        </w:rPr>
        <w:tab/>
      </w:r>
      <w:r>
        <w:rPr>
          <w:noProof/>
        </w:rPr>
        <w:t>Méthode de Métrés</w:t>
      </w:r>
      <w:r>
        <w:rPr>
          <w:noProof/>
        </w:rPr>
        <w:tab/>
      </w:r>
      <w:r>
        <w:rPr>
          <w:noProof/>
        </w:rPr>
        <w:fldChar w:fldCharType="begin"/>
      </w:r>
      <w:r>
        <w:rPr>
          <w:noProof/>
        </w:rPr>
        <w:instrText xml:space="preserve"> PAGEREF _Toc22291206 \h </w:instrText>
      </w:r>
      <w:r>
        <w:rPr>
          <w:noProof/>
        </w:rPr>
      </w:r>
      <w:r>
        <w:rPr>
          <w:noProof/>
        </w:rPr>
        <w:fldChar w:fldCharType="separate"/>
      </w:r>
      <w:r>
        <w:rPr>
          <w:noProof/>
        </w:rPr>
        <w:t>192</w:t>
      </w:r>
      <w:r>
        <w:rPr>
          <w:noProof/>
        </w:rPr>
        <w:fldChar w:fldCharType="end"/>
      </w:r>
    </w:p>
    <w:p w14:paraId="3AD0890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12.3</w:t>
      </w:r>
      <w:r>
        <w:rPr>
          <w:rFonts w:asciiTheme="minorHAnsi" w:eastAsiaTheme="minorEastAsia" w:hAnsiTheme="minorHAnsi" w:cstheme="minorBidi"/>
          <w:noProof/>
          <w:sz w:val="22"/>
          <w:szCs w:val="22"/>
          <w:lang w:eastAsia="fr-FR"/>
        </w:rPr>
        <w:tab/>
      </w:r>
      <w:r>
        <w:rPr>
          <w:noProof/>
        </w:rPr>
        <w:t>Valorisation</w:t>
      </w:r>
      <w:r>
        <w:rPr>
          <w:noProof/>
        </w:rPr>
        <w:tab/>
      </w:r>
      <w:r>
        <w:rPr>
          <w:noProof/>
        </w:rPr>
        <w:fldChar w:fldCharType="begin"/>
      </w:r>
      <w:r>
        <w:rPr>
          <w:noProof/>
        </w:rPr>
        <w:instrText xml:space="preserve"> PAGEREF _Toc22291207 \h </w:instrText>
      </w:r>
      <w:r>
        <w:rPr>
          <w:noProof/>
        </w:rPr>
      </w:r>
      <w:r>
        <w:rPr>
          <w:noProof/>
        </w:rPr>
        <w:fldChar w:fldCharType="separate"/>
      </w:r>
      <w:r>
        <w:rPr>
          <w:noProof/>
        </w:rPr>
        <w:t>192</w:t>
      </w:r>
      <w:r>
        <w:rPr>
          <w:noProof/>
        </w:rPr>
        <w:fldChar w:fldCharType="end"/>
      </w:r>
    </w:p>
    <w:p w14:paraId="6D269502"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12.4</w:t>
      </w:r>
      <w:r>
        <w:rPr>
          <w:rFonts w:asciiTheme="minorHAnsi" w:eastAsiaTheme="minorEastAsia" w:hAnsiTheme="minorHAnsi" w:cstheme="minorBidi"/>
          <w:noProof/>
          <w:sz w:val="22"/>
          <w:szCs w:val="22"/>
          <w:lang w:eastAsia="fr-FR"/>
        </w:rPr>
        <w:tab/>
      </w:r>
      <w:r>
        <w:rPr>
          <w:noProof/>
        </w:rPr>
        <w:t>Suppressions</w:t>
      </w:r>
      <w:r>
        <w:rPr>
          <w:noProof/>
        </w:rPr>
        <w:tab/>
      </w:r>
      <w:r>
        <w:rPr>
          <w:noProof/>
        </w:rPr>
        <w:fldChar w:fldCharType="begin"/>
      </w:r>
      <w:r>
        <w:rPr>
          <w:noProof/>
        </w:rPr>
        <w:instrText xml:space="preserve"> PAGEREF _Toc22291208 \h </w:instrText>
      </w:r>
      <w:r>
        <w:rPr>
          <w:noProof/>
        </w:rPr>
      </w:r>
      <w:r>
        <w:rPr>
          <w:noProof/>
        </w:rPr>
        <w:fldChar w:fldCharType="separate"/>
      </w:r>
      <w:r>
        <w:rPr>
          <w:noProof/>
        </w:rPr>
        <w:t>193</w:t>
      </w:r>
      <w:r>
        <w:rPr>
          <w:noProof/>
        </w:rPr>
        <w:fldChar w:fldCharType="end"/>
      </w:r>
    </w:p>
    <w:p w14:paraId="7C2F4D08" w14:textId="77777777" w:rsidR="005916D8" w:rsidRDefault="005916D8">
      <w:pPr>
        <w:pStyle w:val="TM1"/>
        <w:rPr>
          <w:b w:val="0"/>
        </w:rPr>
      </w:pPr>
      <w:r w:rsidRPr="00D45956">
        <w:rPr>
          <w:rFonts w:ascii="Arial Gras" w:hAnsi="Arial Gras"/>
        </w:rPr>
        <w:t>13</w:t>
      </w:r>
      <w:r>
        <w:rPr>
          <w:b w:val="0"/>
        </w:rPr>
        <w:tab/>
      </w:r>
      <w:r>
        <w:t>Changements et Ajustements</w:t>
      </w:r>
      <w:r>
        <w:tab/>
      </w:r>
      <w:r>
        <w:fldChar w:fldCharType="begin"/>
      </w:r>
      <w:r>
        <w:instrText xml:space="preserve"> PAGEREF _Toc22291209 \h </w:instrText>
      </w:r>
      <w:r>
        <w:fldChar w:fldCharType="separate"/>
      </w:r>
      <w:r>
        <w:t>193</w:t>
      </w:r>
      <w:r>
        <w:fldChar w:fldCharType="end"/>
      </w:r>
    </w:p>
    <w:p w14:paraId="3DAB2DE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13.1</w:t>
      </w:r>
      <w:r>
        <w:rPr>
          <w:rFonts w:asciiTheme="minorHAnsi" w:eastAsiaTheme="minorEastAsia" w:hAnsiTheme="minorHAnsi" w:cstheme="minorBidi"/>
          <w:noProof/>
          <w:sz w:val="22"/>
          <w:szCs w:val="22"/>
          <w:lang w:eastAsia="fr-FR"/>
        </w:rPr>
        <w:tab/>
      </w:r>
      <w:r>
        <w:rPr>
          <w:noProof/>
        </w:rPr>
        <w:t>Droit à Changement</w:t>
      </w:r>
      <w:r>
        <w:rPr>
          <w:noProof/>
        </w:rPr>
        <w:tab/>
      </w:r>
      <w:r>
        <w:rPr>
          <w:noProof/>
        </w:rPr>
        <w:fldChar w:fldCharType="begin"/>
      </w:r>
      <w:r>
        <w:rPr>
          <w:noProof/>
        </w:rPr>
        <w:instrText xml:space="preserve"> PAGEREF _Toc22291210 \h </w:instrText>
      </w:r>
      <w:r>
        <w:rPr>
          <w:noProof/>
        </w:rPr>
      </w:r>
      <w:r>
        <w:rPr>
          <w:noProof/>
        </w:rPr>
        <w:fldChar w:fldCharType="separate"/>
      </w:r>
      <w:r>
        <w:rPr>
          <w:noProof/>
        </w:rPr>
        <w:t>193</w:t>
      </w:r>
      <w:r>
        <w:rPr>
          <w:noProof/>
        </w:rPr>
        <w:fldChar w:fldCharType="end"/>
      </w:r>
    </w:p>
    <w:p w14:paraId="6B0CFCD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13.2</w:t>
      </w:r>
      <w:r>
        <w:rPr>
          <w:rFonts w:asciiTheme="minorHAnsi" w:eastAsiaTheme="minorEastAsia" w:hAnsiTheme="minorHAnsi" w:cstheme="minorBidi"/>
          <w:noProof/>
          <w:sz w:val="22"/>
          <w:szCs w:val="22"/>
          <w:lang w:eastAsia="fr-FR"/>
        </w:rPr>
        <w:tab/>
      </w:r>
      <w:r>
        <w:rPr>
          <w:noProof/>
        </w:rPr>
        <w:t>Plus</w:t>
      </w:r>
      <w:r>
        <w:rPr>
          <w:noProof/>
        </w:rPr>
        <w:noBreakHyphen/>
        <w:t>value d'ingénierie</w:t>
      </w:r>
      <w:r>
        <w:rPr>
          <w:noProof/>
        </w:rPr>
        <w:tab/>
      </w:r>
      <w:r>
        <w:rPr>
          <w:noProof/>
        </w:rPr>
        <w:fldChar w:fldCharType="begin"/>
      </w:r>
      <w:r>
        <w:rPr>
          <w:noProof/>
        </w:rPr>
        <w:instrText xml:space="preserve"> PAGEREF _Toc22291211 \h </w:instrText>
      </w:r>
      <w:r>
        <w:rPr>
          <w:noProof/>
        </w:rPr>
      </w:r>
      <w:r>
        <w:rPr>
          <w:noProof/>
        </w:rPr>
        <w:fldChar w:fldCharType="separate"/>
      </w:r>
      <w:r>
        <w:rPr>
          <w:noProof/>
        </w:rPr>
        <w:t>194</w:t>
      </w:r>
      <w:r>
        <w:rPr>
          <w:noProof/>
        </w:rPr>
        <w:fldChar w:fldCharType="end"/>
      </w:r>
    </w:p>
    <w:p w14:paraId="6C4BA81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13.3</w:t>
      </w:r>
      <w:r>
        <w:rPr>
          <w:rFonts w:asciiTheme="minorHAnsi" w:eastAsiaTheme="minorEastAsia" w:hAnsiTheme="minorHAnsi" w:cstheme="minorBidi"/>
          <w:noProof/>
          <w:sz w:val="22"/>
          <w:szCs w:val="22"/>
          <w:lang w:eastAsia="fr-FR"/>
        </w:rPr>
        <w:tab/>
      </w:r>
      <w:r>
        <w:rPr>
          <w:noProof/>
        </w:rPr>
        <w:t>Procédure de Changement</w:t>
      </w:r>
      <w:r>
        <w:rPr>
          <w:noProof/>
        </w:rPr>
        <w:tab/>
      </w:r>
      <w:r>
        <w:rPr>
          <w:noProof/>
        </w:rPr>
        <w:fldChar w:fldCharType="begin"/>
      </w:r>
      <w:r>
        <w:rPr>
          <w:noProof/>
        </w:rPr>
        <w:instrText xml:space="preserve"> PAGEREF _Toc22291212 \h </w:instrText>
      </w:r>
      <w:r>
        <w:rPr>
          <w:noProof/>
        </w:rPr>
      </w:r>
      <w:r>
        <w:rPr>
          <w:noProof/>
        </w:rPr>
        <w:fldChar w:fldCharType="separate"/>
      </w:r>
      <w:r>
        <w:rPr>
          <w:noProof/>
        </w:rPr>
        <w:t>194</w:t>
      </w:r>
      <w:r>
        <w:rPr>
          <w:noProof/>
        </w:rPr>
        <w:fldChar w:fldCharType="end"/>
      </w:r>
    </w:p>
    <w:p w14:paraId="2D7CE70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13.4</w:t>
      </w:r>
      <w:r>
        <w:rPr>
          <w:rFonts w:asciiTheme="minorHAnsi" w:eastAsiaTheme="minorEastAsia" w:hAnsiTheme="minorHAnsi" w:cstheme="minorBidi"/>
          <w:noProof/>
          <w:sz w:val="22"/>
          <w:szCs w:val="22"/>
          <w:lang w:eastAsia="fr-FR"/>
        </w:rPr>
        <w:tab/>
      </w:r>
      <w:r>
        <w:rPr>
          <w:noProof/>
        </w:rPr>
        <w:t>Paiement dans les Devises Applicables</w:t>
      </w:r>
      <w:r>
        <w:rPr>
          <w:noProof/>
        </w:rPr>
        <w:tab/>
      </w:r>
      <w:r>
        <w:rPr>
          <w:noProof/>
        </w:rPr>
        <w:fldChar w:fldCharType="begin"/>
      </w:r>
      <w:r>
        <w:rPr>
          <w:noProof/>
        </w:rPr>
        <w:instrText xml:space="preserve"> PAGEREF _Toc22291213 \h </w:instrText>
      </w:r>
      <w:r>
        <w:rPr>
          <w:noProof/>
        </w:rPr>
      </w:r>
      <w:r>
        <w:rPr>
          <w:noProof/>
        </w:rPr>
        <w:fldChar w:fldCharType="separate"/>
      </w:r>
      <w:r>
        <w:rPr>
          <w:noProof/>
        </w:rPr>
        <w:t>195</w:t>
      </w:r>
      <w:r>
        <w:rPr>
          <w:noProof/>
        </w:rPr>
        <w:fldChar w:fldCharType="end"/>
      </w:r>
    </w:p>
    <w:p w14:paraId="2BB8D66F"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13.5</w:t>
      </w:r>
      <w:r>
        <w:rPr>
          <w:rFonts w:asciiTheme="minorHAnsi" w:eastAsiaTheme="minorEastAsia" w:hAnsiTheme="minorHAnsi" w:cstheme="minorBidi"/>
          <w:noProof/>
          <w:sz w:val="22"/>
          <w:szCs w:val="22"/>
          <w:lang w:eastAsia="fr-FR"/>
        </w:rPr>
        <w:tab/>
      </w:r>
      <w:r>
        <w:rPr>
          <w:noProof/>
        </w:rPr>
        <w:t>Provisions</w:t>
      </w:r>
      <w:r>
        <w:rPr>
          <w:noProof/>
        </w:rPr>
        <w:tab/>
      </w:r>
      <w:r>
        <w:rPr>
          <w:noProof/>
        </w:rPr>
        <w:fldChar w:fldCharType="begin"/>
      </w:r>
      <w:r>
        <w:rPr>
          <w:noProof/>
        </w:rPr>
        <w:instrText xml:space="preserve"> PAGEREF _Toc22291214 \h </w:instrText>
      </w:r>
      <w:r>
        <w:rPr>
          <w:noProof/>
        </w:rPr>
      </w:r>
      <w:r>
        <w:rPr>
          <w:noProof/>
        </w:rPr>
        <w:fldChar w:fldCharType="separate"/>
      </w:r>
      <w:r>
        <w:rPr>
          <w:noProof/>
        </w:rPr>
        <w:t>195</w:t>
      </w:r>
      <w:r>
        <w:rPr>
          <w:noProof/>
        </w:rPr>
        <w:fldChar w:fldCharType="end"/>
      </w:r>
    </w:p>
    <w:p w14:paraId="6D072BB3"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13.6</w:t>
      </w:r>
      <w:r>
        <w:rPr>
          <w:rFonts w:asciiTheme="minorHAnsi" w:eastAsiaTheme="minorEastAsia" w:hAnsiTheme="minorHAnsi" w:cstheme="minorBidi"/>
          <w:noProof/>
          <w:sz w:val="22"/>
          <w:szCs w:val="22"/>
          <w:lang w:eastAsia="fr-FR"/>
        </w:rPr>
        <w:tab/>
      </w:r>
      <w:r>
        <w:rPr>
          <w:noProof/>
        </w:rPr>
        <w:t>Travail en Régie</w:t>
      </w:r>
      <w:r>
        <w:rPr>
          <w:noProof/>
        </w:rPr>
        <w:tab/>
      </w:r>
      <w:r>
        <w:rPr>
          <w:noProof/>
        </w:rPr>
        <w:fldChar w:fldCharType="begin"/>
      </w:r>
      <w:r>
        <w:rPr>
          <w:noProof/>
        </w:rPr>
        <w:instrText xml:space="preserve"> PAGEREF _Toc22291215 \h </w:instrText>
      </w:r>
      <w:r>
        <w:rPr>
          <w:noProof/>
        </w:rPr>
      </w:r>
      <w:r>
        <w:rPr>
          <w:noProof/>
        </w:rPr>
        <w:fldChar w:fldCharType="separate"/>
      </w:r>
      <w:r>
        <w:rPr>
          <w:noProof/>
        </w:rPr>
        <w:t>195</w:t>
      </w:r>
      <w:r>
        <w:rPr>
          <w:noProof/>
        </w:rPr>
        <w:fldChar w:fldCharType="end"/>
      </w:r>
    </w:p>
    <w:p w14:paraId="472467E4"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13.7</w:t>
      </w:r>
      <w:r>
        <w:rPr>
          <w:rFonts w:asciiTheme="minorHAnsi" w:eastAsiaTheme="minorEastAsia" w:hAnsiTheme="minorHAnsi" w:cstheme="minorBidi"/>
          <w:noProof/>
          <w:sz w:val="22"/>
          <w:szCs w:val="22"/>
          <w:lang w:eastAsia="fr-FR"/>
        </w:rPr>
        <w:tab/>
      </w:r>
      <w:r>
        <w:rPr>
          <w:noProof/>
        </w:rPr>
        <w:t>Ajustements pour changements dans la législation</w:t>
      </w:r>
      <w:r>
        <w:rPr>
          <w:noProof/>
        </w:rPr>
        <w:tab/>
      </w:r>
      <w:r>
        <w:rPr>
          <w:noProof/>
        </w:rPr>
        <w:fldChar w:fldCharType="begin"/>
      </w:r>
      <w:r>
        <w:rPr>
          <w:noProof/>
        </w:rPr>
        <w:instrText xml:space="preserve"> PAGEREF _Toc22291216 \h </w:instrText>
      </w:r>
      <w:r>
        <w:rPr>
          <w:noProof/>
        </w:rPr>
      </w:r>
      <w:r>
        <w:rPr>
          <w:noProof/>
        </w:rPr>
        <w:fldChar w:fldCharType="separate"/>
      </w:r>
      <w:r>
        <w:rPr>
          <w:noProof/>
        </w:rPr>
        <w:t>196</w:t>
      </w:r>
      <w:r>
        <w:rPr>
          <w:noProof/>
        </w:rPr>
        <w:fldChar w:fldCharType="end"/>
      </w:r>
    </w:p>
    <w:p w14:paraId="5AB26507"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13.8</w:t>
      </w:r>
      <w:r>
        <w:rPr>
          <w:rFonts w:asciiTheme="minorHAnsi" w:eastAsiaTheme="minorEastAsia" w:hAnsiTheme="minorHAnsi" w:cstheme="minorBidi"/>
          <w:noProof/>
          <w:sz w:val="22"/>
          <w:szCs w:val="22"/>
          <w:lang w:eastAsia="fr-FR"/>
        </w:rPr>
        <w:tab/>
      </w:r>
      <w:r>
        <w:rPr>
          <w:noProof/>
        </w:rPr>
        <w:t>Révision des Prix</w:t>
      </w:r>
      <w:r>
        <w:rPr>
          <w:noProof/>
        </w:rPr>
        <w:tab/>
      </w:r>
      <w:r>
        <w:rPr>
          <w:noProof/>
        </w:rPr>
        <w:fldChar w:fldCharType="begin"/>
      </w:r>
      <w:r>
        <w:rPr>
          <w:noProof/>
        </w:rPr>
        <w:instrText xml:space="preserve"> PAGEREF _Toc22291217 \h </w:instrText>
      </w:r>
      <w:r>
        <w:rPr>
          <w:noProof/>
        </w:rPr>
      </w:r>
      <w:r>
        <w:rPr>
          <w:noProof/>
        </w:rPr>
        <w:fldChar w:fldCharType="separate"/>
      </w:r>
      <w:r>
        <w:rPr>
          <w:noProof/>
        </w:rPr>
        <w:t>196</w:t>
      </w:r>
      <w:r>
        <w:rPr>
          <w:noProof/>
        </w:rPr>
        <w:fldChar w:fldCharType="end"/>
      </w:r>
    </w:p>
    <w:p w14:paraId="08DA9729" w14:textId="77777777" w:rsidR="005916D8" w:rsidRDefault="005916D8">
      <w:pPr>
        <w:pStyle w:val="TM1"/>
        <w:rPr>
          <w:b w:val="0"/>
        </w:rPr>
      </w:pPr>
      <w:r w:rsidRPr="00D45956">
        <w:rPr>
          <w:rFonts w:ascii="Arial Gras" w:hAnsi="Arial Gras"/>
        </w:rPr>
        <w:t>14</w:t>
      </w:r>
      <w:r>
        <w:rPr>
          <w:b w:val="0"/>
        </w:rPr>
        <w:tab/>
      </w:r>
      <w:r>
        <w:t>Montant du Marché et Paiement</w:t>
      </w:r>
      <w:r>
        <w:tab/>
      </w:r>
      <w:r>
        <w:fldChar w:fldCharType="begin"/>
      </w:r>
      <w:r>
        <w:instrText xml:space="preserve"> PAGEREF _Toc22291218 \h </w:instrText>
      </w:r>
      <w:r>
        <w:fldChar w:fldCharType="separate"/>
      </w:r>
      <w:r>
        <w:t>198</w:t>
      </w:r>
      <w:r>
        <w:fldChar w:fldCharType="end"/>
      </w:r>
    </w:p>
    <w:p w14:paraId="44E5BCA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w:t>
      </w:r>
      <w:r>
        <w:rPr>
          <w:rFonts w:asciiTheme="minorHAnsi" w:eastAsiaTheme="minorEastAsia" w:hAnsiTheme="minorHAnsi" w:cstheme="minorBidi"/>
          <w:noProof/>
          <w:sz w:val="22"/>
          <w:szCs w:val="22"/>
          <w:lang w:eastAsia="fr-FR"/>
        </w:rPr>
        <w:tab/>
      </w:r>
      <w:r>
        <w:rPr>
          <w:noProof/>
        </w:rPr>
        <w:t>Montant du Marché</w:t>
      </w:r>
      <w:r>
        <w:rPr>
          <w:noProof/>
        </w:rPr>
        <w:tab/>
      </w:r>
      <w:r>
        <w:rPr>
          <w:noProof/>
        </w:rPr>
        <w:fldChar w:fldCharType="begin"/>
      </w:r>
      <w:r>
        <w:rPr>
          <w:noProof/>
        </w:rPr>
        <w:instrText xml:space="preserve"> PAGEREF _Toc22291219 \h </w:instrText>
      </w:r>
      <w:r>
        <w:rPr>
          <w:noProof/>
        </w:rPr>
      </w:r>
      <w:r>
        <w:rPr>
          <w:noProof/>
        </w:rPr>
        <w:fldChar w:fldCharType="separate"/>
      </w:r>
      <w:r>
        <w:rPr>
          <w:noProof/>
        </w:rPr>
        <w:t>198</w:t>
      </w:r>
      <w:r>
        <w:rPr>
          <w:noProof/>
        </w:rPr>
        <w:fldChar w:fldCharType="end"/>
      </w:r>
    </w:p>
    <w:p w14:paraId="3C838526"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14.2</w:t>
      </w:r>
      <w:r>
        <w:rPr>
          <w:rFonts w:asciiTheme="minorHAnsi" w:eastAsiaTheme="minorEastAsia" w:hAnsiTheme="minorHAnsi" w:cstheme="minorBidi"/>
          <w:noProof/>
          <w:sz w:val="22"/>
          <w:szCs w:val="22"/>
          <w:lang w:eastAsia="fr-FR"/>
        </w:rPr>
        <w:tab/>
      </w:r>
      <w:r>
        <w:rPr>
          <w:noProof/>
        </w:rPr>
        <w:t>Paiement de l'Avance de Démarrage</w:t>
      </w:r>
      <w:r>
        <w:rPr>
          <w:noProof/>
        </w:rPr>
        <w:tab/>
      </w:r>
      <w:r>
        <w:rPr>
          <w:noProof/>
        </w:rPr>
        <w:fldChar w:fldCharType="begin"/>
      </w:r>
      <w:r>
        <w:rPr>
          <w:noProof/>
        </w:rPr>
        <w:instrText xml:space="preserve"> PAGEREF _Toc22291220 \h </w:instrText>
      </w:r>
      <w:r>
        <w:rPr>
          <w:noProof/>
        </w:rPr>
      </w:r>
      <w:r>
        <w:rPr>
          <w:noProof/>
        </w:rPr>
        <w:fldChar w:fldCharType="separate"/>
      </w:r>
      <w:r>
        <w:rPr>
          <w:noProof/>
        </w:rPr>
        <w:t>198</w:t>
      </w:r>
      <w:r>
        <w:rPr>
          <w:noProof/>
        </w:rPr>
        <w:fldChar w:fldCharType="end"/>
      </w:r>
    </w:p>
    <w:p w14:paraId="1C97CFE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14.3</w:t>
      </w:r>
      <w:r>
        <w:rPr>
          <w:rFonts w:asciiTheme="minorHAnsi" w:eastAsiaTheme="minorEastAsia" w:hAnsiTheme="minorHAnsi" w:cstheme="minorBidi"/>
          <w:noProof/>
          <w:sz w:val="22"/>
          <w:szCs w:val="22"/>
          <w:lang w:eastAsia="fr-FR"/>
        </w:rPr>
        <w:tab/>
      </w:r>
      <w:r>
        <w:rPr>
          <w:noProof/>
        </w:rPr>
        <w:t>Demande de Décomptes Intermédiaires</w:t>
      </w:r>
      <w:r>
        <w:rPr>
          <w:noProof/>
        </w:rPr>
        <w:tab/>
      </w:r>
      <w:r>
        <w:rPr>
          <w:noProof/>
        </w:rPr>
        <w:fldChar w:fldCharType="begin"/>
      </w:r>
      <w:r>
        <w:rPr>
          <w:noProof/>
        </w:rPr>
        <w:instrText xml:space="preserve"> PAGEREF _Toc22291221 \h </w:instrText>
      </w:r>
      <w:r>
        <w:rPr>
          <w:noProof/>
        </w:rPr>
      </w:r>
      <w:r>
        <w:rPr>
          <w:noProof/>
        </w:rPr>
        <w:fldChar w:fldCharType="separate"/>
      </w:r>
      <w:r>
        <w:rPr>
          <w:noProof/>
        </w:rPr>
        <w:t>199</w:t>
      </w:r>
      <w:r>
        <w:rPr>
          <w:noProof/>
        </w:rPr>
        <w:fldChar w:fldCharType="end"/>
      </w:r>
    </w:p>
    <w:p w14:paraId="070FCD9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14.4</w:t>
      </w:r>
      <w:r>
        <w:rPr>
          <w:rFonts w:asciiTheme="minorHAnsi" w:eastAsiaTheme="minorEastAsia" w:hAnsiTheme="minorHAnsi" w:cstheme="minorBidi"/>
          <w:noProof/>
          <w:sz w:val="22"/>
          <w:szCs w:val="22"/>
          <w:lang w:eastAsia="fr-FR"/>
        </w:rPr>
        <w:tab/>
      </w:r>
      <w:r>
        <w:rPr>
          <w:noProof/>
        </w:rPr>
        <w:t>Echéancier de Paiement</w:t>
      </w:r>
      <w:r>
        <w:rPr>
          <w:noProof/>
        </w:rPr>
        <w:tab/>
      </w:r>
      <w:r>
        <w:rPr>
          <w:noProof/>
        </w:rPr>
        <w:fldChar w:fldCharType="begin"/>
      </w:r>
      <w:r>
        <w:rPr>
          <w:noProof/>
        </w:rPr>
        <w:instrText xml:space="preserve"> PAGEREF _Toc22291222 \h </w:instrText>
      </w:r>
      <w:r>
        <w:rPr>
          <w:noProof/>
        </w:rPr>
      </w:r>
      <w:r>
        <w:rPr>
          <w:noProof/>
        </w:rPr>
        <w:fldChar w:fldCharType="separate"/>
      </w:r>
      <w:r>
        <w:rPr>
          <w:noProof/>
        </w:rPr>
        <w:t>200</w:t>
      </w:r>
      <w:r>
        <w:rPr>
          <w:noProof/>
        </w:rPr>
        <w:fldChar w:fldCharType="end"/>
      </w:r>
    </w:p>
    <w:p w14:paraId="044F4A04"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14.5</w:t>
      </w:r>
      <w:r>
        <w:rPr>
          <w:rFonts w:asciiTheme="minorHAnsi" w:eastAsiaTheme="minorEastAsia" w:hAnsiTheme="minorHAnsi" w:cstheme="minorBidi"/>
          <w:noProof/>
          <w:sz w:val="22"/>
          <w:szCs w:val="22"/>
          <w:lang w:eastAsia="fr-FR"/>
        </w:rPr>
        <w:tab/>
      </w:r>
      <w:r>
        <w:rPr>
          <w:noProof/>
        </w:rPr>
        <w:t>Equipements et Matériaux destinés aux Ouvrages</w:t>
      </w:r>
      <w:r>
        <w:rPr>
          <w:noProof/>
        </w:rPr>
        <w:tab/>
      </w:r>
      <w:r>
        <w:rPr>
          <w:noProof/>
        </w:rPr>
        <w:fldChar w:fldCharType="begin"/>
      </w:r>
      <w:r>
        <w:rPr>
          <w:noProof/>
        </w:rPr>
        <w:instrText xml:space="preserve"> PAGEREF _Toc22291223 \h </w:instrText>
      </w:r>
      <w:r>
        <w:rPr>
          <w:noProof/>
        </w:rPr>
      </w:r>
      <w:r>
        <w:rPr>
          <w:noProof/>
        </w:rPr>
        <w:fldChar w:fldCharType="separate"/>
      </w:r>
      <w:r>
        <w:rPr>
          <w:noProof/>
        </w:rPr>
        <w:t>201</w:t>
      </w:r>
      <w:r>
        <w:rPr>
          <w:noProof/>
        </w:rPr>
        <w:fldChar w:fldCharType="end"/>
      </w:r>
    </w:p>
    <w:p w14:paraId="70D7305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14.6</w:t>
      </w:r>
      <w:r>
        <w:rPr>
          <w:rFonts w:asciiTheme="minorHAnsi" w:eastAsiaTheme="minorEastAsia" w:hAnsiTheme="minorHAnsi" w:cstheme="minorBidi"/>
          <w:noProof/>
          <w:sz w:val="22"/>
          <w:szCs w:val="22"/>
          <w:lang w:eastAsia="fr-FR"/>
        </w:rPr>
        <w:tab/>
      </w:r>
      <w:r>
        <w:rPr>
          <w:noProof/>
        </w:rPr>
        <w:t>Délivrance de Décompte Intermédiaires</w:t>
      </w:r>
      <w:r>
        <w:rPr>
          <w:noProof/>
        </w:rPr>
        <w:tab/>
      </w:r>
      <w:r>
        <w:rPr>
          <w:noProof/>
        </w:rPr>
        <w:fldChar w:fldCharType="begin"/>
      </w:r>
      <w:r>
        <w:rPr>
          <w:noProof/>
        </w:rPr>
        <w:instrText xml:space="preserve"> PAGEREF _Toc22291224 \h </w:instrText>
      </w:r>
      <w:r>
        <w:rPr>
          <w:noProof/>
        </w:rPr>
      </w:r>
      <w:r>
        <w:rPr>
          <w:noProof/>
        </w:rPr>
        <w:fldChar w:fldCharType="separate"/>
      </w:r>
      <w:r>
        <w:rPr>
          <w:noProof/>
        </w:rPr>
        <w:t>202</w:t>
      </w:r>
      <w:r>
        <w:rPr>
          <w:noProof/>
        </w:rPr>
        <w:fldChar w:fldCharType="end"/>
      </w:r>
    </w:p>
    <w:p w14:paraId="0A66CFA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14.7</w:t>
      </w:r>
      <w:r>
        <w:rPr>
          <w:rFonts w:asciiTheme="minorHAnsi" w:eastAsiaTheme="minorEastAsia" w:hAnsiTheme="minorHAnsi" w:cstheme="minorBidi"/>
          <w:noProof/>
          <w:sz w:val="22"/>
          <w:szCs w:val="22"/>
          <w:lang w:eastAsia="fr-FR"/>
        </w:rPr>
        <w:tab/>
      </w:r>
      <w:r>
        <w:rPr>
          <w:noProof/>
        </w:rPr>
        <w:t>Paiement</w:t>
      </w:r>
      <w:r>
        <w:rPr>
          <w:noProof/>
        </w:rPr>
        <w:tab/>
      </w:r>
      <w:r>
        <w:rPr>
          <w:noProof/>
        </w:rPr>
        <w:fldChar w:fldCharType="begin"/>
      </w:r>
      <w:r>
        <w:rPr>
          <w:noProof/>
        </w:rPr>
        <w:instrText xml:space="preserve"> PAGEREF _Toc22291225 \h </w:instrText>
      </w:r>
      <w:r>
        <w:rPr>
          <w:noProof/>
        </w:rPr>
      </w:r>
      <w:r>
        <w:rPr>
          <w:noProof/>
        </w:rPr>
        <w:fldChar w:fldCharType="separate"/>
      </w:r>
      <w:r>
        <w:rPr>
          <w:noProof/>
        </w:rPr>
        <w:t>202</w:t>
      </w:r>
      <w:r>
        <w:rPr>
          <w:noProof/>
        </w:rPr>
        <w:fldChar w:fldCharType="end"/>
      </w:r>
    </w:p>
    <w:p w14:paraId="2539F7B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14.8</w:t>
      </w:r>
      <w:r>
        <w:rPr>
          <w:rFonts w:asciiTheme="minorHAnsi" w:eastAsiaTheme="minorEastAsia" w:hAnsiTheme="minorHAnsi" w:cstheme="minorBidi"/>
          <w:noProof/>
          <w:sz w:val="22"/>
          <w:szCs w:val="22"/>
          <w:lang w:eastAsia="fr-FR"/>
        </w:rPr>
        <w:tab/>
      </w:r>
      <w:r>
        <w:rPr>
          <w:noProof/>
        </w:rPr>
        <w:t>Retard de Paiement</w:t>
      </w:r>
      <w:r>
        <w:rPr>
          <w:noProof/>
        </w:rPr>
        <w:tab/>
      </w:r>
      <w:r>
        <w:rPr>
          <w:noProof/>
        </w:rPr>
        <w:fldChar w:fldCharType="begin"/>
      </w:r>
      <w:r>
        <w:rPr>
          <w:noProof/>
        </w:rPr>
        <w:instrText xml:space="preserve"> PAGEREF _Toc22291226 \h </w:instrText>
      </w:r>
      <w:r>
        <w:rPr>
          <w:noProof/>
        </w:rPr>
      </w:r>
      <w:r>
        <w:rPr>
          <w:noProof/>
        </w:rPr>
        <w:fldChar w:fldCharType="separate"/>
      </w:r>
      <w:r>
        <w:rPr>
          <w:noProof/>
        </w:rPr>
        <w:t>203</w:t>
      </w:r>
      <w:r>
        <w:rPr>
          <w:noProof/>
        </w:rPr>
        <w:fldChar w:fldCharType="end"/>
      </w:r>
    </w:p>
    <w:p w14:paraId="3BE1E9F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14.9</w:t>
      </w:r>
      <w:r>
        <w:rPr>
          <w:rFonts w:asciiTheme="minorHAnsi" w:eastAsiaTheme="minorEastAsia" w:hAnsiTheme="minorHAnsi" w:cstheme="minorBidi"/>
          <w:noProof/>
          <w:sz w:val="22"/>
          <w:szCs w:val="22"/>
          <w:lang w:eastAsia="fr-FR"/>
        </w:rPr>
        <w:tab/>
      </w:r>
      <w:r>
        <w:rPr>
          <w:noProof/>
        </w:rPr>
        <w:t>Paiement de la Retenue de Garantie</w:t>
      </w:r>
      <w:r>
        <w:rPr>
          <w:noProof/>
        </w:rPr>
        <w:tab/>
      </w:r>
      <w:r>
        <w:rPr>
          <w:noProof/>
        </w:rPr>
        <w:fldChar w:fldCharType="begin"/>
      </w:r>
      <w:r>
        <w:rPr>
          <w:noProof/>
        </w:rPr>
        <w:instrText xml:space="preserve"> PAGEREF _Toc22291227 \h </w:instrText>
      </w:r>
      <w:r>
        <w:rPr>
          <w:noProof/>
        </w:rPr>
      </w:r>
      <w:r>
        <w:rPr>
          <w:noProof/>
        </w:rPr>
        <w:fldChar w:fldCharType="separate"/>
      </w:r>
      <w:r>
        <w:rPr>
          <w:noProof/>
        </w:rPr>
        <w:t>203</w:t>
      </w:r>
      <w:r>
        <w:rPr>
          <w:noProof/>
        </w:rPr>
        <w:fldChar w:fldCharType="end"/>
      </w:r>
    </w:p>
    <w:p w14:paraId="64D9C6E7"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14.10</w:t>
      </w:r>
      <w:r>
        <w:rPr>
          <w:rFonts w:asciiTheme="minorHAnsi" w:eastAsiaTheme="minorEastAsia" w:hAnsiTheme="minorHAnsi" w:cstheme="minorBidi"/>
          <w:noProof/>
          <w:sz w:val="22"/>
          <w:szCs w:val="22"/>
          <w:lang w:eastAsia="fr-FR"/>
        </w:rPr>
        <w:tab/>
      </w:r>
      <w:r>
        <w:rPr>
          <w:noProof/>
        </w:rPr>
        <w:t>Demande de Décompte à l'Achèvement</w:t>
      </w:r>
      <w:r>
        <w:rPr>
          <w:noProof/>
        </w:rPr>
        <w:tab/>
      </w:r>
      <w:r>
        <w:rPr>
          <w:noProof/>
        </w:rPr>
        <w:fldChar w:fldCharType="begin"/>
      </w:r>
      <w:r>
        <w:rPr>
          <w:noProof/>
        </w:rPr>
        <w:instrText xml:space="preserve"> PAGEREF _Toc22291228 \h </w:instrText>
      </w:r>
      <w:r>
        <w:rPr>
          <w:noProof/>
        </w:rPr>
      </w:r>
      <w:r>
        <w:rPr>
          <w:noProof/>
        </w:rPr>
        <w:fldChar w:fldCharType="separate"/>
      </w:r>
      <w:r>
        <w:rPr>
          <w:noProof/>
        </w:rPr>
        <w:t>204</w:t>
      </w:r>
      <w:r>
        <w:rPr>
          <w:noProof/>
        </w:rPr>
        <w:fldChar w:fldCharType="end"/>
      </w:r>
    </w:p>
    <w:p w14:paraId="11B076C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14.11</w:t>
      </w:r>
      <w:r>
        <w:rPr>
          <w:rFonts w:asciiTheme="minorHAnsi" w:eastAsiaTheme="minorEastAsia" w:hAnsiTheme="minorHAnsi" w:cstheme="minorBidi"/>
          <w:noProof/>
          <w:sz w:val="22"/>
          <w:szCs w:val="22"/>
          <w:lang w:eastAsia="fr-FR"/>
        </w:rPr>
        <w:tab/>
      </w:r>
      <w:r>
        <w:rPr>
          <w:noProof/>
        </w:rPr>
        <w:t>Demande du Décompte Final</w:t>
      </w:r>
      <w:r>
        <w:rPr>
          <w:noProof/>
        </w:rPr>
        <w:tab/>
      </w:r>
      <w:r>
        <w:rPr>
          <w:noProof/>
        </w:rPr>
        <w:fldChar w:fldCharType="begin"/>
      </w:r>
      <w:r>
        <w:rPr>
          <w:noProof/>
        </w:rPr>
        <w:instrText xml:space="preserve"> PAGEREF _Toc22291229 \h </w:instrText>
      </w:r>
      <w:r>
        <w:rPr>
          <w:noProof/>
        </w:rPr>
      </w:r>
      <w:r>
        <w:rPr>
          <w:noProof/>
        </w:rPr>
        <w:fldChar w:fldCharType="separate"/>
      </w:r>
      <w:r>
        <w:rPr>
          <w:noProof/>
        </w:rPr>
        <w:t>205</w:t>
      </w:r>
      <w:r>
        <w:rPr>
          <w:noProof/>
        </w:rPr>
        <w:fldChar w:fldCharType="end"/>
      </w:r>
    </w:p>
    <w:p w14:paraId="39C917C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14.12</w:t>
      </w:r>
      <w:r>
        <w:rPr>
          <w:rFonts w:asciiTheme="minorHAnsi" w:eastAsiaTheme="minorEastAsia" w:hAnsiTheme="minorHAnsi" w:cstheme="minorBidi"/>
          <w:noProof/>
          <w:sz w:val="22"/>
          <w:szCs w:val="22"/>
          <w:lang w:eastAsia="fr-FR"/>
        </w:rPr>
        <w:tab/>
      </w:r>
      <w:r>
        <w:rPr>
          <w:noProof/>
        </w:rPr>
        <w:t>Quitus</w:t>
      </w:r>
      <w:r>
        <w:rPr>
          <w:noProof/>
        </w:rPr>
        <w:tab/>
      </w:r>
      <w:r>
        <w:rPr>
          <w:noProof/>
        </w:rPr>
        <w:fldChar w:fldCharType="begin"/>
      </w:r>
      <w:r>
        <w:rPr>
          <w:noProof/>
        </w:rPr>
        <w:instrText xml:space="preserve"> PAGEREF _Toc22291230 \h </w:instrText>
      </w:r>
      <w:r>
        <w:rPr>
          <w:noProof/>
        </w:rPr>
      </w:r>
      <w:r>
        <w:rPr>
          <w:noProof/>
        </w:rPr>
        <w:fldChar w:fldCharType="separate"/>
      </w:r>
      <w:r>
        <w:rPr>
          <w:noProof/>
        </w:rPr>
        <w:t>205</w:t>
      </w:r>
      <w:r>
        <w:rPr>
          <w:noProof/>
        </w:rPr>
        <w:fldChar w:fldCharType="end"/>
      </w:r>
    </w:p>
    <w:p w14:paraId="72A2915F"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14.13</w:t>
      </w:r>
      <w:r>
        <w:rPr>
          <w:rFonts w:asciiTheme="minorHAnsi" w:eastAsiaTheme="minorEastAsia" w:hAnsiTheme="minorHAnsi" w:cstheme="minorBidi"/>
          <w:noProof/>
          <w:sz w:val="22"/>
          <w:szCs w:val="22"/>
          <w:lang w:eastAsia="fr-FR"/>
        </w:rPr>
        <w:tab/>
      </w:r>
      <w:r>
        <w:rPr>
          <w:noProof/>
        </w:rPr>
        <w:t>Délivrance du Décompte Final</w:t>
      </w:r>
      <w:r>
        <w:rPr>
          <w:noProof/>
        </w:rPr>
        <w:tab/>
      </w:r>
      <w:r>
        <w:rPr>
          <w:noProof/>
        </w:rPr>
        <w:fldChar w:fldCharType="begin"/>
      </w:r>
      <w:r>
        <w:rPr>
          <w:noProof/>
        </w:rPr>
        <w:instrText xml:space="preserve"> PAGEREF _Toc22291231 \h </w:instrText>
      </w:r>
      <w:r>
        <w:rPr>
          <w:noProof/>
        </w:rPr>
      </w:r>
      <w:r>
        <w:rPr>
          <w:noProof/>
        </w:rPr>
        <w:fldChar w:fldCharType="separate"/>
      </w:r>
      <w:r>
        <w:rPr>
          <w:noProof/>
        </w:rPr>
        <w:t>205</w:t>
      </w:r>
      <w:r>
        <w:rPr>
          <w:noProof/>
        </w:rPr>
        <w:fldChar w:fldCharType="end"/>
      </w:r>
    </w:p>
    <w:p w14:paraId="61AFE66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14.14</w:t>
      </w:r>
      <w:r>
        <w:rPr>
          <w:rFonts w:asciiTheme="minorHAnsi" w:eastAsiaTheme="minorEastAsia" w:hAnsiTheme="minorHAnsi" w:cstheme="minorBidi"/>
          <w:noProof/>
          <w:sz w:val="22"/>
          <w:szCs w:val="22"/>
          <w:lang w:eastAsia="fr-FR"/>
        </w:rPr>
        <w:tab/>
      </w:r>
      <w:r>
        <w:rPr>
          <w:noProof/>
        </w:rPr>
        <w:t>Extinction de la responsabilité du Maître d'Ouvrage</w:t>
      </w:r>
      <w:r>
        <w:rPr>
          <w:noProof/>
        </w:rPr>
        <w:tab/>
      </w:r>
      <w:r>
        <w:rPr>
          <w:noProof/>
        </w:rPr>
        <w:fldChar w:fldCharType="begin"/>
      </w:r>
      <w:r>
        <w:rPr>
          <w:noProof/>
        </w:rPr>
        <w:instrText xml:space="preserve"> PAGEREF _Toc22291232 \h </w:instrText>
      </w:r>
      <w:r>
        <w:rPr>
          <w:noProof/>
        </w:rPr>
      </w:r>
      <w:r>
        <w:rPr>
          <w:noProof/>
        </w:rPr>
        <w:fldChar w:fldCharType="separate"/>
      </w:r>
      <w:r>
        <w:rPr>
          <w:noProof/>
        </w:rPr>
        <w:t>206</w:t>
      </w:r>
      <w:r>
        <w:rPr>
          <w:noProof/>
        </w:rPr>
        <w:fldChar w:fldCharType="end"/>
      </w:r>
    </w:p>
    <w:p w14:paraId="342768E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14.15</w:t>
      </w:r>
      <w:r>
        <w:rPr>
          <w:rFonts w:asciiTheme="minorHAnsi" w:eastAsiaTheme="minorEastAsia" w:hAnsiTheme="minorHAnsi" w:cstheme="minorBidi"/>
          <w:noProof/>
          <w:sz w:val="22"/>
          <w:szCs w:val="22"/>
          <w:lang w:eastAsia="fr-FR"/>
        </w:rPr>
        <w:tab/>
      </w:r>
      <w:r>
        <w:rPr>
          <w:noProof/>
        </w:rPr>
        <w:t>Devises de paiement</w:t>
      </w:r>
      <w:r>
        <w:rPr>
          <w:noProof/>
        </w:rPr>
        <w:tab/>
      </w:r>
      <w:r>
        <w:rPr>
          <w:noProof/>
        </w:rPr>
        <w:fldChar w:fldCharType="begin"/>
      </w:r>
      <w:r>
        <w:rPr>
          <w:noProof/>
        </w:rPr>
        <w:instrText xml:space="preserve"> PAGEREF _Toc22291233 \h </w:instrText>
      </w:r>
      <w:r>
        <w:rPr>
          <w:noProof/>
        </w:rPr>
      </w:r>
      <w:r>
        <w:rPr>
          <w:noProof/>
        </w:rPr>
        <w:fldChar w:fldCharType="separate"/>
      </w:r>
      <w:r>
        <w:rPr>
          <w:noProof/>
        </w:rPr>
        <w:t>206</w:t>
      </w:r>
      <w:r>
        <w:rPr>
          <w:noProof/>
        </w:rPr>
        <w:fldChar w:fldCharType="end"/>
      </w:r>
    </w:p>
    <w:p w14:paraId="66F0D53D" w14:textId="77777777" w:rsidR="005916D8" w:rsidRDefault="005916D8">
      <w:pPr>
        <w:pStyle w:val="TM1"/>
        <w:rPr>
          <w:b w:val="0"/>
        </w:rPr>
      </w:pPr>
      <w:r w:rsidRPr="00D45956">
        <w:rPr>
          <w:rFonts w:ascii="Arial Gras" w:hAnsi="Arial Gras"/>
        </w:rPr>
        <w:t>15</w:t>
      </w:r>
      <w:r>
        <w:rPr>
          <w:b w:val="0"/>
        </w:rPr>
        <w:tab/>
      </w:r>
      <w:r>
        <w:t>Résiliation par le Maître d'Ouvrage</w:t>
      </w:r>
      <w:r>
        <w:tab/>
      </w:r>
      <w:r>
        <w:fldChar w:fldCharType="begin"/>
      </w:r>
      <w:r>
        <w:instrText xml:space="preserve"> PAGEREF _Toc22291234 \h </w:instrText>
      </w:r>
      <w:r>
        <w:fldChar w:fldCharType="separate"/>
      </w:r>
      <w:r>
        <w:t>207</w:t>
      </w:r>
      <w:r>
        <w:fldChar w:fldCharType="end"/>
      </w:r>
    </w:p>
    <w:p w14:paraId="4031652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15.1</w:t>
      </w:r>
      <w:r>
        <w:rPr>
          <w:rFonts w:asciiTheme="minorHAnsi" w:eastAsiaTheme="minorEastAsia" w:hAnsiTheme="minorHAnsi" w:cstheme="minorBidi"/>
          <w:noProof/>
          <w:sz w:val="22"/>
          <w:szCs w:val="22"/>
          <w:lang w:eastAsia="fr-FR"/>
        </w:rPr>
        <w:tab/>
      </w:r>
      <w:r>
        <w:rPr>
          <w:noProof/>
        </w:rPr>
        <w:t>Mise en demeure</w:t>
      </w:r>
      <w:r>
        <w:rPr>
          <w:noProof/>
        </w:rPr>
        <w:tab/>
      </w:r>
      <w:r>
        <w:rPr>
          <w:noProof/>
        </w:rPr>
        <w:fldChar w:fldCharType="begin"/>
      </w:r>
      <w:r>
        <w:rPr>
          <w:noProof/>
        </w:rPr>
        <w:instrText xml:space="preserve"> PAGEREF _Toc22291235 \h </w:instrText>
      </w:r>
      <w:r>
        <w:rPr>
          <w:noProof/>
        </w:rPr>
      </w:r>
      <w:r>
        <w:rPr>
          <w:noProof/>
        </w:rPr>
        <w:fldChar w:fldCharType="separate"/>
      </w:r>
      <w:r>
        <w:rPr>
          <w:noProof/>
        </w:rPr>
        <w:t>207</w:t>
      </w:r>
      <w:r>
        <w:rPr>
          <w:noProof/>
        </w:rPr>
        <w:fldChar w:fldCharType="end"/>
      </w:r>
    </w:p>
    <w:p w14:paraId="42020A11"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15.2</w:t>
      </w:r>
      <w:r>
        <w:rPr>
          <w:rFonts w:asciiTheme="minorHAnsi" w:eastAsiaTheme="minorEastAsia" w:hAnsiTheme="minorHAnsi" w:cstheme="minorBidi"/>
          <w:noProof/>
          <w:sz w:val="22"/>
          <w:szCs w:val="22"/>
          <w:lang w:eastAsia="fr-FR"/>
        </w:rPr>
        <w:tab/>
      </w:r>
      <w:r>
        <w:rPr>
          <w:noProof/>
        </w:rPr>
        <w:t>Résiliation par le Maître d'Ouvrage</w:t>
      </w:r>
      <w:r>
        <w:rPr>
          <w:noProof/>
        </w:rPr>
        <w:tab/>
      </w:r>
      <w:r>
        <w:rPr>
          <w:noProof/>
        </w:rPr>
        <w:fldChar w:fldCharType="begin"/>
      </w:r>
      <w:r>
        <w:rPr>
          <w:noProof/>
        </w:rPr>
        <w:instrText xml:space="preserve"> PAGEREF _Toc22291236 \h </w:instrText>
      </w:r>
      <w:r>
        <w:rPr>
          <w:noProof/>
        </w:rPr>
      </w:r>
      <w:r>
        <w:rPr>
          <w:noProof/>
        </w:rPr>
        <w:fldChar w:fldCharType="separate"/>
      </w:r>
      <w:r>
        <w:rPr>
          <w:noProof/>
        </w:rPr>
        <w:t>207</w:t>
      </w:r>
      <w:r>
        <w:rPr>
          <w:noProof/>
        </w:rPr>
        <w:fldChar w:fldCharType="end"/>
      </w:r>
    </w:p>
    <w:p w14:paraId="63490EE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15.3</w:t>
      </w:r>
      <w:r>
        <w:rPr>
          <w:rFonts w:asciiTheme="minorHAnsi" w:eastAsiaTheme="minorEastAsia" w:hAnsiTheme="minorHAnsi" w:cstheme="minorBidi"/>
          <w:noProof/>
          <w:sz w:val="22"/>
          <w:szCs w:val="22"/>
          <w:lang w:eastAsia="fr-FR"/>
        </w:rPr>
        <w:tab/>
      </w:r>
      <w:r>
        <w:rPr>
          <w:noProof/>
        </w:rPr>
        <w:t>Valorisation à la Date de Résiliation</w:t>
      </w:r>
      <w:r>
        <w:rPr>
          <w:noProof/>
        </w:rPr>
        <w:tab/>
      </w:r>
      <w:r>
        <w:rPr>
          <w:noProof/>
        </w:rPr>
        <w:fldChar w:fldCharType="begin"/>
      </w:r>
      <w:r>
        <w:rPr>
          <w:noProof/>
        </w:rPr>
        <w:instrText xml:space="preserve"> PAGEREF _Toc22291237 \h </w:instrText>
      </w:r>
      <w:r>
        <w:rPr>
          <w:noProof/>
        </w:rPr>
      </w:r>
      <w:r>
        <w:rPr>
          <w:noProof/>
        </w:rPr>
        <w:fldChar w:fldCharType="separate"/>
      </w:r>
      <w:r>
        <w:rPr>
          <w:noProof/>
        </w:rPr>
        <w:t>208</w:t>
      </w:r>
      <w:r>
        <w:rPr>
          <w:noProof/>
        </w:rPr>
        <w:fldChar w:fldCharType="end"/>
      </w:r>
    </w:p>
    <w:p w14:paraId="04CDC73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15.4</w:t>
      </w:r>
      <w:r>
        <w:rPr>
          <w:rFonts w:asciiTheme="minorHAnsi" w:eastAsiaTheme="minorEastAsia" w:hAnsiTheme="minorHAnsi" w:cstheme="minorBidi"/>
          <w:noProof/>
          <w:sz w:val="22"/>
          <w:szCs w:val="22"/>
          <w:lang w:eastAsia="fr-FR"/>
        </w:rPr>
        <w:tab/>
      </w:r>
      <w:r>
        <w:rPr>
          <w:noProof/>
        </w:rPr>
        <w:t>Paiement après Résiliation</w:t>
      </w:r>
      <w:r>
        <w:rPr>
          <w:noProof/>
        </w:rPr>
        <w:tab/>
      </w:r>
      <w:r>
        <w:rPr>
          <w:noProof/>
        </w:rPr>
        <w:fldChar w:fldCharType="begin"/>
      </w:r>
      <w:r>
        <w:rPr>
          <w:noProof/>
        </w:rPr>
        <w:instrText xml:space="preserve"> PAGEREF _Toc22291238 \h </w:instrText>
      </w:r>
      <w:r>
        <w:rPr>
          <w:noProof/>
        </w:rPr>
      </w:r>
      <w:r>
        <w:rPr>
          <w:noProof/>
        </w:rPr>
        <w:fldChar w:fldCharType="separate"/>
      </w:r>
      <w:r>
        <w:rPr>
          <w:noProof/>
        </w:rPr>
        <w:t>208</w:t>
      </w:r>
      <w:r>
        <w:rPr>
          <w:noProof/>
        </w:rPr>
        <w:fldChar w:fldCharType="end"/>
      </w:r>
    </w:p>
    <w:p w14:paraId="6560D9F4"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15.5</w:t>
      </w:r>
      <w:r>
        <w:rPr>
          <w:rFonts w:asciiTheme="minorHAnsi" w:eastAsiaTheme="minorEastAsia" w:hAnsiTheme="minorHAnsi" w:cstheme="minorBidi"/>
          <w:noProof/>
          <w:sz w:val="22"/>
          <w:szCs w:val="22"/>
          <w:lang w:eastAsia="fr-FR"/>
        </w:rPr>
        <w:tab/>
      </w:r>
      <w:r>
        <w:rPr>
          <w:noProof/>
        </w:rPr>
        <w:t>Droit du Maître d'Ouvrage à Résilier le Marché pour Convenance</w:t>
      </w:r>
      <w:r>
        <w:rPr>
          <w:noProof/>
        </w:rPr>
        <w:tab/>
      </w:r>
      <w:r>
        <w:rPr>
          <w:noProof/>
        </w:rPr>
        <w:fldChar w:fldCharType="begin"/>
      </w:r>
      <w:r>
        <w:rPr>
          <w:noProof/>
        </w:rPr>
        <w:instrText xml:space="preserve"> PAGEREF _Toc22291239 \h </w:instrText>
      </w:r>
      <w:r>
        <w:rPr>
          <w:noProof/>
        </w:rPr>
      </w:r>
      <w:r>
        <w:rPr>
          <w:noProof/>
        </w:rPr>
        <w:fldChar w:fldCharType="separate"/>
      </w:r>
      <w:r>
        <w:rPr>
          <w:noProof/>
        </w:rPr>
        <w:t>208</w:t>
      </w:r>
      <w:r>
        <w:rPr>
          <w:noProof/>
        </w:rPr>
        <w:fldChar w:fldCharType="end"/>
      </w:r>
    </w:p>
    <w:p w14:paraId="4F96565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lastRenderedPageBreak/>
        <w:t>15.6</w:t>
      </w:r>
      <w:r>
        <w:rPr>
          <w:rFonts w:asciiTheme="minorHAnsi" w:eastAsiaTheme="minorEastAsia" w:hAnsiTheme="minorHAnsi" w:cstheme="minorBidi"/>
          <w:noProof/>
          <w:sz w:val="22"/>
          <w:szCs w:val="22"/>
          <w:lang w:eastAsia="fr-FR"/>
        </w:rPr>
        <w:tab/>
      </w:r>
      <w:r>
        <w:rPr>
          <w:noProof/>
        </w:rPr>
        <w:t>Corruption ou pratiques frauduleuses</w:t>
      </w:r>
      <w:r>
        <w:rPr>
          <w:noProof/>
        </w:rPr>
        <w:tab/>
      </w:r>
      <w:r>
        <w:rPr>
          <w:noProof/>
        </w:rPr>
        <w:fldChar w:fldCharType="begin"/>
      </w:r>
      <w:r>
        <w:rPr>
          <w:noProof/>
        </w:rPr>
        <w:instrText xml:space="preserve"> PAGEREF _Toc22291240 \h </w:instrText>
      </w:r>
      <w:r>
        <w:rPr>
          <w:noProof/>
        </w:rPr>
      </w:r>
      <w:r>
        <w:rPr>
          <w:noProof/>
        </w:rPr>
        <w:fldChar w:fldCharType="separate"/>
      </w:r>
      <w:r>
        <w:rPr>
          <w:noProof/>
        </w:rPr>
        <w:t>209</w:t>
      </w:r>
      <w:r>
        <w:rPr>
          <w:noProof/>
        </w:rPr>
        <w:fldChar w:fldCharType="end"/>
      </w:r>
    </w:p>
    <w:p w14:paraId="557ADBE9" w14:textId="77777777" w:rsidR="005916D8" w:rsidRDefault="005916D8">
      <w:pPr>
        <w:pStyle w:val="TM1"/>
        <w:rPr>
          <w:b w:val="0"/>
        </w:rPr>
      </w:pPr>
      <w:r w:rsidRPr="00D45956">
        <w:rPr>
          <w:rFonts w:ascii="Arial Gras" w:hAnsi="Arial Gras"/>
        </w:rPr>
        <w:t>16</w:t>
      </w:r>
      <w:r>
        <w:rPr>
          <w:b w:val="0"/>
        </w:rPr>
        <w:tab/>
      </w:r>
      <w:r>
        <w:t>Suspension et Résiliation par l'Entrepreneur</w:t>
      </w:r>
      <w:r>
        <w:tab/>
      </w:r>
      <w:r>
        <w:fldChar w:fldCharType="begin"/>
      </w:r>
      <w:r>
        <w:instrText xml:space="preserve"> PAGEREF _Toc22291241 \h </w:instrText>
      </w:r>
      <w:r>
        <w:fldChar w:fldCharType="separate"/>
      </w:r>
      <w:r>
        <w:t>210</w:t>
      </w:r>
      <w:r>
        <w:fldChar w:fldCharType="end"/>
      </w:r>
    </w:p>
    <w:p w14:paraId="65535C1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16.1</w:t>
      </w:r>
      <w:r>
        <w:rPr>
          <w:rFonts w:asciiTheme="minorHAnsi" w:eastAsiaTheme="minorEastAsia" w:hAnsiTheme="minorHAnsi" w:cstheme="minorBidi"/>
          <w:noProof/>
          <w:sz w:val="22"/>
          <w:szCs w:val="22"/>
          <w:lang w:eastAsia="fr-FR"/>
        </w:rPr>
        <w:tab/>
      </w:r>
      <w:r>
        <w:rPr>
          <w:noProof/>
        </w:rPr>
        <w:t>Droit de l'Entrepreneur à suspendre les travaux</w:t>
      </w:r>
      <w:r>
        <w:rPr>
          <w:noProof/>
        </w:rPr>
        <w:tab/>
      </w:r>
      <w:r>
        <w:rPr>
          <w:noProof/>
        </w:rPr>
        <w:fldChar w:fldCharType="begin"/>
      </w:r>
      <w:r>
        <w:rPr>
          <w:noProof/>
        </w:rPr>
        <w:instrText xml:space="preserve"> PAGEREF _Toc22291242 \h </w:instrText>
      </w:r>
      <w:r>
        <w:rPr>
          <w:noProof/>
        </w:rPr>
      </w:r>
      <w:r>
        <w:rPr>
          <w:noProof/>
        </w:rPr>
        <w:fldChar w:fldCharType="separate"/>
      </w:r>
      <w:r>
        <w:rPr>
          <w:noProof/>
        </w:rPr>
        <w:t>210</w:t>
      </w:r>
      <w:r>
        <w:rPr>
          <w:noProof/>
        </w:rPr>
        <w:fldChar w:fldCharType="end"/>
      </w:r>
    </w:p>
    <w:p w14:paraId="4A011ED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16.2</w:t>
      </w:r>
      <w:r>
        <w:rPr>
          <w:rFonts w:asciiTheme="minorHAnsi" w:eastAsiaTheme="minorEastAsia" w:hAnsiTheme="minorHAnsi" w:cstheme="minorBidi"/>
          <w:noProof/>
          <w:sz w:val="22"/>
          <w:szCs w:val="22"/>
          <w:lang w:eastAsia="fr-FR"/>
        </w:rPr>
        <w:tab/>
      </w:r>
      <w:r>
        <w:rPr>
          <w:noProof/>
        </w:rPr>
        <w:t>Résiliation par l'Entrepreneur</w:t>
      </w:r>
      <w:r>
        <w:rPr>
          <w:noProof/>
        </w:rPr>
        <w:tab/>
      </w:r>
      <w:r>
        <w:rPr>
          <w:noProof/>
        </w:rPr>
        <w:fldChar w:fldCharType="begin"/>
      </w:r>
      <w:r>
        <w:rPr>
          <w:noProof/>
        </w:rPr>
        <w:instrText xml:space="preserve"> PAGEREF _Toc22291243 \h </w:instrText>
      </w:r>
      <w:r>
        <w:rPr>
          <w:noProof/>
        </w:rPr>
      </w:r>
      <w:r>
        <w:rPr>
          <w:noProof/>
        </w:rPr>
        <w:fldChar w:fldCharType="separate"/>
      </w:r>
      <w:r>
        <w:rPr>
          <w:noProof/>
        </w:rPr>
        <w:t>210</w:t>
      </w:r>
      <w:r>
        <w:rPr>
          <w:noProof/>
        </w:rPr>
        <w:fldChar w:fldCharType="end"/>
      </w:r>
    </w:p>
    <w:p w14:paraId="280936A9"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16.3</w:t>
      </w:r>
      <w:r>
        <w:rPr>
          <w:rFonts w:asciiTheme="minorHAnsi" w:eastAsiaTheme="minorEastAsia" w:hAnsiTheme="minorHAnsi" w:cstheme="minorBidi"/>
          <w:noProof/>
          <w:sz w:val="22"/>
          <w:szCs w:val="22"/>
          <w:lang w:eastAsia="fr-FR"/>
        </w:rPr>
        <w:tab/>
      </w:r>
      <w:r>
        <w:rPr>
          <w:noProof/>
        </w:rPr>
        <w:t>Cessation des travaux et enlèvement du Matériel de l'Entrepreneur</w:t>
      </w:r>
      <w:r>
        <w:rPr>
          <w:noProof/>
        </w:rPr>
        <w:tab/>
      </w:r>
      <w:r>
        <w:rPr>
          <w:noProof/>
        </w:rPr>
        <w:fldChar w:fldCharType="begin"/>
      </w:r>
      <w:r>
        <w:rPr>
          <w:noProof/>
        </w:rPr>
        <w:instrText xml:space="preserve"> PAGEREF _Toc22291244 \h </w:instrText>
      </w:r>
      <w:r>
        <w:rPr>
          <w:noProof/>
        </w:rPr>
      </w:r>
      <w:r>
        <w:rPr>
          <w:noProof/>
        </w:rPr>
        <w:fldChar w:fldCharType="separate"/>
      </w:r>
      <w:r>
        <w:rPr>
          <w:noProof/>
        </w:rPr>
        <w:t>211</w:t>
      </w:r>
      <w:r>
        <w:rPr>
          <w:noProof/>
        </w:rPr>
        <w:fldChar w:fldCharType="end"/>
      </w:r>
    </w:p>
    <w:p w14:paraId="0482C45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16.4</w:t>
      </w:r>
      <w:r>
        <w:rPr>
          <w:rFonts w:asciiTheme="minorHAnsi" w:eastAsiaTheme="minorEastAsia" w:hAnsiTheme="minorHAnsi" w:cstheme="minorBidi"/>
          <w:noProof/>
          <w:sz w:val="22"/>
          <w:szCs w:val="22"/>
          <w:lang w:eastAsia="fr-FR"/>
        </w:rPr>
        <w:tab/>
      </w:r>
      <w:r>
        <w:rPr>
          <w:noProof/>
        </w:rPr>
        <w:t>Paiement à la résiliation</w:t>
      </w:r>
      <w:r>
        <w:rPr>
          <w:noProof/>
        </w:rPr>
        <w:tab/>
      </w:r>
      <w:r>
        <w:rPr>
          <w:noProof/>
        </w:rPr>
        <w:fldChar w:fldCharType="begin"/>
      </w:r>
      <w:r>
        <w:rPr>
          <w:noProof/>
        </w:rPr>
        <w:instrText xml:space="preserve"> PAGEREF _Toc22291245 \h </w:instrText>
      </w:r>
      <w:r>
        <w:rPr>
          <w:noProof/>
        </w:rPr>
      </w:r>
      <w:r>
        <w:rPr>
          <w:noProof/>
        </w:rPr>
        <w:fldChar w:fldCharType="separate"/>
      </w:r>
      <w:r>
        <w:rPr>
          <w:noProof/>
        </w:rPr>
        <w:t>212</w:t>
      </w:r>
      <w:r>
        <w:rPr>
          <w:noProof/>
        </w:rPr>
        <w:fldChar w:fldCharType="end"/>
      </w:r>
    </w:p>
    <w:p w14:paraId="27B31A5E" w14:textId="77777777" w:rsidR="005916D8" w:rsidRDefault="005916D8">
      <w:pPr>
        <w:pStyle w:val="TM1"/>
        <w:rPr>
          <w:b w:val="0"/>
        </w:rPr>
      </w:pPr>
      <w:r w:rsidRPr="00D45956">
        <w:rPr>
          <w:rFonts w:ascii="Arial Gras" w:hAnsi="Arial Gras"/>
        </w:rPr>
        <w:t>17</w:t>
      </w:r>
      <w:r>
        <w:rPr>
          <w:b w:val="0"/>
        </w:rPr>
        <w:tab/>
      </w:r>
      <w:r>
        <w:t>Risque et Responsabilité</w:t>
      </w:r>
      <w:r>
        <w:tab/>
      </w:r>
      <w:r>
        <w:fldChar w:fldCharType="begin"/>
      </w:r>
      <w:r>
        <w:instrText xml:space="preserve"> PAGEREF _Toc22291246 \h </w:instrText>
      </w:r>
      <w:r>
        <w:fldChar w:fldCharType="separate"/>
      </w:r>
      <w:r>
        <w:t>212</w:t>
      </w:r>
      <w:r>
        <w:fldChar w:fldCharType="end"/>
      </w:r>
    </w:p>
    <w:p w14:paraId="1D075D0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17.1</w:t>
      </w:r>
      <w:r>
        <w:rPr>
          <w:rFonts w:asciiTheme="minorHAnsi" w:eastAsiaTheme="minorEastAsia" w:hAnsiTheme="minorHAnsi" w:cstheme="minorBidi"/>
          <w:noProof/>
          <w:sz w:val="22"/>
          <w:szCs w:val="22"/>
          <w:lang w:eastAsia="fr-FR"/>
        </w:rPr>
        <w:tab/>
      </w:r>
      <w:r>
        <w:rPr>
          <w:noProof/>
        </w:rPr>
        <w:t>Indemnités</w:t>
      </w:r>
      <w:r>
        <w:rPr>
          <w:noProof/>
        </w:rPr>
        <w:tab/>
      </w:r>
      <w:r>
        <w:rPr>
          <w:noProof/>
        </w:rPr>
        <w:fldChar w:fldCharType="begin"/>
      </w:r>
      <w:r>
        <w:rPr>
          <w:noProof/>
        </w:rPr>
        <w:instrText xml:space="preserve"> PAGEREF _Toc22291247 \h </w:instrText>
      </w:r>
      <w:r>
        <w:rPr>
          <w:noProof/>
        </w:rPr>
      </w:r>
      <w:r>
        <w:rPr>
          <w:noProof/>
        </w:rPr>
        <w:fldChar w:fldCharType="separate"/>
      </w:r>
      <w:r>
        <w:rPr>
          <w:noProof/>
        </w:rPr>
        <w:t>212</w:t>
      </w:r>
      <w:r>
        <w:rPr>
          <w:noProof/>
        </w:rPr>
        <w:fldChar w:fldCharType="end"/>
      </w:r>
    </w:p>
    <w:p w14:paraId="3E89411E"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17.2</w:t>
      </w:r>
      <w:r>
        <w:rPr>
          <w:rFonts w:asciiTheme="minorHAnsi" w:eastAsiaTheme="minorEastAsia" w:hAnsiTheme="minorHAnsi" w:cstheme="minorBidi"/>
          <w:noProof/>
          <w:sz w:val="22"/>
          <w:szCs w:val="22"/>
          <w:lang w:eastAsia="fr-FR"/>
        </w:rPr>
        <w:tab/>
      </w:r>
      <w:r>
        <w:rPr>
          <w:noProof/>
        </w:rPr>
        <w:t>Garde des Ouvrages par l'Entrepreneur</w:t>
      </w:r>
      <w:r>
        <w:rPr>
          <w:noProof/>
        </w:rPr>
        <w:tab/>
      </w:r>
      <w:r>
        <w:rPr>
          <w:noProof/>
        </w:rPr>
        <w:fldChar w:fldCharType="begin"/>
      </w:r>
      <w:r>
        <w:rPr>
          <w:noProof/>
        </w:rPr>
        <w:instrText xml:space="preserve"> PAGEREF _Toc22291248 \h </w:instrText>
      </w:r>
      <w:r>
        <w:rPr>
          <w:noProof/>
        </w:rPr>
      </w:r>
      <w:r>
        <w:rPr>
          <w:noProof/>
        </w:rPr>
        <w:fldChar w:fldCharType="separate"/>
      </w:r>
      <w:r>
        <w:rPr>
          <w:noProof/>
        </w:rPr>
        <w:t>212</w:t>
      </w:r>
      <w:r>
        <w:rPr>
          <w:noProof/>
        </w:rPr>
        <w:fldChar w:fldCharType="end"/>
      </w:r>
    </w:p>
    <w:p w14:paraId="3293F8BC"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17.3</w:t>
      </w:r>
      <w:r>
        <w:rPr>
          <w:rFonts w:asciiTheme="minorHAnsi" w:eastAsiaTheme="minorEastAsia" w:hAnsiTheme="minorHAnsi" w:cstheme="minorBidi"/>
          <w:noProof/>
          <w:sz w:val="22"/>
          <w:szCs w:val="22"/>
          <w:lang w:eastAsia="fr-FR"/>
        </w:rPr>
        <w:tab/>
      </w:r>
      <w:r>
        <w:rPr>
          <w:noProof/>
        </w:rPr>
        <w:t>Risques du Maître d'Ouvrage</w:t>
      </w:r>
      <w:r>
        <w:rPr>
          <w:noProof/>
        </w:rPr>
        <w:tab/>
      </w:r>
      <w:r>
        <w:rPr>
          <w:noProof/>
        </w:rPr>
        <w:fldChar w:fldCharType="begin"/>
      </w:r>
      <w:r>
        <w:rPr>
          <w:noProof/>
        </w:rPr>
        <w:instrText xml:space="preserve"> PAGEREF _Toc22291249 \h </w:instrText>
      </w:r>
      <w:r>
        <w:rPr>
          <w:noProof/>
        </w:rPr>
      </w:r>
      <w:r>
        <w:rPr>
          <w:noProof/>
        </w:rPr>
        <w:fldChar w:fldCharType="separate"/>
      </w:r>
      <w:r>
        <w:rPr>
          <w:noProof/>
        </w:rPr>
        <w:t>213</w:t>
      </w:r>
      <w:r>
        <w:rPr>
          <w:noProof/>
        </w:rPr>
        <w:fldChar w:fldCharType="end"/>
      </w:r>
    </w:p>
    <w:p w14:paraId="71BA202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17.4</w:t>
      </w:r>
      <w:r>
        <w:rPr>
          <w:rFonts w:asciiTheme="minorHAnsi" w:eastAsiaTheme="minorEastAsia" w:hAnsiTheme="minorHAnsi" w:cstheme="minorBidi"/>
          <w:noProof/>
          <w:sz w:val="22"/>
          <w:szCs w:val="22"/>
          <w:lang w:eastAsia="fr-FR"/>
        </w:rPr>
        <w:tab/>
      </w:r>
      <w:r>
        <w:rPr>
          <w:noProof/>
        </w:rPr>
        <w:t>Conséquences des risques du Maître d'Ouvrage</w:t>
      </w:r>
      <w:r>
        <w:rPr>
          <w:noProof/>
        </w:rPr>
        <w:tab/>
      </w:r>
      <w:r>
        <w:rPr>
          <w:noProof/>
        </w:rPr>
        <w:fldChar w:fldCharType="begin"/>
      </w:r>
      <w:r>
        <w:rPr>
          <w:noProof/>
        </w:rPr>
        <w:instrText xml:space="preserve"> PAGEREF _Toc22291250 \h </w:instrText>
      </w:r>
      <w:r>
        <w:rPr>
          <w:noProof/>
        </w:rPr>
      </w:r>
      <w:r>
        <w:rPr>
          <w:noProof/>
        </w:rPr>
        <w:fldChar w:fldCharType="separate"/>
      </w:r>
      <w:r>
        <w:rPr>
          <w:noProof/>
        </w:rPr>
        <w:t>214</w:t>
      </w:r>
      <w:r>
        <w:rPr>
          <w:noProof/>
        </w:rPr>
        <w:fldChar w:fldCharType="end"/>
      </w:r>
    </w:p>
    <w:p w14:paraId="0C7092E6"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17.5</w:t>
      </w:r>
      <w:r>
        <w:rPr>
          <w:rFonts w:asciiTheme="minorHAnsi" w:eastAsiaTheme="minorEastAsia" w:hAnsiTheme="minorHAnsi" w:cstheme="minorBidi"/>
          <w:noProof/>
          <w:sz w:val="22"/>
          <w:szCs w:val="22"/>
          <w:lang w:eastAsia="fr-FR"/>
        </w:rPr>
        <w:tab/>
      </w:r>
      <w:r>
        <w:rPr>
          <w:noProof/>
        </w:rPr>
        <w:t>Droits de propriété intellectuelle et industrielle</w:t>
      </w:r>
      <w:r>
        <w:rPr>
          <w:noProof/>
        </w:rPr>
        <w:tab/>
      </w:r>
      <w:r>
        <w:rPr>
          <w:noProof/>
        </w:rPr>
        <w:fldChar w:fldCharType="begin"/>
      </w:r>
      <w:r>
        <w:rPr>
          <w:noProof/>
        </w:rPr>
        <w:instrText xml:space="preserve"> PAGEREF _Toc22291251 \h </w:instrText>
      </w:r>
      <w:r>
        <w:rPr>
          <w:noProof/>
        </w:rPr>
      </w:r>
      <w:r>
        <w:rPr>
          <w:noProof/>
        </w:rPr>
        <w:fldChar w:fldCharType="separate"/>
      </w:r>
      <w:r>
        <w:rPr>
          <w:noProof/>
        </w:rPr>
        <w:t>214</w:t>
      </w:r>
      <w:r>
        <w:rPr>
          <w:noProof/>
        </w:rPr>
        <w:fldChar w:fldCharType="end"/>
      </w:r>
    </w:p>
    <w:p w14:paraId="55C0387A"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17.6</w:t>
      </w:r>
      <w:r>
        <w:rPr>
          <w:rFonts w:asciiTheme="minorHAnsi" w:eastAsiaTheme="minorEastAsia" w:hAnsiTheme="minorHAnsi" w:cstheme="minorBidi"/>
          <w:noProof/>
          <w:sz w:val="22"/>
          <w:szCs w:val="22"/>
          <w:lang w:eastAsia="fr-FR"/>
        </w:rPr>
        <w:tab/>
      </w:r>
      <w:r>
        <w:rPr>
          <w:noProof/>
        </w:rPr>
        <w:t>Limitation de la responsabilité</w:t>
      </w:r>
      <w:r>
        <w:rPr>
          <w:noProof/>
        </w:rPr>
        <w:tab/>
      </w:r>
      <w:r>
        <w:rPr>
          <w:noProof/>
        </w:rPr>
        <w:fldChar w:fldCharType="begin"/>
      </w:r>
      <w:r>
        <w:rPr>
          <w:noProof/>
        </w:rPr>
        <w:instrText xml:space="preserve"> PAGEREF _Toc22291252 \h </w:instrText>
      </w:r>
      <w:r>
        <w:rPr>
          <w:noProof/>
        </w:rPr>
      </w:r>
      <w:r>
        <w:rPr>
          <w:noProof/>
        </w:rPr>
        <w:fldChar w:fldCharType="separate"/>
      </w:r>
      <w:r>
        <w:rPr>
          <w:noProof/>
        </w:rPr>
        <w:t>215</w:t>
      </w:r>
      <w:r>
        <w:rPr>
          <w:noProof/>
        </w:rPr>
        <w:fldChar w:fldCharType="end"/>
      </w:r>
    </w:p>
    <w:p w14:paraId="4A437FA1"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17.7</w:t>
      </w:r>
      <w:r>
        <w:rPr>
          <w:rFonts w:asciiTheme="minorHAnsi" w:eastAsiaTheme="minorEastAsia" w:hAnsiTheme="minorHAnsi" w:cstheme="minorBidi"/>
          <w:noProof/>
          <w:sz w:val="22"/>
          <w:szCs w:val="22"/>
          <w:lang w:eastAsia="fr-FR"/>
        </w:rPr>
        <w:tab/>
      </w:r>
      <w:r>
        <w:rPr>
          <w:noProof/>
        </w:rPr>
        <w:t>Utilisation des Logements / Installations du Maître d'Ouvrage</w:t>
      </w:r>
      <w:r>
        <w:rPr>
          <w:noProof/>
        </w:rPr>
        <w:tab/>
      </w:r>
      <w:r>
        <w:rPr>
          <w:noProof/>
        </w:rPr>
        <w:fldChar w:fldCharType="begin"/>
      </w:r>
      <w:r>
        <w:rPr>
          <w:noProof/>
        </w:rPr>
        <w:instrText xml:space="preserve"> PAGEREF _Toc22291253 \h </w:instrText>
      </w:r>
      <w:r>
        <w:rPr>
          <w:noProof/>
        </w:rPr>
      </w:r>
      <w:r>
        <w:rPr>
          <w:noProof/>
        </w:rPr>
        <w:fldChar w:fldCharType="separate"/>
      </w:r>
      <w:r>
        <w:rPr>
          <w:noProof/>
        </w:rPr>
        <w:t>215</w:t>
      </w:r>
      <w:r>
        <w:rPr>
          <w:noProof/>
        </w:rPr>
        <w:fldChar w:fldCharType="end"/>
      </w:r>
    </w:p>
    <w:p w14:paraId="1A841F21" w14:textId="77777777" w:rsidR="005916D8" w:rsidRDefault="005916D8">
      <w:pPr>
        <w:pStyle w:val="TM1"/>
        <w:rPr>
          <w:b w:val="0"/>
        </w:rPr>
      </w:pPr>
      <w:r w:rsidRPr="00D45956">
        <w:rPr>
          <w:rFonts w:ascii="Arial Gras" w:hAnsi="Arial Gras"/>
        </w:rPr>
        <w:t>18</w:t>
      </w:r>
      <w:r>
        <w:rPr>
          <w:b w:val="0"/>
        </w:rPr>
        <w:tab/>
      </w:r>
      <w:r>
        <w:t>Assurances</w:t>
      </w:r>
      <w:r>
        <w:tab/>
      </w:r>
      <w:r>
        <w:fldChar w:fldCharType="begin"/>
      </w:r>
      <w:r>
        <w:instrText xml:space="preserve"> PAGEREF _Toc22291254 \h </w:instrText>
      </w:r>
      <w:r>
        <w:fldChar w:fldCharType="separate"/>
      </w:r>
      <w:r>
        <w:t>215</w:t>
      </w:r>
      <w:r>
        <w:fldChar w:fldCharType="end"/>
      </w:r>
    </w:p>
    <w:p w14:paraId="59AAEE1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18.1</w:t>
      </w:r>
      <w:r>
        <w:rPr>
          <w:rFonts w:asciiTheme="minorHAnsi" w:eastAsiaTheme="minorEastAsia" w:hAnsiTheme="minorHAnsi" w:cstheme="minorBidi"/>
          <w:noProof/>
          <w:sz w:val="22"/>
          <w:szCs w:val="22"/>
          <w:lang w:eastAsia="fr-FR"/>
        </w:rPr>
        <w:tab/>
      </w:r>
      <w:r>
        <w:rPr>
          <w:noProof/>
        </w:rPr>
        <w:t>Exigences générales pour les Assurances</w:t>
      </w:r>
      <w:r>
        <w:rPr>
          <w:noProof/>
        </w:rPr>
        <w:tab/>
      </w:r>
      <w:r>
        <w:rPr>
          <w:noProof/>
        </w:rPr>
        <w:fldChar w:fldCharType="begin"/>
      </w:r>
      <w:r>
        <w:rPr>
          <w:noProof/>
        </w:rPr>
        <w:instrText xml:space="preserve"> PAGEREF _Toc22291255 \h </w:instrText>
      </w:r>
      <w:r>
        <w:rPr>
          <w:noProof/>
        </w:rPr>
      </w:r>
      <w:r>
        <w:rPr>
          <w:noProof/>
        </w:rPr>
        <w:fldChar w:fldCharType="separate"/>
      </w:r>
      <w:r>
        <w:rPr>
          <w:noProof/>
        </w:rPr>
        <w:t>215</w:t>
      </w:r>
      <w:r>
        <w:rPr>
          <w:noProof/>
        </w:rPr>
        <w:fldChar w:fldCharType="end"/>
      </w:r>
    </w:p>
    <w:p w14:paraId="0D7C8535"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18.2</w:t>
      </w:r>
      <w:r>
        <w:rPr>
          <w:rFonts w:asciiTheme="minorHAnsi" w:eastAsiaTheme="minorEastAsia" w:hAnsiTheme="minorHAnsi" w:cstheme="minorBidi"/>
          <w:noProof/>
          <w:sz w:val="22"/>
          <w:szCs w:val="22"/>
          <w:lang w:eastAsia="fr-FR"/>
        </w:rPr>
        <w:tab/>
      </w:r>
      <w:r>
        <w:rPr>
          <w:noProof/>
        </w:rPr>
        <w:t>Assurance des Ouvrages et du Matériel de l'Entrepreneur</w:t>
      </w:r>
      <w:r>
        <w:rPr>
          <w:noProof/>
        </w:rPr>
        <w:tab/>
      </w:r>
      <w:r>
        <w:rPr>
          <w:noProof/>
        </w:rPr>
        <w:fldChar w:fldCharType="begin"/>
      </w:r>
      <w:r>
        <w:rPr>
          <w:noProof/>
        </w:rPr>
        <w:instrText xml:space="preserve"> PAGEREF _Toc22291256 \h </w:instrText>
      </w:r>
      <w:r>
        <w:rPr>
          <w:noProof/>
        </w:rPr>
      </w:r>
      <w:r>
        <w:rPr>
          <w:noProof/>
        </w:rPr>
        <w:fldChar w:fldCharType="separate"/>
      </w:r>
      <w:r>
        <w:rPr>
          <w:noProof/>
        </w:rPr>
        <w:t>217</w:t>
      </w:r>
      <w:r>
        <w:rPr>
          <w:noProof/>
        </w:rPr>
        <w:fldChar w:fldCharType="end"/>
      </w:r>
    </w:p>
    <w:p w14:paraId="7D0EF31B"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18.3</w:t>
      </w:r>
      <w:r>
        <w:rPr>
          <w:rFonts w:asciiTheme="minorHAnsi" w:eastAsiaTheme="minorEastAsia" w:hAnsiTheme="minorHAnsi" w:cstheme="minorBidi"/>
          <w:noProof/>
          <w:sz w:val="22"/>
          <w:szCs w:val="22"/>
          <w:lang w:eastAsia="fr-FR"/>
        </w:rPr>
        <w:tab/>
      </w:r>
      <w:r>
        <w:rPr>
          <w:noProof/>
        </w:rPr>
        <w:t>Assurance contre les Atteintes aux Biens et aux Personnes</w:t>
      </w:r>
      <w:r>
        <w:rPr>
          <w:noProof/>
        </w:rPr>
        <w:tab/>
      </w:r>
      <w:r>
        <w:rPr>
          <w:noProof/>
        </w:rPr>
        <w:fldChar w:fldCharType="begin"/>
      </w:r>
      <w:r>
        <w:rPr>
          <w:noProof/>
        </w:rPr>
        <w:instrText xml:space="preserve"> PAGEREF _Toc22291257 \h </w:instrText>
      </w:r>
      <w:r>
        <w:rPr>
          <w:noProof/>
        </w:rPr>
      </w:r>
      <w:r>
        <w:rPr>
          <w:noProof/>
        </w:rPr>
        <w:fldChar w:fldCharType="separate"/>
      </w:r>
      <w:r>
        <w:rPr>
          <w:noProof/>
        </w:rPr>
        <w:t>218</w:t>
      </w:r>
      <w:r>
        <w:rPr>
          <w:noProof/>
        </w:rPr>
        <w:fldChar w:fldCharType="end"/>
      </w:r>
    </w:p>
    <w:p w14:paraId="41913D22"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18.4</w:t>
      </w:r>
      <w:r>
        <w:rPr>
          <w:rFonts w:asciiTheme="minorHAnsi" w:eastAsiaTheme="minorEastAsia" w:hAnsiTheme="minorHAnsi" w:cstheme="minorBidi"/>
          <w:noProof/>
          <w:sz w:val="22"/>
          <w:szCs w:val="22"/>
          <w:lang w:eastAsia="fr-FR"/>
        </w:rPr>
        <w:tab/>
      </w:r>
      <w:r>
        <w:rPr>
          <w:noProof/>
        </w:rPr>
        <w:t>Assurances pour le Personnel de l'Entrepreneur</w:t>
      </w:r>
      <w:r>
        <w:rPr>
          <w:noProof/>
        </w:rPr>
        <w:tab/>
      </w:r>
      <w:r>
        <w:rPr>
          <w:noProof/>
        </w:rPr>
        <w:fldChar w:fldCharType="begin"/>
      </w:r>
      <w:r>
        <w:rPr>
          <w:noProof/>
        </w:rPr>
        <w:instrText xml:space="preserve"> PAGEREF _Toc22291258 \h </w:instrText>
      </w:r>
      <w:r>
        <w:rPr>
          <w:noProof/>
        </w:rPr>
      </w:r>
      <w:r>
        <w:rPr>
          <w:noProof/>
        </w:rPr>
        <w:fldChar w:fldCharType="separate"/>
      </w:r>
      <w:r>
        <w:rPr>
          <w:noProof/>
        </w:rPr>
        <w:t>219</w:t>
      </w:r>
      <w:r>
        <w:rPr>
          <w:noProof/>
        </w:rPr>
        <w:fldChar w:fldCharType="end"/>
      </w:r>
    </w:p>
    <w:p w14:paraId="7BE31199" w14:textId="77777777" w:rsidR="005916D8" w:rsidRDefault="005916D8">
      <w:pPr>
        <w:pStyle w:val="TM1"/>
        <w:rPr>
          <w:b w:val="0"/>
        </w:rPr>
      </w:pPr>
      <w:r w:rsidRPr="00D45956">
        <w:rPr>
          <w:rFonts w:ascii="Arial Gras" w:hAnsi="Arial Gras"/>
        </w:rPr>
        <w:t>19</w:t>
      </w:r>
      <w:r>
        <w:rPr>
          <w:b w:val="0"/>
        </w:rPr>
        <w:tab/>
      </w:r>
      <w:r>
        <w:t>Force Majeure</w:t>
      </w:r>
      <w:r>
        <w:tab/>
      </w:r>
      <w:r>
        <w:fldChar w:fldCharType="begin"/>
      </w:r>
      <w:r>
        <w:instrText xml:space="preserve"> PAGEREF _Toc22291259 \h </w:instrText>
      </w:r>
      <w:r>
        <w:fldChar w:fldCharType="separate"/>
      </w:r>
      <w:r>
        <w:t>219</w:t>
      </w:r>
      <w:r>
        <w:fldChar w:fldCharType="end"/>
      </w:r>
    </w:p>
    <w:p w14:paraId="51270907"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19.1</w:t>
      </w:r>
      <w:r>
        <w:rPr>
          <w:rFonts w:asciiTheme="minorHAnsi" w:eastAsiaTheme="minorEastAsia" w:hAnsiTheme="minorHAnsi" w:cstheme="minorBidi"/>
          <w:noProof/>
          <w:sz w:val="22"/>
          <w:szCs w:val="22"/>
          <w:lang w:eastAsia="fr-FR"/>
        </w:rPr>
        <w:tab/>
      </w:r>
      <w:r>
        <w:rPr>
          <w:noProof/>
        </w:rPr>
        <w:t>Définition de la Force Majeure</w:t>
      </w:r>
      <w:r>
        <w:rPr>
          <w:noProof/>
        </w:rPr>
        <w:tab/>
      </w:r>
      <w:r>
        <w:rPr>
          <w:noProof/>
        </w:rPr>
        <w:fldChar w:fldCharType="begin"/>
      </w:r>
      <w:r>
        <w:rPr>
          <w:noProof/>
        </w:rPr>
        <w:instrText xml:space="preserve"> PAGEREF _Toc22291260 \h </w:instrText>
      </w:r>
      <w:r>
        <w:rPr>
          <w:noProof/>
        </w:rPr>
      </w:r>
      <w:r>
        <w:rPr>
          <w:noProof/>
        </w:rPr>
        <w:fldChar w:fldCharType="separate"/>
      </w:r>
      <w:r>
        <w:rPr>
          <w:noProof/>
        </w:rPr>
        <w:t>219</w:t>
      </w:r>
      <w:r>
        <w:rPr>
          <w:noProof/>
        </w:rPr>
        <w:fldChar w:fldCharType="end"/>
      </w:r>
    </w:p>
    <w:p w14:paraId="6192217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19.2</w:t>
      </w:r>
      <w:r>
        <w:rPr>
          <w:rFonts w:asciiTheme="minorHAnsi" w:eastAsiaTheme="minorEastAsia" w:hAnsiTheme="minorHAnsi" w:cstheme="minorBidi"/>
          <w:noProof/>
          <w:sz w:val="22"/>
          <w:szCs w:val="22"/>
          <w:lang w:eastAsia="fr-FR"/>
        </w:rPr>
        <w:tab/>
      </w:r>
      <w:r>
        <w:rPr>
          <w:noProof/>
        </w:rPr>
        <w:t>Notification de Force Majeure</w:t>
      </w:r>
      <w:r>
        <w:rPr>
          <w:noProof/>
        </w:rPr>
        <w:tab/>
      </w:r>
      <w:r>
        <w:rPr>
          <w:noProof/>
        </w:rPr>
        <w:fldChar w:fldCharType="begin"/>
      </w:r>
      <w:r>
        <w:rPr>
          <w:noProof/>
        </w:rPr>
        <w:instrText xml:space="preserve"> PAGEREF _Toc22291261 \h </w:instrText>
      </w:r>
      <w:r>
        <w:rPr>
          <w:noProof/>
        </w:rPr>
      </w:r>
      <w:r>
        <w:rPr>
          <w:noProof/>
        </w:rPr>
        <w:fldChar w:fldCharType="separate"/>
      </w:r>
      <w:r>
        <w:rPr>
          <w:noProof/>
        </w:rPr>
        <w:t>220</w:t>
      </w:r>
      <w:r>
        <w:rPr>
          <w:noProof/>
        </w:rPr>
        <w:fldChar w:fldCharType="end"/>
      </w:r>
    </w:p>
    <w:p w14:paraId="3E1BB158"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19.3</w:t>
      </w:r>
      <w:r>
        <w:rPr>
          <w:rFonts w:asciiTheme="minorHAnsi" w:eastAsiaTheme="minorEastAsia" w:hAnsiTheme="minorHAnsi" w:cstheme="minorBidi"/>
          <w:noProof/>
          <w:sz w:val="22"/>
          <w:szCs w:val="22"/>
          <w:lang w:eastAsia="fr-FR"/>
        </w:rPr>
        <w:tab/>
      </w:r>
      <w:r>
        <w:rPr>
          <w:noProof/>
        </w:rPr>
        <w:t>Devoir de minimiser le retard</w:t>
      </w:r>
      <w:r>
        <w:rPr>
          <w:noProof/>
        </w:rPr>
        <w:tab/>
      </w:r>
      <w:r>
        <w:rPr>
          <w:noProof/>
        </w:rPr>
        <w:fldChar w:fldCharType="begin"/>
      </w:r>
      <w:r>
        <w:rPr>
          <w:noProof/>
        </w:rPr>
        <w:instrText xml:space="preserve"> PAGEREF _Toc22291262 \h </w:instrText>
      </w:r>
      <w:r>
        <w:rPr>
          <w:noProof/>
        </w:rPr>
      </w:r>
      <w:r>
        <w:rPr>
          <w:noProof/>
        </w:rPr>
        <w:fldChar w:fldCharType="separate"/>
      </w:r>
      <w:r>
        <w:rPr>
          <w:noProof/>
        </w:rPr>
        <w:t>220</w:t>
      </w:r>
      <w:r>
        <w:rPr>
          <w:noProof/>
        </w:rPr>
        <w:fldChar w:fldCharType="end"/>
      </w:r>
    </w:p>
    <w:p w14:paraId="476F5D4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19.4</w:t>
      </w:r>
      <w:r>
        <w:rPr>
          <w:rFonts w:asciiTheme="minorHAnsi" w:eastAsiaTheme="minorEastAsia" w:hAnsiTheme="minorHAnsi" w:cstheme="minorBidi"/>
          <w:noProof/>
          <w:sz w:val="22"/>
          <w:szCs w:val="22"/>
          <w:lang w:eastAsia="fr-FR"/>
        </w:rPr>
        <w:tab/>
      </w:r>
      <w:r>
        <w:rPr>
          <w:noProof/>
        </w:rPr>
        <w:t>Conséquences de la Force Majeure</w:t>
      </w:r>
      <w:r>
        <w:rPr>
          <w:noProof/>
        </w:rPr>
        <w:tab/>
      </w:r>
      <w:r>
        <w:rPr>
          <w:noProof/>
        </w:rPr>
        <w:fldChar w:fldCharType="begin"/>
      </w:r>
      <w:r>
        <w:rPr>
          <w:noProof/>
        </w:rPr>
        <w:instrText xml:space="preserve"> PAGEREF _Toc22291263 \h </w:instrText>
      </w:r>
      <w:r>
        <w:rPr>
          <w:noProof/>
        </w:rPr>
      </w:r>
      <w:r>
        <w:rPr>
          <w:noProof/>
        </w:rPr>
        <w:fldChar w:fldCharType="separate"/>
      </w:r>
      <w:r>
        <w:rPr>
          <w:noProof/>
        </w:rPr>
        <w:t>220</w:t>
      </w:r>
      <w:r>
        <w:rPr>
          <w:noProof/>
        </w:rPr>
        <w:fldChar w:fldCharType="end"/>
      </w:r>
    </w:p>
    <w:p w14:paraId="165949C0"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19.5</w:t>
      </w:r>
      <w:r>
        <w:rPr>
          <w:rFonts w:asciiTheme="minorHAnsi" w:eastAsiaTheme="minorEastAsia" w:hAnsiTheme="minorHAnsi" w:cstheme="minorBidi"/>
          <w:noProof/>
          <w:sz w:val="22"/>
          <w:szCs w:val="22"/>
          <w:lang w:eastAsia="fr-FR"/>
        </w:rPr>
        <w:tab/>
      </w:r>
      <w:r>
        <w:rPr>
          <w:noProof/>
        </w:rPr>
        <w:t>Force Majeure affectant les sous</w:t>
      </w:r>
      <w:r>
        <w:rPr>
          <w:noProof/>
        </w:rPr>
        <w:noBreakHyphen/>
        <w:t>Traitants</w:t>
      </w:r>
      <w:r>
        <w:rPr>
          <w:noProof/>
        </w:rPr>
        <w:tab/>
      </w:r>
      <w:r>
        <w:rPr>
          <w:noProof/>
        </w:rPr>
        <w:fldChar w:fldCharType="begin"/>
      </w:r>
      <w:r>
        <w:rPr>
          <w:noProof/>
        </w:rPr>
        <w:instrText xml:space="preserve"> PAGEREF _Toc22291264 \h </w:instrText>
      </w:r>
      <w:r>
        <w:rPr>
          <w:noProof/>
        </w:rPr>
      </w:r>
      <w:r>
        <w:rPr>
          <w:noProof/>
        </w:rPr>
        <w:fldChar w:fldCharType="separate"/>
      </w:r>
      <w:r>
        <w:rPr>
          <w:noProof/>
        </w:rPr>
        <w:t>221</w:t>
      </w:r>
      <w:r>
        <w:rPr>
          <w:noProof/>
        </w:rPr>
        <w:fldChar w:fldCharType="end"/>
      </w:r>
    </w:p>
    <w:p w14:paraId="7A6F1AFF"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19.6</w:t>
      </w:r>
      <w:r>
        <w:rPr>
          <w:rFonts w:asciiTheme="minorHAnsi" w:eastAsiaTheme="minorEastAsia" w:hAnsiTheme="minorHAnsi" w:cstheme="minorBidi"/>
          <w:noProof/>
          <w:sz w:val="22"/>
          <w:szCs w:val="22"/>
          <w:lang w:eastAsia="fr-FR"/>
        </w:rPr>
        <w:tab/>
      </w:r>
      <w:r>
        <w:rPr>
          <w:noProof/>
        </w:rPr>
        <w:t>Résiliation optionnelle, paiement et exonération</w:t>
      </w:r>
      <w:r>
        <w:rPr>
          <w:noProof/>
        </w:rPr>
        <w:tab/>
      </w:r>
      <w:r>
        <w:rPr>
          <w:noProof/>
        </w:rPr>
        <w:fldChar w:fldCharType="begin"/>
      </w:r>
      <w:r>
        <w:rPr>
          <w:noProof/>
        </w:rPr>
        <w:instrText xml:space="preserve"> PAGEREF _Toc22291265 \h </w:instrText>
      </w:r>
      <w:r>
        <w:rPr>
          <w:noProof/>
        </w:rPr>
      </w:r>
      <w:r>
        <w:rPr>
          <w:noProof/>
        </w:rPr>
        <w:fldChar w:fldCharType="separate"/>
      </w:r>
      <w:r>
        <w:rPr>
          <w:noProof/>
        </w:rPr>
        <w:t>221</w:t>
      </w:r>
      <w:r>
        <w:rPr>
          <w:noProof/>
        </w:rPr>
        <w:fldChar w:fldCharType="end"/>
      </w:r>
    </w:p>
    <w:p w14:paraId="136B9716"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19.7</w:t>
      </w:r>
      <w:r>
        <w:rPr>
          <w:rFonts w:asciiTheme="minorHAnsi" w:eastAsiaTheme="minorEastAsia" w:hAnsiTheme="minorHAnsi" w:cstheme="minorBidi"/>
          <w:noProof/>
          <w:sz w:val="22"/>
          <w:szCs w:val="22"/>
          <w:lang w:eastAsia="fr-FR"/>
        </w:rPr>
        <w:tab/>
      </w:r>
      <w:r>
        <w:rPr>
          <w:noProof/>
        </w:rPr>
        <w:t>Exonération d'exécution</w:t>
      </w:r>
      <w:r>
        <w:rPr>
          <w:noProof/>
        </w:rPr>
        <w:tab/>
      </w:r>
      <w:r>
        <w:rPr>
          <w:noProof/>
        </w:rPr>
        <w:fldChar w:fldCharType="begin"/>
      </w:r>
      <w:r>
        <w:rPr>
          <w:noProof/>
        </w:rPr>
        <w:instrText xml:space="preserve"> PAGEREF _Toc22291266 \h </w:instrText>
      </w:r>
      <w:r>
        <w:rPr>
          <w:noProof/>
        </w:rPr>
      </w:r>
      <w:r>
        <w:rPr>
          <w:noProof/>
        </w:rPr>
        <w:fldChar w:fldCharType="separate"/>
      </w:r>
      <w:r>
        <w:rPr>
          <w:noProof/>
        </w:rPr>
        <w:t>222</w:t>
      </w:r>
      <w:r>
        <w:rPr>
          <w:noProof/>
        </w:rPr>
        <w:fldChar w:fldCharType="end"/>
      </w:r>
    </w:p>
    <w:p w14:paraId="218FD094" w14:textId="77777777" w:rsidR="005916D8" w:rsidRDefault="005916D8">
      <w:pPr>
        <w:pStyle w:val="TM1"/>
        <w:rPr>
          <w:b w:val="0"/>
        </w:rPr>
      </w:pPr>
      <w:r w:rsidRPr="00D45956">
        <w:rPr>
          <w:rFonts w:ascii="Arial Gras" w:hAnsi="Arial Gras"/>
        </w:rPr>
        <w:t>20</w:t>
      </w:r>
      <w:r>
        <w:rPr>
          <w:b w:val="0"/>
        </w:rPr>
        <w:tab/>
      </w:r>
      <w:r>
        <w:t>Réclamations, différends et arbitrage</w:t>
      </w:r>
      <w:r>
        <w:tab/>
      </w:r>
      <w:r>
        <w:fldChar w:fldCharType="begin"/>
      </w:r>
      <w:r>
        <w:instrText xml:space="preserve"> PAGEREF _Toc22291267 \h </w:instrText>
      </w:r>
      <w:r>
        <w:fldChar w:fldCharType="separate"/>
      </w:r>
      <w:r>
        <w:t>222</w:t>
      </w:r>
      <w:r>
        <w:fldChar w:fldCharType="end"/>
      </w:r>
    </w:p>
    <w:p w14:paraId="25419057"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20.1</w:t>
      </w:r>
      <w:r>
        <w:rPr>
          <w:rFonts w:asciiTheme="minorHAnsi" w:eastAsiaTheme="minorEastAsia" w:hAnsiTheme="minorHAnsi" w:cstheme="minorBidi"/>
          <w:noProof/>
          <w:sz w:val="22"/>
          <w:szCs w:val="22"/>
          <w:lang w:eastAsia="fr-FR"/>
        </w:rPr>
        <w:tab/>
      </w:r>
      <w:r>
        <w:rPr>
          <w:noProof/>
        </w:rPr>
        <w:t>Réclamations de l'Entrepreneur</w:t>
      </w:r>
      <w:r>
        <w:rPr>
          <w:noProof/>
        </w:rPr>
        <w:tab/>
      </w:r>
      <w:r>
        <w:rPr>
          <w:noProof/>
        </w:rPr>
        <w:fldChar w:fldCharType="begin"/>
      </w:r>
      <w:r>
        <w:rPr>
          <w:noProof/>
        </w:rPr>
        <w:instrText xml:space="preserve"> PAGEREF _Toc22291268 \h </w:instrText>
      </w:r>
      <w:r>
        <w:rPr>
          <w:noProof/>
        </w:rPr>
      </w:r>
      <w:r>
        <w:rPr>
          <w:noProof/>
        </w:rPr>
        <w:fldChar w:fldCharType="separate"/>
      </w:r>
      <w:r>
        <w:rPr>
          <w:noProof/>
        </w:rPr>
        <w:t>222</w:t>
      </w:r>
      <w:r>
        <w:rPr>
          <w:noProof/>
        </w:rPr>
        <w:fldChar w:fldCharType="end"/>
      </w:r>
    </w:p>
    <w:p w14:paraId="5F4B1386"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20.2</w:t>
      </w:r>
      <w:r>
        <w:rPr>
          <w:rFonts w:asciiTheme="minorHAnsi" w:eastAsiaTheme="minorEastAsia" w:hAnsiTheme="minorHAnsi" w:cstheme="minorBidi"/>
          <w:noProof/>
          <w:sz w:val="22"/>
          <w:szCs w:val="22"/>
          <w:lang w:eastAsia="fr-FR"/>
        </w:rPr>
        <w:tab/>
      </w:r>
      <w:r>
        <w:rPr>
          <w:noProof/>
        </w:rPr>
        <w:t>Nomination du Comité de Règlement des Différends</w:t>
      </w:r>
      <w:r>
        <w:rPr>
          <w:noProof/>
        </w:rPr>
        <w:tab/>
      </w:r>
      <w:r>
        <w:rPr>
          <w:noProof/>
        </w:rPr>
        <w:fldChar w:fldCharType="begin"/>
      </w:r>
      <w:r>
        <w:rPr>
          <w:noProof/>
        </w:rPr>
        <w:instrText xml:space="preserve"> PAGEREF _Toc22291269 \h </w:instrText>
      </w:r>
      <w:r>
        <w:rPr>
          <w:noProof/>
        </w:rPr>
      </w:r>
      <w:r>
        <w:rPr>
          <w:noProof/>
        </w:rPr>
        <w:fldChar w:fldCharType="separate"/>
      </w:r>
      <w:r>
        <w:rPr>
          <w:noProof/>
        </w:rPr>
        <w:t>223</w:t>
      </w:r>
      <w:r>
        <w:rPr>
          <w:noProof/>
        </w:rPr>
        <w:fldChar w:fldCharType="end"/>
      </w:r>
    </w:p>
    <w:p w14:paraId="5E38E52D"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20.3</w:t>
      </w:r>
      <w:r>
        <w:rPr>
          <w:rFonts w:asciiTheme="minorHAnsi" w:eastAsiaTheme="minorEastAsia" w:hAnsiTheme="minorHAnsi" w:cstheme="minorBidi"/>
          <w:noProof/>
          <w:sz w:val="22"/>
          <w:szCs w:val="22"/>
          <w:lang w:eastAsia="fr-FR"/>
        </w:rPr>
        <w:tab/>
      </w:r>
      <w:r>
        <w:rPr>
          <w:noProof/>
        </w:rPr>
        <w:t>Absence d'accord sur la Composition du Comité de Règlement des Différends</w:t>
      </w:r>
      <w:r>
        <w:rPr>
          <w:noProof/>
        </w:rPr>
        <w:tab/>
      </w:r>
      <w:r>
        <w:rPr>
          <w:noProof/>
        </w:rPr>
        <w:fldChar w:fldCharType="begin"/>
      </w:r>
      <w:r>
        <w:rPr>
          <w:noProof/>
        </w:rPr>
        <w:instrText xml:space="preserve"> PAGEREF _Toc22291270 \h </w:instrText>
      </w:r>
      <w:r>
        <w:rPr>
          <w:noProof/>
        </w:rPr>
      </w:r>
      <w:r>
        <w:rPr>
          <w:noProof/>
        </w:rPr>
        <w:fldChar w:fldCharType="separate"/>
      </w:r>
      <w:r>
        <w:rPr>
          <w:noProof/>
        </w:rPr>
        <w:t>224</w:t>
      </w:r>
      <w:r>
        <w:rPr>
          <w:noProof/>
        </w:rPr>
        <w:fldChar w:fldCharType="end"/>
      </w:r>
    </w:p>
    <w:p w14:paraId="47BCE5F6"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20.4</w:t>
      </w:r>
      <w:r>
        <w:rPr>
          <w:rFonts w:asciiTheme="minorHAnsi" w:eastAsiaTheme="minorEastAsia" w:hAnsiTheme="minorHAnsi" w:cstheme="minorBidi"/>
          <w:noProof/>
          <w:sz w:val="22"/>
          <w:szCs w:val="22"/>
          <w:lang w:eastAsia="fr-FR"/>
        </w:rPr>
        <w:tab/>
      </w:r>
      <w:r>
        <w:rPr>
          <w:noProof/>
        </w:rPr>
        <w:t>Obtention de la décision du Comité de Règlement des Différends</w:t>
      </w:r>
      <w:r>
        <w:rPr>
          <w:noProof/>
        </w:rPr>
        <w:tab/>
      </w:r>
      <w:r>
        <w:rPr>
          <w:noProof/>
        </w:rPr>
        <w:fldChar w:fldCharType="begin"/>
      </w:r>
      <w:r>
        <w:rPr>
          <w:noProof/>
        </w:rPr>
        <w:instrText xml:space="preserve"> PAGEREF _Toc22291271 \h </w:instrText>
      </w:r>
      <w:r>
        <w:rPr>
          <w:noProof/>
        </w:rPr>
      </w:r>
      <w:r>
        <w:rPr>
          <w:noProof/>
        </w:rPr>
        <w:fldChar w:fldCharType="separate"/>
      </w:r>
      <w:r>
        <w:rPr>
          <w:noProof/>
        </w:rPr>
        <w:t>225</w:t>
      </w:r>
      <w:r>
        <w:rPr>
          <w:noProof/>
        </w:rPr>
        <w:fldChar w:fldCharType="end"/>
      </w:r>
    </w:p>
    <w:p w14:paraId="34CED673"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20.5</w:t>
      </w:r>
      <w:r>
        <w:rPr>
          <w:rFonts w:asciiTheme="minorHAnsi" w:eastAsiaTheme="minorEastAsia" w:hAnsiTheme="minorHAnsi" w:cstheme="minorBidi"/>
          <w:noProof/>
          <w:sz w:val="22"/>
          <w:szCs w:val="22"/>
          <w:lang w:eastAsia="fr-FR"/>
        </w:rPr>
        <w:tab/>
      </w:r>
      <w:r>
        <w:rPr>
          <w:noProof/>
        </w:rPr>
        <w:t>Règlement Amiable</w:t>
      </w:r>
      <w:r>
        <w:rPr>
          <w:noProof/>
        </w:rPr>
        <w:tab/>
      </w:r>
      <w:r>
        <w:rPr>
          <w:noProof/>
        </w:rPr>
        <w:fldChar w:fldCharType="begin"/>
      </w:r>
      <w:r>
        <w:rPr>
          <w:noProof/>
        </w:rPr>
        <w:instrText xml:space="preserve"> PAGEREF _Toc22291272 \h </w:instrText>
      </w:r>
      <w:r>
        <w:rPr>
          <w:noProof/>
        </w:rPr>
      </w:r>
      <w:r>
        <w:rPr>
          <w:noProof/>
        </w:rPr>
        <w:fldChar w:fldCharType="separate"/>
      </w:r>
      <w:r>
        <w:rPr>
          <w:noProof/>
        </w:rPr>
        <w:t>226</w:t>
      </w:r>
      <w:r>
        <w:rPr>
          <w:noProof/>
        </w:rPr>
        <w:fldChar w:fldCharType="end"/>
      </w:r>
    </w:p>
    <w:p w14:paraId="7E05C993"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20.6</w:t>
      </w:r>
      <w:r>
        <w:rPr>
          <w:rFonts w:asciiTheme="minorHAnsi" w:eastAsiaTheme="minorEastAsia" w:hAnsiTheme="minorHAnsi" w:cstheme="minorBidi"/>
          <w:noProof/>
          <w:sz w:val="22"/>
          <w:szCs w:val="22"/>
          <w:lang w:eastAsia="fr-FR"/>
        </w:rPr>
        <w:tab/>
      </w:r>
      <w:r>
        <w:rPr>
          <w:noProof/>
        </w:rPr>
        <w:t>Arbitrage</w:t>
      </w:r>
      <w:r>
        <w:rPr>
          <w:noProof/>
        </w:rPr>
        <w:tab/>
      </w:r>
      <w:r>
        <w:rPr>
          <w:noProof/>
        </w:rPr>
        <w:fldChar w:fldCharType="begin"/>
      </w:r>
      <w:r>
        <w:rPr>
          <w:noProof/>
        </w:rPr>
        <w:instrText xml:space="preserve"> PAGEREF _Toc22291273 \h </w:instrText>
      </w:r>
      <w:r>
        <w:rPr>
          <w:noProof/>
        </w:rPr>
      </w:r>
      <w:r>
        <w:rPr>
          <w:noProof/>
        </w:rPr>
        <w:fldChar w:fldCharType="separate"/>
      </w:r>
      <w:r>
        <w:rPr>
          <w:noProof/>
        </w:rPr>
        <w:t>226</w:t>
      </w:r>
      <w:r>
        <w:rPr>
          <w:noProof/>
        </w:rPr>
        <w:fldChar w:fldCharType="end"/>
      </w:r>
    </w:p>
    <w:p w14:paraId="3F12F766"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20.7</w:t>
      </w:r>
      <w:r>
        <w:rPr>
          <w:rFonts w:asciiTheme="minorHAnsi" w:eastAsiaTheme="minorEastAsia" w:hAnsiTheme="minorHAnsi" w:cstheme="minorBidi"/>
          <w:noProof/>
          <w:sz w:val="22"/>
          <w:szCs w:val="22"/>
          <w:lang w:eastAsia="fr-FR"/>
        </w:rPr>
        <w:tab/>
      </w:r>
      <w:r>
        <w:rPr>
          <w:noProof/>
        </w:rPr>
        <w:t>Non</w:t>
      </w:r>
      <w:r>
        <w:rPr>
          <w:noProof/>
        </w:rPr>
        <w:noBreakHyphen/>
        <w:t>respect de la décision du Comité de Règlement des Différends</w:t>
      </w:r>
      <w:r>
        <w:rPr>
          <w:noProof/>
        </w:rPr>
        <w:tab/>
      </w:r>
      <w:r>
        <w:rPr>
          <w:noProof/>
        </w:rPr>
        <w:fldChar w:fldCharType="begin"/>
      </w:r>
      <w:r>
        <w:rPr>
          <w:noProof/>
        </w:rPr>
        <w:instrText xml:space="preserve"> PAGEREF _Toc22291274 \h </w:instrText>
      </w:r>
      <w:r>
        <w:rPr>
          <w:noProof/>
        </w:rPr>
      </w:r>
      <w:r>
        <w:rPr>
          <w:noProof/>
        </w:rPr>
        <w:fldChar w:fldCharType="separate"/>
      </w:r>
      <w:r>
        <w:rPr>
          <w:noProof/>
        </w:rPr>
        <w:t>227</w:t>
      </w:r>
      <w:r>
        <w:rPr>
          <w:noProof/>
        </w:rPr>
        <w:fldChar w:fldCharType="end"/>
      </w:r>
    </w:p>
    <w:p w14:paraId="55A9EC94" w14:textId="77777777" w:rsidR="005916D8" w:rsidRDefault="005916D8">
      <w:pPr>
        <w:pStyle w:val="TM2"/>
        <w:tabs>
          <w:tab w:val="left" w:pos="1100"/>
        </w:tabs>
        <w:rPr>
          <w:rFonts w:asciiTheme="minorHAnsi" w:eastAsiaTheme="minorEastAsia" w:hAnsiTheme="minorHAnsi" w:cstheme="minorBidi"/>
          <w:noProof/>
          <w:sz w:val="22"/>
          <w:szCs w:val="22"/>
          <w:lang w:eastAsia="fr-FR"/>
        </w:rPr>
      </w:pPr>
      <w:r>
        <w:rPr>
          <w:noProof/>
        </w:rPr>
        <w:t>20.8</w:t>
      </w:r>
      <w:r>
        <w:rPr>
          <w:rFonts w:asciiTheme="minorHAnsi" w:eastAsiaTheme="minorEastAsia" w:hAnsiTheme="minorHAnsi" w:cstheme="minorBidi"/>
          <w:noProof/>
          <w:sz w:val="22"/>
          <w:szCs w:val="22"/>
          <w:lang w:eastAsia="fr-FR"/>
        </w:rPr>
        <w:tab/>
      </w:r>
      <w:r>
        <w:rPr>
          <w:noProof/>
        </w:rPr>
        <w:t>Expiration du Mandat du Comité de Règlement des Différends</w:t>
      </w:r>
      <w:r>
        <w:rPr>
          <w:noProof/>
        </w:rPr>
        <w:tab/>
      </w:r>
      <w:r>
        <w:rPr>
          <w:noProof/>
        </w:rPr>
        <w:fldChar w:fldCharType="begin"/>
      </w:r>
      <w:r>
        <w:rPr>
          <w:noProof/>
        </w:rPr>
        <w:instrText xml:space="preserve"> PAGEREF _Toc22291275 \h </w:instrText>
      </w:r>
      <w:r>
        <w:rPr>
          <w:noProof/>
        </w:rPr>
      </w:r>
      <w:r>
        <w:rPr>
          <w:noProof/>
        </w:rPr>
        <w:fldChar w:fldCharType="separate"/>
      </w:r>
      <w:r>
        <w:rPr>
          <w:noProof/>
        </w:rPr>
        <w:t>227</w:t>
      </w:r>
      <w:r>
        <w:rPr>
          <w:noProof/>
        </w:rPr>
        <w:fldChar w:fldCharType="end"/>
      </w:r>
    </w:p>
    <w:p w14:paraId="72E5D283" w14:textId="77777777" w:rsidR="005916D8" w:rsidRDefault="005916D8">
      <w:pPr>
        <w:pStyle w:val="TM1"/>
        <w:rPr>
          <w:b w:val="0"/>
        </w:rPr>
      </w:pPr>
      <w:r>
        <w:t>ANNEXE A – Conditions Générales de la Convention de Comité de Règlement des Différends</w:t>
      </w:r>
      <w:r>
        <w:tab/>
      </w:r>
      <w:r>
        <w:fldChar w:fldCharType="begin"/>
      </w:r>
      <w:r>
        <w:instrText xml:space="preserve"> PAGEREF _Toc22291276 \h </w:instrText>
      </w:r>
      <w:r>
        <w:fldChar w:fldCharType="separate"/>
      </w:r>
      <w:r>
        <w:t>228</w:t>
      </w:r>
      <w:r>
        <w:fldChar w:fldCharType="end"/>
      </w:r>
    </w:p>
    <w:p w14:paraId="75C9E93E" w14:textId="4F3DFB41" w:rsidR="005916D8" w:rsidRDefault="005916D8">
      <w:pPr>
        <w:pStyle w:val="TM1"/>
        <w:rPr>
          <w:b w:val="0"/>
        </w:rPr>
      </w:pPr>
      <w:r>
        <w:t>ANNEXE B – Règles de l'AFD en mat</w:t>
      </w:r>
      <w:r w:rsidR="00CE05BD">
        <w:t>ière de Fraude et Corruption – responsabilité environnementale et s</w:t>
      </w:r>
      <w:r>
        <w:t>ociale</w:t>
      </w:r>
      <w:r>
        <w:tab/>
      </w:r>
      <w:r>
        <w:fldChar w:fldCharType="begin"/>
      </w:r>
      <w:r>
        <w:instrText xml:space="preserve"> PAGEREF _Toc22291277 \h </w:instrText>
      </w:r>
      <w:r>
        <w:fldChar w:fldCharType="separate"/>
      </w:r>
      <w:r>
        <w:t>235</w:t>
      </w:r>
      <w:r>
        <w:fldChar w:fldCharType="end"/>
      </w:r>
    </w:p>
    <w:p w14:paraId="5E05E0E3" w14:textId="77777777" w:rsidR="005916D8" w:rsidRDefault="005916D8">
      <w:pPr>
        <w:pStyle w:val="TM1"/>
        <w:rPr>
          <w:b w:val="0"/>
        </w:rPr>
      </w:pPr>
      <w:r>
        <w:t>ANNEXE C – Critères d'éligibilité</w:t>
      </w:r>
      <w:r>
        <w:tab/>
      </w:r>
      <w:r>
        <w:fldChar w:fldCharType="begin"/>
      </w:r>
      <w:r>
        <w:instrText xml:space="preserve"> PAGEREF _Toc22291278 \h </w:instrText>
      </w:r>
      <w:r>
        <w:fldChar w:fldCharType="separate"/>
      </w:r>
      <w:r>
        <w:t>237</w:t>
      </w:r>
      <w:r>
        <w:fldChar w:fldCharType="end"/>
      </w:r>
    </w:p>
    <w:p w14:paraId="22915DED" w14:textId="77777777" w:rsidR="007B19BC" w:rsidRPr="00874917" w:rsidRDefault="005145B2" w:rsidP="00067E0B">
      <w:pPr>
        <w:rPr>
          <w:noProof/>
        </w:rPr>
        <w:sectPr w:rsidR="007B19BC" w:rsidRPr="00874917" w:rsidSect="00557289">
          <w:footerReference w:type="default" r:id="rId56"/>
          <w:footnotePr>
            <w:numRestart w:val="eachSect"/>
          </w:footnotePr>
          <w:pgSz w:w="11906" w:h="16838"/>
          <w:pgMar w:top="1418" w:right="1418" w:bottom="1418" w:left="1418" w:header="709" w:footer="709" w:gutter="0"/>
          <w:cols w:space="708"/>
          <w:docGrid w:linePitch="360"/>
        </w:sectPr>
      </w:pPr>
      <w:r w:rsidRPr="00874917">
        <w:rPr>
          <w:noProof/>
        </w:rPr>
        <w:fldChar w:fldCharType="end"/>
      </w:r>
      <w:bookmarkEnd w:id="10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6414"/>
      </w:tblGrid>
      <w:tr w:rsidR="00040B7E" w:rsidRPr="00874917" w14:paraId="7F229BF9" w14:textId="77777777" w:rsidTr="00B04AE3">
        <w:tc>
          <w:tcPr>
            <w:tcW w:w="9180" w:type="dxa"/>
            <w:gridSpan w:val="2"/>
          </w:tcPr>
          <w:p w14:paraId="3DCD116F" w14:textId="77777777" w:rsidR="00932200" w:rsidRPr="00874917" w:rsidRDefault="00932200" w:rsidP="00595B24">
            <w:pPr>
              <w:pStyle w:val="Heading1"/>
              <w:numPr>
                <w:ilvl w:val="0"/>
                <w:numId w:val="94"/>
              </w:numPr>
              <w:spacing w:after="100"/>
              <w:jc w:val="center"/>
              <w:rPr>
                <w:noProof/>
              </w:rPr>
            </w:pPr>
            <w:bookmarkStart w:id="224" w:name="_Toc22291077"/>
            <w:r w:rsidRPr="00874917">
              <w:rPr>
                <w:noProof/>
              </w:rPr>
              <w:lastRenderedPageBreak/>
              <w:t>Dispositions générales</w:t>
            </w:r>
            <w:bookmarkEnd w:id="224"/>
          </w:p>
        </w:tc>
      </w:tr>
      <w:tr w:rsidR="00040B7E" w:rsidRPr="00874917" w14:paraId="072FF58E" w14:textId="77777777" w:rsidTr="00B04AE3">
        <w:tc>
          <w:tcPr>
            <w:tcW w:w="2660" w:type="dxa"/>
          </w:tcPr>
          <w:p w14:paraId="6DC698B0" w14:textId="77777777" w:rsidR="00932200" w:rsidRPr="00874917" w:rsidRDefault="00932200" w:rsidP="00595B24">
            <w:pPr>
              <w:pStyle w:val="Heading2"/>
              <w:spacing w:after="100"/>
              <w:rPr>
                <w:noProof/>
              </w:rPr>
            </w:pPr>
            <w:bookmarkStart w:id="225" w:name="_Toc22291078"/>
            <w:r w:rsidRPr="00874917">
              <w:rPr>
                <w:noProof/>
              </w:rPr>
              <w:t>Définitions</w:t>
            </w:r>
            <w:bookmarkEnd w:id="225"/>
          </w:p>
        </w:tc>
        <w:tc>
          <w:tcPr>
            <w:tcW w:w="6520" w:type="dxa"/>
          </w:tcPr>
          <w:p w14:paraId="76DC943E" w14:textId="77777777" w:rsidR="00932200" w:rsidRPr="00874917" w:rsidRDefault="00932200" w:rsidP="00595B24">
            <w:pPr>
              <w:spacing w:after="100"/>
              <w:rPr>
                <w:noProof/>
              </w:rPr>
            </w:pPr>
            <w:r w:rsidRPr="00874917">
              <w:rPr>
                <w:noProof/>
              </w:rPr>
              <w:t>Dans les Conditions du Marché ("</w:t>
            </w:r>
            <w:r w:rsidRPr="00874917">
              <w:rPr>
                <w:b/>
                <w:noProof/>
              </w:rPr>
              <w:t>ces Conditions</w:t>
            </w:r>
            <w:r w:rsidRPr="00874917">
              <w:rPr>
                <w:noProof/>
              </w:rPr>
              <w:t>"), qui comprennent les Conditions Particulières Parties A et B et ces Conditions Générales, les mots et expressions suivants ont la signification précisée ci-après. Les mots visant des personnes ou des parties incluent des sociétés ou autres personnes morales, sauf si le contexte requiert une autre interprétation.</w:t>
            </w:r>
          </w:p>
        </w:tc>
      </w:tr>
      <w:tr w:rsidR="00040B7E" w:rsidRPr="00874917" w14:paraId="449E7836" w14:textId="77777777" w:rsidTr="00B04AE3">
        <w:tc>
          <w:tcPr>
            <w:tcW w:w="2660" w:type="dxa"/>
          </w:tcPr>
          <w:p w14:paraId="55EBF2C5" w14:textId="77777777" w:rsidR="00932200" w:rsidRPr="00874917" w:rsidRDefault="00932200" w:rsidP="00595B24">
            <w:pPr>
              <w:pStyle w:val="Heading3"/>
              <w:spacing w:after="100"/>
              <w:rPr>
                <w:noProof/>
              </w:rPr>
            </w:pPr>
            <w:r w:rsidRPr="00874917">
              <w:rPr>
                <w:noProof/>
              </w:rPr>
              <w:t>Le Marché</w:t>
            </w:r>
          </w:p>
        </w:tc>
        <w:tc>
          <w:tcPr>
            <w:tcW w:w="6520" w:type="dxa"/>
          </w:tcPr>
          <w:p w14:paraId="57CD5385" w14:textId="77777777" w:rsidR="00932200" w:rsidRPr="00874917" w:rsidRDefault="00932200" w:rsidP="00595B24">
            <w:pPr>
              <w:pStyle w:val="Heading4"/>
              <w:spacing w:after="100"/>
              <w:rPr>
                <w:noProof/>
              </w:rPr>
            </w:pPr>
            <w:r w:rsidRPr="00874917">
              <w:rPr>
                <w:noProof/>
              </w:rPr>
              <w:t>"</w:t>
            </w:r>
            <w:r w:rsidRPr="00874917">
              <w:rPr>
                <w:b/>
                <w:noProof/>
              </w:rPr>
              <w:t>Marché</w:t>
            </w:r>
            <w:r w:rsidRPr="00874917">
              <w:rPr>
                <w:noProof/>
              </w:rPr>
              <w:t>" désigne l’Acte d’Engagement, ainsi que la Lettre d’Acceptation, la Lettre d’Offre, ces Conditions, les Spécifications, les Plans, les Bordereaux et les autres documents (s´il y en a) qui sont énumérés dans l’Acte d’Engagement ou dans la Lettre d’Acceptation.</w:t>
            </w:r>
          </w:p>
          <w:p w14:paraId="7B09FAFE" w14:textId="77777777" w:rsidR="00932200" w:rsidRPr="00874917" w:rsidRDefault="00932200" w:rsidP="00595B24">
            <w:pPr>
              <w:pStyle w:val="Heading4"/>
              <w:spacing w:after="100"/>
              <w:rPr>
                <w:noProof/>
              </w:rPr>
            </w:pPr>
            <w:r w:rsidRPr="00874917">
              <w:rPr>
                <w:noProof/>
              </w:rPr>
              <w:t>"</w:t>
            </w:r>
            <w:r w:rsidRPr="00874917">
              <w:rPr>
                <w:b/>
                <w:noProof/>
              </w:rPr>
              <w:t>Acte d'Engagement</w:t>
            </w:r>
            <w:r w:rsidRPr="00874917">
              <w:rPr>
                <w:noProof/>
              </w:rPr>
              <w:t>" désigne l´Acte d’Engagement auquel il est fait référence dans la Sous</w:t>
            </w:r>
            <w:r w:rsidRPr="00874917">
              <w:rPr>
                <w:noProof/>
              </w:rPr>
              <w:noBreakHyphen/>
              <w:t xml:space="preserve">Clause 1.6 </w:t>
            </w:r>
            <w:r w:rsidRPr="00874917">
              <w:rPr>
                <w:i/>
                <w:noProof/>
              </w:rPr>
              <w:t>[Acte d’Engagement]</w:t>
            </w:r>
            <w:r w:rsidRPr="00874917">
              <w:rPr>
                <w:noProof/>
              </w:rPr>
              <w:t>.</w:t>
            </w:r>
          </w:p>
          <w:p w14:paraId="48EECEC5" w14:textId="77777777" w:rsidR="00932200" w:rsidRPr="00874917" w:rsidRDefault="00932200" w:rsidP="00595B24">
            <w:pPr>
              <w:pStyle w:val="Heading4"/>
              <w:spacing w:after="100"/>
              <w:rPr>
                <w:noProof/>
              </w:rPr>
            </w:pPr>
            <w:r w:rsidRPr="00874917">
              <w:rPr>
                <w:noProof/>
              </w:rPr>
              <w:t>"</w:t>
            </w:r>
            <w:r w:rsidRPr="00874917">
              <w:rPr>
                <w:b/>
                <w:noProof/>
              </w:rPr>
              <w:t>Lettre d'Acceptation</w:t>
            </w:r>
            <w:r w:rsidRPr="00874917">
              <w:rPr>
                <w:noProof/>
              </w:rPr>
              <w:t xml:space="preserve">" désigne la lettre d’acceptation formelle de la Lettre d’Offre, signée par le Maître </w:t>
            </w:r>
            <w:r w:rsidR="003F250A" w:rsidRPr="00874917">
              <w:rPr>
                <w:noProof/>
              </w:rPr>
              <w:t>d'Ouvrage</w:t>
            </w:r>
            <w:r w:rsidRPr="00874917">
              <w:rPr>
                <w:noProof/>
              </w:rPr>
              <w:t xml:space="preserve">, </w:t>
            </w:r>
            <w:r w:rsidR="00B736DB" w:rsidRPr="00874917">
              <w:rPr>
                <w:noProof/>
              </w:rPr>
              <w:t>y comprix les annexes comprenant</w:t>
            </w:r>
            <w:r w:rsidRPr="00874917">
              <w:rPr>
                <w:noProof/>
              </w:rPr>
              <w:t xml:space="preserve"> les accords conclus et signés par les deux Parties. </w:t>
            </w:r>
            <w:r w:rsidR="00B736DB" w:rsidRPr="00874917">
              <w:rPr>
                <w:noProof/>
              </w:rPr>
              <w:t>En l'absence d'une</w:t>
            </w:r>
            <w:r w:rsidRPr="00874917">
              <w:rPr>
                <w:noProof/>
              </w:rPr>
              <w:t xml:space="preserve"> telle Lettre d’Acceptation, l’expression "Lettre d’Acceptation" signifie l’Acte d’Engagement et la date de délivrance ou de réception de la Lettre d’Acceptation signifie la date de signature de l’Acte d’Engagement.</w:t>
            </w:r>
          </w:p>
          <w:p w14:paraId="0C7F3602" w14:textId="77777777" w:rsidR="00932200" w:rsidRPr="00874917" w:rsidRDefault="00932200" w:rsidP="00595B24">
            <w:pPr>
              <w:pStyle w:val="Heading4"/>
              <w:spacing w:after="100"/>
              <w:rPr>
                <w:noProof/>
              </w:rPr>
            </w:pPr>
            <w:r w:rsidRPr="00874917">
              <w:rPr>
                <w:noProof/>
              </w:rPr>
              <w:t>"</w:t>
            </w:r>
            <w:r w:rsidRPr="00874917">
              <w:rPr>
                <w:b/>
                <w:noProof/>
              </w:rPr>
              <w:t>Lettre d'Offre</w:t>
            </w:r>
            <w:r w:rsidRPr="00874917">
              <w:rPr>
                <w:noProof/>
              </w:rPr>
              <w:t xml:space="preserve">" désigne le document intitulé lettre d’offre ou lettre de soumission, complétée par l’Entrepreneur et qui inclut l'offre signée à l’attention du Maître </w:t>
            </w:r>
            <w:r w:rsidR="003F250A" w:rsidRPr="00874917">
              <w:rPr>
                <w:noProof/>
              </w:rPr>
              <w:t>d'Ouvrage</w:t>
            </w:r>
            <w:r w:rsidRPr="00874917">
              <w:rPr>
                <w:noProof/>
              </w:rPr>
              <w:t xml:space="preserve"> pour </w:t>
            </w:r>
            <w:r w:rsidR="00B736DB" w:rsidRPr="00874917">
              <w:rPr>
                <w:noProof/>
              </w:rPr>
              <w:t>la réalisation</w:t>
            </w:r>
            <w:r w:rsidRPr="00874917">
              <w:rPr>
                <w:noProof/>
              </w:rPr>
              <w:t xml:space="preserve"> Ouvrages.</w:t>
            </w:r>
          </w:p>
          <w:p w14:paraId="0747A76C" w14:textId="77777777" w:rsidR="00932200" w:rsidRPr="00874917" w:rsidRDefault="00932200" w:rsidP="00595B24">
            <w:pPr>
              <w:pStyle w:val="Heading4"/>
              <w:spacing w:after="100"/>
              <w:rPr>
                <w:noProof/>
              </w:rPr>
            </w:pPr>
            <w:r w:rsidRPr="00874917">
              <w:rPr>
                <w:noProof/>
              </w:rPr>
              <w:t>"</w:t>
            </w:r>
            <w:r w:rsidRPr="00874917">
              <w:rPr>
                <w:b/>
                <w:noProof/>
              </w:rPr>
              <w:t>Spécifications</w:t>
            </w:r>
            <w:r w:rsidRPr="00874917">
              <w:rPr>
                <w:noProof/>
              </w:rPr>
              <w:t>" désigne le document intitulé spécifications, tel qu’inclus dans le Marché, ainsi que tous les ajouts et changements apportés aux spécifications conformément au Marché. Ce document décrit et spécifie les Ouvrages.</w:t>
            </w:r>
          </w:p>
          <w:p w14:paraId="62EE92A7" w14:textId="77777777" w:rsidR="00932200" w:rsidRPr="00874917" w:rsidRDefault="00932200" w:rsidP="00595B24">
            <w:pPr>
              <w:pStyle w:val="Heading4"/>
              <w:spacing w:after="100"/>
              <w:rPr>
                <w:noProof/>
              </w:rPr>
            </w:pPr>
            <w:r w:rsidRPr="00874917">
              <w:rPr>
                <w:noProof/>
              </w:rPr>
              <w:t>"</w:t>
            </w:r>
            <w:r w:rsidRPr="00874917">
              <w:rPr>
                <w:b/>
                <w:noProof/>
              </w:rPr>
              <w:t>Plans</w:t>
            </w:r>
            <w:r w:rsidRPr="00874917">
              <w:rPr>
                <w:noProof/>
              </w:rPr>
              <w:t xml:space="preserve">" désigne les Plans des Ouvrages, tels qu’inclus dans le Marché, et tout plan additionnel et modifié délivré par le (ou au nom du) Maître </w:t>
            </w:r>
            <w:r w:rsidR="003F250A" w:rsidRPr="00874917">
              <w:rPr>
                <w:noProof/>
              </w:rPr>
              <w:t>d'Ouvrage</w:t>
            </w:r>
            <w:r w:rsidRPr="00874917">
              <w:rPr>
                <w:noProof/>
              </w:rPr>
              <w:t xml:space="preserve"> conformément au Marché.</w:t>
            </w:r>
          </w:p>
          <w:p w14:paraId="757D0840" w14:textId="77777777" w:rsidR="00932200" w:rsidRPr="00874917" w:rsidRDefault="00932200" w:rsidP="00595B24">
            <w:pPr>
              <w:pStyle w:val="Heading4"/>
              <w:spacing w:after="100"/>
              <w:rPr>
                <w:noProof/>
              </w:rPr>
            </w:pPr>
            <w:r w:rsidRPr="00874917">
              <w:rPr>
                <w:noProof/>
              </w:rPr>
              <w:t>"</w:t>
            </w:r>
            <w:r w:rsidRPr="00874917">
              <w:rPr>
                <w:b/>
                <w:noProof/>
              </w:rPr>
              <w:t>Bordereaux</w:t>
            </w:r>
            <w:r w:rsidRPr="00874917">
              <w:rPr>
                <w:noProof/>
              </w:rPr>
              <w:t>" désigne le(s) document(s) intitulé(s) bordereaux, complété(s) par l’Entrepreneur et soumis avec la Lettre d’Offre, tels qu’inclus dans le Marché. Un tel document peut comprendre le Détail Quantitatif Estimatif, des données, listes, et bordereaux de taux et/ou prix.</w:t>
            </w:r>
          </w:p>
          <w:p w14:paraId="58B27B8E" w14:textId="77777777" w:rsidR="00081FF3" w:rsidRPr="00874917" w:rsidRDefault="00081FF3" w:rsidP="00595B24">
            <w:pPr>
              <w:pStyle w:val="Heading4"/>
              <w:spacing w:after="100"/>
              <w:rPr>
                <w:noProof/>
              </w:rPr>
            </w:pPr>
            <w:r w:rsidRPr="00874917">
              <w:rPr>
                <w:noProof/>
              </w:rPr>
              <w:t>"</w:t>
            </w:r>
            <w:r w:rsidRPr="00874917">
              <w:rPr>
                <w:b/>
                <w:noProof/>
              </w:rPr>
              <w:t>L'Offre</w:t>
            </w:r>
            <w:r w:rsidRPr="00874917">
              <w:rPr>
                <w:noProof/>
              </w:rPr>
              <w:t xml:space="preserve">" désigne la Lettre d’Offre et tous autres documents que l’Entrepreneur a </w:t>
            </w:r>
            <w:r w:rsidR="00651F1F" w:rsidRPr="00874917">
              <w:rPr>
                <w:noProof/>
              </w:rPr>
              <w:t>soumis</w:t>
            </w:r>
            <w:r w:rsidRPr="00874917">
              <w:rPr>
                <w:noProof/>
              </w:rPr>
              <w:t xml:space="preserve"> avec la Lettre d’Offre, tels qu’inclus dans le Marché.</w:t>
            </w:r>
          </w:p>
          <w:p w14:paraId="523ADD9D" w14:textId="77777777" w:rsidR="00081FF3" w:rsidRPr="00874917" w:rsidRDefault="00081FF3" w:rsidP="00595B24">
            <w:pPr>
              <w:pStyle w:val="Heading4"/>
              <w:spacing w:after="100"/>
              <w:rPr>
                <w:noProof/>
              </w:rPr>
            </w:pPr>
            <w:r w:rsidRPr="00874917">
              <w:rPr>
                <w:noProof/>
              </w:rPr>
              <w:t>"</w:t>
            </w:r>
            <w:r w:rsidRPr="00874917">
              <w:rPr>
                <w:b/>
                <w:noProof/>
              </w:rPr>
              <w:t>Détail Quantitatif Estimatif</w:t>
            </w:r>
            <w:r w:rsidRPr="00874917">
              <w:rPr>
                <w:noProof/>
              </w:rPr>
              <w:t>", "</w:t>
            </w:r>
            <w:r w:rsidRPr="00874917">
              <w:rPr>
                <w:b/>
                <w:noProof/>
              </w:rPr>
              <w:t>Bordereau des Travaux en Régie</w:t>
            </w:r>
            <w:r w:rsidRPr="00874917">
              <w:rPr>
                <w:noProof/>
              </w:rPr>
              <w:t>" et "</w:t>
            </w:r>
            <w:r w:rsidRPr="00874917">
              <w:rPr>
                <w:b/>
                <w:noProof/>
              </w:rPr>
              <w:t>Bordereau des Devises de Paiement</w:t>
            </w:r>
            <w:r w:rsidRPr="00874917">
              <w:rPr>
                <w:noProof/>
              </w:rPr>
              <w:t>" désignent les documents ainsi dénommés (le cas échéant) et compris dans les Bordereaux.</w:t>
            </w:r>
          </w:p>
          <w:p w14:paraId="3754A082" w14:textId="77777777" w:rsidR="00081FF3" w:rsidRPr="00874917" w:rsidRDefault="00081FF3" w:rsidP="00595B24">
            <w:pPr>
              <w:pStyle w:val="Heading4"/>
              <w:spacing w:after="100"/>
              <w:rPr>
                <w:noProof/>
              </w:rPr>
            </w:pPr>
            <w:r w:rsidRPr="00874917">
              <w:rPr>
                <w:noProof/>
              </w:rPr>
              <w:t>"</w:t>
            </w:r>
            <w:r w:rsidRPr="00874917">
              <w:rPr>
                <w:b/>
                <w:noProof/>
              </w:rPr>
              <w:t>Données du Marché</w:t>
            </w:r>
            <w:r w:rsidRPr="00874917">
              <w:rPr>
                <w:noProof/>
              </w:rPr>
              <w:t xml:space="preserve">" désigne les pages renseignées par le Maître </w:t>
            </w:r>
            <w:r w:rsidR="003F250A" w:rsidRPr="00874917">
              <w:rPr>
                <w:noProof/>
              </w:rPr>
              <w:t>d'Ouvrage</w:t>
            </w:r>
            <w:r w:rsidRPr="00874917">
              <w:rPr>
                <w:noProof/>
              </w:rPr>
              <w:t>, intitulées données du marché et qui constituent la Partie A des Conditions Particulières.</w:t>
            </w:r>
          </w:p>
        </w:tc>
      </w:tr>
      <w:tr w:rsidR="00040B7E" w:rsidRPr="00874917" w14:paraId="0B1147C1" w14:textId="77777777" w:rsidTr="00B04AE3">
        <w:tc>
          <w:tcPr>
            <w:tcW w:w="2660" w:type="dxa"/>
          </w:tcPr>
          <w:p w14:paraId="0E76996B" w14:textId="77777777" w:rsidR="00932200" w:rsidRPr="00874917" w:rsidRDefault="00081FF3" w:rsidP="00595B24">
            <w:pPr>
              <w:pStyle w:val="Heading3"/>
              <w:keepNext/>
              <w:keepLines/>
              <w:spacing w:after="100"/>
              <w:jc w:val="left"/>
              <w:rPr>
                <w:noProof/>
              </w:rPr>
            </w:pPr>
            <w:r w:rsidRPr="00874917">
              <w:rPr>
                <w:noProof/>
              </w:rPr>
              <w:lastRenderedPageBreak/>
              <w:t>Les Parties et les Personnes</w:t>
            </w:r>
          </w:p>
        </w:tc>
        <w:tc>
          <w:tcPr>
            <w:tcW w:w="6520" w:type="dxa"/>
          </w:tcPr>
          <w:p w14:paraId="76E863A0" w14:textId="77777777" w:rsidR="00932200" w:rsidRPr="00874917" w:rsidRDefault="00081FF3" w:rsidP="00595B24">
            <w:pPr>
              <w:pStyle w:val="Heading4"/>
              <w:keepNext/>
              <w:keepLines/>
              <w:spacing w:after="100"/>
              <w:rPr>
                <w:noProof/>
              </w:rPr>
            </w:pPr>
            <w:r w:rsidRPr="00874917">
              <w:rPr>
                <w:noProof/>
              </w:rPr>
              <w:t>"</w:t>
            </w:r>
            <w:r w:rsidRPr="00874917">
              <w:rPr>
                <w:b/>
                <w:noProof/>
              </w:rPr>
              <w:t>Partie</w:t>
            </w:r>
            <w:r w:rsidRPr="00874917">
              <w:rPr>
                <w:noProof/>
              </w:rPr>
              <w:t xml:space="preserve">" désigne le Maître </w:t>
            </w:r>
            <w:r w:rsidR="003F250A" w:rsidRPr="00874917">
              <w:rPr>
                <w:noProof/>
              </w:rPr>
              <w:t>d'Ouvrage</w:t>
            </w:r>
            <w:r w:rsidRPr="00874917">
              <w:rPr>
                <w:noProof/>
              </w:rPr>
              <w:t xml:space="preserve"> ou l’Entrepreneur, selon le contexte.</w:t>
            </w:r>
          </w:p>
          <w:p w14:paraId="4C42F573" w14:textId="77777777" w:rsidR="00081FF3" w:rsidRPr="00874917" w:rsidRDefault="00081FF3" w:rsidP="00595B24">
            <w:pPr>
              <w:pStyle w:val="Heading4"/>
              <w:keepNext/>
              <w:keepLines/>
              <w:spacing w:after="100"/>
              <w:rPr>
                <w:noProof/>
              </w:rPr>
            </w:pPr>
            <w:r w:rsidRPr="00874917">
              <w:rPr>
                <w:noProof/>
              </w:rPr>
              <w:t>"</w:t>
            </w:r>
            <w:r w:rsidRPr="00874917">
              <w:rPr>
                <w:b/>
                <w:noProof/>
              </w:rPr>
              <w:t xml:space="preserve">Maître </w:t>
            </w:r>
            <w:r w:rsidR="003F250A" w:rsidRPr="00874917">
              <w:rPr>
                <w:b/>
                <w:noProof/>
              </w:rPr>
              <w:t>d'Ouvrage</w:t>
            </w:r>
            <w:r w:rsidRPr="00874917">
              <w:rPr>
                <w:noProof/>
              </w:rPr>
              <w:t>" désigne la personne dénommée maître de l’ouvrage dans les Données du Marché et les ayants droit de cette personne.</w:t>
            </w:r>
          </w:p>
          <w:p w14:paraId="3FCF0E3A" w14:textId="77777777" w:rsidR="00081FF3" w:rsidRPr="00874917" w:rsidRDefault="00081FF3" w:rsidP="00595B24">
            <w:pPr>
              <w:pStyle w:val="Heading4"/>
              <w:keepNext/>
              <w:keepLines/>
              <w:spacing w:after="100"/>
              <w:rPr>
                <w:noProof/>
              </w:rPr>
            </w:pPr>
            <w:r w:rsidRPr="00874917">
              <w:rPr>
                <w:noProof/>
              </w:rPr>
              <w:t>"</w:t>
            </w:r>
            <w:r w:rsidRPr="00874917">
              <w:rPr>
                <w:b/>
                <w:noProof/>
              </w:rPr>
              <w:t>Entrepreneur</w:t>
            </w:r>
            <w:r w:rsidRPr="00874917">
              <w:rPr>
                <w:noProof/>
              </w:rPr>
              <w:t xml:space="preserve">" désigne la/les personne(s) dénommée(s) entrepreneur dans la Lettre d’Offre acceptée par le Maître </w:t>
            </w:r>
            <w:r w:rsidR="003F250A" w:rsidRPr="00874917">
              <w:rPr>
                <w:noProof/>
              </w:rPr>
              <w:t>d'Ouvrage</w:t>
            </w:r>
            <w:r w:rsidRPr="00874917">
              <w:rPr>
                <w:noProof/>
              </w:rPr>
              <w:t xml:space="preserve"> et les ayants droit de cette/ces personne(s).</w:t>
            </w:r>
          </w:p>
          <w:p w14:paraId="05618B8F" w14:textId="77777777" w:rsidR="00081FF3" w:rsidRPr="00874917" w:rsidRDefault="00081FF3" w:rsidP="00595B24">
            <w:pPr>
              <w:pStyle w:val="Heading4"/>
              <w:keepNext/>
              <w:keepLines/>
              <w:spacing w:after="100"/>
              <w:rPr>
                <w:noProof/>
              </w:rPr>
            </w:pPr>
            <w:r w:rsidRPr="00874917">
              <w:rPr>
                <w:noProof/>
              </w:rPr>
              <w:t>"</w:t>
            </w:r>
            <w:r w:rsidRPr="00874917">
              <w:rPr>
                <w:b/>
                <w:noProof/>
              </w:rPr>
              <w:t>Maître d'Œuvre</w:t>
            </w:r>
            <w:r w:rsidRPr="00874917">
              <w:rPr>
                <w:noProof/>
              </w:rPr>
              <w:t xml:space="preserve">" désigne la personne nommée par le Maître </w:t>
            </w:r>
            <w:r w:rsidR="003F250A" w:rsidRPr="00874917">
              <w:rPr>
                <w:noProof/>
              </w:rPr>
              <w:t>d'Ouvrage</w:t>
            </w:r>
            <w:r w:rsidRPr="00874917">
              <w:rPr>
                <w:noProof/>
              </w:rPr>
              <w:t xml:space="preserve"> pour agir en tant que maître d’œuvre au Marché, et désignée dans les Données du Marché, ou toute autre personne désignée ultérieurement par le Maître </w:t>
            </w:r>
            <w:r w:rsidR="003F250A" w:rsidRPr="00874917">
              <w:rPr>
                <w:noProof/>
              </w:rPr>
              <w:t>d'Ouvrage</w:t>
            </w:r>
            <w:r w:rsidRPr="00874917">
              <w:rPr>
                <w:noProof/>
              </w:rPr>
              <w:t xml:space="preserve"> et notifiée comme telle à l’Entrepreneur selon la Sous</w:t>
            </w:r>
            <w:r w:rsidRPr="00874917">
              <w:rPr>
                <w:noProof/>
              </w:rPr>
              <w:noBreakHyphen/>
              <w:t xml:space="preserve">Clause 3.4. </w:t>
            </w:r>
            <w:r w:rsidRPr="00874917">
              <w:rPr>
                <w:i/>
                <w:noProof/>
              </w:rPr>
              <w:t>[Remplacement du Maître d’Œuvre]</w:t>
            </w:r>
            <w:r w:rsidRPr="00874917">
              <w:rPr>
                <w:noProof/>
              </w:rPr>
              <w:t>.</w:t>
            </w:r>
          </w:p>
          <w:p w14:paraId="0A33A12E" w14:textId="77777777" w:rsidR="00F00506" w:rsidRPr="00874917" w:rsidRDefault="00F00506" w:rsidP="00595B24">
            <w:pPr>
              <w:pStyle w:val="Heading4"/>
              <w:keepNext/>
              <w:keepLines/>
              <w:spacing w:after="100"/>
              <w:rPr>
                <w:noProof/>
              </w:rPr>
            </w:pPr>
            <w:r w:rsidRPr="00874917">
              <w:rPr>
                <w:noProof/>
              </w:rPr>
              <w:t>"</w:t>
            </w:r>
            <w:r w:rsidRPr="00874917">
              <w:rPr>
                <w:b/>
                <w:noProof/>
              </w:rPr>
              <w:t>Représentant de l'Entrepreneur</w:t>
            </w:r>
            <w:r w:rsidRPr="00874917">
              <w:rPr>
                <w:noProof/>
              </w:rPr>
              <w:t>" désigne la personne nommée par l’Entrepreneur dans le Marché, ou la personne désignée ultérieurement par l’Entrepreneur dans la Sous</w:t>
            </w:r>
            <w:r w:rsidRPr="00874917">
              <w:rPr>
                <w:noProof/>
              </w:rPr>
              <w:noBreakHyphen/>
              <w:t xml:space="preserve">Clause 4.3 </w:t>
            </w:r>
            <w:r w:rsidRPr="00874917">
              <w:rPr>
                <w:i/>
                <w:noProof/>
              </w:rPr>
              <w:t>[Représentant de l’Entrepreneur]</w:t>
            </w:r>
            <w:r w:rsidRPr="00874917">
              <w:rPr>
                <w:noProof/>
              </w:rPr>
              <w:t xml:space="preserve">, et qui agit au nom </w:t>
            </w:r>
            <w:r w:rsidR="00501524" w:rsidRPr="00874917">
              <w:rPr>
                <w:noProof/>
              </w:rPr>
              <w:t xml:space="preserve">et pour le compte </w:t>
            </w:r>
            <w:r w:rsidRPr="00874917">
              <w:rPr>
                <w:noProof/>
              </w:rPr>
              <w:t>de l’Entrepreneur.</w:t>
            </w:r>
          </w:p>
          <w:p w14:paraId="79BB05F9" w14:textId="77777777" w:rsidR="00F00506" w:rsidRPr="00874917" w:rsidRDefault="00F00506" w:rsidP="00595B24">
            <w:pPr>
              <w:pStyle w:val="Heading4"/>
              <w:keepNext/>
              <w:keepLines/>
              <w:spacing w:after="100"/>
              <w:rPr>
                <w:noProof/>
              </w:rPr>
            </w:pPr>
            <w:r w:rsidRPr="00874917">
              <w:rPr>
                <w:noProof/>
              </w:rPr>
              <w:t>"</w:t>
            </w:r>
            <w:r w:rsidRPr="00874917">
              <w:rPr>
                <w:b/>
                <w:noProof/>
              </w:rPr>
              <w:t xml:space="preserve">Personnel du Maître </w:t>
            </w:r>
            <w:r w:rsidR="003F250A" w:rsidRPr="00874917">
              <w:rPr>
                <w:b/>
                <w:noProof/>
              </w:rPr>
              <w:t>d'Ouvrage</w:t>
            </w:r>
            <w:r w:rsidRPr="00874917">
              <w:rPr>
                <w:noProof/>
              </w:rPr>
              <w:t>" désigne le Maître d’Œuvre, les assistants auxquels il est fait référence dans la Sous</w:t>
            </w:r>
            <w:r w:rsidRPr="00874917">
              <w:rPr>
                <w:noProof/>
              </w:rPr>
              <w:noBreakHyphen/>
              <w:t xml:space="preserve">Clause 3.2 </w:t>
            </w:r>
            <w:r w:rsidRPr="00874917">
              <w:rPr>
                <w:i/>
                <w:noProof/>
              </w:rPr>
              <w:t>[Délégation par le Maître d’Œuvre]</w:t>
            </w:r>
            <w:r w:rsidRPr="00874917">
              <w:rPr>
                <w:noProof/>
              </w:rPr>
              <w:t xml:space="preserve"> et tout autre membre du personnel, ouvrier ou préposé du Maître d’Œuvre et du Maître </w:t>
            </w:r>
            <w:r w:rsidR="003F250A" w:rsidRPr="00874917">
              <w:rPr>
                <w:noProof/>
              </w:rPr>
              <w:t>d'Ouvrage</w:t>
            </w:r>
            <w:r w:rsidRPr="00874917">
              <w:rPr>
                <w:noProof/>
              </w:rPr>
              <w:t xml:space="preserve"> ; ainsi que tout autre personnel présenté à l’Entrepreneur, par le Maître </w:t>
            </w:r>
            <w:r w:rsidR="003F250A" w:rsidRPr="00874917">
              <w:rPr>
                <w:noProof/>
              </w:rPr>
              <w:t>d'Ouvrage</w:t>
            </w:r>
            <w:r w:rsidRPr="00874917">
              <w:rPr>
                <w:noProof/>
              </w:rPr>
              <w:t xml:space="preserve"> ou par le Maître d’Œuvre, comme Personnel du Maître </w:t>
            </w:r>
            <w:r w:rsidR="003F250A" w:rsidRPr="00874917">
              <w:rPr>
                <w:noProof/>
              </w:rPr>
              <w:t>d'Ouvrage</w:t>
            </w:r>
            <w:r w:rsidRPr="00874917">
              <w:rPr>
                <w:noProof/>
              </w:rPr>
              <w:t>.</w:t>
            </w:r>
          </w:p>
          <w:p w14:paraId="16E11E5E" w14:textId="77777777" w:rsidR="00F00506" w:rsidRPr="00874917" w:rsidRDefault="00F00506" w:rsidP="00595B24">
            <w:pPr>
              <w:pStyle w:val="Heading4"/>
              <w:keepNext/>
              <w:keepLines/>
              <w:spacing w:after="100"/>
              <w:rPr>
                <w:noProof/>
              </w:rPr>
            </w:pPr>
            <w:r w:rsidRPr="00874917">
              <w:rPr>
                <w:noProof/>
              </w:rPr>
              <w:t>"</w:t>
            </w:r>
            <w:r w:rsidRPr="00874917">
              <w:rPr>
                <w:b/>
                <w:noProof/>
              </w:rPr>
              <w:t>Personnel de l'Entrepreneur</w:t>
            </w:r>
            <w:r w:rsidRPr="00874917">
              <w:rPr>
                <w:noProof/>
              </w:rPr>
              <w:t>" désigne le Représentant de l’Entrepreneur et tout le personnel que l’Entrepreneur emploie sur le Chantier, qui peut inclure le personnel, les ouvriers et les autres préposés de l’Entrepreneur et de chaque Sous</w:t>
            </w:r>
            <w:r w:rsidRPr="00874917">
              <w:rPr>
                <w:noProof/>
              </w:rPr>
              <w:noBreakHyphen/>
              <w:t xml:space="preserve">Traitant ; ainsi que tout autre personnel assistant l’Entrepreneur lors de </w:t>
            </w:r>
            <w:r w:rsidR="00501524" w:rsidRPr="00874917">
              <w:rPr>
                <w:noProof/>
              </w:rPr>
              <w:t>la réalisation</w:t>
            </w:r>
            <w:r w:rsidRPr="00874917">
              <w:rPr>
                <w:noProof/>
              </w:rPr>
              <w:t xml:space="preserve"> des Ouvrages.</w:t>
            </w:r>
          </w:p>
          <w:p w14:paraId="5556A7D5" w14:textId="77777777" w:rsidR="00F00506" w:rsidRPr="00874917" w:rsidRDefault="00F00506" w:rsidP="00595B24">
            <w:pPr>
              <w:pStyle w:val="Heading4"/>
              <w:keepNext/>
              <w:keepLines/>
              <w:spacing w:after="100"/>
              <w:rPr>
                <w:noProof/>
              </w:rPr>
            </w:pPr>
            <w:r w:rsidRPr="00874917">
              <w:rPr>
                <w:noProof/>
              </w:rPr>
              <w:t>"</w:t>
            </w:r>
            <w:r w:rsidRPr="00874917">
              <w:rPr>
                <w:b/>
                <w:noProof/>
              </w:rPr>
              <w:t>Sous</w:t>
            </w:r>
            <w:r w:rsidRPr="00874917">
              <w:rPr>
                <w:b/>
                <w:noProof/>
              </w:rPr>
              <w:noBreakHyphen/>
              <w:t>Traitant</w:t>
            </w:r>
            <w:r w:rsidRPr="00874917">
              <w:rPr>
                <w:noProof/>
              </w:rPr>
              <w:t xml:space="preserve">" désigne toute personne </w:t>
            </w:r>
            <w:r w:rsidR="00651F1F" w:rsidRPr="00874917">
              <w:rPr>
                <w:noProof/>
              </w:rPr>
              <w:t>désignée</w:t>
            </w:r>
            <w:r w:rsidRPr="00874917">
              <w:rPr>
                <w:noProof/>
              </w:rPr>
              <w:t xml:space="preserve"> dans le Marché comme un sous-traitant, ou toute personne </w:t>
            </w:r>
            <w:r w:rsidR="00651F1F" w:rsidRPr="00874917">
              <w:rPr>
                <w:noProof/>
              </w:rPr>
              <w:t>intervenant en qualité de</w:t>
            </w:r>
            <w:r w:rsidRPr="00874917">
              <w:rPr>
                <w:noProof/>
              </w:rPr>
              <w:t xml:space="preserve"> sous-traitant pour </w:t>
            </w:r>
            <w:r w:rsidR="00651F1F" w:rsidRPr="00874917">
              <w:rPr>
                <w:noProof/>
              </w:rPr>
              <w:t>la réalisation d'</w:t>
            </w:r>
            <w:r w:rsidRPr="00874917">
              <w:rPr>
                <w:noProof/>
              </w:rPr>
              <w:t>une partie des Ouvrages ; ainsi que les ayants-droit desdites personnes.</w:t>
            </w:r>
          </w:p>
          <w:p w14:paraId="78716C3E" w14:textId="77777777" w:rsidR="00F00506" w:rsidRPr="00874917" w:rsidRDefault="00F00506" w:rsidP="00595B24">
            <w:pPr>
              <w:pStyle w:val="Heading4"/>
              <w:keepNext/>
              <w:keepLines/>
              <w:spacing w:after="100"/>
              <w:rPr>
                <w:noProof/>
              </w:rPr>
            </w:pPr>
            <w:r w:rsidRPr="00874917">
              <w:rPr>
                <w:noProof/>
              </w:rPr>
              <w:t>"</w:t>
            </w:r>
            <w:r w:rsidRPr="00874917">
              <w:rPr>
                <w:b/>
                <w:noProof/>
              </w:rPr>
              <w:t>Comité de Règlement des Différends</w:t>
            </w:r>
            <w:r w:rsidRPr="00874917">
              <w:rPr>
                <w:noProof/>
              </w:rPr>
              <w:t>" désigne la personne ou les trois personnes ainsi désignée(s) selon la Sous</w:t>
            </w:r>
            <w:r w:rsidRPr="00874917">
              <w:rPr>
                <w:noProof/>
              </w:rPr>
              <w:noBreakHyphen/>
              <w:t xml:space="preserve">Clause 20.2 </w:t>
            </w:r>
            <w:r w:rsidRPr="00874917">
              <w:rPr>
                <w:i/>
                <w:noProof/>
              </w:rPr>
              <w:t>[Nomination du Comité de Règlement des Différends]</w:t>
            </w:r>
            <w:r w:rsidRPr="00874917">
              <w:rPr>
                <w:noProof/>
              </w:rPr>
              <w:t xml:space="preserve"> ou la Sous</w:t>
            </w:r>
            <w:r w:rsidRPr="00874917">
              <w:rPr>
                <w:noProof/>
              </w:rPr>
              <w:noBreakHyphen/>
              <w:t xml:space="preserve">Clause 20.3 </w:t>
            </w:r>
            <w:r w:rsidRPr="00874917">
              <w:rPr>
                <w:i/>
                <w:noProof/>
              </w:rPr>
              <w:t>[Absence d’Accord sur la Composition du Comité de Règlement des Différends]</w:t>
            </w:r>
            <w:r w:rsidRPr="00874917">
              <w:rPr>
                <w:noProof/>
              </w:rPr>
              <w:t>.</w:t>
            </w:r>
          </w:p>
          <w:p w14:paraId="32528CDF" w14:textId="77777777" w:rsidR="00F00506" w:rsidRPr="00874917" w:rsidRDefault="00F00506" w:rsidP="00595B24">
            <w:pPr>
              <w:pStyle w:val="Heading4"/>
              <w:keepNext/>
              <w:keepLines/>
              <w:spacing w:after="100"/>
              <w:rPr>
                <w:noProof/>
              </w:rPr>
            </w:pPr>
            <w:r w:rsidRPr="00874917">
              <w:rPr>
                <w:noProof/>
              </w:rPr>
              <w:t>"</w:t>
            </w:r>
            <w:r w:rsidRPr="00874917">
              <w:rPr>
                <w:b/>
                <w:noProof/>
              </w:rPr>
              <w:t>FIDIC</w:t>
            </w:r>
            <w:r w:rsidRPr="00874917">
              <w:rPr>
                <w:noProof/>
              </w:rPr>
              <w:t xml:space="preserve">" </w:t>
            </w:r>
            <w:r w:rsidR="006A19C0" w:rsidRPr="00874917">
              <w:rPr>
                <w:noProof/>
              </w:rPr>
              <w:t>désigne</w:t>
            </w:r>
            <w:r w:rsidRPr="00874917">
              <w:rPr>
                <w:noProof/>
              </w:rPr>
              <w:t xml:space="preserve"> la Fédération Internationale des Ingénieurs-Conseils.</w:t>
            </w:r>
          </w:p>
          <w:p w14:paraId="23F314B7" w14:textId="77777777" w:rsidR="00F00506" w:rsidRPr="00874917" w:rsidRDefault="00F00506" w:rsidP="00595B24">
            <w:pPr>
              <w:pStyle w:val="Heading4"/>
              <w:keepNext/>
              <w:keepLines/>
              <w:spacing w:after="100"/>
              <w:rPr>
                <w:noProof/>
              </w:rPr>
            </w:pPr>
            <w:r w:rsidRPr="00874917">
              <w:rPr>
                <w:noProof/>
              </w:rPr>
              <w:t>"</w:t>
            </w:r>
            <w:r w:rsidRPr="00874917">
              <w:rPr>
                <w:b/>
                <w:noProof/>
              </w:rPr>
              <w:t>Banque</w:t>
            </w:r>
            <w:r w:rsidRPr="00874917">
              <w:rPr>
                <w:noProof/>
              </w:rPr>
              <w:t>" désigne l’institution financière (le cas échéant) nommée dans les Données du Marché.</w:t>
            </w:r>
          </w:p>
          <w:p w14:paraId="3F6E71D1" w14:textId="77777777" w:rsidR="00F00506" w:rsidRPr="00874917" w:rsidRDefault="00F00506" w:rsidP="00595B24">
            <w:pPr>
              <w:pStyle w:val="Heading4"/>
              <w:keepNext/>
              <w:keepLines/>
              <w:spacing w:after="100"/>
              <w:rPr>
                <w:noProof/>
              </w:rPr>
            </w:pPr>
            <w:r w:rsidRPr="00874917">
              <w:rPr>
                <w:noProof/>
              </w:rPr>
              <w:t>"</w:t>
            </w:r>
            <w:r w:rsidRPr="00874917">
              <w:rPr>
                <w:b/>
                <w:noProof/>
              </w:rPr>
              <w:t>Emprunteur</w:t>
            </w:r>
            <w:r w:rsidRPr="00874917">
              <w:rPr>
                <w:noProof/>
              </w:rPr>
              <w:t>" désigne la personne (le cas échéant) nommée en tant qu’emprunteur dans les Données du Marché.</w:t>
            </w:r>
          </w:p>
        </w:tc>
      </w:tr>
      <w:tr w:rsidR="00040B7E" w:rsidRPr="00874917" w14:paraId="584D24F8" w14:textId="77777777" w:rsidTr="00B04AE3">
        <w:tc>
          <w:tcPr>
            <w:tcW w:w="2660" w:type="dxa"/>
          </w:tcPr>
          <w:p w14:paraId="30FA6F03" w14:textId="77777777" w:rsidR="00932200" w:rsidRPr="00874917" w:rsidRDefault="00F00506" w:rsidP="00595B24">
            <w:pPr>
              <w:pStyle w:val="Heading3"/>
              <w:keepNext/>
              <w:keepLines/>
              <w:pageBreakBefore/>
              <w:spacing w:after="100"/>
              <w:jc w:val="left"/>
              <w:rPr>
                <w:noProof/>
              </w:rPr>
            </w:pPr>
            <w:r w:rsidRPr="00874917">
              <w:rPr>
                <w:noProof/>
              </w:rPr>
              <w:lastRenderedPageBreak/>
              <w:t>Dates, Essais, Délais et Achèvement</w:t>
            </w:r>
          </w:p>
        </w:tc>
        <w:tc>
          <w:tcPr>
            <w:tcW w:w="6520" w:type="dxa"/>
          </w:tcPr>
          <w:p w14:paraId="12818CE6" w14:textId="77777777" w:rsidR="00932200" w:rsidRPr="00874917" w:rsidRDefault="00F00506" w:rsidP="00595B24">
            <w:pPr>
              <w:pStyle w:val="Heading4"/>
              <w:keepNext/>
              <w:keepLines/>
              <w:pageBreakBefore/>
              <w:spacing w:after="100"/>
              <w:rPr>
                <w:noProof/>
              </w:rPr>
            </w:pPr>
            <w:r w:rsidRPr="00874917">
              <w:rPr>
                <w:noProof/>
              </w:rPr>
              <w:t>"</w:t>
            </w:r>
            <w:r w:rsidRPr="00874917">
              <w:rPr>
                <w:b/>
                <w:noProof/>
              </w:rPr>
              <w:t>Date de Référence</w:t>
            </w:r>
            <w:r w:rsidRPr="00874917">
              <w:rPr>
                <w:noProof/>
              </w:rPr>
              <w:t>" désigne la date qui précède de 28 jours la date limite de soumission de l’Offre.</w:t>
            </w:r>
          </w:p>
          <w:p w14:paraId="0F071FFC" w14:textId="77777777" w:rsidR="00F00506" w:rsidRPr="00874917" w:rsidRDefault="00F00506" w:rsidP="00595B24">
            <w:pPr>
              <w:pStyle w:val="Heading4"/>
              <w:keepNext/>
              <w:keepLines/>
              <w:pageBreakBefore/>
              <w:spacing w:after="100"/>
              <w:rPr>
                <w:noProof/>
              </w:rPr>
            </w:pPr>
            <w:r w:rsidRPr="00874917">
              <w:rPr>
                <w:noProof/>
              </w:rPr>
              <w:t>"</w:t>
            </w:r>
            <w:r w:rsidRPr="00874917">
              <w:rPr>
                <w:b/>
                <w:noProof/>
              </w:rPr>
              <w:t>Date de Commencement</w:t>
            </w:r>
            <w:r w:rsidRPr="00874917">
              <w:rPr>
                <w:noProof/>
              </w:rPr>
              <w:t xml:space="preserve">" désigne la date notifiée </w:t>
            </w:r>
            <w:r w:rsidR="00861DC5" w:rsidRPr="00874917">
              <w:rPr>
                <w:noProof/>
              </w:rPr>
              <w:t>en application de</w:t>
            </w:r>
            <w:r w:rsidRPr="00874917">
              <w:rPr>
                <w:noProof/>
              </w:rPr>
              <w:t xml:space="preserve"> la Sous</w:t>
            </w:r>
            <w:r w:rsidRPr="00874917">
              <w:rPr>
                <w:noProof/>
              </w:rPr>
              <w:noBreakHyphen/>
              <w:t xml:space="preserve">Clause 8.1 </w:t>
            </w:r>
            <w:r w:rsidRPr="00874917">
              <w:rPr>
                <w:i/>
                <w:noProof/>
              </w:rPr>
              <w:t>[Commencement des Travaux]</w:t>
            </w:r>
            <w:r w:rsidRPr="00874917">
              <w:rPr>
                <w:noProof/>
              </w:rPr>
              <w:t>.</w:t>
            </w:r>
          </w:p>
          <w:p w14:paraId="1F62C484" w14:textId="77777777" w:rsidR="00F00506" w:rsidRPr="00874917" w:rsidRDefault="00F00506" w:rsidP="00595B24">
            <w:pPr>
              <w:pStyle w:val="Heading4"/>
              <w:keepNext/>
              <w:keepLines/>
              <w:pageBreakBefore/>
              <w:spacing w:after="100"/>
              <w:rPr>
                <w:noProof/>
              </w:rPr>
            </w:pPr>
            <w:r w:rsidRPr="00874917">
              <w:rPr>
                <w:noProof/>
              </w:rPr>
              <w:t>"</w:t>
            </w:r>
            <w:r w:rsidRPr="00874917">
              <w:rPr>
                <w:b/>
                <w:noProof/>
              </w:rPr>
              <w:t>Délai d'Achèvement</w:t>
            </w:r>
            <w:r w:rsidRPr="00874917">
              <w:rPr>
                <w:noProof/>
              </w:rPr>
              <w:t>" désigne le délai nécessaire pour achever les Ouvrages ou une Tranche (selon le cas), conformément à la Sous</w:t>
            </w:r>
            <w:r w:rsidRPr="00874917">
              <w:rPr>
                <w:noProof/>
              </w:rPr>
              <w:noBreakHyphen/>
              <w:t xml:space="preserve">Clause 8.2 </w:t>
            </w:r>
            <w:r w:rsidRPr="00874917">
              <w:rPr>
                <w:i/>
                <w:noProof/>
              </w:rPr>
              <w:t>[Délai d’Achèvement]</w:t>
            </w:r>
            <w:r w:rsidRPr="00874917">
              <w:rPr>
                <w:noProof/>
              </w:rPr>
              <w:t>, tel qu’indiqué dans les Données du Marché (et intégrant les prolongations visées à la Sous</w:t>
            </w:r>
            <w:r w:rsidRPr="00874917">
              <w:rPr>
                <w:noProof/>
              </w:rPr>
              <w:noBreakHyphen/>
              <w:t xml:space="preserve">Clause 8.4 </w:t>
            </w:r>
            <w:r w:rsidRPr="00874917">
              <w:rPr>
                <w:i/>
                <w:noProof/>
              </w:rPr>
              <w:t>[Prolongation du Délai d’Achèvement]</w:t>
            </w:r>
            <w:r w:rsidRPr="00874917">
              <w:rPr>
                <w:noProof/>
              </w:rPr>
              <w:t>), et qui est calculé à partir de la Date de Commencement.</w:t>
            </w:r>
          </w:p>
          <w:p w14:paraId="2B19B7BF" w14:textId="77777777" w:rsidR="00F00506" w:rsidRPr="00874917" w:rsidRDefault="00F00506" w:rsidP="00595B24">
            <w:pPr>
              <w:pStyle w:val="Heading4"/>
              <w:keepNext/>
              <w:keepLines/>
              <w:pageBreakBefore/>
              <w:spacing w:after="100"/>
              <w:rPr>
                <w:noProof/>
              </w:rPr>
            </w:pPr>
            <w:r w:rsidRPr="00874917">
              <w:rPr>
                <w:noProof/>
              </w:rPr>
              <w:t>"</w:t>
            </w:r>
            <w:r w:rsidRPr="00874917">
              <w:rPr>
                <w:b/>
                <w:noProof/>
              </w:rPr>
              <w:t>Essais Préalables à la Réception</w:t>
            </w:r>
            <w:r w:rsidRPr="00874917">
              <w:rPr>
                <w:noProof/>
              </w:rPr>
              <w:t xml:space="preserve">" désignent les essais spécifiés dans le Marché ou qui ont été convenus par les deux Parties ou qui ont été ordonnés en tant que Changement, et qui sont effectués selon la Clause 9 </w:t>
            </w:r>
            <w:r w:rsidRPr="00874917">
              <w:rPr>
                <w:i/>
                <w:noProof/>
              </w:rPr>
              <w:t>[Essais Préalables à la Réception]</w:t>
            </w:r>
            <w:r w:rsidRPr="00874917">
              <w:rPr>
                <w:noProof/>
              </w:rPr>
              <w:t xml:space="preserve"> avant que les Ouvrages ou une Tranche (selon le cas) ne soient réceptionnés par le Maître </w:t>
            </w:r>
            <w:r w:rsidR="003F250A" w:rsidRPr="00874917">
              <w:rPr>
                <w:noProof/>
              </w:rPr>
              <w:t>d'Ouvrage</w:t>
            </w:r>
            <w:r w:rsidRPr="00874917">
              <w:rPr>
                <w:noProof/>
              </w:rPr>
              <w:t>.</w:t>
            </w:r>
          </w:p>
          <w:p w14:paraId="14AAF248" w14:textId="77777777" w:rsidR="00F00506" w:rsidRPr="00874917" w:rsidRDefault="00F00506" w:rsidP="00595B24">
            <w:pPr>
              <w:pStyle w:val="Heading4"/>
              <w:keepNext/>
              <w:keepLines/>
              <w:pageBreakBefore/>
              <w:spacing w:after="100"/>
              <w:rPr>
                <w:noProof/>
              </w:rPr>
            </w:pPr>
            <w:r w:rsidRPr="00874917">
              <w:rPr>
                <w:noProof/>
              </w:rPr>
              <w:t>"</w:t>
            </w:r>
            <w:r w:rsidRPr="00874917">
              <w:rPr>
                <w:b/>
                <w:noProof/>
              </w:rPr>
              <w:t>Certificat de Réception</w:t>
            </w:r>
            <w:r w:rsidRPr="00874917">
              <w:rPr>
                <w:noProof/>
              </w:rPr>
              <w:t xml:space="preserve">" désigne le certificat délivré conformément à la Clause 10 </w:t>
            </w:r>
            <w:r w:rsidRPr="00874917">
              <w:rPr>
                <w:i/>
                <w:noProof/>
              </w:rPr>
              <w:t xml:space="preserve">[Réception par le Maître </w:t>
            </w:r>
            <w:r w:rsidR="003F250A" w:rsidRPr="00874917">
              <w:rPr>
                <w:i/>
                <w:noProof/>
              </w:rPr>
              <w:t>d'Ouvrage</w:t>
            </w:r>
            <w:r w:rsidRPr="00874917">
              <w:rPr>
                <w:i/>
                <w:noProof/>
              </w:rPr>
              <w:t>]</w:t>
            </w:r>
            <w:r w:rsidRPr="00874917">
              <w:rPr>
                <w:noProof/>
              </w:rPr>
              <w:t>.</w:t>
            </w:r>
          </w:p>
          <w:p w14:paraId="7D1D6A1A" w14:textId="77777777" w:rsidR="00F00506" w:rsidRPr="00874917" w:rsidRDefault="00F00506" w:rsidP="00595B24">
            <w:pPr>
              <w:pStyle w:val="Heading4"/>
              <w:keepNext/>
              <w:keepLines/>
              <w:pageBreakBefore/>
              <w:spacing w:after="100"/>
              <w:rPr>
                <w:noProof/>
              </w:rPr>
            </w:pPr>
            <w:r w:rsidRPr="00874917">
              <w:rPr>
                <w:noProof/>
              </w:rPr>
              <w:t>"</w:t>
            </w:r>
            <w:r w:rsidRPr="00874917">
              <w:rPr>
                <w:b/>
                <w:noProof/>
              </w:rPr>
              <w:t>Essais post</w:t>
            </w:r>
            <w:r w:rsidRPr="00874917">
              <w:rPr>
                <w:b/>
                <w:noProof/>
              </w:rPr>
              <w:noBreakHyphen/>
              <w:t>Réception</w:t>
            </w:r>
            <w:r w:rsidRPr="00874917">
              <w:rPr>
                <w:noProof/>
              </w:rPr>
              <w:t xml:space="preserve">" désignent les essais (le cas échéant) spécifiés dans le Marché et qui sont effectués conformément aux Spécifications après que les Ouvrages ou une Tranche (selon le cas) aient été réceptionnés par le Maître </w:t>
            </w:r>
            <w:r w:rsidR="003F250A" w:rsidRPr="00874917">
              <w:rPr>
                <w:noProof/>
              </w:rPr>
              <w:t>d'Ouvrage</w:t>
            </w:r>
            <w:r w:rsidRPr="00874917">
              <w:rPr>
                <w:noProof/>
              </w:rPr>
              <w:t>.</w:t>
            </w:r>
          </w:p>
          <w:p w14:paraId="6C7C5F41" w14:textId="77777777" w:rsidR="00F16366" w:rsidRPr="00874917" w:rsidRDefault="00F16366" w:rsidP="00595B24">
            <w:pPr>
              <w:pStyle w:val="Heading4"/>
              <w:keepNext/>
              <w:keepLines/>
              <w:pageBreakBefore/>
              <w:spacing w:after="100"/>
              <w:rPr>
                <w:noProof/>
              </w:rPr>
            </w:pPr>
            <w:r w:rsidRPr="00874917">
              <w:rPr>
                <w:noProof/>
              </w:rPr>
              <w:t>"</w:t>
            </w:r>
            <w:r w:rsidRPr="00874917">
              <w:rPr>
                <w:b/>
                <w:noProof/>
              </w:rPr>
              <w:t>Période de Garantie</w:t>
            </w:r>
            <w:r w:rsidRPr="00874917">
              <w:rPr>
                <w:noProof/>
              </w:rPr>
              <w:t>" désigne la période prévue pour la notification des désordres affectant les Ouvrages ou une Tranche (selon le cas), conformément aux dispositions de la Sous</w:t>
            </w:r>
            <w:r w:rsidRPr="00874917">
              <w:rPr>
                <w:noProof/>
              </w:rPr>
              <w:noBreakHyphen/>
              <w:t xml:space="preserve">Clause 11.1 </w:t>
            </w:r>
            <w:r w:rsidRPr="00874917">
              <w:rPr>
                <w:i/>
                <w:noProof/>
              </w:rPr>
              <w:t>[Levée des Réserves et Réparation des Désordres]</w:t>
            </w:r>
            <w:r w:rsidRPr="00874917">
              <w:rPr>
                <w:noProof/>
              </w:rPr>
              <w:t>, qui dure 365 jours, sauf si les Données du Marché en disposent autrement (et intégrant les prolongations mentionnées dans la Sous</w:t>
            </w:r>
            <w:r w:rsidRPr="00874917">
              <w:rPr>
                <w:noProof/>
              </w:rPr>
              <w:noBreakHyphen/>
              <w:t xml:space="preserve">Clause 11.3 </w:t>
            </w:r>
            <w:r w:rsidRPr="00874917">
              <w:rPr>
                <w:i/>
                <w:noProof/>
              </w:rPr>
              <w:t>[Prolongation de la Période de Garantie]</w:t>
            </w:r>
            <w:r w:rsidRPr="00874917">
              <w:rPr>
                <w:noProof/>
              </w:rPr>
              <w:t>), et qui est calculée à partir de la date à laquelle les Ouvrages ou une Tranche seront/sera achevés/achevé, comme certifié(s) conformément à la Sous</w:t>
            </w:r>
            <w:r w:rsidRPr="00874917">
              <w:rPr>
                <w:noProof/>
              </w:rPr>
              <w:noBreakHyphen/>
              <w:t xml:space="preserve">Clause 10.1 </w:t>
            </w:r>
            <w:r w:rsidRPr="00874917">
              <w:rPr>
                <w:i/>
                <w:noProof/>
              </w:rPr>
              <w:t>[Réception des Ouvrages et des Tranches]</w:t>
            </w:r>
            <w:r w:rsidRPr="00874917">
              <w:rPr>
                <w:noProof/>
              </w:rPr>
              <w:t>.</w:t>
            </w:r>
          </w:p>
          <w:p w14:paraId="7A5F2B88" w14:textId="77777777" w:rsidR="00F16366" w:rsidRPr="00874917" w:rsidRDefault="00F16366" w:rsidP="00595B24">
            <w:pPr>
              <w:pStyle w:val="Heading4"/>
              <w:spacing w:after="100"/>
              <w:rPr>
                <w:noProof/>
              </w:rPr>
            </w:pPr>
            <w:r w:rsidRPr="00874917">
              <w:rPr>
                <w:noProof/>
              </w:rPr>
              <w:t>"</w:t>
            </w:r>
            <w:r w:rsidRPr="00874917">
              <w:rPr>
                <w:b/>
                <w:noProof/>
              </w:rPr>
              <w:t>Certificat de Bonne Fin</w:t>
            </w:r>
            <w:r w:rsidRPr="00874917">
              <w:rPr>
                <w:noProof/>
              </w:rPr>
              <w:t>" désigne le certificat délivré conformément aux dispositions de la Sous</w:t>
            </w:r>
            <w:r w:rsidRPr="00874917">
              <w:rPr>
                <w:noProof/>
              </w:rPr>
              <w:noBreakHyphen/>
              <w:t xml:space="preserve">Clause 11.9 </w:t>
            </w:r>
            <w:r w:rsidRPr="00874917">
              <w:rPr>
                <w:i/>
                <w:noProof/>
              </w:rPr>
              <w:t>[Certificat de Bonne Fin]</w:t>
            </w:r>
            <w:r w:rsidRPr="00874917">
              <w:rPr>
                <w:noProof/>
              </w:rPr>
              <w:t>.</w:t>
            </w:r>
          </w:p>
          <w:p w14:paraId="30160867" w14:textId="77777777" w:rsidR="00F16366" w:rsidRPr="00874917" w:rsidRDefault="00F16366" w:rsidP="00595B24">
            <w:pPr>
              <w:pStyle w:val="Heading4"/>
              <w:spacing w:after="100"/>
              <w:rPr>
                <w:noProof/>
              </w:rPr>
            </w:pPr>
            <w:r w:rsidRPr="00874917">
              <w:rPr>
                <w:noProof/>
              </w:rPr>
              <w:t>"</w:t>
            </w:r>
            <w:r w:rsidRPr="00874917">
              <w:rPr>
                <w:b/>
                <w:noProof/>
              </w:rPr>
              <w:t>Jour</w:t>
            </w:r>
            <w:r w:rsidRPr="00874917">
              <w:rPr>
                <w:noProof/>
              </w:rPr>
              <w:t>" s</w:t>
            </w:r>
            <w:r w:rsidR="00947CE6" w:rsidRPr="00874917">
              <w:rPr>
                <w:noProof/>
              </w:rPr>
              <w:t>ignifie un jour calendaire et "</w:t>
            </w:r>
            <w:r w:rsidRPr="00874917">
              <w:rPr>
                <w:b/>
                <w:noProof/>
              </w:rPr>
              <w:t>an</w:t>
            </w:r>
            <w:r w:rsidR="00947CE6" w:rsidRPr="00874917">
              <w:rPr>
                <w:noProof/>
              </w:rPr>
              <w:t>"</w:t>
            </w:r>
            <w:r w:rsidRPr="00874917">
              <w:rPr>
                <w:noProof/>
              </w:rPr>
              <w:t xml:space="preserve"> signifie 365 jours.</w:t>
            </w:r>
          </w:p>
        </w:tc>
      </w:tr>
      <w:tr w:rsidR="00040B7E" w:rsidRPr="00874917" w14:paraId="4CAAE033" w14:textId="77777777" w:rsidTr="00B04AE3">
        <w:tc>
          <w:tcPr>
            <w:tcW w:w="2660" w:type="dxa"/>
          </w:tcPr>
          <w:p w14:paraId="229017DC" w14:textId="77777777" w:rsidR="00932200" w:rsidRPr="00874917" w:rsidRDefault="00F16366" w:rsidP="00595B24">
            <w:pPr>
              <w:pStyle w:val="Heading3"/>
              <w:spacing w:after="100"/>
              <w:jc w:val="left"/>
              <w:rPr>
                <w:noProof/>
              </w:rPr>
            </w:pPr>
            <w:r w:rsidRPr="00874917">
              <w:rPr>
                <w:noProof/>
              </w:rPr>
              <w:t>Devises et Paiements</w:t>
            </w:r>
          </w:p>
        </w:tc>
        <w:tc>
          <w:tcPr>
            <w:tcW w:w="6520" w:type="dxa"/>
          </w:tcPr>
          <w:p w14:paraId="0CF01DA1" w14:textId="77777777" w:rsidR="00932200" w:rsidRPr="00874917" w:rsidRDefault="00F16366" w:rsidP="00595B24">
            <w:pPr>
              <w:pStyle w:val="Heading4"/>
              <w:spacing w:after="100"/>
              <w:rPr>
                <w:noProof/>
              </w:rPr>
            </w:pPr>
            <w:r w:rsidRPr="00874917">
              <w:rPr>
                <w:noProof/>
              </w:rPr>
              <w:t>"</w:t>
            </w:r>
            <w:r w:rsidRPr="00874917">
              <w:rPr>
                <w:b/>
                <w:noProof/>
              </w:rPr>
              <w:t>Montant Accepté du Marché</w:t>
            </w:r>
            <w:r w:rsidRPr="00874917">
              <w:rPr>
                <w:noProof/>
              </w:rPr>
              <w:t>" désigne le montant accepté dans la Lettre d’Acceptation pour l’exécution et l’achèvement des Ouvrages ainsi que pour la réparation des désordres.</w:t>
            </w:r>
          </w:p>
          <w:p w14:paraId="72AD60A2" w14:textId="77777777" w:rsidR="00F16366" w:rsidRPr="00874917" w:rsidRDefault="00F16366" w:rsidP="00595B24">
            <w:pPr>
              <w:pStyle w:val="Heading4"/>
              <w:spacing w:after="100"/>
              <w:rPr>
                <w:noProof/>
              </w:rPr>
            </w:pPr>
            <w:r w:rsidRPr="00874917">
              <w:rPr>
                <w:noProof/>
              </w:rPr>
              <w:t>"</w:t>
            </w:r>
            <w:r w:rsidRPr="00874917">
              <w:rPr>
                <w:b/>
                <w:noProof/>
              </w:rPr>
              <w:t>Montant du Marché</w:t>
            </w:r>
            <w:r w:rsidRPr="00874917">
              <w:rPr>
                <w:noProof/>
              </w:rPr>
              <w:t>" désigne le prix défini dans la Sous</w:t>
            </w:r>
            <w:r w:rsidRPr="00874917">
              <w:rPr>
                <w:noProof/>
              </w:rPr>
              <w:noBreakHyphen/>
              <w:t xml:space="preserve">Clause 14.1 </w:t>
            </w:r>
            <w:r w:rsidRPr="00874917">
              <w:rPr>
                <w:i/>
                <w:noProof/>
              </w:rPr>
              <w:t>[Montant du Marché]</w:t>
            </w:r>
            <w:r w:rsidRPr="00874917">
              <w:rPr>
                <w:noProof/>
              </w:rPr>
              <w:t xml:space="preserve"> et incluant les ajustements opérés conformément au Marché.</w:t>
            </w:r>
          </w:p>
          <w:p w14:paraId="00611B12" w14:textId="77777777" w:rsidR="00F16366" w:rsidRPr="00874917" w:rsidRDefault="00F16366" w:rsidP="00595B24">
            <w:pPr>
              <w:pStyle w:val="Heading4"/>
              <w:spacing w:after="100"/>
              <w:rPr>
                <w:noProof/>
              </w:rPr>
            </w:pPr>
            <w:r w:rsidRPr="00874917">
              <w:rPr>
                <w:noProof/>
              </w:rPr>
              <w:t>"</w:t>
            </w:r>
            <w:r w:rsidRPr="00874917">
              <w:rPr>
                <w:b/>
                <w:noProof/>
              </w:rPr>
              <w:t>Coûts</w:t>
            </w:r>
            <w:r w:rsidRPr="00874917">
              <w:rPr>
                <w:noProof/>
              </w:rPr>
              <w:t>" désignent toutes les dépenses raisonnablement engagées (ou qui seront engagées) par l’Entrepreneur, sur ou hors du Chantier, et qui comprennent les frais généraux et autres charges similaires, mais n'incluent pas de profit.</w:t>
            </w:r>
          </w:p>
          <w:p w14:paraId="28582A87" w14:textId="77777777" w:rsidR="00F16366" w:rsidRPr="00874917" w:rsidRDefault="00F16366" w:rsidP="00595B24">
            <w:pPr>
              <w:pStyle w:val="Heading4"/>
              <w:spacing w:after="100"/>
              <w:rPr>
                <w:noProof/>
              </w:rPr>
            </w:pPr>
            <w:r w:rsidRPr="00874917">
              <w:rPr>
                <w:noProof/>
              </w:rPr>
              <w:lastRenderedPageBreak/>
              <w:t>"</w:t>
            </w:r>
            <w:r w:rsidRPr="00874917">
              <w:rPr>
                <w:b/>
                <w:noProof/>
              </w:rPr>
              <w:t>Décompte Final</w:t>
            </w:r>
            <w:r w:rsidRPr="00874917">
              <w:rPr>
                <w:noProof/>
              </w:rPr>
              <w:t>" désigne le décompte délivré en vertu de la Sous</w:t>
            </w:r>
            <w:r w:rsidRPr="00874917">
              <w:rPr>
                <w:noProof/>
              </w:rPr>
              <w:noBreakHyphen/>
              <w:t xml:space="preserve">Clause 14.13 </w:t>
            </w:r>
            <w:r w:rsidRPr="00874917">
              <w:rPr>
                <w:i/>
                <w:noProof/>
              </w:rPr>
              <w:t>[Délivrance de Décompte Final]</w:t>
            </w:r>
            <w:r w:rsidRPr="00874917">
              <w:rPr>
                <w:noProof/>
              </w:rPr>
              <w:t>.</w:t>
            </w:r>
          </w:p>
          <w:p w14:paraId="59643E3B" w14:textId="77777777" w:rsidR="00F16366" w:rsidRPr="00874917" w:rsidRDefault="00F16366" w:rsidP="00595B24">
            <w:pPr>
              <w:pStyle w:val="Heading4"/>
              <w:spacing w:after="100"/>
              <w:rPr>
                <w:noProof/>
              </w:rPr>
            </w:pPr>
            <w:r w:rsidRPr="00874917">
              <w:rPr>
                <w:noProof/>
              </w:rPr>
              <w:t>"</w:t>
            </w:r>
            <w:r w:rsidRPr="00874917">
              <w:rPr>
                <w:b/>
                <w:noProof/>
              </w:rPr>
              <w:t>Projet de Décompte Final</w:t>
            </w:r>
            <w:r w:rsidRPr="00874917">
              <w:rPr>
                <w:noProof/>
              </w:rPr>
              <w:t>" désigne le projet de décompte défini à la Sous</w:t>
            </w:r>
            <w:r w:rsidRPr="00874917">
              <w:rPr>
                <w:noProof/>
              </w:rPr>
              <w:noBreakHyphen/>
              <w:t xml:space="preserve">Clause 14.11 </w:t>
            </w:r>
            <w:r w:rsidRPr="00874917">
              <w:rPr>
                <w:i/>
                <w:noProof/>
              </w:rPr>
              <w:t>[Demande de Décompte Final]</w:t>
            </w:r>
            <w:r w:rsidRPr="00874917">
              <w:rPr>
                <w:noProof/>
              </w:rPr>
              <w:t>.</w:t>
            </w:r>
          </w:p>
          <w:p w14:paraId="75B446B4" w14:textId="77777777" w:rsidR="00F16366" w:rsidRPr="00874917" w:rsidRDefault="00F16366" w:rsidP="00595B24">
            <w:pPr>
              <w:pStyle w:val="Heading4"/>
              <w:spacing w:after="100"/>
              <w:rPr>
                <w:noProof/>
              </w:rPr>
            </w:pPr>
            <w:r w:rsidRPr="00874917">
              <w:rPr>
                <w:noProof/>
              </w:rPr>
              <w:t>"</w:t>
            </w:r>
            <w:r w:rsidRPr="00874917">
              <w:rPr>
                <w:b/>
                <w:noProof/>
              </w:rPr>
              <w:t>Devise Etrangère</w:t>
            </w:r>
            <w:r w:rsidRPr="00874917">
              <w:rPr>
                <w:noProof/>
              </w:rPr>
              <w:t xml:space="preserve">" désigne une devise </w:t>
            </w:r>
            <w:r w:rsidR="006A19C0" w:rsidRPr="00874917">
              <w:rPr>
                <w:noProof/>
              </w:rPr>
              <w:t>dans</w:t>
            </w:r>
            <w:r w:rsidRPr="00874917">
              <w:rPr>
                <w:noProof/>
              </w:rPr>
              <w:t xml:space="preserve"> laquelle tout ou partie du Montant du Marché </w:t>
            </w:r>
            <w:r w:rsidR="006A19C0" w:rsidRPr="00874917">
              <w:rPr>
                <w:noProof/>
              </w:rPr>
              <w:t>peut être payé</w:t>
            </w:r>
            <w:r w:rsidRPr="00874917">
              <w:rPr>
                <w:noProof/>
              </w:rPr>
              <w:t>, à l'exception de la Devise Locale.</w:t>
            </w:r>
          </w:p>
          <w:p w14:paraId="20096F76" w14:textId="77777777" w:rsidR="00F16366" w:rsidRPr="00874917" w:rsidRDefault="00F16366" w:rsidP="00595B24">
            <w:pPr>
              <w:pStyle w:val="Heading4"/>
              <w:spacing w:after="100"/>
              <w:rPr>
                <w:noProof/>
              </w:rPr>
            </w:pPr>
            <w:r w:rsidRPr="00874917">
              <w:rPr>
                <w:noProof/>
              </w:rPr>
              <w:t>"</w:t>
            </w:r>
            <w:r w:rsidRPr="00874917">
              <w:rPr>
                <w:b/>
                <w:noProof/>
              </w:rPr>
              <w:t>Décompte Intermédiaire</w:t>
            </w:r>
            <w:r w:rsidRPr="00874917">
              <w:rPr>
                <w:noProof/>
              </w:rPr>
              <w:t xml:space="preserve">" désigne un décompte délivré en vertu de la Clause 14 </w:t>
            </w:r>
            <w:r w:rsidRPr="00874917">
              <w:rPr>
                <w:i/>
                <w:noProof/>
              </w:rPr>
              <w:t>[Montant du Marché et Paiement]</w:t>
            </w:r>
            <w:r w:rsidRPr="00874917">
              <w:rPr>
                <w:noProof/>
              </w:rPr>
              <w:t>, autre que le Décompte Final.</w:t>
            </w:r>
          </w:p>
          <w:p w14:paraId="2505D650" w14:textId="77777777" w:rsidR="00F16366" w:rsidRPr="00874917" w:rsidRDefault="00F16366" w:rsidP="00595B24">
            <w:pPr>
              <w:pStyle w:val="Heading4"/>
              <w:spacing w:after="100"/>
              <w:rPr>
                <w:noProof/>
              </w:rPr>
            </w:pPr>
            <w:r w:rsidRPr="00874917">
              <w:rPr>
                <w:noProof/>
              </w:rPr>
              <w:t>"</w:t>
            </w:r>
            <w:r w:rsidRPr="00874917">
              <w:rPr>
                <w:b/>
                <w:noProof/>
              </w:rPr>
              <w:t>Devise Locale</w:t>
            </w:r>
            <w:r w:rsidRPr="00874917">
              <w:rPr>
                <w:noProof/>
              </w:rPr>
              <w:t>" désigne la devise du Pays.</w:t>
            </w:r>
          </w:p>
          <w:p w14:paraId="6BFB89BC" w14:textId="77777777" w:rsidR="00F16366" w:rsidRPr="00874917" w:rsidRDefault="00F16366" w:rsidP="00595B24">
            <w:pPr>
              <w:pStyle w:val="Heading4"/>
              <w:spacing w:after="100"/>
              <w:rPr>
                <w:noProof/>
              </w:rPr>
            </w:pPr>
            <w:r w:rsidRPr="00874917">
              <w:rPr>
                <w:noProof/>
              </w:rPr>
              <w:t>"</w:t>
            </w:r>
            <w:r w:rsidRPr="00874917">
              <w:rPr>
                <w:b/>
                <w:noProof/>
              </w:rPr>
              <w:t>Décompte</w:t>
            </w:r>
            <w:r w:rsidRPr="00874917">
              <w:rPr>
                <w:noProof/>
              </w:rPr>
              <w:t xml:space="preserve">" désigne un décompte délivré conformément à la Clause 14 </w:t>
            </w:r>
            <w:r w:rsidRPr="00874917">
              <w:rPr>
                <w:i/>
                <w:noProof/>
              </w:rPr>
              <w:t>[Montant du Marché et Paiement]</w:t>
            </w:r>
            <w:r w:rsidRPr="00874917">
              <w:rPr>
                <w:noProof/>
              </w:rPr>
              <w:t>.</w:t>
            </w:r>
          </w:p>
          <w:p w14:paraId="2BDFE6DC" w14:textId="77777777" w:rsidR="00F16366" w:rsidRPr="00874917" w:rsidRDefault="00F16366" w:rsidP="00595B24">
            <w:pPr>
              <w:pStyle w:val="Heading4"/>
              <w:spacing w:after="100"/>
              <w:rPr>
                <w:noProof/>
              </w:rPr>
            </w:pPr>
            <w:r w:rsidRPr="00874917">
              <w:rPr>
                <w:noProof/>
              </w:rPr>
              <w:t>"</w:t>
            </w:r>
            <w:r w:rsidRPr="00874917">
              <w:rPr>
                <w:b/>
                <w:noProof/>
              </w:rPr>
              <w:t>Provisions</w:t>
            </w:r>
            <w:r w:rsidRPr="00874917">
              <w:rPr>
                <w:noProof/>
              </w:rPr>
              <w:t xml:space="preserve">" (également appelée somme provisionnelle) désigne le ou les montant(s) (le cas échéant) défini(s) dans le Marché comme </w:t>
            </w:r>
            <w:r w:rsidR="00ED3F54" w:rsidRPr="00874917">
              <w:rPr>
                <w:noProof/>
              </w:rPr>
              <w:t xml:space="preserve">constituant </w:t>
            </w:r>
            <w:r w:rsidRPr="00874917">
              <w:rPr>
                <w:noProof/>
              </w:rPr>
              <w:t>une provision pour l</w:t>
            </w:r>
            <w:r w:rsidR="00ED3F54" w:rsidRPr="00874917">
              <w:rPr>
                <w:noProof/>
              </w:rPr>
              <w:t>a réalisation</w:t>
            </w:r>
            <w:r w:rsidRPr="00874917">
              <w:rPr>
                <w:noProof/>
              </w:rPr>
              <w:t xml:space="preserve"> </w:t>
            </w:r>
            <w:r w:rsidR="00ED3F54" w:rsidRPr="00874917">
              <w:rPr>
                <w:noProof/>
              </w:rPr>
              <w:t>de toute</w:t>
            </w:r>
            <w:r w:rsidRPr="00874917">
              <w:rPr>
                <w:noProof/>
              </w:rPr>
              <w:t xml:space="preserve"> partie des Ouvrages ou pour la fourniture des Equipements, de</w:t>
            </w:r>
            <w:r w:rsidR="00ED3F54" w:rsidRPr="00874917">
              <w:rPr>
                <w:noProof/>
              </w:rPr>
              <w:t>s</w:t>
            </w:r>
            <w:r w:rsidRPr="00874917">
              <w:rPr>
                <w:noProof/>
              </w:rPr>
              <w:t xml:space="preserve"> Matériaux ou </w:t>
            </w:r>
            <w:r w:rsidR="00ED3F54" w:rsidRPr="00874917">
              <w:rPr>
                <w:noProof/>
              </w:rPr>
              <w:t xml:space="preserve">des </w:t>
            </w:r>
            <w:r w:rsidRPr="00874917">
              <w:rPr>
                <w:noProof/>
              </w:rPr>
              <w:t xml:space="preserve">services, </w:t>
            </w:r>
            <w:r w:rsidR="00ED3F54" w:rsidRPr="00874917">
              <w:rPr>
                <w:noProof/>
              </w:rPr>
              <w:t>en application de</w:t>
            </w:r>
            <w:r w:rsidRPr="00874917">
              <w:rPr>
                <w:noProof/>
              </w:rPr>
              <w:t xml:space="preserve"> la Sous</w:t>
            </w:r>
            <w:r w:rsidRPr="00874917">
              <w:rPr>
                <w:noProof/>
              </w:rPr>
              <w:noBreakHyphen/>
              <w:t xml:space="preserve">Clause 13.5 </w:t>
            </w:r>
            <w:r w:rsidRPr="00874917">
              <w:rPr>
                <w:i/>
                <w:noProof/>
              </w:rPr>
              <w:t>[Provisions]</w:t>
            </w:r>
            <w:r w:rsidRPr="00874917">
              <w:rPr>
                <w:noProof/>
              </w:rPr>
              <w:t>.</w:t>
            </w:r>
          </w:p>
          <w:p w14:paraId="47A85F9C" w14:textId="77777777" w:rsidR="00F16366" w:rsidRPr="00874917" w:rsidRDefault="00F16366" w:rsidP="00595B24">
            <w:pPr>
              <w:pStyle w:val="Heading4"/>
              <w:spacing w:after="100"/>
              <w:rPr>
                <w:noProof/>
              </w:rPr>
            </w:pPr>
            <w:r w:rsidRPr="00874917">
              <w:rPr>
                <w:noProof/>
              </w:rPr>
              <w:t>"</w:t>
            </w:r>
            <w:r w:rsidRPr="00874917">
              <w:rPr>
                <w:b/>
                <w:noProof/>
              </w:rPr>
              <w:t>Retenue de Garantie</w:t>
            </w:r>
            <w:r w:rsidRPr="00874917">
              <w:rPr>
                <w:noProof/>
              </w:rPr>
              <w:t xml:space="preserve">" désigne les </w:t>
            </w:r>
            <w:r w:rsidR="00CB58F2" w:rsidRPr="00874917">
              <w:rPr>
                <w:noProof/>
              </w:rPr>
              <w:t xml:space="preserve">sommes </w:t>
            </w:r>
            <w:r w:rsidRPr="00874917">
              <w:rPr>
                <w:noProof/>
              </w:rPr>
              <w:t xml:space="preserve">retenues par le Maître </w:t>
            </w:r>
            <w:r w:rsidR="003F250A" w:rsidRPr="00874917">
              <w:rPr>
                <w:noProof/>
              </w:rPr>
              <w:t>d'Ouvrage</w:t>
            </w:r>
            <w:r w:rsidR="00CB58F2" w:rsidRPr="00874917">
              <w:rPr>
                <w:noProof/>
              </w:rPr>
              <w:t>, e</w:t>
            </w:r>
            <w:r w:rsidRPr="00874917">
              <w:rPr>
                <w:noProof/>
              </w:rPr>
              <w:t>n</w:t>
            </w:r>
            <w:r w:rsidR="00CB58F2" w:rsidRPr="00874917">
              <w:rPr>
                <w:noProof/>
              </w:rPr>
              <w:t xml:space="preserve"> application de</w:t>
            </w:r>
            <w:r w:rsidRPr="00874917">
              <w:rPr>
                <w:noProof/>
              </w:rPr>
              <w:t xml:space="preserve"> la Sous</w:t>
            </w:r>
            <w:r w:rsidRPr="00874917">
              <w:rPr>
                <w:noProof/>
              </w:rPr>
              <w:noBreakHyphen/>
              <w:t xml:space="preserve">Clause 14.3 </w:t>
            </w:r>
            <w:r w:rsidRPr="00874917">
              <w:rPr>
                <w:i/>
                <w:noProof/>
              </w:rPr>
              <w:t>[Demande de Décomptes Intermédiaires]</w:t>
            </w:r>
            <w:r w:rsidRPr="00874917">
              <w:rPr>
                <w:noProof/>
              </w:rPr>
              <w:t xml:space="preserve"> et qu’il reverse selon la Sous</w:t>
            </w:r>
            <w:r w:rsidRPr="00874917">
              <w:rPr>
                <w:noProof/>
              </w:rPr>
              <w:noBreakHyphen/>
              <w:t xml:space="preserve">Clause 14.9 </w:t>
            </w:r>
            <w:r w:rsidRPr="00874917">
              <w:rPr>
                <w:i/>
                <w:noProof/>
              </w:rPr>
              <w:t>[Paiement de la Retenue de Garantie]</w:t>
            </w:r>
            <w:r w:rsidRPr="00874917">
              <w:rPr>
                <w:noProof/>
              </w:rPr>
              <w:t>.</w:t>
            </w:r>
          </w:p>
          <w:p w14:paraId="2168CDC6" w14:textId="77777777" w:rsidR="006D4366" w:rsidRPr="00874917" w:rsidRDefault="006D4366" w:rsidP="00595B24">
            <w:pPr>
              <w:pStyle w:val="Heading4"/>
              <w:spacing w:after="100"/>
              <w:rPr>
                <w:noProof/>
              </w:rPr>
            </w:pPr>
            <w:r w:rsidRPr="00874917">
              <w:rPr>
                <w:noProof/>
              </w:rPr>
              <w:t>"</w:t>
            </w:r>
            <w:r w:rsidRPr="00874917">
              <w:rPr>
                <w:b/>
                <w:noProof/>
              </w:rPr>
              <w:t>Demande de Décompte</w:t>
            </w:r>
            <w:r w:rsidRPr="00874917">
              <w:rPr>
                <w:noProof/>
              </w:rPr>
              <w:t xml:space="preserve">" désigne la demande de décompte présentée par l’Entrepreneur selon la Clause 14 </w:t>
            </w:r>
            <w:r w:rsidRPr="00874917">
              <w:rPr>
                <w:i/>
                <w:noProof/>
              </w:rPr>
              <w:t>[Montant du Marché et Paiement]</w:t>
            </w:r>
            <w:r w:rsidRPr="00874917">
              <w:rPr>
                <w:noProof/>
              </w:rPr>
              <w:t>.</w:t>
            </w:r>
          </w:p>
        </w:tc>
      </w:tr>
      <w:tr w:rsidR="00040B7E" w:rsidRPr="00874917" w14:paraId="3CBCEE22" w14:textId="77777777" w:rsidTr="00B04AE3">
        <w:tc>
          <w:tcPr>
            <w:tcW w:w="2660" w:type="dxa"/>
          </w:tcPr>
          <w:p w14:paraId="5267D201" w14:textId="77777777" w:rsidR="00932200" w:rsidRPr="00874917" w:rsidRDefault="006D4366" w:rsidP="00595B24">
            <w:pPr>
              <w:pStyle w:val="Heading3"/>
              <w:spacing w:after="100"/>
              <w:rPr>
                <w:noProof/>
              </w:rPr>
            </w:pPr>
            <w:r w:rsidRPr="00874917">
              <w:rPr>
                <w:noProof/>
              </w:rPr>
              <w:lastRenderedPageBreak/>
              <w:t>Ouvrages et Biens</w:t>
            </w:r>
          </w:p>
        </w:tc>
        <w:tc>
          <w:tcPr>
            <w:tcW w:w="6520" w:type="dxa"/>
          </w:tcPr>
          <w:p w14:paraId="73F04328" w14:textId="77777777" w:rsidR="00932200" w:rsidRPr="00874917" w:rsidRDefault="006D4366" w:rsidP="00595B24">
            <w:pPr>
              <w:pStyle w:val="Heading4"/>
              <w:spacing w:after="100"/>
              <w:rPr>
                <w:noProof/>
              </w:rPr>
            </w:pPr>
            <w:r w:rsidRPr="00874917">
              <w:rPr>
                <w:noProof/>
              </w:rPr>
              <w:t>"</w:t>
            </w:r>
            <w:r w:rsidRPr="00874917">
              <w:rPr>
                <w:b/>
                <w:noProof/>
              </w:rPr>
              <w:t>Matériel de l'Entrepreneur</w:t>
            </w:r>
            <w:r w:rsidRPr="00874917">
              <w:rPr>
                <w:noProof/>
              </w:rPr>
              <w:t xml:space="preserve">" désigne tous les appareils, machines, engins ou autres, nécessaires à l’exécution et l’achèvement des Ouvrages ainsi qu’à la réparation des désordres. Toutefois, ne font pas partie du Matériel de l’Entrepreneur les Ouvrages Provisoires, le Matériel du Maître </w:t>
            </w:r>
            <w:r w:rsidR="003F250A" w:rsidRPr="00874917">
              <w:rPr>
                <w:noProof/>
              </w:rPr>
              <w:t>d'Ouvrage</w:t>
            </w:r>
            <w:r w:rsidRPr="00874917">
              <w:rPr>
                <w:noProof/>
              </w:rPr>
              <w:t xml:space="preserve"> (le cas échéant), les Equipements, les Matériaux ou toute autre chose qui fait partie ou a vocation à faire partie des Ouvrages Définitifs.</w:t>
            </w:r>
          </w:p>
          <w:p w14:paraId="634D4AB8" w14:textId="77777777" w:rsidR="006D4366" w:rsidRPr="00874917" w:rsidRDefault="006D4366" w:rsidP="00595B24">
            <w:pPr>
              <w:pStyle w:val="Heading4"/>
              <w:spacing w:after="100"/>
              <w:rPr>
                <w:noProof/>
              </w:rPr>
            </w:pPr>
            <w:r w:rsidRPr="00874917">
              <w:rPr>
                <w:noProof/>
              </w:rPr>
              <w:t>"</w:t>
            </w:r>
            <w:r w:rsidRPr="00874917">
              <w:rPr>
                <w:b/>
                <w:noProof/>
              </w:rPr>
              <w:t>Biens</w:t>
            </w:r>
            <w:r w:rsidRPr="00874917">
              <w:rPr>
                <w:noProof/>
              </w:rPr>
              <w:t xml:space="preserve">" désigne le Matériel de l’Entrepreneur, les Matériaux, les Equipements et les Ouvrages Provisoires, ou </w:t>
            </w:r>
            <w:r w:rsidR="006A19C0" w:rsidRPr="00874917">
              <w:rPr>
                <w:noProof/>
              </w:rPr>
              <w:t>chacun d'eux pris individuellement lorsqu'</w:t>
            </w:r>
            <w:r w:rsidRPr="00874917">
              <w:rPr>
                <w:noProof/>
              </w:rPr>
              <w:t>approprié.</w:t>
            </w:r>
          </w:p>
          <w:p w14:paraId="273851FB" w14:textId="77777777" w:rsidR="006D4366" w:rsidRPr="00874917" w:rsidRDefault="006D4366" w:rsidP="00595B24">
            <w:pPr>
              <w:pStyle w:val="Heading4"/>
              <w:spacing w:after="100"/>
              <w:rPr>
                <w:noProof/>
              </w:rPr>
            </w:pPr>
            <w:r w:rsidRPr="00874917">
              <w:rPr>
                <w:noProof/>
              </w:rPr>
              <w:t>"</w:t>
            </w:r>
            <w:r w:rsidRPr="00874917">
              <w:rPr>
                <w:b/>
                <w:noProof/>
              </w:rPr>
              <w:t>Matériaux</w:t>
            </w:r>
            <w:r w:rsidRPr="00874917">
              <w:rPr>
                <w:noProof/>
              </w:rPr>
              <w:t xml:space="preserve">" désigne les </w:t>
            </w:r>
            <w:r w:rsidR="002F2E6C" w:rsidRPr="00874917">
              <w:rPr>
                <w:noProof/>
              </w:rPr>
              <w:t>matériaux</w:t>
            </w:r>
            <w:r w:rsidRPr="00874917">
              <w:rPr>
                <w:noProof/>
              </w:rPr>
              <w:t xml:space="preserve"> de toutes sortes (à l’exception des Equipements)</w:t>
            </w:r>
            <w:r w:rsidR="002F2E6C" w:rsidRPr="00874917">
              <w:rPr>
                <w:noProof/>
              </w:rPr>
              <w:t>, qu'ils soient déjà présents sur le Chantier ou qu'ils aient été spécifiquement affectés à l'exécution du Marché,</w:t>
            </w:r>
            <w:r w:rsidRPr="00874917">
              <w:rPr>
                <w:noProof/>
              </w:rPr>
              <w:t xml:space="preserve"> qui constituent ou qui ont vocation à constituer une partie des Ouvrages Définitifs, y compris (le cas échéant) les matériaux </w:t>
            </w:r>
            <w:r w:rsidR="002F2E6C" w:rsidRPr="00874917">
              <w:rPr>
                <w:noProof/>
              </w:rPr>
              <w:t>dont seules la fourniture et la livraison incombent à</w:t>
            </w:r>
            <w:r w:rsidRPr="00874917">
              <w:rPr>
                <w:noProof/>
              </w:rPr>
              <w:t xml:space="preserve"> l’Entrepreneur </w:t>
            </w:r>
            <w:r w:rsidR="002F2E6C" w:rsidRPr="00874917">
              <w:rPr>
                <w:noProof/>
              </w:rPr>
              <w:t>en vertu du</w:t>
            </w:r>
            <w:r w:rsidRPr="00874917">
              <w:rPr>
                <w:noProof/>
              </w:rPr>
              <w:t xml:space="preserve"> Marché.</w:t>
            </w:r>
          </w:p>
          <w:p w14:paraId="36ADDB8E" w14:textId="77777777" w:rsidR="006D4366" w:rsidRPr="00874917" w:rsidRDefault="006D4366" w:rsidP="00595B24">
            <w:pPr>
              <w:pStyle w:val="Heading4"/>
              <w:spacing w:after="100"/>
              <w:rPr>
                <w:noProof/>
              </w:rPr>
            </w:pPr>
            <w:r w:rsidRPr="00874917">
              <w:rPr>
                <w:noProof/>
              </w:rPr>
              <w:t>"</w:t>
            </w:r>
            <w:r w:rsidRPr="00874917">
              <w:rPr>
                <w:b/>
                <w:noProof/>
              </w:rPr>
              <w:t>Ouvrages Définitifs</w:t>
            </w:r>
            <w:r w:rsidRPr="00874917">
              <w:rPr>
                <w:noProof/>
              </w:rPr>
              <w:t>" désigne les travaux définitifs qui doivent, selon les termes du Marché, être réalisés par l’Entrepreneur.</w:t>
            </w:r>
          </w:p>
          <w:p w14:paraId="46CCBA77" w14:textId="77777777" w:rsidR="006D4366" w:rsidRPr="00874917" w:rsidRDefault="006D4366" w:rsidP="00595B24">
            <w:pPr>
              <w:pStyle w:val="Heading4"/>
              <w:spacing w:after="100"/>
              <w:rPr>
                <w:noProof/>
              </w:rPr>
            </w:pPr>
            <w:r w:rsidRPr="00874917">
              <w:rPr>
                <w:noProof/>
              </w:rPr>
              <w:t>"</w:t>
            </w:r>
            <w:r w:rsidRPr="00874917">
              <w:rPr>
                <w:b/>
                <w:noProof/>
              </w:rPr>
              <w:t>Equipements</w:t>
            </w:r>
            <w:r w:rsidRPr="00874917">
              <w:rPr>
                <w:noProof/>
              </w:rPr>
              <w:t xml:space="preserve">" désigne les appareils, machines et engins qui </w:t>
            </w:r>
            <w:r w:rsidR="00ED3F54" w:rsidRPr="00874917">
              <w:rPr>
                <w:noProof/>
              </w:rPr>
              <w:t>s</w:t>
            </w:r>
            <w:r w:rsidRPr="00874917">
              <w:rPr>
                <w:noProof/>
              </w:rPr>
              <w:t>ont ou seront destinés à</w:t>
            </w:r>
            <w:r w:rsidR="00ED3F54" w:rsidRPr="00874917">
              <w:rPr>
                <w:noProof/>
              </w:rPr>
              <w:t xml:space="preserve"> former ou à</w:t>
            </w:r>
            <w:r w:rsidRPr="00874917">
              <w:rPr>
                <w:noProof/>
              </w:rPr>
              <w:t xml:space="preserve"> faire partie des Ouvrages Définitifs, y compris les engins achetés par le </w:t>
            </w:r>
            <w:r w:rsidRPr="00874917">
              <w:rPr>
                <w:noProof/>
              </w:rPr>
              <w:lastRenderedPageBreak/>
              <w:t xml:space="preserve">Maître </w:t>
            </w:r>
            <w:r w:rsidR="003F250A" w:rsidRPr="00874917">
              <w:rPr>
                <w:noProof/>
              </w:rPr>
              <w:t>d'Ouvrage</w:t>
            </w:r>
            <w:r w:rsidRPr="00874917">
              <w:rPr>
                <w:noProof/>
              </w:rPr>
              <w:t xml:space="preserve"> et qui sont en relation avec la construction ou l’exploitation des Ouvrages.</w:t>
            </w:r>
          </w:p>
          <w:p w14:paraId="371A45F1" w14:textId="77777777" w:rsidR="006D4366" w:rsidRPr="00874917" w:rsidRDefault="006D4366" w:rsidP="00595B24">
            <w:pPr>
              <w:pStyle w:val="Heading4"/>
              <w:spacing w:after="100"/>
              <w:rPr>
                <w:noProof/>
              </w:rPr>
            </w:pPr>
            <w:r w:rsidRPr="00874917">
              <w:rPr>
                <w:noProof/>
              </w:rPr>
              <w:t>"</w:t>
            </w:r>
            <w:r w:rsidRPr="00874917">
              <w:rPr>
                <w:b/>
                <w:noProof/>
              </w:rPr>
              <w:t>Tranche</w:t>
            </w:r>
            <w:r w:rsidRPr="00874917">
              <w:rPr>
                <w:noProof/>
              </w:rPr>
              <w:t xml:space="preserve">" désigne une partie des Ouvrages définie dans les Données du Marché comme </w:t>
            </w:r>
            <w:r w:rsidR="005C4EA9" w:rsidRPr="00874917">
              <w:rPr>
                <w:noProof/>
              </w:rPr>
              <w:t>constituant</w:t>
            </w:r>
            <w:r w:rsidRPr="00874917">
              <w:rPr>
                <w:noProof/>
              </w:rPr>
              <w:t xml:space="preserve"> une Tranche (le cas échéant).</w:t>
            </w:r>
          </w:p>
          <w:p w14:paraId="05F9F8CF" w14:textId="77777777" w:rsidR="006D4366" w:rsidRPr="00874917" w:rsidRDefault="006D4366" w:rsidP="00595B24">
            <w:pPr>
              <w:pStyle w:val="Heading4"/>
              <w:spacing w:after="100"/>
              <w:rPr>
                <w:noProof/>
              </w:rPr>
            </w:pPr>
            <w:r w:rsidRPr="00874917">
              <w:rPr>
                <w:noProof/>
              </w:rPr>
              <w:t>"</w:t>
            </w:r>
            <w:r w:rsidRPr="00874917">
              <w:rPr>
                <w:b/>
                <w:noProof/>
              </w:rPr>
              <w:t>Ouvrages Provisoires</w:t>
            </w:r>
            <w:r w:rsidRPr="00874917">
              <w:rPr>
                <w:noProof/>
              </w:rPr>
              <w:t xml:space="preserve">" désigne les travaux provisoires de toutes sortes (autres que le Matériel de l’Entrepreneur) nécessaires, sur le Chantier, </w:t>
            </w:r>
            <w:r w:rsidR="00651F1F" w:rsidRPr="00874917">
              <w:rPr>
                <w:noProof/>
              </w:rPr>
              <w:t>pour</w:t>
            </w:r>
            <w:r w:rsidRPr="00874917">
              <w:rPr>
                <w:noProof/>
              </w:rPr>
              <w:t xml:space="preserve"> l’exécution et l’achèvement des Ouvrages Définitifs et </w:t>
            </w:r>
            <w:r w:rsidR="00651F1F" w:rsidRPr="00874917">
              <w:rPr>
                <w:noProof/>
              </w:rPr>
              <w:t>pour</w:t>
            </w:r>
            <w:r w:rsidRPr="00874917">
              <w:rPr>
                <w:noProof/>
              </w:rPr>
              <w:t xml:space="preserve"> la réparation des désordres.</w:t>
            </w:r>
          </w:p>
          <w:p w14:paraId="61CAD0E6" w14:textId="77777777" w:rsidR="006D4366" w:rsidRPr="00874917" w:rsidRDefault="006D4366" w:rsidP="00FD6A2A">
            <w:pPr>
              <w:pStyle w:val="Heading4"/>
              <w:spacing w:after="100"/>
              <w:rPr>
                <w:noProof/>
              </w:rPr>
            </w:pPr>
            <w:r w:rsidRPr="00874917">
              <w:rPr>
                <w:noProof/>
              </w:rPr>
              <w:t>"</w:t>
            </w:r>
            <w:r w:rsidRPr="00874917">
              <w:rPr>
                <w:b/>
                <w:noProof/>
              </w:rPr>
              <w:t>Ouvrages</w:t>
            </w:r>
            <w:r w:rsidRPr="00874917">
              <w:rPr>
                <w:noProof/>
              </w:rPr>
              <w:t>" désigne les Ouvrages Définitifs et les Ouvrages Provisoires ou</w:t>
            </w:r>
            <w:r w:rsidR="00FD6A2A" w:rsidRPr="00874917">
              <w:rPr>
                <w:noProof/>
              </w:rPr>
              <w:t xml:space="preserve"> l'un ou l'autre selon le cas</w:t>
            </w:r>
            <w:r w:rsidRPr="00874917">
              <w:rPr>
                <w:noProof/>
              </w:rPr>
              <w:t>.</w:t>
            </w:r>
          </w:p>
        </w:tc>
      </w:tr>
      <w:tr w:rsidR="00040B7E" w:rsidRPr="00874917" w14:paraId="7CFC642D" w14:textId="77777777" w:rsidTr="00B04AE3">
        <w:tc>
          <w:tcPr>
            <w:tcW w:w="2660" w:type="dxa"/>
          </w:tcPr>
          <w:p w14:paraId="37085B61" w14:textId="77777777" w:rsidR="00932200" w:rsidRPr="00874917" w:rsidRDefault="006D4366" w:rsidP="00595B24">
            <w:pPr>
              <w:pStyle w:val="Heading3"/>
              <w:spacing w:after="100"/>
              <w:rPr>
                <w:noProof/>
              </w:rPr>
            </w:pPr>
            <w:r w:rsidRPr="00874917">
              <w:rPr>
                <w:noProof/>
              </w:rPr>
              <w:lastRenderedPageBreak/>
              <w:t>Autres Définitions</w:t>
            </w:r>
          </w:p>
        </w:tc>
        <w:tc>
          <w:tcPr>
            <w:tcW w:w="6520" w:type="dxa"/>
          </w:tcPr>
          <w:p w14:paraId="56A66796" w14:textId="77777777" w:rsidR="00932200" w:rsidRPr="00874917" w:rsidRDefault="006D4366" w:rsidP="00595B24">
            <w:pPr>
              <w:pStyle w:val="Heading4"/>
              <w:spacing w:after="100"/>
              <w:rPr>
                <w:noProof/>
              </w:rPr>
            </w:pPr>
            <w:r w:rsidRPr="00874917">
              <w:rPr>
                <w:noProof/>
              </w:rPr>
              <w:t>"</w:t>
            </w:r>
            <w:r w:rsidRPr="00874917">
              <w:rPr>
                <w:b/>
                <w:noProof/>
              </w:rPr>
              <w:t>Documents de l'Entrepreneur</w:t>
            </w:r>
            <w:r w:rsidRPr="00874917">
              <w:rPr>
                <w:noProof/>
              </w:rPr>
              <w:t>" désigne les calculs, les programmes informat</w:t>
            </w:r>
            <w:r w:rsidR="00501524" w:rsidRPr="00874917">
              <w:rPr>
                <w:noProof/>
              </w:rPr>
              <w:t>iques et autres logiciels, les p</w:t>
            </w:r>
            <w:r w:rsidRPr="00874917">
              <w:rPr>
                <w:noProof/>
              </w:rPr>
              <w:t>lans, manuels, modèles et autres documents de nature technique (le cas échéant) fournis par l’Entrepreneur conformément au Marché.</w:t>
            </w:r>
          </w:p>
          <w:p w14:paraId="48E0CD0B" w14:textId="77777777" w:rsidR="006D4366" w:rsidRPr="00874917" w:rsidRDefault="006D4366" w:rsidP="00595B24">
            <w:pPr>
              <w:pStyle w:val="Heading4"/>
              <w:spacing w:after="100"/>
              <w:rPr>
                <w:noProof/>
              </w:rPr>
            </w:pPr>
            <w:r w:rsidRPr="00874917">
              <w:rPr>
                <w:noProof/>
              </w:rPr>
              <w:t>"</w:t>
            </w:r>
            <w:r w:rsidRPr="00874917">
              <w:rPr>
                <w:b/>
                <w:noProof/>
              </w:rPr>
              <w:t>Pays</w:t>
            </w:r>
            <w:r w:rsidRPr="00874917">
              <w:rPr>
                <w:noProof/>
              </w:rPr>
              <w:t xml:space="preserve">" désigne le pays dans lequel le Chantier (ou la </w:t>
            </w:r>
            <w:r w:rsidR="00BB11C3" w:rsidRPr="00874917">
              <w:rPr>
                <w:noProof/>
              </w:rPr>
              <w:t>majeure</w:t>
            </w:r>
            <w:r w:rsidRPr="00874917">
              <w:rPr>
                <w:noProof/>
              </w:rPr>
              <w:t xml:space="preserve"> partie de celui-ci) est situé, où les Ouvrages Définitifs doivent être </w:t>
            </w:r>
            <w:r w:rsidR="00BB11C3" w:rsidRPr="00874917">
              <w:rPr>
                <w:noProof/>
              </w:rPr>
              <w:t>réalis</w:t>
            </w:r>
            <w:r w:rsidRPr="00874917">
              <w:rPr>
                <w:noProof/>
              </w:rPr>
              <w:t>és.</w:t>
            </w:r>
          </w:p>
          <w:p w14:paraId="7326F9E2" w14:textId="77777777" w:rsidR="006D4366" w:rsidRPr="00874917" w:rsidRDefault="006D4366" w:rsidP="00595B24">
            <w:pPr>
              <w:pStyle w:val="Heading4"/>
              <w:spacing w:after="100"/>
              <w:rPr>
                <w:noProof/>
              </w:rPr>
            </w:pPr>
            <w:r w:rsidRPr="00874917">
              <w:rPr>
                <w:noProof/>
              </w:rPr>
              <w:t>"</w:t>
            </w:r>
            <w:r w:rsidRPr="00874917">
              <w:rPr>
                <w:b/>
                <w:noProof/>
              </w:rPr>
              <w:t xml:space="preserve">Matériel du Maître </w:t>
            </w:r>
            <w:r w:rsidR="00A97D4E" w:rsidRPr="00874917">
              <w:rPr>
                <w:b/>
                <w:noProof/>
              </w:rPr>
              <w:t>d'Ouvrage</w:t>
            </w:r>
            <w:r w:rsidRPr="00874917">
              <w:rPr>
                <w:noProof/>
              </w:rPr>
              <w:t xml:space="preserve">" désigne les appareils, machines et engins (le cas échéant) que le Maître </w:t>
            </w:r>
            <w:r w:rsidR="00A97D4E" w:rsidRPr="00874917">
              <w:rPr>
                <w:noProof/>
              </w:rPr>
              <w:t>d'Ouvrage</w:t>
            </w:r>
            <w:r w:rsidRPr="00874917">
              <w:rPr>
                <w:noProof/>
              </w:rPr>
              <w:t xml:space="preserve"> met à la disposition de l’Entrepreneur pour l’exécution des Ouvrages, comme il est prévu dans les Spécifications mais ne désigne pas les Equipements que le Maître </w:t>
            </w:r>
            <w:r w:rsidR="00A97D4E" w:rsidRPr="00874917">
              <w:rPr>
                <w:noProof/>
              </w:rPr>
              <w:t>d'Ouvrage</w:t>
            </w:r>
            <w:r w:rsidRPr="00874917">
              <w:rPr>
                <w:noProof/>
              </w:rPr>
              <w:t xml:space="preserve"> n’a pas réceptionnés.</w:t>
            </w:r>
          </w:p>
          <w:p w14:paraId="394D399B" w14:textId="77777777" w:rsidR="006D4366" w:rsidRPr="00874917" w:rsidRDefault="006D4366" w:rsidP="00595B24">
            <w:pPr>
              <w:pStyle w:val="Heading4"/>
              <w:spacing w:after="100"/>
              <w:rPr>
                <w:noProof/>
              </w:rPr>
            </w:pPr>
            <w:r w:rsidRPr="00874917">
              <w:rPr>
                <w:noProof/>
              </w:rPr>
              <w:t>"</w:t>
            </w:r>
            <w:r w:rsidRPr="00874917">
              <w:rPr>
                <w:b/>
                <w:noProof/>
              </w:rPr>
              <w:t>Force Majeure</w:t>
            </w:r>
            <w:r w:rsidRPr="00874917">
              <w:rPr>
                <w:noProof/>
              </w:rPr>
              <w:t xml:space="preserve">" est définie à la Clause 19 </w:t>
            </w:r>
            <w:r w:rsidRPr="00874917">
              <w:rPr>
                <w:i/>
                <w:noProof/>
              </w:rPr>
              <w:t>[Force Majeure]</w:t>
            </w:r>
            <w:r w:rsidRPr="00874917">
              <w:rPr>
                <w:noProof/>
              </w:rPr>
              <w:t>.</w:t>
            </w:r>
          </w:p>
          <w:p w14:paraId="62A7B55D" w14:textId="77777777" w:rsidR="006D4366" w:rsidRPr="00874917" w:rsidRDefault="006D4366" w:rsidP="00595B24">
            <w:pPr>
              <w:pStyle w:val="Heading4"/>
              <w:spacing w:after="100"/>
              <w:rPr>
                <w:noProof/>
              </w:rPr>
            </w:pPr>
            <w:r w:rsidRPr="00874917">
              <w:rPr>
                <w:noProof/>
              </w:rPr>
              <w:t>"</w:t>
            </w:r>
            <w:r w:rsidRPr="00874917">
              <w:rPr>
                <w:b/>
                <w:noProof/>
              </w:rPr>
              <w:t>Lois</w:t>
            </w:r>
            <w:r w:rsidRPr="00874917">
              <w:rPr>
                <w:noProof/>
              </w:rPr>
              <w:t xml:space="preserve">" désigne la législation nationale (ou étatique), les lois et </w:t>
            </w:r>
            <w:r w:rsidR="006A19C0" w:rsidRPr="00874917">
              <w:rPr>
                <w:noProof/>
              </w:rPr>
              <w:t>ordonnances</w:t>
            </w:r>
            <w:r w:rsidR="00B736DB" w:rsidRPr="00874917">
              <w:rPr>
                <w:noProof/>
              </w:rPr>
              <w:t>,</w:t>
            </w:r>
            <w:r w:rsidRPr="00874917">
              <w:rPr>
                <w:noProof/>
              </w:rPr>
              <w:t xml:space="preserve"> et toutes autres </w:t>
            </w:r>
            <w:r w:rsidR="00B736DB" w:rsidRPr="00874917">
              <w:rPr>
                <w:noProof/>
              </w:rPr>
              <w:t>dispositions légales ou réglementaires adoptées par une autorité</w:t>
            </w:r>
            <w:r w:rsidRPr="00874917">
              <w:rPr>
                <w:noProof/>
              </w:rPr>
              <w:t xml:space="preserve"> publique légalement constituée.</w:t>
            </w:r>
          </w:p>
          <w:p w14:paraId="56E5AA9E" w14:textId="77777777" w:rsidR="006D4366" w:rsidRPr="00874917" w:rsidRDefault="006D4366" w:rsidP="00595B24">
            <w:pPr>
              <w:pStyle w:val="Heading4"/>
              <w:spacing w:after="100"/>
              <w:rPr>
                <w:noProof/>
              </w:rPr>
            </w:pPr>
            <w:r w:rsidRPr="00874917">
              <w:rPr>
                <w:noProof/>
              </w:rPr>
              <w:t>"</w:t>
            </w:r>
            <w:r w:rsidRPr="00874917">
              <w:rPr>
                <w:b/>
                <w:noProof/>
              </w:rPr>
              <w:t>Garantie de Bonne Exécution</w:t>
            </w:r>
            <w:r w:rsidRPr="00874917">
              <w:rPr>
                <w:noProof/>
              </w:rPr>
              <w:t xml:space="preserve">" (également appelée garantie de bonne fin) désigne la garantie (ou les garanties, le cas échéant) </w:t>
            </w:r>
            <w:r w:rsidR="002F2E6C" w:rsidRPr="00874917">
              <w:rPr>
                <w:noProof/>
              </w:rPr>
              <w:t xml:space="preserve">émise </w:t>
            </w:r>
            <w:r w:rsidRPr="00874917">
              <w:rPr>
                <w:noProof/>
              </w:rPr>
              <w:t>conformément à la Sous</w:t>
            </w:r>
            <w:r w:rsidRPr="00874917">
              <w:rPr>
                <w:noProof/>
              </w:rPr>
              <w:noBreakHyphen/>
              <w:t xml:space="preserve">Clause 4.2 </w:t>
            </w:r>
            <w:r w:rsidRPr="00874917">
              <w:rPr>
                <w:i/>
                <w:noProof/>
              </w:rPr>
              <w:t>[Garantie de Bonne Exécution]</w:t>
            </w:r>
            <w:r w:rsidRPr="00874917">
              <w:rPr>
                <w:noProof/>
              </w:rPr>
              <w:t>.</w:t>
            </w:r>
          </w:p>
          <w:p w14:paraId="43CF5693" w14:textId="77777777" w:rsidR="006D4366" w:rsidRPr="00874917" w:rsidRDefault="006D4366" w:rsidP="00595B24">
            <w:pPr>
              <w:pStyle w:val="Heading4"/>
              <w:spacing w:after="100"/>
              <w:rPr>
                <w:noProof/>
              </w:rPr>
            </w:pPr>
            <w:r w:rsidRPr="00874917">
              <w:rPr>
                <w:noProof/>
              </w:rPr>
              <w:t>"</w:t>
            </w:r>
            <w:r w:rsidRPr="00874917">
              <w:rPr>
                <w:b/>
                <w:noProof/>
              </w:rPr>
              <w:t>Chantier</w:t>
            </w:r>
            <w:r w:rsidRPr="00874917">
              <w:rPr>
                <w:noProof/>
              </w:rPr>
              <w:t xml:space="preserve">" désigne les lieux où les Ouvrages Définitifs doivent être exécutés, y compris les zones de travail et de stockage, et sur lesquels les Equipements et les Matériaux doivent être livrés, ainsi que tout autre </w:t>
            </w:r>
            <w:r w:rsidR="005C4EA9" w:rsidRPr="00874917">
              <w:rPr>
                <w:noProof/>
              </w:rPr>
              <w:t>lieu spécifié</w:t>
            </w:r>
            <w:r w:rsidRPr="00874917">
              <w:rPr>
                <w:noProof/>
              </w:rPr>
              <w:t xml:space="preserve"> dans le Marché comme faisant partie du Chantier.</w:t>
            </w:r>
          </w:p>
          <w:p w14:paraId="043923D1" w14:textId="77777777" w:rsidR="006D4366" w:rsidRPr="00874917" w:rsidRDefault="006D4366" w:rsidP="00595B24">
            <w:pPr>
              <w:pStyle w:val="Heading4"/>
              <w:spacing w:after="100"/>
              <w:rPr>
                <w:noProof/>
              </w:rPr>
            </w:pPr>
            <w:r w:rsidRPr="00874917">
              <w:rPr>
                <w:noProof/>
              </w:rPr>
              <w:t>"</w:t>
            </w:r>
            <w:r w:rsidRPr="00874917">
              <w:rPr>
                <w:b/>
                <w:noProof/>
              </w:rPr>
              <w:t>Imprévisible</w:t>
            </w:r>
            <w:r w:rsidRPr="00874917">
              <w:rPr>
                <w:noProof/>
              </w:rPr>
              <w:t xml:space="preserve">" signifie </w:t>
            </w:r>
            <w:r w:rsidR="00FD6A2A" w:rsidRPr="00874917">
              <w:rPr>
                <w:noProof/>
              </w:rPr>
              <w:t>ce qu'</w:t>
            </w:r>
            <w:r w:rsidRPr="00874917">
              <w:rPr>
                <w:noProof/>
              </w:rPr>
              <w:t xml:space="preserve">un entrepreneur expérimenté </w:t>
            </w:r>
            <w:r w:rsidR="00FD6A2A" w:rsidRPr="00874917">
              <w:rPr>
                <w:noProof/>
              </w:rPr>
              <w:t xml:space="preserve">ne pouvait raisonnablement prévoir </w:t>
            </w:r>
            <w:r w:rsidRPr="00874917">
              <w:rPr>
                <w:noProof/>
              </w:rPr>
              <w:t>à la Date de Référence.</w:t>
            </w:r>
          </w:p>
          <w:p w14:paraId="1F1FB74F" w14:textId="77777777" w:rsidR="006D4366" w:rsidRPr="00874917" w:rsidRDefault="006D4366" w:rsidP="00595B24">
            <w:pPr>
              <w:pStyle w:val="Heading4"/>
              <w:spacing w:after="100"/>
              <w:rPr>
                <w:noProof/>
              </w:rPr>
            </w:pPr>
            <w:r w:rsidRPr="00874917">
              <w:rPr>
                <w:noProof/>
              </w:rPr>
              <w:t>"</w:t>
            </w:r>
            <w:r w:rsidRPr="00874917">
              <w:rPr>
                <w:b/>
                <w:noProof/>
              </w:rPr>
              <w:t>Changements</w:t>
            </w:r>
            <w:r w:rsidRPr="00874917">
              <w:rPr>
                <w:noProof/>
              </w:rPr>
              <w:t xml:space="preserve">" désigne </w:t>
            </w:r>
            <w:r w:rsidR="00FD6A2A" w:rsidRPr="00874917">
              <w:rPr>
                <w:noProof/>
              </w:rPr>
              <w:t>toute modification</w:t>
            </w:r>
            <w:r w:rsidRPr="00874917">
              <w:rPr>
                <w:noProof/>
              </w:rPr>
              <w:t xml:space="preserve"> dans les Ouvrages, qui est ordonné ou approuvé comme un changement conformément à la Clause 13 </w:t>
            </w:r>
            <w:r w:rsidRPr="00874917">
              <w:rPr>
                <w:i/>
                <w:noProof/>
              </w:rPr>
              <w:t>[Changements et Ajustements]</w:t>
            </w:r>
            <w:r w:rsidRPr="00874917">
              <w:rPr>
                <w:noProof/>
              </w:rPr>
              <w:t>.</w:t>
            </w:r>
          </w:p>
          <w:p w14:paraId="1EC815E3" w14:textId="77777777" w:rsidR="006D4366" w:rsidRPr="00874917" w:rsidRDefault="006D4366" w:rsidP="00595B24">
            <w:pPr>
              <w:pStyle w:val="Heading4"/>
              <w:spacing w:after="100"/>
              <w:rPr>
                <w:noProof/>
              </w:rPr>
            </w:pPr>
            <w:r w:rsidRPr="00874917">
              <w:rPr>
                <w:noProof/>
              </w:rPr>
              <w:t>"</w:t>
            </w:r>
            <w:r w:rsidRPr="00874917">
              <w:rPr>
                <w:b/>
                <w:noProof/>
              </w:rPr>
              <w:t>Notification</w:t>
            </w:r>
            <w:r w:rsidR="00EC2705" w:rsidRPr="00874917">
              <w:rPr>
                <w:b/>
                <w:noProof/>
              </w:rPr>
              <w:t xml:space="preserve"> de Désaccord</w:t>
            </w:r>
            <w:r w:rsidR="00EC2705" w:rsidRPr="00874917">
              <w:rPr>
                <w:noProof/>
              </w:rPr>
              <w:t>" désigne la notification donnée par l’une des Parties à l’autre selon la Sous</w:t>
            </w:r>
            <w:r w:rsidR="00EC2705" w:rsidRPr="00874917">
              <w:rPr>
                <w:noProof/>
              </w:rPr>
              <w:noBreakHyphen/>
              <w:t xml:space="preserve">Clause 20.4 </w:t>
            </w:r>
            <w:r w:rsidR="00EC2705" w:rsidRPr="00874917">
              <w:rPr>
                <w:i/>
                <w:noProof/>
              </w:rPr>
              <w:t>[Obtention de la Décision du Comité de Règlement des Différends]</w:t>
            </w:r>
            <w:r w:rsidR="00EC2705" w:rsidRPr="00874917">
              <w:rPr>
                <w:noProof/>
              </w:rPr>
              <w:t xml:space="preserve"> indiquant son désaccord et son intention de commencer un arbitrage.</w:t>
            </w:r>
          </w:p>
        </w:tc>
      </w:tr>
      <w:tr w:rsidR="00040B7E" w:rsidRPr="00874917" w14:paraId="07258419" w14:textId="77777777" w:rsidTr="00B04AE3">
        <w:tc>
          <w:tcPr>
            <w:tcW w:w="2660" w:type="dxa"/>
          </w:tcPr>
          <w:p w14:paraId="799C13D2" w14:textId="77777777" w:rsidR="00932200" w:rsidRPr="00874917" w:rsidRDefault="00EC2705" w:rsidP="0036538E">
            <w:pPr>
              <w:pStyle w:val="Heading2"/>
              <w:keepNext/>
              <w:keepLines/>
              <w:spacing w:after="100"/>
              <w:rPr>
                <w:noProof/>
              </w:rPr>
            </w:pPr>
            <w:bookmarkStart w:id="226" w:name="_Toc22291079"/>
            <w:r w:rsidRPr="00874917">
              <w:rPr>
                <w:noProof/>
              </w:rPr>
              <w:lastRenderedPageBreak/>
              <w:t>Interprétation</w:t>
            </w:r>
            <w:bookmarkEnd w:id="226"/>
          </w:p>
        </w:tc>
        <w:tc>
          <w:tcPr>
            <w:tcW w:w="6520" w:type="dxa"/>
          </w:tcPr>
          <w:p w14:paraId="73B15AB1" w14:textId="77777777" w:rsidR="00EC2705" w:rsidRPr="00874917" w:rsidRDefault="00EC2705" w:rsidP="0036538E">
            <w:pPr>
              <w:keepNext/>
              <w:keepLines/>
              <w:spacing w:after="100"/>
              <w:rPr>
                <w:noProof/>
              </w:rPr>
            </w:pPr>
            <w:r w:rsidRPr="00874917">
              <w:rPr>
                <w:noProof/>
              </w:rPr>
              <w:t>Dans le Marché, sauf si le contexte le requiert autrement :</w:t>
            </w:r>
          </w:p>
          <w:p w14:paraId="75F13ECB" w14:textId="77777777"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les mots indiquant un genre incluent tous les genres ;</w:t>
            </w:r>
          </w:p>
          <w:p w14:paraId="4302F3BF" w14:textId="77777777"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les mots indiquant le singulier incluent également le pluriel et les mots indiquant le pluriel incluent le singulier ;</w:t>
            </w:r>
          </w:p>
          <w:p w14:paraId="634DC5EB" w14:textId="77777777"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les dispositions incluant les mots "convenir", "convenu" ou "accord" nécessitent que l´accord soit consigné par écrit ; et</w:t>
            </w:r>
          </w:p>
          <w:p w14:paraId="39AEB8EA" w14:textId="77777777" w:rsidR="00EC2705" w:rsidRPr="00874917" w:rsidRDefault="00EC2705" w:rsidP="0036538E">
            <w:pPr>
              <w:pStyle w:val="Paragraphedeliste"/>
              <w:keepNext/>
              <w:keepLines/>
              <w:numPr>
                <w:ilvl w:val="0"/>
                <w:numId w:val="95"/>
              </w:numPr>
              <w:spacing w:after="100"/>
              <w:ind w:left="459" w:hanging="425"/>
              <w:contextualSpacing w:val="0"/>
              <w:rPr>
                <w:noProof/>
              </w:rPr>
            </w:pPr>
            <w:r w:rsidRPr="00874917">
              <w:rPr>
                <w:noProof/>
              </w:rPr>
              <w:t>"écrit" ou "par écrit" signifie écrit à la main, dactylographié, imprimé ou fait de manière électronique et constituant un enregistrement permanent.</w:t>
            </w:r>
          </w:p>
          <w:p w14:paraId="7EF8BC1A" w14:textId="77777777" w:rsidR="00EC2705" w:rsidRPr="00874917" w:rsidRDefault="00EC2705" w:rsidP="0036538E">
            <w:pPr>
              <w:keepNext/>
              <w:keepLines/>
              <w:spacing w:after="100"/>
              <w:rPr>
                <w:noProof/>
              </w:rPr>
            </w:pPr>
            <w:r w:rsidRPr="00874917">
              <w:rPr>
                <w:noProof/>
              </w:rPr>
              <w:t>Les enregistrements à la marge et les autres titres ne doivent pas être pris en compte pour l´interprétation de ces Conditions.</w:t>
            </w:r>
          </w:p>
          <w:p w14:paraId="27551C25" w14:textId="77777777" w:rsidR="00932200" w:rsidRPr="00874917" w:rsidRDefault="00EC2705" w:rsidP="0036538E">
            <w:pPr>
              <w:keepNext/>
              <w:keepLines/>
              <w:spacing w:after="100"/>
              <w:rPr>
                <w:noProof/>
              </w:rPr>
            </w:pPr>
            <w:r w:rsidRPr="00874917">
              <w:rPr>
                <w:noProof/>
              </w:rPr>
              <w:t xml:space="preserve">Dans ces Conditions les dispositions incluant l’expression "Coûts </w:t>
            </w:r>
            <w:r w:rsidR="005137D7" w:rsidRPr="00874917">
              <w:rPr>
                <w:noProof/>
              </w:rPr>
              <w:t>plus P</w:t>
            </w:r>
            <w:r w:rsidRPr="00874917">
              <w:rPr>
                <w:noProof/>
              </w:rPr>
              <w:t>rofit" exigent que ce profit représente un-vingtième (5%) de ces Coûts à moins que les Données du Marché n’en disposent autrement.</w:t>
            </w:r>
          </w:p>
        </w:tc>
      </w:tr>
      <w:tr w:rsidR="00040B7E" w:rsidRPr="00874917" w14:paraId="1969E64A" w14:textId="77777777" w:rsidTr="00B04AE3">
        <w:tc>
          <w:tcPr>
            <w:tcW w:w="2660" w:type="dxa"/>
          </w:tcPr>
          <w:p w14:paraId="45495F97" w14:textId="77777777" w:rsidR="00932200" w:rsidRPr="00874917" w:rsidRDefault="00EC2705" w:rsidP="00595B24">
            <w:pPr>
              <w:pStyle w:val="Heading2"/>
              <w:spacing w:after="100"/>
              <w:rPr>
                <w:noProof/>
              </w:rPr>
            </w:pPr>
            <w:bookmarkStart w:id="227" w:name="_Toc22291080"/>
            <w:r w:rsidRPr="00874917">
              <w:rPr>
                <w:noProof/>
              </w:rPr>
              <w:t>Communications</w:t>
            </w:r>
            <w:bookmarkEnd w:id="227"/>
          </w:p>
        </w:tc>
        <w:tc>
          <w:tcPr>
            <w:tcW w:w="6520" w:type="dxa"/>
          </w:tcPr>
          <w:p w14:paraId="2AE4F9A6" w14:textId="77777777" w:rsidR="00EC2705" w:rsidRPr="00874917" w:rsidRDefault="00EC2705" w:rsidP="00595B24">
            <w:pPr>
              <w:spacing w:after="100"/>
              <w:rPr>
                <w:noProof/>
              </w:rPr>
            </w:pPr>
            <w:r w:rsidRPr="00874917">
              <w:rPr>
                <w:noProof/>
              </w:rPr>
              <w:t>Lorsque ces Conditions prévoient la remise ou la délivrance d´approbations, de certificats, de décomptes, de consentements, de déterminations, de notifications, de demandes ou de quitus, ces communications seront faites :</w:t>
            </w:r>
          </w:p>
          <w:p w14:paraId="2D4A2E52" w14:textId="77777777" w:rsidR="00EC2705" w:rsidRPr="00874917" w:rsidRDefault="00EC2705" w:rsidP="00595B24">
            <w:pPr>
              <w:pStyle w:val="Paragraphedeliste"/>
              <w:numPr>
                <w:ilvl w:val="0"/>
                <w:numId w:val="96"/>
              </w:numPr>
              <w:spacing w:after="100"/>
              <w:ind w:left="459" w:hanging="459"/>
              <w:contextualSpacing w:val="0"/>
              <w:rPr>
                <w:noProof/>
              </w:rPr>
            </w:pPr>
            <w:r w:rsidRPr="00874917">
              <w:rPr>
                <w:noProof/>
              </w:rPr>
              <w:t>par écrit et remises en mains propres (contre reçu), envoyées par la poste ou par messager, ou transmises en utilisant un des systèmes électroniques de transmission agréés comme il est mentionné dans les Données du Marché</w:t>
            </w:r>
            <w:r w:rsidR="00B82578" w:rsidRPr="00874917">
              <w:rPr>
                <w:noProof/>
              </w:rPr>
              <w:t> </w:t>
            </w:r>
            <w:r w:rsidRPr="00874917">
              <w:rPr>
                <w:noProof/>
              </w:rPr>
              <w:t>; et</w:t>
            </w:r>
          </w:p>
          <w:p w14:paraId="11DFD18A" w14:textId="77777777" w:rsidR="00EC2705" w:rsidRPr="00874917" w:rsidRDefault="00EC2705" w:rsidP="00595B24">
            <w:pPr>
              <w:pStyle w:val="Paragraphedeliste"/>
              <w:numPr>
                <w:ilvl w:val="0"/>
                <w:numId w:val="96"/>
              </w:numPr>
              <w:spacing w:after="100"/>
              <w:ind w:left="459" w:hanging="459"/>
              <w:contextualSpacing w:val="0"/>
              <w:rPr>
                <w:noProof/>
              </w:rPr>
            </w:pPr>
            <w:r w:rsidRPr="00874917">
              <w:rPr>
                <w:noProof/>
              </w:rPr>
              <w:t>distribuées, envoyées, ou transmises à l´adresse du destinataire des communications comme mentionnée dans les Données du Marché. Toutefois :</w:t>
            </w:r>
          </w:p>
          <w:p w14:paraId="52765520" w14:textId="77777777" w:rsidR="00EC2705" w:rsidRPr="00874917" w:rsidRDefault="00EC2705" w:rsidP="00595B24">
            <w:pPr>
              <w:pStyle w:val="Paragraphedeliste"/>
              <w:numPr>
                <w:ilvl w:val="0"/>
                <w:numId w:val="97"/>
              </w:numPr>
              <w:spacing w:after="100"/>
              <w:ind w:left="884" w:hanging="425"/>
              <w:contextualSpacing w:val="0"/>
              <w:rPr>
                <w:noProof/>
              </w:rPr>
            </w:pPr>
            <w:r w:rsidRPr="00874917">
              <w:rPr>
                <w:noProof/>
              </w:rPr>
              <w:t>si le destinataire indique une autre adresse, les communications seront délivrées en conséquence à cette autre adresse</w:t>
            </w:r>
            <w:r w:rsidR="00B82578" w:rsidRPr="00874917">
              <w:rPr>
                <w:noProof/>
              </w:rPr>
              <w:t> </w:t>
            </w:r>
            <w:r w:rsidRPr="00874917">
              <w:rPr>
                <w:noProof/>
              </w:rPr>
              <w:t>; et</w:t>
            </w:r>
          </w:p>
          <w:p w14:paraId="20AC9D18" w14:textId="77777777" w:rsidR="00EC2705" w:rsidRPr="00874917" w:rsidRDefault="00EC2705" w:rsidP="00595B24">
            <w:pPr>
              <w:pStyle w:val="Paragraphedeliste"/>
              <w:numPr>
                <w:ilvl w:val="0"/>
                <w:numId w:val="97"/>
              </w:numPr>
              <w:spacing w:after="100"/>
              <w:ind w:left="884" w:hanging="425"/>
              <w:contextualSpacing w:val="0"/>
              <w:rPr>
                <w:noProof/>
              </w:rPr>
            </w:pPr>
            <w:r w:rsidRPr="00874917">
              <w:rPr>
                <w:noProof/>
              </w:rPr>
              <w:t>si le destinataire ne l’a pas indiqué autrement lorsqu’il a requis une approbation ou un consentement, il ou elle peut être envoyé(e) à l´adresse de laquelle provient la requête.</w:t>
            </w:r>
          </w:p>
          <w:p w14:paraId="19136DD9" w14:textId="77777777" w:rsidR="00932200" w:rsidRPr="00874917" w:rsidRDefault="00EC2705" w:rsidP="00595B24">
            <w:pPr>
              <w:spacing w:after="100"/>
              <w:rPr>
                <w:noProof/>
              </w:rPr>
            </w:pPr>
            <w:r w:rsidRPr="00874917">
              <w:rPr>
                <w:noProof/>
              </w:rPr>
              <w:t>Les approbations, certificats, décomptes, consentements et déterminations ne seront pas déraisonnablement retenus ou retardés. Lorsqu’un certificat ou un décompte est délivré à l’une des Parties, celui qui dresse le certificat ou décompte doit en envoyer une copie à l’autre Partie. Lorsqu’une notification est délivrée à une Partie par l’autre Partie ou par le Maître d’Œuvre, une copie doit être envoyée au Maître d’Œuvre ou à l’autre Partie selon le cas.</w:t>
            </w:r>
          </w:p>
        </w:tc>
      </w:tr>
      <w:tr w:rsidR="00040B7E" w:rsidRPr="00874917" w14:paraId="1C93ECF2" w14:textId="77777777" w:rsidTr="00B04AE3">
        <w:tc>
          <w:tcPr>
            <w:tcW w:w="2660" w:type="dxa"/>
          </w:tcPr>
          <w:p w14:paraId="0EB4712A" w14:textId="77777777" w:rsidR="00932200" w:rsidRPr="00874917" w:rsidRDefault="00EC2705" w:rsidP="00595B24">
            <w:pPr>
              <w:pStyle w:val="Heading2"/>
              <w:spacing w:after="100"/>
              <w:rPr>
                <w:noProof/>
              </w:rPr>
            </w:pPr>
            <w:bookmarkStart w:id="228" w:name="_Toc22291081"/>
            <w:r w:rsidRPr="00874917">
              <w:rPr>
                <w:noProof/>
              </w:rPr>
              <w:t>Droit et Langue</w:t>
            </w:r>
            <w:bookmarkEnd w:id="228"/>
          </w:p>
        </w:tc>
        <w:tc>
          <w:tcPr>
            <w:tcW w:w="6520" w:type="dxa"/>
          </w:tcPr>
          <w:p w14:paraId="3B66084A" w14:textId="77777777" w:rsidR="00EC2705" w:rsidRPr="00874917" w:rsidRDefault="00EC2705" w:rsidP="00595B24">
            <w:pPr>
              <w:spacing w:after="100"/>
              <w:rPr>
                <w:noProof/>
              </w:rPr>
            </w:pPr>
            <w:r w:rsidRPr="00874917">
              <w:rPr>
                <w:noProof/>
              </w:rPr>
              <w:t>Le Marché est régi par le droit du pays ou de l’ordre juridique dans les Données du Marché.</w:t>
            </w:r>
          </w:p>
          <w:p w14:paraId="5458C2EB" w14:textId="77777777" w:rsidR="00EC2705" w:rsidRPr="00874917" w:rsidRDefault="00EC2705" w:rsidP="00595B24">
            <w:pPr>
              <w:spacing w:after="100"/>
              <w:rPr>
                <w:noProof/>
              </w:rPr>
            </w:pPr>
            <w:r w:rsidRPr="00874917">
              <w:rPr>
                <w:noProof/>
              </w:rPr>
              <w:t>La langue qui régit le Marché est celle mentionnée dans les Données du Marché.</w:t>
            </w:r>
          </w:p>
          <w:p w14:paraId="6C3A8883" w14:textId="77777777" w:rsidR="00932200" w:rsidRPr="00874917" w:rsidRDefault="00EC2705" w:rsidP="00595B24">
            <w:pPr>
              <w:spacing w:after="100"/>
              <w:rPr>
                <w:noProof/>
              </w:rPr>
            </w:pPr>
            <w:r w:rsidRPr="00874917">
              <w:rPr>
                <w:noProof/>
              </w:rPr>
              <w:t>La langue de communication est celle qui est mentionnée dans les Données du Marché. Si aucune langue n’y est mentionnée, la langue de communication sera identique à celle qui régit le Marché.</w:t>
            </w:r>
          </w:p>
        </w:tc>
      </w:tr>
      <w:tr w:rsidR="00040B7E" w:rsidRPr="00874917" w14:paraId="642A1692" w14:textId="77777777" w:rsidTr="00B04AE3">
        <w:tc>
          <w:tcPr>
            <w:tcW w:w="2660" w:type="dxa"/>
          </w:tcPr>
          <w:p w14:paraId="71F5D45B" w14:textId="77777777" w:rsidR="00932200" w:rsidRPr="00874917" w:rsidRDefault="00EC2705" w:rsidP="00843203">
            <w:pPr>
              <w:pStyle w:val="Heading2"/>
              <w:spacing w:after="100"/>
              <w:jc w:val="left"/>
              <w:rPr>
                <w:noProof/>
              </w:rPr>
            </w:pPr>
            <w:bookmarkStart w:id="229" w:name="_Toc22291082"/>
            <w:r w:rsidRPr="00874917">
              <w:rPr>
                <w:noProof/>
              </w:rPr>
              <w:t>Niveau de priorité des documents</w:t>
            </w:r>
            <w:bookmarkEnd w:id="229"/>
          </w:p>
        </w:tc>
        <w:tc>
          <w:tcPr>
            <w:tcW w:w="6520" w:type="dxa"/>
          </w:tcPr>
          <w:p w14:paraId="7EE09C18" w14:textId="77777777" w:rsidR="009064D6" w:rsidRPr="00874917" w:rsidRDefault="009064D6" w:rsidP="00843203">
            <w:pPr>
              <w:spacing w:after="100"/>
              <w:rPr>
                <w:noProof/>
              </w:rPr>
            </w:pPr>
            <w:r w:rsidRPr="00874917">
              <w:rPr>
                <w:noProof/>
              </w:rPr>
              <w:t>Les documents formant le Marché s’interprètent mutuellement et forment un tout. A fins d´interprétation, le niveau de priorité des documents est établi selon l’ordre suivant :</w:t>
            </w:r>
          </w:p>
          <w:p w14:paraId="09D13A6F"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l’Acte d’Engagement (le cas échéant)</w:t>
            </w:r>
          </w:p>
          <w:p w14:paraId="3ABB7596"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la Lettre d’Acceptation</w:t>
            </w:r>
          </w:p>
          <w:p w14:paraId="449ADD59"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lastRenderedPageBreak/>
              <w:t>la Lettre d’Offre</w:t>
            </w:r>
          </w:p>
          <w:p w14:paraId="042A81B8"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Conditions Particulières – Partie A</w:t>
            </w:r>
          </w:p>
          <w:p w14:paraId="6DBF0FE9"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Conditions Particulières – Partie B</w:t>
            </w:r>
          </w:p>
          <w:p w14:paraId="55D253F5"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 xml:space="preserve">ces Conditions Générales </w:t>
            </w:r>
          </w:p>
          <w:p w14:paraId="00EBB0A7"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Spécifications</w:t>
            </w:r>
          </w:p>
          <w:p w14:paraId="6CE4B78E"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 xml:space="preserve">les Plans, et </w:t>
            </w:r>
          </w:p>
          <w:p w14:paraId="1D62A7F8" w14:textId="77777777" w:rsidR="009064D6" w:rsidRPr="00874917" w:rsidRDefault="009064D6" w:rsidP="00843203">
            <w:pPr>
              <w:pStyle w:val="Paragraphedeliste"/>
              <w:numPr>
                <w:ilvl w:val="0"/>
                <w:numId w:val="98"/>
              </w:numPr>
              <w:spacing w:after="100"/>
              <w:ind w:left="459" w:hanging="459"/>
              <w:contextualSpacing w:val="0"/>
              <w:rPr>
                <w:noProof/>
              </w:rPr>
            </w:pPr>
            <w:r w:rsidRPr="00874917">
              <w:rPr>
                <w:noProof/>
              </w:rPr>
              <w:t>les Bordereaux et tout autre document formant le Marché.</w:t>
            </w:r>
          </w:p>
          <w:p w14:paraId="6CD28AF7" w14:textId="77777777" w:rsidR="00932200" w:rsidRPr="00874917" w:rsidRDefault="009064D6" w:rsidP="00843203">
            <w:pPr>
              <w:spacing w:after="100"/>
              <w:rPr>
                <w:noProof/>
              </w:rPr>
            </w:pPr>
            <w:r w:rsidRPr="00874917">
              <w:rPr>
                <w:noProof/>
              </w:rPr>
              <w:t>Si une ambiguïté ou une divergence est trouvée dans les documents, le Maître d’Œuvre doit fournir les éclaircissements et instructions nécessaires.</w:t>
            </w:r>
          </w:p>
        </w:tc>
      </w:tr>
      <w:tr w:rsidR="00040B7E" w:rsidRPr="00874917" w14:paraId="69104B7B" w14:textId="77777777" w:rsidTr="00B04AE3">
        <w:tc>
          <w:tcPr>
            <w:tcW w:w="2660" w:type="dxa"/>
          </w:tcPr>
          <w:p w14:paraId="3DB0CE28" w14:textId="77777777" w:rsidR="00932200" w:rsidRPr="00874917" w:rsidRDefault="00327A95" w:rsidP="00595B24">
            <w:pPr>
              <w:pStyle w:val="Heading2"/>
              <w:spacing w:after="100"/>
              <w:rPr>
                <w:noProof/>
              </w:rPr>
            </w:pPr>
            <w:bookmarkStart w:id="230" w:name="_Toc22291083"/>
            <w:r w:rsidRPr="00874917">
              <w:rPr>
                <w:noProof/>
              </w:rPr>
              <w:lastRenderedPageBreak/>
              <w:t>Acte d'Engagement</w:t>
            </w:r>
            <w:bookmarkEnd w:id="230"/>
          </w:p>
        </w:tc>
        <w:tc>
          <w:tcPr>
            <w:tcW w:w="6520" w:type="dxa"/>
          </w:tcPr>
          <w:p w14:paraId="42E1BCAF" w14:textId="77777777" w:rsidR="00932200" w:rsidRPr="00874917" w:rsidRDefault="00327A95" w:rsidP="00595B24">
            <w:pPr>
              <w:spacing w:after="100"/>
              <w:rPr>
                <w:noProof/>
              </w:rPr>
            </w:pPr>
            <w:r w:rsidRPr="00874917">
              <w:rPr>
                <w:noProof/>
              </w:rPr>
              <w:t xml:space="preserve">Les Parties concluent un Acte d’Engagement 28 jours après la réception par l’Entrepreneur de la Lettre d’Acceptation, à moins que les Conditions Particulières n’en disposent autrement. L’Acte d’Engagement doit être conforme au modèle annexé aux Conditions Particulières. Les droits de timbre et les charges similaires, le cas échéant, imposé(e)s par la loi en lien avec la conclusion de l’Acte d’Engagement seront à la charge du Maître </w:t>
            </w:r>
            <w:r w:rsidR="00A97D4E" w:rsidRPr="00874917">
              <w:rPr>
                <w:noProof/>
              </w:rPr>
              <w:t>d'Ouvrage</w:t>
            </w:r>
            <w:r w:rsidRPr="00874917">
              <w:rPr>
                <w:noProof/>
              </w:rPr>
              <w:t>.</w:t>
            </w:r>
          </w:p>
        </w:tc>
      </w:tr>
      <w:tr w:rsidR="00040B7E" w:rsidRPr="00874917" w14:paraId="31609D07" w14:textId="77777777" w:rsidTr="00B04AE3">
        <w:tc>
          <w:tcPr>
            <w:tcW w:w="2660" w:type="dxa"/>
          </w:tcPr>
          <w:p w14:paraId="312C9995" w14:textId="77777777" w:rsidR="00932200" w:rsidRPr="00874917" w:rsidRDefault="00327A95" w:rsidP="00595B24">
            <w:pPr>
              <w:pStyle w:val="Heading2"/>
              <w:spacing w:after="100"/>
              <w:rPr>
                <w:noProof/>
              </w:rPr>
            </w:pPr>
            <w:bookmarkStart w:id="231" w:name="_Toc22291084"/>
            <w:r w:rsidRPr="00874917">
              <w:rPr>
                <w:noProof/>
              </w:rPr>
              <w:t>Cessions</w:t>
            </w:r>
            <w:bookmarkEnd w:id="231"/>
          </w:p>
        </w:tc>
        <w:tc>
          <w:tcPr>
            <w:tcW w:w="6520" w:type="dxa"/>
          </w:tcPr>
          <w:p w14:paraId="170CB230" w14:textId="77777777" w:rsidR="00327A95" w:rsidRPr="00874917" w:rsidRDefault="00327A95" w:rsidP="00595B24">
            <w:pPr>
              <w:spacing w:after="100"/>
              <w:rPr>
                <w:noProof/>
              </w:rPr>
            </w:pPr>
            <w:r w:rsidRPr="00874917">
              <w:rPr>
                <w:noProof/>
              </w:rPr>
              <w:t>Aucune Partie ne doit céder le Marché dans sa totalité ou une partie de celui-ci, ni un quelconque bénéfice au titre du Marché ou un droit découlant de celui-ci. Toutefois, chacune des Parties :</w:t>
            </w:r>
          </w:p>
          <w:p w14:paraId="5D1C92BC" w14:textId="77777777" w:rsidR="00327A95" w:rsidRPr="00874917" w:rsidRDefault="00327A95" w:rsidP="00595B24">
            <w:pPr>
              <w:pStyle w:val="Paragraphedeliste"/>
              <w:numPr>
                <w:ilvl w:val="0"/>
                <w:numId w:val="99"/>
              </w:numPr>
              <w:spacing w:after="100"/>
              <w:ind w:left="459" w:hanging="459"/>
              <w:contextualSpacing w:val="0"/>
              <w:rPr>
                <w:noProof/>
              </w:rPr>
            </w:pPr>
            <w:r w:rsidRPr="00874917">
              <w:rPr>
                <w:noProof/>
              </w:rPr>
              <w:t>peut céder tout ou partie du Marché avec l´accord préalable de l´autre Partie, accord, qui sera à la seule discrétion de cette autre Partie, et</w:t>
            </w:r>
          </w:p>
          <w:p w14:paraId="2C361216" w14:textId="77777777" w:rsidR="00932200" w:rsidRPr="00874917" w:rsidRDefault="00327A95" w:rsidP="00595B24">
            <w:pPr>
              <w:pStyle w:val="Paragraphedeliste"/>
              <w:numPr>
                <w:ilvl w:val="0"/>
                <w:numId w:val="99"/>
              </w:numPr>
              <w:spacing w:after="100"/>
              <w:ind w:left="459" w:hanging="459"/>
              <w:contextualSpacing w:val="0"/>
              <w:rPr>
                <w:noProof/>
              </w:rPr>
            </w:pPr>
            <w:r w:rsidRPr="00874917">
              <w:rPr>
                <w:noProof/>
              </w:rPr>
              <w:t>peut, à titre de garantie en faveur d´une banque ou d´une institution financière, céder ses créances pécuniaires actuelles ou futures découlant du Marché.</w:t>
            </w:r>
          </w:p>
        </w:tc>
      </w:tr>
      <w:tr w:rsidR="00040B7E" w:rsidRPr="00874917" w14:paraId="7571F447" w14:textId="77777777" w:rsidTr="00B04AE3">
        <w:tc>
          <w:tcPr>
            <w:tcW w:w="2660" w:type="dxa"/>
          </w:tcPr>
          <w:p w14:paraId="6274D082" w14:textId="77777777" w:rsidR="00932200" w:rsidRPr="00874917" w:rsidRDefault="00327A95" w:rsidP="00595B24">
            <w:pPr>
              <w:pStyle w:val="Heading2"/>
              <w:spacing w:after="100"/>
              <w:jc w:val="left"/>
              <w:rPr>
                <w:noProof/>
              </w:rPr>
            </w:pPr>
            <w:bookmarkStart w:id="232" w:name="_Toc22291085"/>
            <w:r w:rsidRPr="00874917">
              <w:rPr>
                <w:noProof/>
              </w:rPr>
              <w:t>Garde et Remise de Documents</w:t>
            </w:r>
            <w:bookmarkEnd w:id="232"/>
          </w:p>
        </w:tc>
        <w:tc>
          <w:tcPr>
            <w:tcW w:w="6520" w:type="dxa"/>
          </w:tcPr>
          <w:p w14:paraId="3670098E" w14:textId="77777777" w:rsidR="00327A95" w:rsidRPr="00874917" w:rsidRDefault="00327A95" w:rsidP="00595B24">
            <w:pPr>
              <w:spacing w:after="100"/>
              <w:rPr>
                <w:noProof/>
              </w:rPr>
            </w:pPr>
            <w:r w:rsidRPr="00874917">
              <w:rPr>
                <w:noProof/>
              </w:rPr>
              <w:t xml:space="preserve">Les Spécifications et les Plans seront sous la surveillance et la garde du Maître </w:t>
            </w:r>
            <w:r w:rsidR="00A97D4E" w:rsidRPr="00874917">
              <w:rPr>
                <w:noProof/>
              </w:rPr>
              <w:t>d'Ouvrage</w:t>
            </w:r>
            <w:r w:rsidRPr="00874917">
              <w:rPr>
                <w:noProof/>
              </w:rPr>
              <w:t>. A moins que le Marché n’en dispose autrement, deux copies du Marché et de chaque Plan préparé ultérieurement doivent être remises à l’Entrepreneur, qui pourra faire ou demander de nouvelles copies à ses frais.</w:t>
            </w:r>
          </w:p>
          <w:p w14:paraId="032B6FDF" w14:textId="77777777" w:rsidR="00327A95" w:rsidRPr="00874917" w:rsidRDefault="00327A95" w:rsidP="00595B24">
            <w:pPr>
              <w:spacing w:after="100"/>
              <w:rPr>
                <w:noProof/>
              </w:rPr>
            </w:pPr>
            <w:r w:rsidRPr="00874917">
              <w:rPr>
                <w:noProof/>
              </w:rPr>
              <w:t xml:space="preserve">Chacun des Documents de l´Entrepreneur sera sous la surveillance et la garde de l´Entrepreneur, à moins et jusqu´à ce que le Maître </w:t>
            </w:r>
            <w:r w:rsidR="00A97D4E" w:rsidRPr="00874917">
              <w:rPr>
                <w:noProof/>
              </w:rPr>
              <w:t>d'Ouvrage</w:t>
            </w:r>
            <w:r w:rsidRPr="00874917">
              <w:rPr>
                <w:noProof/>
              </w:rPr>
              <w:t xml:space="preserve"> en prenne possession. A moins que le Marché n’en dispose autrement, l´Entrepreneur remettra au Maître d’Œuvre six copies de chacun des Documents de l´Entrepreneur.</w:t>
            </w:r>
          </w:p>
          <w:p w14:paraId="346F64FA" w14:textId="77777777" w:rsidR="00327A95" w:rsidRPr="00874917" w:rsidRDefault="00327A95" w:rsidP="00595B24">
            <w:pPr>
              <w:spacing w:after="100"/>
              <w:rPr>
                <w:noProof/>
              </w:rPr>
            </w:pPr>
            <w:r w:rsidRPr="00874917">
              <w:rPr>
                <w:noProof/>
              </w:rPr>
              <w:t xml:space="preserve">L’Entrepreneur conservera, sur le Chantier, une copie du Marché, des publications désignées dans les Spécifications, les Documents de l’Entrepreneur (le cas échéant), les Plans et les Changements et autres communications effectuées selon le Marché. Le Personnel du Maître </w:t>
            </w:r>
            <w:r w:rsidR="00A97D4E" w:rsidRPr="00874917">
              <w:rPr>
                <w:noProof/>
              </w:rPr>
              <w:t>d'Ouvrage</w:t>
            </w:r>
            <w:r w:rsidRPr="00874917">
              <w:rPr>
                <w:noProof/>
              </w:rPr>
              <w:t xml:space="preserve"> aura le droit d’accéder à tous ces documents à tout moment raisonnable.</w:t>
            </w:r>
          </w:p>
          <w:p w14:paraId="30818FAF" w14:textId="77777777" w:rsidR="00932200" w:rsidRPr="00874917" w:rsidRDefault="00327A95" w:rsidP="00595B24">
            <w:pPr>
              <w:spacing w:after="100"/>
              <w:rPr>
                <w:noProof/>
              </w:rPr>
            </w:pPr>
            <w:r w:rsidRPr="00874917">
              <w:rPr>
                <w:noProof/>
              </w:rPr>
              <w:t>Si une Partie se rend compte d’une erreur ou d’un défaut dans un document qui avait été préparé pour l’exécution des Ouvrages, elle devra immédiatement notifier l´autre Partie de cette erreur ou de ce défaut.</w:t>
            </w:r>
          </w:p>
        </w:tc>
      </w:tr>
      <w:tr w:rsidR="00040B7E" w:rsidRPr="00874917" w14:paraId="09330204" w14:textId="77777777" w:rsidTr="00B04AE3">
        <w:tc>
          <w:tcPr>
            <w:tcW w:w="2660" w:type="dxa"/>
          </w:tcPr>
          <w:p w14:paraId="2FB5417A" w14:textId="77777777" w:rsidR="00932200" w:rsidRPr="00874917" w:rsidRDefault="00327A95" w:rsidP="00595B24">
            <w:pPr>
              <w:pStyle w:val="Heading2"/>
              <w:spacing w:after="100"/>
              <w:jc w:val="left"/>
              <w:rPr>
                <w:noProof/>
              </w:rPr>
            </w:pPr>
            <w:bookmarkStart w:id="233" w:name="_Toc22291086"/>
            <w:r w:rsidRPr="00874917">
              <w:rPr>
                <w:noProof/>
              </w:rPr>
              <w:t>Plans ou Instructions Retardés</w:t>
            </w:r>
            <w:bookmarkEnd w:id="233"/>
          </w:p>
        </w:tc>
        <w:tc>
          <w:tcPr>
            <w:tcW w:w="6520" w:type="dxa"/>
          </w:tcPr>
          <w:p w14:paraId="579DBE8F" w14:textId="77777777" w:rsidR="00327A95" w:rsidRPr="00874917" w:rsidRDefault="00327A95" w:rsidP="00595B24">
            <w:pPr>
              <w:spacing w:after="100"/>
              <w:rPr>
                <w:noProof/>
              </w:rPr>
            </w:pPr>
            <w:r w:rsidRPr="00874917">
              <w:rPr>
                <w:noProof/>
              </w:rPr>
              <w:t xml:space="preserve">L’Entrepreneur doit notifier le Maître d’Œuvre lorsque les Ouvrages sont susceptibles d’être retardés ou perturbés si un plan ou une instruction nécessaire n’est pas fourni(e) à l’Entrepreneur dans un délai particulier, qui doit être raisonnable. La notification doit préciser le plan ou l’instruction concernée, les raisons pour lesquelles et le délai dans </w:t>
            </w:r>
            <w:r w:rsidRPr="00874917">
              <w:rPr>
                <w:noProof/>
              </w:rPr>
              <w:lastRenderedPageBreak/>
              <w:t>lequel il/elle doit être fourni(e), ainsi que la nature et l’amplitude du retard ou de la perturbation susceptible d’être subi(e) s’il/elle est retardé(e).</w:t>
            </w:r>
          </w:p>
          <w:p w14:paraId="59A45A9A" w14:textId="77777777" w:rsidR="00327A95" w:rsidRPr="00874917" w:rsidRDefault="00327A95" w:rsidP="00595B24">
            <w:pPr>
              <w:spacing w:after="100"/>
              <w:rPr>
                <w:noProof/>
              </w:rPr>
            </w:pPr>
            <w:r w:rsidRPr="00874917">
              <w:rPr>
                <w:noProof/>
              </w:rPr>
              <w:t>Si l’Entrepreneur subit du retard et/ou des Coûts résultant de la défaillance du Maître d’Œuvre à fournir le plan ou l’instruction, objets de la notification, dans un délai raisonnable qui est spécifié dans ladite notification avec précisions à l’appui, l’Entrepreneur doit donner une notification supplémentaire au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w:t>
            </w:r>
          </w:p>
          <w:p w14:paraId="113499F1" w14:textId="77777777" w:rsidR="00327A95" w:rsidRPr="00874917" w:rsidRDefault="00327A95" w:rsidP="00595B24">
            <w:pPr>
              <w:pStyle w:val="Paragraphedeliste"/>
              <w:numPr>
                <w:ilvl w:val="0"/>
                <w:numId w:val="100"/>
              </w:numPr>
              <w:spacing w:after="100"/>
              <w:ind w:left="459" w:hanging="425"/>
              <w:contextualSpacing w:val="0"/>
              <w:rPr>
                <w:noProof/>
              </w:rPr>
            </w:pPr>
            <w:r w:rsidRPr="00874917">
              <w:rPr>
                <w:noProof/>
              </w:rPr>
              <w:t>une prolongation de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14:paraId="2A027DC8" w14:textId="77777777" w:rsidR="00327A95" w:rsidRPr="00874917" w:rsidRDefault="00327A95" w:rsidP="00595B24">
            <w:pPr>
              <w:pStyle w:val="Paragraphedeliste"/>
              <w:numPr>
                <w:ilvl w:val="0"/>
                <w:numId w:val="100"/>
              </w:numPr>
              <w:spacing w:after="100"/>
              <w:ind w:left="459" w:hanging="425"/>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w:t>
            </w:r>
            <w:r w:rsidRPr="00874917">
              <w:rPr>
                <w:noProof/>
              </w:rPr>
              <w:t>rofit, qui seront inclus dans le Montant du Marché.</w:t>
            </w:r>
          </w:p>
          <w:p w14:paraId="3CA02338" w14:textId="77777777" w:rsidR="00327A95" w:rsidRPr="00874917" w:rsidRDefault="00327A95" w:rsidP="00595B24">
            <w:pPr>
              <w:spacing w:after="100"/>
              <w:rPr>
                <w:noProof/>
              </w:rPr>
            </w:pPr>
            <w:r w:rsidRPr="00874917">
              <w:rPr>
                <w:noProof/>
              </w:rPr>
              <w:t>Après réception de cette notification supplémentaire, le Maître d’Œuvre devra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14:paraId="6673F2B5" w14:textId="77777777" w:rsidR="00932200" w:rsidRPr="00874917" w:rsidRDefault="00327A95" w:rsidP="00595B24">
            <w:pPr>
              <w:spacing w:after="100"/>
              <w:rPr>
                <w:noProof/>
              </w:rPr>
            </w:pPr>
            <w:r w:rsidRPr="00874917">
              <w:rPr>
                <w:noProof/>
              </w:rPr>
              <w:t>Toutefois, si et dans la mesure où la défaillance du Maître d’Œuvre a été causée par une erreur ou un retard de l’Entrepreneur, y compris une erreur dans ou un retard lors de la présentation d’un des Documents de l’Entrepreneur, l’Entrepreneur ne sera pas en droit d’obtenir une telle prolongation du délai ou au paiement des Coûts ou du profit associé.</w:t>
            </w:r>
          </w:p>
        </w:tc>
      </w:tr>
      <w:tr w:rsidR="00040B7E" w:rsidRPr="00874917" w14:paraId="52409916" w14:textId="77777777" w:rsidTr="00B04AE3">
        <w:tc>
          <w:tcPr>
            <w:tcW w:w="2660" w:type="dxa"/>
          </w:tcPr>
          <w:p w14:paraId="04E11B63" w14:textId="77777777" w:rsidR="00932200" w:rsidRPr="00874917" w:rsidRDefault="00C1321B" w:rsidP="00595B24">
            <w:pPr>
              <w:pStyle w:val="Heading2"/>
              <w:spacing w:after="100"/>
              <w:jc w:val="left"/>
              <w:rPr>
                <w:noProof/>
              </w:rPr>
            </w:pPr>
            <w:bookmarkStart w:id="234" w:name="_Toc22291087"/>
            <w:r w:rsidRPr="00874917">
              <w:rPr>
                <w:noProof/>
              </w:rPr>
              <w:lastRenderedPageBreak/>
              <w:t xml:space="preserve">Utilisation par le Maître </w:t>
            </w:r>
            <w:r w:rsidR="00A97D4E" w:rsidRPr="00874917">
              <w:rPr>
                <w:noProof/>
              </w:rPr>
              <w:t>d'Ouvrage</w:t>
            </w:r>
            <w:r w:rsidRPr="00874917">
              <w:rPr>
                <w:noProof/>
              </w:rPr>
              <w:t xml:space="preserve"> des Documents de l'Entrepreneur</w:t>
            </w:r>
            <w:bookmarkEnd w:id="234"/>
          </w:p>
        </w:tc>
        <w:tc>
          <w:tcPr>
            <w:tcW w:w="6520" w:type="dxa"/>
          </w:tcPr>
          <w:p w14:paraId="4AE466D4" w14:textId="77777777" w:rsidR="00C1321B" w:rsidRPr="00874917" w:rsidRDefault="00C1321B" w:rsidP="00595B24">
            <w:pPr>
              <w:spacing w:after="100"/>
              <w:rPr>
                <w:noProof/>
              </w:rPr>
            </w:pPr>
            <w:r w:rsidRPr="00874917">
              <w:rPr>
                <w:noProof/>
              </w:rPr>
              <w:t>Dans les relations entre les Parties, l’Entrepreneur conservera le droit d’auteur et les autres droits de propriété intellectuelle sur les Documents de l’Entrepreneur et les autres documents de conception faits par l’Entrepreneur (ou en son nom).</w:t>
            </w:r>
          </w:p>
          <w:p w14:paraId="37499FE5" w14:textId="77777777" w:rsidR="00C1321B" w:rsidRPr="00874917" w:rsidRDefault="00C1321B" w:rsidP="00595B24">
            <w:pPr>
              <w:spacing w:after="100"/>
              <w:rPr>
                <w:noProof/>
              </w:rPr>
            </w:pPr>
            <w:r w:rsidRPr="00874917">
              <w:rPr>
                <w:noProof/>
              </w:rPr>
              <w:t xml:space="preserve">En signant le Marché, l’Entrepreneur est réputé avoir donné au Maître </w:t>
            </w:r>
            <w:r w:rsidR="00A97D4E" w:rsidRPr="00874917">
              <w:rPr>
                <w:noProof/>
              </w:rPr>
              <w:t>d'Ouvrage</w:t>
            </w:r>
            <w:r w:rsidRPr="00874917">
              <w:rPr>
                <w:noProof/>
              </w:rPr>
              <w:t xml:space="preserve"> une licence non-résiliable, transférable, non exclusive et exempte de taxes, pour copier, utiliser et communiquer les Documents de l’Entrepreneur, y compris pour faire et utiliser des amendements à ceux-ci. Cette licence :</w:t>
            </w:r>
          </w:p>
          <w:p w14:paraId="1E87D59B" w14:textId="77777777" w:rsidR="00C1321B" w:rsidRPr="00874917" w:rsidRDefault="00C1321B" w:rsidP="00595B24">
            <w:pPr>
              <w:pStyle w:val="Paragraphedeliste"/>
              <w:numPr>
                <w:ilvl w:val="0"/>
                <w:numId w:val="101"/>
              </w:numPr>
              <w:spacing w:after="100"/>
              <w:ind w:left="459" w:hanging="425"/>
              <w:contextualSpacing w:val="0"/>
              <w:rPr>
                <w:noProof/>
              </w:rPr>
            </w:pPr>
            <w:r w:rsidRPr="00874917">
              <w:rPr>
                <w:noProof/>
              </w:rPr>
              <w:t>est valable pour toute la durée de vie prévue ou effective (la plus longue des deux faisant foi) de la partie des Ouvrages concernés,</w:t>
            </w:r>
          </w:p>
          <w:p w14:paraId="5C1A64BD" w14:textId="77777777" w:rsidR="00C1321B" w:rsidRPr="00874917" w:rsidRDefault="00C1321B" w:rsidP="00595B24">
            <w:pPr>
              <w:pStyle w:val="Paragraphedeliste"/>
              <w:numPr>
                <w:ilvl w:val="0"/>
                <w:numId w:val="101"/>
              </w:numPr>
              <w:spacing w:after="100"/>
              <w:ind w:left="459" w:hanging="425"/>
              <w:contextualSpacing w:val="0"/>
              <w:rPr>
                <w:noProof/>
              </w:rPr>
            </w:pPr>
            <w:r w:rsidRPr="00874917">
              <w:rPr>
                <w:noProof/>
              </w:rPr>
              <w:t>donne droit à toute personne en possession légitime de la partie des Ouvrages concernés, de copier, d´utiliser, et de communiquer les Documents de l´Entrepreneur en vue d'achever, d'exploiter, d'entretenir, de modifier, d’ajuster, de réparer et de démolir lesdits Ouvrages, et</w:t>
            </w:r>
          </w:p>
          <w:p w14:paraId="7B9780CC" w14:textId="77777777" w:rsidR="00C1321B" w:rsidRPr="00874917" w:rsidRDefault="00C1321B" w:rsidP="00595B24">
            <w:pPr>
              <w:pStyle w:val="Paragraphedeliste"/>
              <w:numPr>
                <w:ilvl w:val="0"/>
                <w:numId w:val="101"/>
              </w:numPr>
              <w:spacing w:after="100"/>
              <w:ind w:left="459" w:hanging="425"/>
              <w:contextualSpacing w:val="0"/>
              <w:rPr>
                <w:noProof/>
              </w:rPr>
            </w:pPr>
            <w:r w:rsidRPr="00874917">
              <w:rPr>
                <w:noProof/>
              </w:rPr>
              <w:t>permet, dans l’hypothèse où les Documents de l´Entrepreneur sont réalisés sous forme de programmes informatiques et autres logiciels, leur utilisation sur tout ordinateur sur le Chantier et tous autres lieux envisagés par le Marché, y compris sur tout remplacement de tout ordinateur fourni par l’Entrepreneur.</w:t>
            </w:r>
          </w:p>
          <w:p w14:paraId="7E34FFA7" w14:textId="77777777" w:rsidR="00932200" w:rsidRPr="00874917" w:rsidRDefault="00C1321B" w:rsidP="00595B24">
            <w:pPr>
              <w:spacing w:after="100"/>
              <w:rPr>
                <w:noProof/>
              </w:rPr>
            </w:pPr>
            <w:r w:rsidRPr="00874917">
              <w:rPr>
                <w:noProof/>
              </w:rPr>
              <w:t xml:space="preserve">Les Documents de l’Entrepreneur et les autres documents de conception réalisés par l´Entrepreneur (ou en son nom) ne pourront pas, sans le consentement de l´Entrepreneur, être utilisés, copiés ou communiqués à un tiers par le </w:t>
            </w:r>
            <w:r w:rsidR="008A56DF" w:rsidRPr="00874917">
              <w:rPr>
                <w:noProof/>
              </w:rPr>
              <w:t xml:space="preserve">Maître </w:t>
            </w:r>
            <w:r w:rsidR="00A97D4E" w:rsidRPr="00874917">
              <w:rPr>
                <w:noProof/>
              </w:rPr>
              <w:t>d'Ouvrage</w:t>
            </w:r>
            <w:r w:rsidRPr="00874917">
              <w:rPr>
                <w:noProof/>
              </w:rPr>
              <w:t xml:space="preserve"> (ou en son nom) pour des raisons autres que celles autorisées selon cette Sous</w:t>
            </w:r>
            <w:r w:rsidRPr="00874917">
              <w:rPr>
                <w:noProof/>
              </w:rPr>
              <w:noBreakHyphen/>
              <w:t>Clause.</w:t>
            </w:r>
          </w:p>
        </w:tc>
      </w:tr>
      <w:tr w:rsidR="00040B7E" w:rsidRPr="00874917" w14:paraId="1567944F" w14:textId="77777777" w:rsidTr="00B04AE3">
        <w:tc>
          <w:tcPr>
            <w:tcW w:w="2660" w:type="dxa"/>
          </w:tcPr>
          <w:p w14:paraId="133DBEBB" w14:textId="77777777" w:rsidR="00932200" w:rsidRPr="00874917" w:rsidRDefault="00C1321B" w:rsidP="0036538E">
            <w:pPr>
              <w:pStyle w:val="Heading2"/>
              <w:keepNext/>
              <w:keepLines/>
              <w:spacing w:after="100"/>
              <w:jc w:val="left"/>
              <w:rPr>
                <w:noProof/>
              </w:rPr>
            </w:pPr>
            <w:bookmarkStart w:id="235" w:name="_Toc22291088"/>
            <w:r w:rsidRPr="00874917">
              <w:rPr>
                <w:noProof/>
              </w:rPr>
              <w:lastRenderedPageBreak/>
              <w:t xml:space="preserve">Utilisation par l'Entrepreneur des Documents du Maître </w:t>
            </w:r>
            <w:r w:rsidR="00A97D4E" w:rsidRPr="00874917">
              <w:rPr>
                <w:noProof/>
              </w:rPr>
              <w:t>d'Ouvrage</w:t>
            </w:r>
            <w:bookmarkEnd w:id="235"/>
          </w:p>
        </w:tc>
        <w:tc>
          <w:tcPr>
            <w:tcW w:w="6520" w:type="dxa"/>
          </w:tcPr>
          <w:p w14:paraId="42CAC853" w14:textId="77777777" w:rsidR="00C1321B" w:rsidRPr="00874917" w:rsidRDefault="00C1321B" w:rsidP="0036538E">
            <w:pPr>
              <w:keepNext/>
              <w:keepLines/>
              <w:spacing w:after="100"/>
              <w:rPr>
                <w:noProof/>
              </w:rPr>
            </w:pPr>
            <w:r w:rsidRPr="00874917">
              <w:rPr>
                <w:noProof/>
              </w:rPr>
              <w:t xml:space="preserve">Dans les relations entre les Parties, le Maître </w:t>
            </w:r>
            <w:r w:rsidR="00A97D4E" w:rsidRPr="00874917">
              <w:rPr>
                <w:noProof/>
              </w:rPr>
              <w:t>d'Ouvrage</w:t>
            </w:r>
            <w:r w:rsidRPr="00874917">
              <w:rPr>
                <w:noProof/>
              </w:rPr>
              <w:t xml:space="preserve"> conservera les droits d´auteur et les autres droits de propriété intellectuelle sur les Spécifications, les Plans, ainsi que sur les autres documents faits par le Maître </w:t>
            </w:r>
            <w:r w:rsidR="00A97D4E" w:rsidRPr="00874917">
              <w:rPr>
                <w:noProof/>
              </w:rPr>
              <w:t>d'Ouvrage</w:t>
            </w:r>
            <w:r w:rsidRPr="00874917">
              <w:rPr>
                <w:noProof/>
              </w:rPr>
              <w:t xml:space="preserve"> (ou en son nom). L’Entrepreneur pourra, à ses propres frais, copier, utiliser et obtenir la communication de ces documents pour les besoins du Marché. </w:t>
            </w:r>
          </w:p>
          <w:p w14:paraId="7874016C" w14:textId="77777777" w:rsidR="00932200" w:rsidRPr="00874917" w:rsidRDefault="00C1321B" w:rsidP="0036538E">
            <w:pPr>
              <w:keepNext/>
              <w:keepLines/>
              <w:spacing w:after="100"/>
              <w:rPr>
                <w:noProof/>
              </w:rPr>
            </w:pPr>
            <w:r w:rsidRPr="00874917">
              <w:rPr>
                <w:noProof/>
              </w:rPr>
              <w:t xml:space="preserve">Ils ne doivent pas, sans le consentement du Maître </w:t>
            </w:r>
            <w:r w:rsidR="00A97D4E" w:rsidRPr="00874917">
              <w:rPr>
                <w:noProof/>
              </w:rPr>
              <w:t>d'Ouvrage</w:t>
            </w:r>
            <w:r w:rsidRPr="00874917">
              <w:rPr>
                <w:noProof/>
              </w:rPr>
              <w:t>, être copiés, utilisés ou communiqués à un tiers par l’Entrepreneur, sauf si cela s’avère nécessaire pour les besoins du Marché.</w:t>
            </w:r>
          </w:p>
        </w:tc>
      </w:tr>
      <w:tr w:rsidR="00040B7E" w:rsidRPr="00874917" w14:paraId="41575BE1" w14:textId="77777777" w:rsidTr="00B04AE3">
        <w:tc>
          <w:tcPr>
            <w:tcW w:w="2660" w:type="dxa"/>
          </w:tcPr>
          <w:p w14:paraId="41B148C8" w14:textId="77777777" w:rsidR="00932200" w:rsidRPr="00874917" w:rsidRDefault="00C1321B" w:rsidP="00595B24">
            <w:pPr>
              <w:pStyle w:val="Heading2"/>
              <w:spacing w:after="100"/>
              <w:rPr>
                <w:noProof/>
              </w:rPr>
            </w:pPr>
            <w:bookmarkStart w:id="236" w:name="_Toc22291089"/>
            <w:r w:rsidRPr="00874917">
              <w:rPr>
                <w:noProof/>
              </w:rPr>
              <w:t>Données Confidentielles</w:t>
            </w:r>
            <w:bookmarkEnd w:id="236"/>
          </w:p>
        </w:tc>
        <w:tc>
          <w:tcPr>
            <w:tcW w:w="6520" w:type="dxa"/>
          </w:tcPr>
          <w:p w14:paraId="4941EF55" w14:textId="77777777" w:rsidR="00C1321B" w:rsidRPr="00874917" w:rsidRDefault="00C1321B" w:rsidP="00595B24">
            <w:pPr>
              <w:spacing w:after="100"/>
              <w:rPr>
                <w:noProof/>
              </w:rPr>
            </w:pPr>
            <w:r w:rsidRPr="00874917">
              <w:rPr>
                <w:noProof/>
              </w:rPr>
              <w:t xml:space="preserve">Le Personnel de l’Entrepreneur et du Maître </w:t>
            </w:r>
            <w:r w:rsidR="00A97D4E" w:rsidRPr="00874917">
              <w:rPr>
                <w:noProof/>
              </w:rPr>
              <w:t>d'Ouvrage</w:t>
            </w:r>
            <w:r w:rsidRPr="00874917">
              <w:rPr>
                <w:noProof/>
              </w:rPr>
              <w:t xml:space="preserve"> </w:t>
            </w:r>
            <w:r w:rsidR="00B82578" w:rsidRPr="00874917">
              <w:rPr>
                <w:noProof/>
              </w:rPr>
              <w:t>doit</w:t>
            </w:r>
            <w:r w:rsidRPr="00874917">
              <w:rPr>
                <w:noProof/>
              </w:rPr>
              <w:t xml:space="preserve"> révéler toutes informations confidentielles ou autres informations qui peuvent raisonnablement être exigées afin de s’assurer du bon respect du Marché et de permettre sa bonne exécution.</w:t>
            </w:r>
          </w:p>
          <w:p w14:paraId="01875F15" w14:textId="77777777" w:rsidR="00932200" w:rsidRPr="00874917" w:rsidRDefault="00C1321B" w:rsidP="00595B24">
            <w:pPr>
              <w:spacing w:after="100"/>
              <w:rPr>
                <w:noProof/>
              </w:rPr>
            </w:pPr>
            <w:r w:rsidRPr="00874917">
              <w:rPr>
                <w:noProof/>
              </w:rPr>
              <w:t>Chacun d’eux devra traiter les données du Marché de manière confidentielle et privée, sauf dans la mesure nécessaire pour exécuter leurs obligations respectives en vertu du Marché ou des Lois applicables. Chacun d’eux devra s’abstenir de publier ou révéler les données des Ouvrages préparés par l’autre Partie sans l’accord préalable de cette autre Partie. Toutefois, l’Entrepreneur sera autorisé à révéler toute information entrée dans le domaine public, ou toute information autrement nécessaire pour prouver ses qualifications afin de concourir pour d’autres projets.</w:t>
            </w:r>
          </w:p>
        </w:tc>
      </w:tr>
      <w:tr w:rsidR="00040B7E" w:rsidRPr="00874917" w14:paraId="17A3344F" w14:textId="77777777" w:rsidTr="00B04AE3">
        <w:tc>
          <w:tcPr>
            <w:tcW w:w="2660" w:type="dxa"/>
          </w:tcPr>
          <w:p w14:paraId="4F6CA9DE" w14:textId="77777777" w:rsidR="00932200" w:rsidRPr="00874917" w:rsidRDefault="00C1321B" w:rsidP="00595B24">
            <w:pPr>
              <w:pStyle w:val="Heading2"/>
              <w:spacing w:after="100"/>
              <w:jc w:val="left"/>
              <w:rPr>
                <w:noProof/>
              </w:rPr>
            </w:pPr>
            <w:bookmarkStart w:id="237" w:name="_Toc22291090"/>
            <w:r w:rsidRPr="00874917">
              <w:rPr>
                <w:noProof/>
              </w:rPr>
              <w:t>Conformité aux Lois</w:t>
            </w:r>
            <w:bookmarkEnd w:id="237"/>
          </w:p>
        </w:tc>
        <w:tc>
          <w:tcPr>
            <w:tcW w:w="6520" w:type="dxa"/>
          </w:tcPr>
          <w:p w14:paraId="16BD9ADE" w14:textId="77777777" w:rsidR="00C1321B" w:rsidRPr="00874917" w:rsidRDefault="00C1321B" w:rsidP="00595B24">
            <w:pPr>
              <w:spacing w:after="100"/>
              <w:rPr>
                <w:noProof/>
              </w:rPr>
            </w:pPr>
            <w:r w:rsidRPr="00874917">
              <w:rPr>
                <w:noProof/>
              </w:rPr>
              <w:t>L´Entrepreneur doit, en exécutant le Marché, respecter les Lois applicables. A moins que les Conditions Particulières n’en disposent autrement :</w:t>
            </w:r>
          </w:p>
          <w:p w14:paraId="02EAFBBD" w14:textId="77777777" w:rsidR="00C1321B" w:rsidRPr="00874917" w:rsidRDefault="00C1321B" w:rsidP="00595B24">
            <w:pPr>
              <w:pStyle w:val="Paragraphedeliste"/>
              <w:numPr>
                <w:ilvl w:val="0"/>
                <w:numId w:val="102"/>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doit avoir obtenu (ou doit obtenir) l’aut</w:t>
            </w:r>
            <w:r w:rsidR="00A97D4E" w:rsidRPr="00874917">
              <w:rPr>
                <w:noProof/>
              </w:rPr>
              <w:t>orisation de planification ou "</w:t>
            </w:r>
            <w:r w:rsidRPr="00874917">
              <w:rPr>
                <w:noProof/>
              </w:rPr>
              <w:t>d’urbanisme</w:t>
            </w:r>
            <w:r w:rsidR="00A97D4E" w:rsidRPr="00874917">
              <w:rPr>
                <w:noProof/>
              </w:rPr>
              <w:t>"</w:t>
            </w:r>
            <w:r w:rsidRPr="00874917">
              <w:rPr>
                <w:noProof/>
              </w:rPr>
              <w:t xml:space="preserve">, le permis d’aménager, le permis de construire, ou des autorisations similaires pour les Ouvrages Définitifs, ainsi que toutes autres autorisations désignées dans les Spécifications comme ayant été (ou devant être) obtenues par le Maître </w:t>
            </w:r>
            <w:r w:rsidR="00A97D4E" w:rsidRPr="00874917">
              <w:rPr>
                <w:noProof/>
              </w:rPr>
              <w:t>d'Ouvrage</w:t>
            </w:r>
            <w:r w:rsidRPr="00874917">
              <w:rPr>
                <w:noProof/>
              </w:rPr>
              <w:t xml:space="preserve"> ; et le Maître </w:t>
            </w:r>
            <w:r w:rsidR="00A97D4E" w:rsidRPr="00874917">
              <w:rPr>
                <w:noProof/>
              </w:rPr>
              <w:t>d'Ouvrage</w:t>
            </w:r>
            <w:r w:rsidRPr="00874917">
              <w:rPr>
                <w:noProof/>
              </w:rPr>
              <w:t xml:space="preserve"> doit indemniser et prémunir l´Entrepreneur de toutes l</w:t>
            </w:r>
            <w:r w:rsidR="00727822" w:rsidRPr="00874917">
              <w:rPr>
                <w:noProof/>
              </w:rPr>
              <w:t xml:space="preserve">es conséquences causées par sa </w:t>
            </w:r>
            <w:r w:rsidRPr="00874917">
              <w:rPr>
                <w:noProof/>
              </w:rPr>
              <w:t>défaillance à ce titre, et</w:t>
            </w:r>
          </w:p>
          <w:p w14:paraId="0BC820E9" w14:textId="77777777" w:rsidR="00932200" w:rsidRPr="00874917" w:rsidRDefault="00C1321B" w:rsidP="00595B24">
            <w:pPr>
              <w:pStyle w:val="Paragraphedeliste"/>
              <w:numPr>
                <w:ilvl w:val="0"/>
                <w:numId w:val="102"/>
              </w:numPr>
              <w:spacing w:after="100"/>
              <w:ind w:left="459" w:hanging="459"/>
              <w:contextualSpacing w:val="0"/>
              <w:rPr>
                <w:noProof/>
              </w:rPr>
            </w:pPr>
            <w:r w:rsidRPr="00874917">
              <w:rPr>
                <w:noProof/>
              </w:rPr>
              <w:t>l´Entrepreneur doit émettre toutes les notifications, payer tous les impôts, droits et taxes, obtenir tous les permis, licences et approbations, comme il est requis par la Loi, liés à l´exécution et l´achèvement des Ouvrages ainsi que la réparation des désordres</w:t>
            </w:r>
            <w:r w:rsidR="00EB4C80" w:rsidRPr="00874917">
              <w:rPr>
                <w:noProof/>
              </w:rPr>
              <w:t> </w:t>
            </w:r>
            <w:r w:rsidRPr="00874917">
              <w:rPr>
                <w:noProof/>
              </w:rPr>
              <w:t xml:space="preserve">; et, l´Entrepreneur doit indemniser et prémunir le Maître </w:t>
            </w:r>
            <w:r w:rsidR="00A97D4E" w:rsidRPr="00874917">
              <w:rPr>
                <w:noProof/>
              </w:rPr>
              <w:t>d'Ouvrage</w:t>
            </w:r>
            <w:r w:rsidRPr="00874917">
              <w:rPr>
                <w:noProof/>
              </w:rPr>
              <w:t xml:space="preserve"> de toutes les conséquences causées par sa défaillance à ce titre, à moins que l’Entrepreneur ne soit empêché d’accomplir ces actes et puisse justifier de sa diligence.</w:t>
            </w:r>
          </w:p>
        </w:tc>
      </w:tr>
      <w:tr w:rsidR="00040B7E" w:rsidRPr="00874917" w14:paraId="5612F5BC" w14:textId="77777777" w:rsidTr="00B04AE3">
        <w:tc>
          <w:tcPr>
            <w:tcW w:w="2660" w:type="dxa"/>
          </w:tcPr>
          <w:p w14:paraId="6B1A84DE" w14:textId="77777777" w:rsidR="00932200" w:rsidRPr="00874917" w:rsidRDefault="0071734B" w:rsidP="00595B24">
            <w:pPr>
              <w:pStyle w:val="Heading2"/>
              <w:spacing w:after="100"/>
              <w:rPr>
                <w:noProof/>
              </w:rPr>
            </w:pPr>
            <w:bookmarkStart w:id="238" w:name="_Toc22291091"/>
            <w:r w:rsidRPr="00874917">
              <w:rPr>
                <w:noProof/>
              </w:rPr>
              <w:t>Responsabilité Solidaire</w:t>
            </w:r>
            <w:bookmarkEnd w:id="238"/>
          </w:p>
        </w:tc>
        <w:tc>
          <w:tcPr>
            <w:tcW w:w="6520" w:type="dxa"/>
          </w:tcPr>
          <w:p w14:paraId="736822DB" w14:textId="77777777" w:rsidR="0071734B" w:rsidRPr="00874917" w:rsidRDefault="0071734B" w:rsidP="00595B24">
            <w:pPr>
              <w:spacing w:after="100"/>
              <w:rPr>
                <w:noProof/>
              </w:rPr>
            </w:pPr>
            <w:r w:rsidRPr="00874917">
              <w:rPr>
                <w:noProof/>
              </w:rPr>
              <w:t>Lorsque l’Entrepreneur constitue (selon les Lois applicables) un groupement momentané d’entreprises ("joint-venture"), un consortium ou un autre groupement sans personnalité juridique, avec deux ou plusieurs personnes morales :</w:t>
            </w:r>
          </w:p>
          <w:p w14:paraId="7D0E2ADC" w14:textId="77777777" w:rsidR="0071734B" w:rsidRPr="00874917" w:rsidRDefault="0071734B" w:rsidP="00595B24">
            <w:pPr>
              <w:pStyle w:val="Paragraphedeliste"/>
              <w:numPr>
                <w:ilvl w:val="0"/>
                <w:numId w:val="103"/>
              </w:numPr>
              <w:spacing w:after="100"/>
              <w:ind w:left="459" w:hanging="459"/>
              <w:contextualSpacing w:val="0"/>
              <w:rPr>
                <w:noProof/>
              </w:rPr>
            </w:pPr>
            <w:r w:rsidRPr="00874917">
              <w:rPr>
                <w:noProof/>
              </w:rPr>
              <w:t xml:space="preserve">ces personnes morales seront solidairement responsables envers le Maître </w:t>
            </w:r>
            <w:r w:rsidR="00A97D4E" w:rsidRPr="00874917">
              <w:rPr>
                <w:noProof/>
              </w:rPr>
              <w:t>d'Ouvrage</w:t>
            </w:r>
            <w:r w:rsidRPr="00874917">
              <w:rPr>
                <w:noProof/>
              </w:rPr>
              <w:t xml:space="preserve"> pour l’exécution du Marché ;</w:t>
            </w:r>
          </w:p>
          <w:p w14:paraId="238F2B24" w14:textId="77777777" w:rsidR="0071734B" w:rsidRPr="00874917" w:rsidRDefault="0071734B" w:rsidP="00595B24">
            <w:pPr>
              <w:pStyle w:val="Paragraphedeliste"/>
              <w:numPr>
                <w:ilvl w:val="0"/>
                <w:numId w:val="103"/>
              </w:numPr>
              <w:spacing w:after="100"/>
              <w:ind w:left="459" w:hanging="459"/>
              <w:contextualSpacing w:val="0"/>
              <w:rPr>
                <w:noProof/>
              </w:rPr>
            </w:pPr>
            <w:r w:rsidRPr="00874917">
              <w:rPr>
                <w:noProof/>
              </w:rPr>
              <w:t xml:space="preserve">ces personnes doivent notifier au Maître </w:t>
            </w:r>
            <w:r w:rsidR="00A97D4E" w:rsidRPr="00874917">
              <w:rPr>
                <w:noProof/>
              </w:rPr>
              <w:t>d'Ouvrage</w:t>
            </w:r>
            <w:r w:rsidRPr="00874917">
              <w:rPr>
                <w:noProof/>
              </w:rPr>
              <w:t xml:space="preserve"> l’identité de leur mandataire qui a le pouvoir d’engager contractuellement l’Entrepreneur et chacune de ces personnes morales ; et</w:t>
            </w:r>
          </w:p>
          <w:p w14:paraId="4676C93D" w14:textId="77777777" w:rsidR="00932200" w:rsidRPr="00874917" w:rsidRDefault="0071734B" w:rsidP="00595B24">
            <w:pPr>
              <w:pStyle w:val="Paragraphedeliste"/>
              <w:numPr>
                <w:ilvl w:val="0"/>
                <w:numId w:val="103"/>
              </w:numPr>
              <w:spacing w:after="100"/>
              <w:ind w:left="459" w:hanging="459"/>
              <w:contextualSpacing w:val="0"/>
              <w:rPr>
                <w:noProof/>
              </w:rPr>
            </w:pPr>
            <w:r w:rsidRPr="00874917">
              <w:rPr>
                <w:noProof/>
              </w:rPr>
              <w:t xml:space="preserve">l’Entrepreneur ne doit pas modifier sa composition ou son statut juridique sans l’accord préalable du Maître </w:t>
            </w:r>
            <w:r w:rsidR="00A97D4E" w:rsidRPr="00874917">
              <w:rPr>
                <w:noProof/>
              </w:rPr>
              <w:t>d'Ouvrage</w:t>
            </w:r>
            <w:r w:rsidRPr="00874917">
              <w:rPr>
                <w:noProof/>
              </w:rPr>
              <w:t>.</w:t>
            </w:r>
          </w:p>
        </w:tc>
      </w:tr>
      <w:tr w:rsidR="00040B7E" w:rsidRPr="00874917" w14:paraId="1020D6B7" w14:textId="77777777" w:rsidTr="00B04AE3">
        <w:tc>
          <w:tcPr>
            <w:tcW w:w="2660" w:type="dxa"/>
          </w:tcPr>
          <w:p w14:paraId="306A1F90" w14:textId="77777777" w:rsidR="00932200" w:rsidRPr="00874917" w:rsidRDefault="0071734B" w:rsidP="00595B24">
            <w:pPr>
              <w:pStyle w:val="Heading2"/>
              <w:spacing w:after="100"/>
              <w:jc w:val="left"/>
              <w:rPr>
                <w:noProof/>
              </w:rPr>
            </w:pPr>
            <w:bookmarkStart w:id="239" w:name="_Toc22291092"/>
            <w:r w:rsidRPr="00874917">
              <w:rPr>
                <w:noProof/>
              </w:rPr>
              <w:lastRenderedPageBreak/>
              <w:t>Inspections et Vérifications de la Banque</w:t>
            </w:r>
            <w:bookmarkEnd w:id="239"/>
          </w:p>
        </w:tc>
        <w:tc>
          <w:tcPr>
            <w:tcW w:w="6520" w:type="dxa"/>
          </w:tcPr>
          <w:p w14:paraId="7249B139" w14:textId="77777777" w:rsidR="00932200" w:rsidRPr="00874917" w:rsidRDefault="0071734B" w:rsidP="00595B24">
            <w:pPr>
              <w:spacing w:after="100"/>
              <w:rPr>
                <w:noProof/>
              </w:rPr>
            </w:pPr>
            <w:r w:rsidRPr="00874917">
              <w:rPr>
                <w:noProof/>
              </w:rPr>
              <w:t>L’Entrepreneur doit permettre à la Banque et/ou aux personnes désignées par la Banque d’inspecter le Chantier et/ou les comptes et enregistrements de l’Entrepreneur en relation avec l’exécution du Marché et d’avoir de tels comptes ou enregistrements audités par des contrôleurs désignés par la Banque si cette dernière l’exige.</w:t>
            </w:r>
          </w:p>
        </w:tc>
      </w:tr>
      <w:tr w:rsidR="00040B7E" w:rsidRPr="00874917" w14:paraId="7E78596F" w14:textId="77777777" w:rsidTr="00B04AE3">
        <w:tc>
          <w:tcPr>
            <w:tcW w:w="9180" w:type="dxa"/>
            <w:gridSpan w:val="2"/>
          </w:tcPr>
          <w:p w14:paraId="56D9D976" w14:textId="77777777" w:rsidR="0071734B" w:rsidRPr="00874917" w:rsidRDefault="0071734B" w:rsidP="00595B24">
            <w:pPr>
              <w:pStyle w:val="Heading1"/>
              <w:spacing w:after="100"/>
              <w:jc w:val="center"/>
              <w:rPr>
                <w:noProof/>
              </w:rPr>
            </w:pPr>
            <w:bookmarkStart w:id="240" w:name="_Toc22291093"/>
            <w:r w:rsidRPr="00874917">
              <w:rPr>
                <w:noProof/>
              </w:rPr>
              <w:t xml:space="preserve">Le Maître </w:t>
            </w:r>
            <w:r w:rsidR="00A97D4E" w:rsidRPr="00874917">
              <w:rPr>
                <w:noProof/>
              </w:rPr>
              <w:t>d'Ouvrage</w:t>
            </w:r>
            <w:bookmarkEnd w:id="240"/>
          </w:p>
        </w:tc>
      </w:tr>
      <w:tr w:rsidR="00040B7E" w:rsidRPr="00874917" w14:paraId="512DB3E1" w14:textId="77777777" w:rsidTr="00B04AE3">
        <w:tc>
          <w:tcPr>
            <w:tcW w:w="2660" w:type="dxa"/>
          </w:tcPr>
          <w:p w14:paraId="6A0BE1CC" w14:textId="77777777" w:rsidR="00932200" w:rsidRPr="00874917" w:rsidRDefault="005F222F" w:rsidP="00595B24">
            <w:pPr>
              <w:pStyle w:val="Heading2"/>
              <w:spacing w:after="100"/>
              <w:jc w:val="left"/>
              <w:rPr>
                <w:noProof/>
              </w:rPr>
            </w:pPr>
            <w:bookmarkStart w:id="241" w:name="_Toc22291094"/>
            <w:r w:rsidRPr="00874917">
              <w:rPr>
                <w:noProof/>
              </w:rPr>
              <w:t>Droit d'accès au Chantier</w:t>
            </w:r>
            <w:bookmarkEnd w:id="241"/>
          </w:p>
        </w:tc>
        <w:tc>
          <w:tcPr>
            <w:tcW w:w="6520" w:type="dxa"/>
          </w:tcPr>
          <w:p w14:paraId="64E22D4B" w14:textId="77777777" w:rsidR="005F222F" w:rsidRPr="00874917" w:rsidRDefault="005F222F" w:rsidP="00595B24">
            <w:pPr>
              <w:spacing w:after="100"/>
              <w:rPr>
                <w:noProof/>
              </w:rPr>
            </w:pPr>
            <w:r w:rsidRPr="00874917">
              <w:rPr>
                <w:noProof/>
              </w:rPr>
              <w:t xml:space="preserve">Le Maître </w:t>
            </w:r>
            <w:r w:rsidR="00A97D4E" w:rsidRPr="00874917">
              <w:rPr>
                <w:noProof/>
              </w:rPr>
              <w:t>d'Ouvrage</w:t>
            </w:r>
            <w:r w:rsidRPr="00874917">
              <w:rPr>
                <w:noProof/>
              </w:rPr>
              <w:t xml:space="preserve"> doit conférer à l’Entrepreneur un droit d’accès à, et de prise de possession de, toutes les parties du Chantier dans le délai (ou les délais) mentionné(s) dans les Données du Marché. Le droit d’accès et la possession peuvent ne pas être exclusifs à l’Entrepreneur. S’il est exigé, en vertu du Marché, que le Maître </w:t>
            </w:r>
            <w:r w:rsidR="00A97D4E" w:rsidRPr="00874917">
              <w:rPr>
                <w:noProof/>
              </w:rPr>
              <w:t>d'Ouvrage</w:t>
            </w:r>
            <w:r w:rsidRPr="00874917">
              <w:rPr>
                <w:noProof/>
              </w:rPr>
              <w:t xml:space="preserve"> octroie (à l’Entrepreneur) la possession de toutes fondations, toute structure, tout équipement ou tous moyens d’accès, le Maître </w:t>
            </w:r>
            <w:r w:rsidR="00A97D4E" w:rsidRPr="00874917">
              <w:rPr>
                <w:noProof/>
              </w:rPr>
              <w:t>d'Ouvrage</w:t>
            </w:r>
            <w:r w:rsidRPr="00874917">
              <w:rPr>
                <w:noProof/>
              </w:rPr>
              <w:t xml:space="preserve"> doit le faire suivant les modalités et dans les délais mentionnés dans les Spécifications. Toutefois, le Maître </w:t>
            </w:r>
            <w:r w:rsidR="00A97D4E" w:rsidRPr="00874917">
              <w:rPr>
                <w:noProof/>
              </w:rPr>
              <w:t>d'Ouvrage</w:t>
            </w:r>
            <w:r w:rsidRPr="00874917">
              <w:rPr>
                <w:noProof/>
              </w:rPr>
              <w:t xml:space="preserve"> peut refuser ce droit ou cette possession jusqu’à ce que la Garantie de Bonne Exécution ait été reçue.</w:t>
            </w:r>
          </w:p>
          <w:p w14:paraId="53F07C73" w14:textId="77777777" w:rsidR="005F222F" w:rsidRPr="00874917" w:rsidRDefault="005F222F" w:rsidP="00595B24">
            <w:pPr>
              <w:spacing w:after="100"/>
              <w:rPr>
                <w:noProof/>
              </w:rPr>
            </w:pPr>
            <w:r w:rsidRPr="00874917">
              <w:rPr>
                <w:noProof/>
              </w:rPr>
              <w:t xml:space="preserve">Si un tel délai n’est pas mentionné dans les Données du Marché, le Maître </w:t>
            </w:r>
            <w:r w:rsidR="00A97D4E" w:rsidRPr="00874917">
              <w:rPr>
                <w:noProof/>
              </w:rPr>
              <w:t>d'Ouvrage</w:t>
            </w:r>
            <w:r w:rsidRPr="00874917">
              <w:rPr>
                <w:noProof/>
              </w:rPr>
              <w:t xml:space="preserve"> doit octroyer à l’Entrepreneur un droit d'accès au, et la prise de possession du, Chantier dans les délais requis pour permettre à l’Entrepreneur de procéder sans perturbation conformément au programme so</w:t>
            </w:r>
            <w:r w:rsidR="00A21317" w:rsidRPr="00874917">
              <w:rPr>
                <w:noProof/>
              </w:rPr>
              <w:t>umis en vertu de la Sous</w:t>
            </w:r>
            <w:r w:rsidR="00A21317" w:rsidRPr="00874917">
              <w:rPr>
                <w:noProof/>
              </w:rPr>
              <w:noBreakHyphen/>
              <w:t>Clause </w:t>
            </w:r>
            <w:r w:rsidRPr="00874917">
              <w:rPr>
                <w:noProof/>
              </w:rPr>
              <w:t xml:space="preserve">8.3 </w:t>
            </w:r>
            <w:r w:rsidRPr="00874917">
              <w:rPr>
                <w:i/>
                <w:noProof/>
              </w:rPr>
              <w:t>[Programme]</w:t>
            </w:r>
            <w:r w:rsidRPr="00874917">
              <w:rPr>
                <w:noProof/>
              </w:rPr>
              <w:t>.</w:t>
            </w:r>
          </w:p>
          <w:p w14:paraId="4BE31853" w14:textId="77777777" w:rsidR="005F222F" w:rsidRPr="00874917" w:rsidRDefault="005F222F" w:rsidP="00595B24">
            <w:pPr>
              <w:spacing w:after="100"/>
              <w:rPr>
                <w:noProof/>
              </w:rPr>
            </w:pPr>
            <w:r w:rsidRPr="00874917">
              <w:rPr>
                <w:noProof/>
              </w:rPr>
              <w:t xml:space="preserve">Si l’Entrepreneur subit du retard et/ou des Coûts à cause de la défaillance du Maître </w:t>
            </w:r>
            <w:r w:rsidR="00A97D4E" w:rsidRPr="00874917">
              <w:rPr>
                <w:noProof/>
              </w:rPr>
              <w:t>d'Ouvrage</w:t>
            </w:r>
            <w:r w:rsidRPr="00874917">
              <w:rPr>
                <w:noProof/>
              </w:rPr>
              <w:t xml:space="preserve"> à lui octroyer un tel droit d'accès, ou une telle possession, dans le délai imparti, alors l’Entrepreneur doit le notifier au Maître d’Œuvre et doit avoir droit d’obtenir, conformément aux</w:t>
            </w:r>
            <w:r w:rsidR="00A21317" w:rsidRPr="00874917">
              <w:rPr>
                <w:noProof/>
              </w:rPr>
              <w:t xml:space="preserve"> dispositions de la Sous</w:t>
            </w:r>
            <w:r w:rsidR="00A21317" w:rsidRPr="00874917">
              <w:rPr>
                <w:noProof/>
              </w:rPr>
              <w:noBreakHyphen/>
              <w:t>Clause </w:t>
            </w:r>
            <w:r w:rsidRPr="00874917">
              <w:rPr>
                <w:noProof/>
              </w:rPr>
              <w:t xml:space="preserve">20.1 </w:t>
            </w:r>
            <w:r w:rsidRPr="00874917">
              <w:rPr>
                <w:i/>
                <w:noProof/>
              </w:rPr>
              <w:t>[Réclamations de l’Entrepreneur]</w:t>
            </w:r>
            <w:r w:rsidRPr="00874917">
              <w:rPr>
                <w:noProof/>
              </w:rPr>
              <w:t xml:space="preserve"> :</w:t>
            </w:r>
          </w:p>
          <w:p w14:paraId="62290C1B" w14:textId="77777777" w:rsidR="005F222F" w:rsidRPr="00874917" w:rsidRDefault="005F222F" w:rsidP="00595B24">
            <w:pPr>
              <w:pStyle w:val="Paragraphedeliste"/>
              <w:numPr>
                <w:ilvl w:val="0"/>
                <w:numId w:val="104"/>
              </w:numPr>
              <w:spacing w:after="100"/>
              <w:ind w:left="459" w:hanging="425"/>
              <w:contextualSpacing w:val="0"/>
              <w:rPr>
                <w:noProof/>
              </w:rPr>
            </w:pPr>
            <w:r w:rsidRPr="00874917">
              <w:rPr>
                <w:noProof/>
              </w:rPr>
              <w:t>une prolongation du délai pour un tel retard, si l’achèvement est ou sera retardé conformém</w:t>
            </w:r>
            <w:r w:rsidR="00A21317" w:rsidRPr="00874917">
              <w:rPr>
                <w:noProof/>
              </w:rPr>
              <w:t>ent aux dispositions de la Sous</w:t>
            </w:r>
            <w:r w:rsidR="00A21317" w:rsidRPr="00874917">
              <w:rPr>
                <w:noProof/>
              </w:rPr>
              <w:noBreakHyphen/>
              <w:t>Clause </w:t>
            </w:r>
            <w:r w:rsidRPr="00874917">
              <w:rPr>
                <w:noProof/>
              </w:rPr>
              <w:t xml:space="preserve">8.4 </w:t>
            </w:r>
            <w:r w:rsidRPr="00874917">
              <w:rPr>
                <w:i/>
                <w:noProof/>
              </w:rPr>
              <w:t>[Prolongation du Délai d’Achèvement]</w:t>
            </w:r>
            <w:r w:rsidRPr="00874917">
              <w:rPr>
                <w:noProof/>
              </w:rPr>
              <w:t>, et</w:t>
            </w:r>
          </w:p>
          <w:p w14:paraId="5BC24D7C" w14:textId="77777777" w:rsidR="005F222F" w:rsidRPr="00874917" w:rsidRDefault="005F222F" w:rsidP="00595B24">
            <w:pPr>
              <w:pStyle w:val="Paragraphedeliste"/>
              <w:numPr>
                <w:ilvl w:val="0"/>
                <w:numId w:val="104"/>
              </w:numPr>
              <w:spacing w:after="100"/>
              <w:ind w:left="459" w:hanging="425"/>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Profit</w:t>
            </w:r>
            <w:r w:rsidRPr="00874917">
              <w:rPr>
                <w:noProof/>
              </w:rPr>
              <w:t>, qui seront inclus dans le Montant du Marché.</w:t>
            </w:r>
          </w:p>
          <w:p w14:paraId="48237A8B" w14:textId="77777777" w:rsidR="005F222F" w:rsidRPr="00874917" w:rsidRDefault="005F222F" w:rsidP="00595B24">
            <w:pPr>
              <w:spacing w:after="100"/>
              <w:rPr>
                <w:noProof/>
              </w:rPr>
            </w:pPr>
            <w:r w:rsidRPr="00874917">
              <w:rPr>
                <w:noProof/>
              </w:rPr>
              <w:t>Après avoir reçu cette notification, le Maître d’Œuvre doit procéde</w:t>
            </w:r>
            <w:r w:rsidR="00A21317" w:rsidRPr="00874917">
              <w:rPr>
                <w:noProof/>
              </w:rPr>
              <w:t>r conformément à la Sous</w:t>
            </w:r>
            <w:r w:rsidR="00A21317" w:rsidRPr="00874917">
              <w:rPr>
                <w:noProof/>
              </w:rPr>
              <w:noBreakHyphen/>
              <w:t>Clause </w:t>
            </w:r>
            <w:r w:rsidRPr="00874917">
              <w:rPr>
                <w:noProof/>
              </w:rPr>
              <w:t xml:space="preserve">3.5 </w:t>
            </w:r>
            <w:r w:rsidRPr="00874917">
              <w:rPr>
                <w:i/>
                <w:noProof/>
              </w:rPr>
              <w:t xml:space="preserve">[Déterminations] </w:t>
            </w:r>
            <w:r w:rsidRPr="00874917">
              <w:rPr>
                <w:noProof/>
              </w:rPr>
              <w:t>pour parvenir à un accord sur ces sujets ou les déterminer.</w:t>
            </w:r>
          </w:p>
          <w:p w14:paraId="142100F0" w14:textId="77777777" w:rsidR="00932200" w:rsidRPr="00874917" w:rsidRDefault="005F222F" w:rsidP="00595B24">
            <w:pPr>
              <w:spacing w:after="100"/>
              <w:rPr>
                <w:noProof/>
              </w:rPr>
            </w:pPr>
            <w:r w:rsidRPr="00874917">
              <w:rPr>
                <w:noProof/>
              </w:rPr>
              <w:t xml:space="preserve">Toutefois, si et dans la mesure où la défaillance du Maître </w:t>
            </w:r>
            <w:r w:rsidR="00A97D4E" w:rsidRPr="00874917">
              <w:rPr>
                <w:noProof/>
              </w:rPr>
              <w:t>d'Ouvrage</w:t>
            </w:r>
            <w:r w:rsidRPr="00874917">
              <w:rPr>
                <w:noProof/>
              </w:rPr>
              <w:t xml:space="preserve"> a été provoquée par une erreur ou un retard de l’Entrepreneur, y compris une erreur ou un retard dans la remise d’un des Documents de l’Entrepreneur, l’Entrepreneur n’aura pas droit à une telle prolongation du délai, ni au paiement des Coûts ou du profit associé.</w:t>
            </w:r>
          </w:p>
        </w:tc>
      </w:tr>
      <w:tr w:rsidR="00040B7E" w:rsidRPr="00874917" w14:paraId="2A1FD54E" w14:textId="77777777" w:rsidTr="00B04AE3">
        <w:tc>
          <w:tcPr>
            <w:tcW w:w="2660" w:type="dxa"/>
          </w:tcPr>
          <w:p w14:paraId="615A9D85" w14:textId="77777777" w:rsidR="00932200" w:rsidRPr="00874917" w:rsidRDefault="00A1292D" w:rsidP="0036538E">
            <w:pPr>
              <w:pStyle w:val="Heading2"/>
              <w:spacing w:after="100"/>
              <w:jc w:val="left"/>
              <w:rPr>
                <w:noProof/>
              </w:rPr>
            </w:pPr>
            <w:bookmarkStart w:id="242" w:name="_Toc22291095"/>
            <w:r w:rsidRPr="00874917">
              <w:rPr>
                <w:noProof/>
              </w:rPr>
              <w:t>Permis, licences ou approbations</w:t>
            </w:r>
            <w:bookmarkEnd w:id="242"/>
          </w:p>
        </w:tc>
        <w:tc>
          <w:tcPr>
            <w:tcW w:w="6520" w:type="dxa"/>
          </w:tcPr>
          <w:p w14:paraId="6C59EEE6" w14:textId="77777777" w:rsidR="00A1292D" w:rsidRPr="00874917" w:rsidRDefault="00A1292D" w:rsidP="0036538E">
            <w:pPr>
              <w:spacing w:after="100"/>
              <w:rPr>
                <w:noProof/>
              </w:rPr>
            </w:pPr>
            <w:r w:rsidRPr="00874917">
              <w:rPr>
                <w:noProof/>
              </w:rPr>
              <w:t xml:space="preserve">Le Maître </w:t>
            </w:r>
            <w:r w:rsidR="00A97D4E" w:rsidRPr="00874917">
              <w:rPr>
                <w:noProof/>
              </w:rPr>
              <w:t>d'Ouvrage</w:t>
            </w:r>
            <w:r w:rsidRPr="00874917">
              <w:rPr>
                <w:noProof/>
              </w:rPr>
              <w:t xml:space="preserve"> doit, à la demande de l´Entrepreneur, fournir une assistance raisonnable à l´Entrepreneur pour lui permettre d’obtenir :</w:t>
            </w:r>
          </w:p>
          <w:p w14:paraId="512EE9DC" w14:textId="77777777" w:rsidR="00A1292D" w:rsidRPr="00874917" w:rsidRDefault="00A1292D" w:rsidP="0036538E">
            <w:pPr>
              <w:pStyle w:val="Paragraphedeliste"/>
              <w:numPr>
                <w:ilvl w:val="0"/>
                <w:numId w:val="105"/>
              </w:numPr>
              <w:spacing w:after="100"/>
              <w:ind w:left="459" w:hanging="425"/>
              <w:contextualSpacing w:val="0"/>
              <w:rPr>
                <w:noProof/>
              </w:rPr>
            </w:pPr>
            <w:r w:rsidRPr="00874917">
              <w:rPr>
                <w:noProof/>
              </w:rPr>
              <w:t>les copies des Lois du Pays qui sont pertinentes pour le Marché mais qui ne sont pas facilement accessibles, et</w:t>
            </w:r>
          </w:p>
          <w:p w14:paraId="0FCE83F4" w14:textId="77777777" w:rsidR="00A1292D" w:rsidRPr="00874917" w:rsidRDefault="00A1292D" w:rsidP="0036538E">
            <w:pPr>
              <w:pStyle w:val="Paragraphedeliste"/>
              <w:numPr>
                <w:ilvl w:val="0"/>
                <w:numId w:val="105"/>
              </w:numPr>
              <w:spacing w:after="100"/>
              <w:ind w:left="459" w:hanging="425"/>
              <w:contextualSpacing w:val="0"/>
              <w:rPr>
                <w:noProof/>
              </w:rPr>
            </w:pPr>
            <w:r w:rsidRPr="00874917">
              <w:rPr>
                <w:noProof/>
              </w:rPr>
              <w:t>tous permis, licences ou approbation exigés par les Lois du Pays :</w:t>
            </w:r>
          </w:p>
          <w:p w14:paraId="00A8D1C1" w14:textId="77777777" w:rsidR="00A1292D" w:rsidRPr="00874917" w:rsidRDefault="00A1292D" w:rsidP="0036538E">
            <w:pPr>
              <w:pStyle w:val="Paragraphedeliste"/>
              <w:numPr>
                <w:ilvl w:val="0"/>
                <w:numId w:val="106"/>
              </w:numPr>
              <w:spacing w:after="100"/>
              <w:ind w:left="884" w:hanging="425"/>
              <w:contextualSpacing w:val="0"/>
              <w:rPr>
                <w:noProof/>
              </w:rPr>
            </w:pPr>
            <w:r w:rsidRPr="00874917">
              <w:rPr>
                <w:noProof/>
              </w:rPr>
              <w:t>que l’Entrepreneur est censé obtenir conformément à la Sous</w:t>
            </w:r>
            <w:r w:rsidRPr="00874917">
              <w:rPr>
                <w:noProof/>
              </w:rPr>
              <w:noBreakHyphen/>
              <w:t xml:space="preserve">Clause 1.13 </w:t>
            </w:r>
            <w:r w:rsidRPr="00874917">
              <w:rPr>
                <w:i/>
                <w:noProof/>
              </w:rPr>
              <w:t>[Conformité aux Lois] ;</w:t>
            </w:r>
          </w:p>
          <w:p w14:paraId="67838FBC" w14:textId="77777777" w:rsidR="00A1292D" w:rsidRPr="00874917" w:rsidRDefault="00A1292D" w:rsidP="0036538E">
            <w:pPr>
              <w:pStyle w:val="Paragraphedeliste"/>
              <w:numPr>
                <w:ilvl w:val="0"/>
                <w:numId w:val="106"/>
              </w:numPr>
              <w:spacing w:after="100"/>
              <w:ind w:left="884" w:hanging="425"/>
              <w:contextualSpacing w:val="0"/>
              <w:rPr>
                <w:noProof/>
              </w:rPr>
            </w:pPr>
            <w:r w:rsidRPr="00874917">
              <w:rPr>
                <w:noProof/>
              </w:rPr>
              <w:t xml:space="preserve">pour la livraison des Biens, y compris leur dédouanement ; et </w:t>
            </w:r>
          </w:p>
          <w:p w14:paraId="3D2E0919" w14:textId="77777777" w:rsidR="00932200" w:rsidRPr="00874917" w:rsidRDefault="00A1292D" w:rsidP="0036538E">
            <w:pPr>
              <w:pStyle w:val="Paragraphedeliste"/>
              <w:numPr>
                <w:ilvl w:val="0"/>
                <w:numId w:val="106"/>
              </w:numPr>
              <w:spacing w:after="100"/>
              <w:ind w:left="884" w:hanging="425"/>
              <w:contextualSpacing w:val="0"/>
              <w:rPr>
                <w:noProof/>
              </w:rPr>
            </w:pPr>
            <w:r w:rsidRPr="00874917">
              <w:rPr>
                <w:noProof/>
              </w:rPr>
              <w:lastRenderedPageBreak/>
              <w:t>pour l’exportation du Matériel de l´Entrepreneur lorsque celui-ci est retiré du Chantier.</w:t>
            </w:r>
          </w:p>
        </w:tc>
      </w:tr>
      <w:tr w:rsidR="00040B7E" w:rsidRPr="00874917" w14:paraId="004DAA41" w14:textId="77777777" w:rsidTr="00B04AE3">
        <w:tc>
          <w:tcPr>
            <w:tcW w:w="2660" w:type="dxa"/>
          </w:tcPr>
          <w:p w14:paraId="2246E748" w14:textId="77777777" w:rsidR="00932200" w:rsidRPr="00874917" w:rsidRDefault="00A1292D" w:rsidP="00595B24">
            <w:pPr>
              <w:pStyle w:val="Heading2"/>
              <w:spacing w:after="100"/>
              <w:jc w:val="left"/>
              <w:rPr>
                <w:noProof/>
              </w:rPr>
            </w:pPr>
            <w:bookmarkStart w:id="243" w:name="_Toc22291096"/>
            <w:r w:rsidRPr="00874917">
              <w:rPr>
                <w:noProof/>
              </w:rPr>
              <w:lastRenderedPageBreak/>
              <w:t xml:space="preserve">Personnel du Maître </w:t>
            </w:r>
            <w:r w:rsidR="00A97D4E" w:rsidRPr="00874917">
              <w:rPr>
                <w:noProof/>
              </w:rPr>
              <w:t>d'Ouvrage</w:t>
            </w:r>
            <w:bookmarkEnd w:id="243"/>
          </w:p>
        </w:tc>
        <w:tc>
          <w:tcPr>
            <w:tcW w:w="6520" w:type="dxa"/>
          </w:tcPr>
          <w:p w14:paraId="152375BF" w14:textId="77777777" w:rsidR="00A1292D" w:rsidRPr="00874917" w:rsidRDefault="00A1292D" w:rsidP="00595B24">
            <w:pPr>
              <w:spacing w:after="100"/>
              <w:rPr>
                <w:noProof/>
              </w:rPr>
            </w:pPr>
            <w:r w:rsidRPr="00874917">
              <w:rPr>
                <w:noProof/>
              </w:rPr>
              <w:t xml:space="preserve">Le Maître </w:t>
            </w:r>
            <w:r w:rsidR="00A97D4E" w:rsidRPr="00874917">
              <w:rPr>
                <w:noProof/>
              </w:rPr>
              <w:t>d'Ouvrage</w:t>
            </w:r>
            <w:r w:rsidRPr="00874917">
              <w:rPr>
                <w:noProof/>
              </w:rPr>
              <w:t xml:space="preserve"> doit assurer que le Personnel du Maître </w:t>
            </w:r>
            <w:r w:rsidR="00A97D4E" w:rsidRPr="00874917">
              <w:rPr>
                <w:noProof/>
              </w:rPr>
              <w:t>d'Ouvrage</w:t>
            </w:r>
            <w:r w:rsidRPr="00874917">
              <w:rPr>
                <w:noProof/>
              </w:rPr>
              <w:t xml:space="preserve"> et les autres entrepreneurs du Maître </w:t>
            </w:r>
            <w:r w:rsidR="00A97D4E" w:rsidRPr="00874917">
              <w:rPr>
                <w:noProof/>
              </w:rPr>
              <w:t>d'Ouvrage</w:t>
            </w:r>
            <w:r w:rsidRPr="00874917">
              <w:rPr>
                <w:noProof/>
              </w:rPr>
              <w:t xml:space="preserve"> sur le Chantier :</w:t>
            </w:r>
          </w:p>
          <w:p w14:paraId="0C68E9E5" w14:textId="77777777" w:rsidR="00A1292D" w:rsidRPr="00874917" w:rsidRDefault="00A1292D" w:rsidP="00595B24">
            <w:pPr>
              <w:pStyle w:val="Paragraphedeliste"/>
              <w:numPr>
                <w:ilvl w:val="0"/>
                <w:numId w:val="107"/>
              </w:numPr>
              <w:spacing w:after="100"/>
              <w:ind w:left="459" w:hanging="459"/>
              <w:contextualSpacing w:val="0"/>
              <w:rPr>
                <w:noProof/>
              </w:rPr>
            </w:pPr>
            <w:r w:rsidRPr="00874917">
              <w:rPr>
                <w:noProof/>
              </w:rPr>
              <w:t>coopèrent aux efforts de l´Entrepreneur conformément à la Sous</w:t>
            </w:r>
            <w:r w:rsidR="00C06829" w:rsidRPr="00874917">
              <w:rPr>
                <w:noProof/>
              </w:rPr>
              <w:noBreakHyphen/>
              <w:t>Clause </w:t>
            </w:r>
            <w:r w:rsidRPr="00874917">
              <w:rPr>
                <w:noProof/>
              </w:rPr>
              <w:t xml:space="preserve">4.6 </w:t>
            </w:r>
            <w:r w:rsidRPr="00874917">
              <w:rPr>
                <w:i/>
                <w:noProof/>
              </w:rPr>
              <w:t>[Coopération]</w:t>
            </w:r>
            <w:r w:rsidRPr="00874917">
              <w:rPr>
                <w:noProof/>
              </w:rPr>
              <w:t>, et</w:t>
            </w:r>
          </w:p>
          <w:p w14:paraId="2FE1B0F0" w14:textId="77777777" w:rsidR="00932200" w:rsidRPr="00874917" w:rsidRDefault="00A1292D" w:rsidP="00595B24">
            <w:pPr>
              <w:pStyle w:val="Paragraphedeliste"/>
              <w:numPr>
                <w:ilvl w:val="0"/>
                <w:numId w:val="107"/>
              </w:numPr>
              <w:spacing w:after="100"/>
              <w:ind w:left="459" w:hanging="459"/>
              <w:contextualSpacing w:val="0"/>
              <w:rPr>
                <w:noProof/>
              </w:rPr>
            </w:pPr>
            <w:r w:rsidRPr="00874917">
              <w:rPr>
                <w:noProof/>
              </w:rPr>
              <w:t>prennent des mesures similaires à celles que l´Entrepreneur est tenu de prendre conformément aux dispositions des paragraphes</w:t>
            </w:r>
            <w:r w:rsidR="00C06829" w:rsidRPr="00874917">
              <w:rPr>
                <w:noProof/>
              </w:rPr>
              <w:t> (a), (b) et (c) de la Sous</w:t>
            </w:r>
            <w:r w:rsidR="00C06829" w:rsidRPr="00874917">
              <w:rPr>
                <w:noProof/>
              </w:rPr>
              <w:noBreakHyphen/>
              <w:t>Clause </w:t>
            </w:r>
            <w:r w:rsidRPr="00874917">
              <w:rPr>
                <w:noProof/>
              </w:rPr>
              <w:t xml:space="preserve">4.8 </w:t>
            </w:r>
            <w:r w:rsidRPr="00874917">
              <w:rPr>
                <w:i/>
                <w:noProof/>
              </w:rPr>
              <w:t>[Procédures de Sécurité]</w:t>
            </w:r>
            <w:r w:rsidRPr="00874917">
              <w:rPr>
                <w:noProof/>
              </w:rPr>
              <w:t>,</w:t>
            </w:r>
            <w:r w:rsidR="00C06829" w:rsidRPr="00874917">
              <w:rPr>
                <w:noProof/>
              </w:rPr>
              <w:t xml:space="preserve"> et conformément à la Sous</w:t>
            </w:r>
            <w:r w:rsidR="00C06829" w:rsidRPr="00874917">
              <w:rPr>
                <w:noProof/>
              </w:rPr>
              <w:noBreakHyphen/>
              <w:t>Clause </w:t>
            </w:r>
            <w:r w:rsidRPr="00874917">
              <w:rPr>
                <w:noProof/>
              </w:rPr>
              <w:t xml:space="preserve">4.18 </w:t>
            </w:r>
            <w:r w:rsidRPr="00874917">
              <w:rPr>
                <w:i/>
                <w:noProof/>
              </w:rPr>
              <w:t>[Protection de l´Environnement]</w:t>
            </w:r>
            <w:r w:rsidRPr="00874917">
              <w:rPr>
                <w:noProof/>
              </w:rPr>
              <w:t>.</w:t>
            </w:r>
          </w:p>
        </w:tc>
      </w:tr>
      <w:tr w:rsidR="00040B7E" w:rsidRPr="00874917" w14:paraId="1800DD69" w14:textId="77777777" w:rsidTr="00B04AE3">
        <w:tc>
          <w:tcPr>
            <w:tcW w:w="2660" w:type="dxa"/>
          </w:tcPr>
          <w:p w14:paraId="3E892288" w14:textId="77777777" w:rsidR="00932200" w:rsidRPr="00874917" w:rsidRDefault="00C06829" w:rsidP="00595B24">
            <w:pPr>
              <w:pStyle w:val="Heading2"/>
              <w:spacing w:after="100"/>
              <w:jc w:val="left"/>
              <w:rPr>
                <w:noProof/>
              </w:rPr>
            </w:pPr>
            <w:bookmarkStart w:id="244" w:name="_Toc22291097"/>
            <w:r w:rsidRPr="00874917">
              <w:rPr>
                <w:noProof/>
              </w:rPr>
              <w:t xml:space="preserve">Dispositions financières du Maître </w:t>
            </w:r>
            <w:r w:rsidR="00A97D4E" w:rsidRPr="00874917">
              <w:rPr>
                <w:noProof/>
              </w:rPr>
              <w:t>d'Ouvrage</w:t>
            </w:r>
            <w:bookmarkEnd w:id="244"/>
          </w:p>
        </w:tc>
        <w:tc>
          <w:tcPr>
            <w:tcW w:w="6520" w:type="dxa"/>
          </w:tcPr>
          <w:p w14:paraId="2DFE879C" w14:textId="77777777" w:rsidR="00C06829" w:rsidRPr="00874917" w:rsidRDefault="00C06829" w:rsidP="00595B24">
            <w:pPr>
              <w:spacing w:after="100"/>
              <w:rPr>
                <w:noProof/>
              </w:rPr>
            </w:pPr>
            <w:r w:rsidRPr="00874917">
              <w:rPr>
                <w:noProof/>
              </w:rPr>
              <w:t xml:space="preserve">Le Maître </w:t>
            </w:r>
            <w:r w:rsidR="00A97D4E" w:rsidRPr="00874917">
              <w:rPr>
                <w:noProof/>
              </w:rPr>
              <w:t>d'Ouvrage</w:t>
            </w:r>
            <w:r w:rsidRPr="00874917">
              <w:rPr>
                <w:noProof/>
              </w:rPr>
              <w:t xml:space="preserve"> doit apporter, avant la Date de Commencement, et ultérieurement dans un délai de 28 jours après réception d’une demande de l´Entrepreneur, les justificatifs raisonnables démontrant que les dispositions financières lui permettant de payer le Montant du Marché (tel qu’estimé à ce moment-là) conformément à la Clause 14 </w:t>
            </w:r>
            <w:r w:rsidRPr="00874917">
              <w:rPr>
                <w:i/>
                <w:noProof/>
              </w:rPr>
              <w:t>[Montant du Marché et Paiement]</w:t>
            </w:r>
            <w:r w:rsidRPr="00874917">
              <w:rPr>
                <w:noProof/>
              </w:rPr>
              <w:t xml:space="preserve"> ont été prises et seront maintenues. Avant que le Maître </w:t>
            </w:r>
            <w:r w:rsidR="00A97D4E" w:rsidRPr="00874917">
              <w:rPr>
                <w:noProof/>
              </w:rPr>
              <w:t>d'Ouvrage</w:t>
            </w:r>
            <w:r w:rsidRPr="00874917">
              <w:rPr>
                <w:noProof/>
              </w:rPr>
              <w:t xml:space="preserve"> ne procède à tout changement substantiel de ses dispositions financières, le Maître </w:t>
            </w:r>
            <w:r w:rsidR="00A97D4E" w:rsidRPr="00874917">
              <w:rPr>
                <w:noProof/>
              </w:rPr>
              <w:t>d'Ouvrage</w:t>
            </w:r>
            <w:r w:rsidRPr="00874917">
              <w:rPr>
                <w:noProof/>
              </w:rPr>
              <w:t xml:space="preserve"> doit en notifier l´Entrepreneur, précisions à l’appui.</w:t>
            </w:r>
          </w:p>
          <w:p w14:paraId="18A5497C" w14:textId="77777777" w:rsidR="00932200" w:rsidRPr="00874917" w:rsidRDefault="00C06829" w:rsidP="00595B24">
            <w:pPr>
              <w:spacing w:after="100"/>
              <w:rPr>
                <w:noProof/>
              </w:rPr>
            </w:pPr>
            <w:r w:rsidRPr="00874917">
              <w:rPr>
                <w:noProof/>
              </w:rPr>
              <w:t xml:space="preserve">De plus, si la Banque a avisé l’Emprunteur que la Banque a suspendu ses décaissements au titre du prêt qui finance tout ou partie de l’exécution des Ouvrages, le Maître </w:t>
            </w:r>
            <w:r w:rsidR="00A97D4E" w:rsidRPr="00874917">
              <w:rPr>
                <w:noProof/>
              </w:rPr>
              <w:t>d'Ouvrage</w:t>
            </w:r>
            <w:r w:rsidRPr="00874917">
              <w:rPr>
                <w:noProof/>
              </w:rPr>
              <w:t xml:space="preserve"> doit notifier l’Entrepreneur de cette suspension, précisions à l’appui et notamment la date de cet avis de la Banque, avec copie au Maître d’Œuvre, dans un délai de 7 jours après que l’Emprunteur a reçu l’avis de suspension par la Banque. Si une source de financement alternative est disponible dans les devises appropriées, permettant au Maître </w:t>
            </w:r>
            <w:r w:rsidR="00A97D4E" w:rsidRPr="00874917">
              <w:rPr>
                <w:noProof/>
              </w:rPr>
              <w:t>d'Ouvrage</w:t>
            </w:r>
            <w:r w:rsidRPr="00874917">
              <w:rPr>
                <w:noProof/>
              </w:rPr>
              <w:t xml:space="preserve"> de continuer à effectuer les paiements à l’Entrepreneur au-delà de 60 jours après la date de l’avis de suspension de la Banque, le Maître </w:t>
            </w:r>
            <w:r w:rsidR="00A97D4E" w:rsidRPr="00874917">
              <w:rPr>
                <w:noProof/>
              </w:rPr>
              <w:t>d'Ouvrage</w:t>
            </w:r>
            <w:r w:rsidRPr="00874917">
              <w:rPr>
                <w:noProof/>
              </w:rPr>
              <w:t xml:space="preserve"> devra justifier raisonnablement, dans sa notification à l’Entrepreneur, de la mesure dans laquelle cette source de financement est disponible.</w:t>
            </w:r>
          </w:p>
        </w:tc>
      </w:tr>
      <w:tr w:rsidR="00040B7E" w:rsidRPr="00874917" w14:paraId="29FD6B48" w14:textId="77777777" w:rsidTr="00B04AE3">
        <w:tc>
          <w:tcPr>
            <w:tcW w:w="2660" w:type="dxa"/>
          </w:tcPr>
          <w:p w14:paraId="743AC3EE" w14:textId="77777777" w:rsidR="00932200" w:rsidRPr="00874917" w:rsidRDefault="00C06829" w:rsidP="00595B24">
            <w:pPr>
              <w:pStyle w:val="Heading2"/>
              <w:spacing w:after="100"/>
              <w:jc w:val="left"/>
              <w:rPr>
                <w:noProof/>
              </w:rPr>
            </w:pPr>
            <w:bookmarkStart w:id="245" w:name="_Toc22291098"/>
            <w:r w:rsidRPr="00874917">
              <w:rPr>
                <w:noProof/>
              </w:rPr>
              <w:t xml:space="preserve">Réclamations du Maître </w:t>
            </w:r>
            <w:r w:rsidR="00A97D4E" w:rsidRPr="00874917">
              <w:rPr>
                <w:noProof/>
              </w:rPr>
              <w:t>d'Ouvrage</w:t>
            </w:r>
            <w:bookmarkEnd w:id="245"/>
          </w:p>
        </w:tc>
        <w:tc>
          <w:tcPr>
            <w:tcW w:w="6520" w:type="dxa"/>
          </w:tcPr>
          <w:p w14:paraId="0D7B89E9" w14:textId="77777777" w:rsidR="00C06829" w:rsidRPr="00874917" w:rsidRDefault="00C06829" w:rsidP="00595B24">
            <w:pPr>
              <w:spacing w:after="100"/>
              <w:rPr>
                <w:noProof/>
              </w:rPr>
            </w:pPr>
            <w:r w:rsidRPr="00874917">
              <w:rPr>
                <w:noProof/>
              </w:rPr>
              <w:t xml:space="preserve">Si le Maître </w:t>
            </w:r>
            <w:r w:rsidR="00A97D4E" w:rsidRPr="00874917">
              <w:rPr>
                <w:noProof/>
              </w:rPr>
              <w:t>d'Ouvrage</w:t>
            </w:r>
            <w:r w:rsidRPr="00874917">
              <w:rPr>
                <w:noProof/>
              </w:rPr>
              <w:t xml:space="preserve"> considère qu’il a droit à un paiement en vertu d’une quelconque disposition de ces Conditions, ou autrement en relation avec le Marché, et/ou à une quelconque prolongation de la Période de Garantie, le Maître </w:t>
            </w:r>
            <w:r w:rsidR="00A97D4E" w:rsidRPr="00874917">
              <w:rPr>
                <w:noProof/>
              </w:rPr>
              <w:t>d'Ouvrage</w:t>
            </w:r>
            <w:r w:rsidRPr="00874917">
              <w:rPr>
                <w:noProof/>
              </w:rPr>
              <w:t xml:space="preserve"> ou le Maître d’Œuvre doit le notifier à l´Entrepreneur, précisions à l’appui. Toutefois, cette notification ne sera pas nécessaire pour les paiements dus conformément à la Sous</w:t>
            </w:r>
            <w:r w:rsidRPr="00874917">
              <w:rPr>
                <w:noProof/>
              </w:rPr>
              <w:noBreakHyphen/>
              <w:t xml:space="preserve">Clause 4.19 </w:t>
            </w:r>
            <w:r w:rsidRPr="00874917">
              <w:rPr>
                <w:i/>
                <w:noProof/>
              </w:rPr>
              <w:t>[Electricité, Eau et Gaz]</w:t>
            </w:r>
            <w:r w:rsidRPr="00874917">
              <w:rPr>
                <w:noProof/>
              </w:rPr>
              <w:t>, à la Sous</w:t>
            </w:r>
            <w:r w:rsidRPr="00874917">
              <w:rPr>
                <w:noProof/>
              </w:rPr>
              <w:noBreakHyphen/>
              <w:t xml:space="preserve">Clause 4.20 </w:t>
            </w:r>
            <w:r w:rsidRPr="00874917">
              <w:rPr>
                <w:i/>
                <w:noProof/>
              </w:rPr>
              <w:t xml:space="preserve">[Matériel du Maître </w:t>
            </w:r>
            <w:r w:rsidR="00A97D4E" w:rsidRPr="00874917">
              <w:rPr>
                <w:i/>
                <w:noProof/>
              </w:rPr>
              <w:t>d'Ouvrage</w:t>
            </w:r>
            <w:r w:rsidRPr="00874917">
              <w:rPr>
                <w:i/>
                <w:noProof/>
              </w:rPr>
              <w:t xml:space="preserve"> et Matériaux mis Gracieusement à Disposition]</w:t>
            </w:r>
            <w:r w:rsidRPr="00874917">
              <w:rPr>
                <w:noProof/>
              </w:rPr>
              <w:t>, ou pour d´autres services demandés par l´Entrepreneur.</w:t>
            </w:r>
          </w:p>
          <w:p w14:paraId="57665A47" w14:textId="77777777" w:rsidR="00C06829" w:rsidRPr="00874917" w:rsidRDefault="00C06829" w:rsidP="00595B24">
            <w:pPr>
              <w:spacing w:after="100"/>
              <w:rPr>
                <w:noProof/>
              </w:rPr>
            </w:pPr>
            <w:r w:rsidRPr="00874917">
              <w:rPr>
                <w:noProof/>
              </w:rPr>
              <w:t xml:space="preserve">La notification doit être donnée dès que possible, et au plus tard 28 jours après que le Maître </w:t>
            </w:r>
            <w:r w:rsidR="00A97D4E" w:rsidRPr="00874917">
              <w:rPr>
                <w:noProof/>
              </w:rPr>
              <w:t>d'Ouvrage</w:t>
            </w:r>
            <w:r w:rsidRPr="00874917">
              <w:rPr>
                <w:noProof/>
              </w:rPr>
              <w:t xml:space="preserve"> a eu, ou aurait dû avoir connaissance de l´évènement ou des circonstances générateurs de la réclamation. Une notification concernant la prolongation de la Période de Garantie doit être donnée avant l´expiration de ce délai.</w:t>
            </w:r>
          </w:p>
          <w:p w14:paraId="0CA23D33" w14:textId="77777777" w:rsidR="00C06829" w:rsidRPr="00874917" w:rsidRDefault="00C06829" w:rsidP="00595B24">
            <w:pPr>
              <w:spacing w:after="100"/>
              <w:rPr>
                <w:noProof/>
              </w:rPr>
            </w:pPr>
            <w:r w:rsidRPr="00874917">
              <w:rPr>
                <w:noProof/>
              </w:rPr>
              <w:t xml:space="preserve">Les précisions doivent viser la Clause ou tout autre fondement de la réclamation, et doivent inclure une justification du montant et/ou de la prolongation que le Maître </w:t>
            </w:r>
            <w:r w:rsidR="00A97D4E" w:rsidRPr="00874917">
              <w:rPr>
                <w:noProof/>
              </w:rPr>
              <w:t>d'Ouvrage</w:t>
            </w:r>
            <w:r w:rsidRPr="00874917">
              <w:rPr>
                <w:noProof/>
              </w:rPr>
              <w:t xml:space="preserve"> se considère en droit d’obtenir conformément au Marché. Le Maître d’Œuvre doit ensuite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(i) le montant (le cas échéant) que le </w:t>
            </w:r>
            <w:r w:rsidRPr="00874917">
              <w:rPr>
                <w:noProof/>
              </w:rPr>
              <w:lastRenderedPageBreak/>
              <w:t xml:space="preserve">Maître </w:t>
            </w:r>
            <w:r w:rsidR="00A97D4E" w:rsidRPr="00874917">
              <w:rPr>
                <w:noProof/>
              </w:rPr>
              <w:t>d'Ouvrage</w:t>
            </w:r>
            <w:r w:rsidRPr="00874917">
              <w:rPr>
                <w:noProof/>
              </w:rPr>
              <w:t xml:space="preserve"> est en droit d’être payé par l´Entrepreneur et /ou (ii) la prolongation (le cas échéant) de la Période de Garantie conformément à la Sous</w:t>
            </w:r>
            <w:r w:rsidRPr="00874917">
              <w:rPr>
                <w:noProof/>
              </w:rPr>
              <w:noBreakHyphen/>
              <w:t xml:space="preserve">Clause 11.3 </w:t>
            </w:r>
            <w:r w:rsidRPr="00874917">
              <w:rPr>
                <w:i/>
                <w:noProof/>
              </w:rPr>
              <w:t>[Prolongation de la Période de Garantie]</w:t>
            </w:r>
            <w:r w:rsidRPr="00874917">
              <w:rPr>
                <w:noProof/>
              </w:rPr>
              <w:t>.</w:t>
            </w:r>
          </w:p>
          <w:p w14:paraId="4712741E" w14:textId="77777777" w:rsidR="00932200" w:rsidRPr="00874917" w:rsidRDefault="00C06829" w:rsidP="00595B24">
            <w:pPr>
              <w:spacing w:after="100"/>
              <w:rPr>
                <w:noProof/>
              </w:rPr>
            </w:pPr>
            <w:r w:rsidRPr="00874917">
              <w:rPr>
                <w:noProof/>
              </w:rPr>
              <w:t xml:space="preserve">Ce montant peut être déduit du Montant du Marché et des Décomptes. Le Maître </w:t>
            </w:r>
            <w:r w:rsidR="00A97D4E" w:rsidRPr="00874917">
              <w:rPr>
                <w:noProof/>
              </w:rPr>
              <w:t>d'Ouvrage</w:t>
            </w:r>
            <w:r w:rsidRPr="00874917">
              <w:rPr>
                <w:noProof/>
              </w:rPr>
              <w:t xml:space="preserve"> ne sera seulement autorisé à procéder à une compensation ou à faire une déduction d'un montant certifié dans un Décompte, ou autrement à exercer une réclamation à l’encontre de l’Entrepreneur, que conformément à cette Sous</w:t>
            </w:r>
            <w:r w:rsidRPr="00874917">
              <w:rPr>
                <w:noProof/>
              </w:rPr>
              <w:noBreakHyphen/>
              <w:t>Clause.</w:t>
            </w:r>
          </w:p>
        </w:tc>
      </w:tr>
      <w:tr w:rsidR="00040B7E" w:rsidRPr="00874917" w14:paraId="56DFA5BE" w14:textId="77777777" w:rsidTr="00B04AE3">
        <w:tc>
          <w:tcPr>
            <w:tcW w:w="9180" w:type="dxa"/>
            <w:gridSpan w:val="2"/>
          </w:tcPr>
          <w:p w14:paraId="7A096E76" w14:textId="77777777" w:rsidR="00C06829" w:rsidRPr="00874917" w:rsidRDefault="00C06829" w:rsidP="00595B24">
            <w:pPr>
              <w:pStyle w:val="Heading1"/>
              <w:spacing w:after="100"/>
              <w:jc w:val="center"/>
              <w:rPr>
                <w:noProof/>
              </w:rPr>
            </w:pPr>
            <w:bookmarkStart w:id="246" w:name="_Toc22291099"/>
            <w:r w:rsidRPr="00874917">
              <w:rPr>
                <w:noProof/>
              </w:rPr>
              <w:lastRenderedPageBreak/>
              <w:t>Le Maître d'Œuvre</w:t>
            </w:r>
            <w:bookmarkEnd w:id="246"/>
          </w:p>
        </w:tc>
      </w:tr>
      <w:tr w:rsidR="00040B7E" w:rsidRPr="00874917" w14:paraId="79091094" w14:textId="77777777" w:rsidTr="00B04AE3">
        <w:tc>
          <w:tcPr>
            <w:tcW w:w="2660" w:type="dxa"/>
          </w:tcPr>
          <w:p w14:paraId="5CE6540C" w14:textId="77777777" w:rsidR="00932200" w:rsidRPr="00874917" w:rsidRDefault="00C06829" w:rsidP="00595B24">
            <w:pPr>
              <w:pStyle w:val="Heading2"/>
              <w:spacing w:after="100"/>
              <w:jc w:val="left"/>
              <w:rPr>
                <w:noProof/>
              </w:rPr>
            </w:pPr>
            <w:bookmarkStart w:id="247" w:name="_Toc22291100"/>
            <w:r w:rsidRPr="00874917">
              <w:rPr>
                <w:noProof/>
              </w:rPr>
              <w:t>Obligations et Pouvoirs du Maître d'Œuvre</w:t>
            </w:r>
            <w:bookmarkEnd w:id="247"/>
          </w:p>
        </w:tc>
        <w:tc>
          <w:tcPr>
            <w:tcW w:w="6520" w:type="dxa"/>
          </w:tcPr>
          <w:p w14:paraId="0B332B07" w14:textId="77777777" w:rsidR="00C06829" w:rsidRPr="00874917" w:rsidRDefault="00C06829" w:rsidP="00595B24">
            <w:pPr>
              <w:spacing w:after="100"/>
              <w:rPr>
                <w:noProof/>
              </w:rPr>
            </w:pPr>
            <w:r w:rsidRPr="00874917">
              <w:rPr>
                <w:noProof/>
              </w:rPr>
              <w:t xml:space="preserve">Le Maître </w:t>
            </w:r>
            <w:r w:rsidR="00A97D4E" w:rsidRPr="00874917">
              <w:rPr>
                <w:noProof/>
              </w:rPr>
              <w:t>d'Ouvrage</w:t>
            </w:r>
            <w:r w:rsidRPr="00874917">
              <w:rPr>
                <w:noProof/>
              </w:rPr>
              <w:t xml:space="preserve"> doit désigner le Maître d’Œuvre qui doit exécuter les obligations qui lui sont attribuées en vertu du Marché. Le personnel du Maître d’Œuvre doit comprendre des ingénieurs convenablement qualifiés et d’autres professionnels qui sont compétents pour exécuter ces obligations. </w:t>
            </w:r>
          </w:p>
          <w:p w14:paraId="450656C7" w14:textId="77777777" w:rsidR="00C06829" w:rsidRPr="00874917" w:rsidRDefault="00C06829" w:rsidP="00595B24">
            <w:pPr>
              <w:spacing w:after="100"/>
              <w:rPr>
                <w:noProof/>
              </w:rPr>
            </w:pPr>
            <w:r w:rsidRPr="00874917">
              <w:rPr>
                <w:noProof/>
              </w:rPr>
              <w:t>Le Maître d’Œuvre n’est pas habilité à modifier le Marché.</w:t>
            </w:r>
          </w:p>
          <w:p w14:paraId="1F3BE2B7" w14:textId="77777777" w:rsidR="00C06829" w:rsidRPr="00874917" w:rsidRDefault="00C06829" w:rsidP="00595B24">
            <w:pPr>
              <w:spacing w:after="100"/>
              <w:rPr>
                <w:noProof/>
              </w:rPr>
            </w:pPr>
            <w:r w:rsidRPr="00874917">
              <w:rPr>
                <w:noProof/>
              </w:rPr>
              <w:t xml:space="preserve">Le Maître d’Œuvre doit exercer les prérogatives attribuées au Maître d’Œuvre en vertu du Marché, ou en qui en découlent implicitement. Si le Maître d’Œuvre est tenu d’obtenir l’approbation du Maître </w:t>
            </w:r>
            <w:r w:rsidR="00A97D4E" w:rsidRPr="00874917">
              <w:rPr>
                <w:noProof/>
              </w:rPr>
              <w:t>d'Ouvrage</w:t>
            </w:r>
            <w:r w:rsidRPr="00874917">
              <w:rPr>
                <w:noProof/>
              </w:rPr>
              <w:t xml:space="preserve"> avant d’exercer des prérogatives particulières, ces exigences doivent être mentionnées dans les Conditions Particulières. Le Maître </w:t>
            </w:r>
            <w:r w:rsidR="00A97D4E" w:rsidRPr="00874917">
              <w:rPr>
                <w:noProof/>
              </w:rPr>
              <w:t>d'Ouvrage</w:t>
            </w:r>
            <w:r w:rsidRPr="00874917">
              <w:rPr>
                <w:noProof/>
              </w:rPr>
              <w:t xml:space="preserve"> doit informer rapidement l’Entrepreneur de tout changement des prérogatives attribuées au Maître d’Œuvre.</w:t>
            </w:r>
          </w:p>
          <w:p w14:paraId="577558D3" w14:textId="77777777" w:rsidR="00C06829" w:rsidRPr="00874917" w:rsidRDefault="00C06829" w:rsidP="00595B24">
            <w:pPr>
              <w:spacing w:after="100"/>
              <w:rPr>
                <w:noProof/>
              </w:rPr>
            </w:pPr>
            <w:r w:rsidRPr="00874917">
              <w:rPr>
                <w:noProof/>
              </w:rPr>
              <w:t xml:space="preserve">Toutefois, lorsque le Maître d’Œuvre exerce des prérogatives particulières pour lesquelles l’approbation du Maître </w:t>
            </w:r>
            <w:r w:rsidR="00A97D4E" w:rsidRPr="00874917">
              <w:rPr>
                <w:noProof/>
              </w:rPr>
              <w:t>d'Ouvrage</w:t>
            </w:r>
            <w:r w:rsidRPr="00874917">
              <w:rPr>
                <w:noProof/>
              </w:rPr>
              <w:t xml:space="preserve"> est exigée, alors (pour les besoins du Marché) le Maître </w:t>
            </w:r>
            <w:r w:rsidR="00A97D4E" w:rsidRPr="00874917">
              <w:rPr>
                <w:noProof/>
              </w:rPr>
              <w:t>d'Ouvrage</w:t>
            </w:r>
            <w:r w:rsidRPr="00874917">
              <w:rPr>
                <w:noProof/>
              </w:rPr>
              <w:t xml:space="preserve"> est réputé avoir donné son approbation.</w:t>
            </w:r>
          </w:p>
          <w:p w14:paraId="4BDD8865" w14:textId="77777777" w:rsidR="00C06829" w:rsidRPr="00874917" w:rsidRDefault="00C06829" w:rsidP="00595B24">
            <w:pPr>
              <w:spacing w:after="100"/>
              <w:rPr>
                <w:noProof/>
              </w:rPr>
            </w:pPr>
            <w:r w:rsidRPr="00874917">
              <w:rPr>
                <w:noProof/>
              </w:rPr>
              <w:t>A moins que ces Conditions n’en disposent autrement :</w:t>
            </w:r>
          </w:p>
          <w:p w14:paraId="0CC65A32" w14:textId="77777777"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 xml:space="preserve">lorsqu’il exécute des obligations ou exerce des prérogatives, spécifiées ou découlant du Marché, le Maître d’Œuvre est réputé agir pour le Maître </w:t>
            </w:r>
            <w:r w:rsidR="00A97D4E" w:rsidRPr="00874917">
              <w:rPr>
                <w:noProof/>
              </w:rPr>
              <w:t>d'Ouvrage</w:t>
            </w:r>
            <w:r w:rsidRPr="00874917">
              <w:rPr>
                <w:noProof/>
              </w:rPr>
              <w:t> ;</w:t>
            </w:r>
          </w:p>
          <w:p w14:paraId="307ED8ED" w14:textId="77777777"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 xml:space="preserve">le Maître d’Œuvre n’est pas habilité à décharger une des Parties de ses devoirs, obligations ou responsabilités en vertu du Marché ; </w:t>
            </w:r>
          </w:p>
          <w:p w14:paraId="0D54CEBF" w14:textId="77777777"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toute approbation, vérification, certificat, décompte, consentement, examen, inspection, instruction, notification, proposition, demande, essai, ou acte similaire du Maître d’Œuvre (y compris l'absence de rejet) ne doit pas décharger l’Entrepreneur de la responsabilité qu’il encourt en vertu du Marché, y compris l</w:t>
            </w:r>
            <w:r w:rsidR="0001470E" w:rsidRPr="00874917">
              <w:rPr>
                <w:noProof/>
              </w:rPr>
              <w:t xml:space="preserve">a responsabilité pour erreurs, </w:t>
            </w:r>
            <w:r w:rsidR="001511F0" w:rsidRPr="00874917">
              <w:rPr>
                <w:noProof/>
              </w:rPr>
              <w:t>o</w:t>
            </w:r>
            <w:r w:rsidRPr="00874917">
              <w:rPr>
                <w:noProof/>
              </w:rPr>
              <w:t xml:space="preserve">missions, </w:t>
            </w:r>
            <w:r w:rsidR="001511F0" w:rsidRPr="00874917">
              <w:rPr>
                <w:noProof/>
              </w:rPr>
              <w:t>d</w:t>
            </w:r>
            <w:r w:rsidRPr="00874917">
              <w:rPr>
                <w:noProof/>
              </w:rPr>
              <w:t>ivergences, et non-conformités ; et</w:t>
            </w:r>
          </w:p>
          <w:p w14:paraId="098C3647" w14:textId="77777777" w:rsidR="00C06829" w:rsidRPr="00874917" w:rsidRDefault="00C06829" w:rsidP="00595B24">
            <w:pPr>
              <w:pStyle w:val="Paragraphedeliste"/>
              <w:numPr>
                <w:ilvl w:val="0"/>
                <w:numId w:val="108"/>
              </w:numPr>
              <w:spacing w:after="100"/>
              <w:ind w:left="459" w:hanging="425"/>
              <w:contextualSpacing w:val="0"/>
              <w:rPr>
                <w:noProof/>
              </w:rPr>
            </w:pPr>
            <w:r w:rsidRPr="00874917">
              <w:rPr>
                <w:noProof/>
              </w:rPr>
              <w:t>tout acte du Maître d’Œuvre en réponse à une demande de l’Entrepreneur doit être notifié par écrit à l’Entrepreneur dans un délai de 28 jours après réception, sauf si expressément spécifié autrement.</w:t>
            </w:r>
          </w:p>
          <w:p w14:paraId="630B00CE" w14:textId="77777777" w:rsidR="00C06829" w:rsidRPr="00874917" w:rsidRDefault="00C06829" w:rsidP="00595B24">
            <w:pPr>
              <w:spacing w:after="100"/>
              <w:rPr>
                <w:noProof/>
              </w:rPr>
            </w:pPr>
            <w:r w:rsidRPr="00874917">
              <w:rPr>
                <w:noProof/>
              </w:rPr>
              <w:t>Les dispositions suivantes s’appliquent :</w:t>
            </w:r>
          </w:p>
          <w:p w14:paraId="382AD5D3" w14:textId="77777777" w:rsidR="00C06829" w:rsidRPr="00874917" w:rsidRDefault="00C06829" w:rsidP="00595B24">
            <w:pPr>
              <w:spacing w:after="100"/>
              <w:rPr>
                <w:noProof/>
              </w:rPr>
            </w:pPr>
            <w:r w:rsidRPr="00874917">
              <w:rPr>
                <w:noProof/>
              </w:rPr>
              <w:t xml:space="preserve">Le Maître d’Œuvre doit obtenir l’approbation spécifique du Maître </w:t>
            </w:r>
            <w:r w:rsidR="00A97D4E" w:rsidRPr="00874917">
              <w:rPr>
                <w:noProof/>
              </w:rPr>
              <w:t>d'Ouvrage</w:t>
            </w:r>
            <w:r w:rsidRPr="00874917">
              <w:rPr>
                <w:noProof/>
              </w:rPr>
              <w:t xml:space="preserve"> avant d’entreprendre une action conformément aux Sous</w:t>
            </w:r>
            <w:r w:rsidR="00EB4C80" w:rsidRPr="00874917">
              <w:rPr>
                <w:noProof/>
              </w:rPr>
              <w:noBreakHyphen/>
            </w:r>
            <w:r w:rsidRPr="00874917">
              <w:rPr>
                <w:noProof/>
              </w:rPr>
              <w:t>Clauses suivantes de ces Conditions :</w:t>
            </w:r>
          </w:p>
          <w:p w14:paraId="5E59C436" w14:textId="77777777" w:rsidR="00C06829" w:rsidRPr="00874917" w:rsidRDefault="00C06829" w:rsidP="00595B24">
            <w:pPr>
              <w:pStyle w:val="Paragraphedeliste"/>
              <w:numPr>
                <w:ilvl w:val="0"/>
                <w:numId w:val="109"/>
              </w:numPr>
              <w:spacing w:after="100"/>
              <w:ind w:left="459" w:hanging="425"/>
              <w:contextualSpacing w:val="0"/>
              <w:rPr>
                <w:noProof/>
              </w:rPr>
            </w:pPr>
            <w:r w:rsidRPr="00874917">
              <w:rPr>
                <w:noProof/>
              </w:rPr>
              <w:t>Sous</w:t>
            </w:r>
            <w:r w:rsidRPr="00874917">
              <w:rPr>
                <w:noProof/>
              </w:rPr>
              <w:noBreakHyphen/>
              <w:t>Clause 4.12 : parvenir à un accord sur ou déterminer une prolongation du délai et/ou des coûts supplémentaires ;</w:t>
            </w:r>
          </w:p>
          <w:p w14:paraId="34C92D2D" w14:textId="77777777" w:rsidR="00C06829" w:rsidRPr="00874917" w:rsidRDefault="00C06829" w:rsidP="00595B24">
            <w:pPr>
              <w:pStyle w:val="Paragraphedeliste"/>
              <w:numPr>
                <w:ilvl w:val="0"/>
                <w:numId w:val="109"/>
              </w:numPr>
              <w:spacing w:after="100"/>
              <w:ind w:left="459" w:hanging="425"/>
              <w:contextualSpacing w:val="0"/>
              <w:rPr>
                <w:noProof/>
              </w:rPr>
            </w:pPr>
            <w:r w:rsidRPr="00874917">
              <w:rPr>
                <w:noProof/>
              </w:rPr>
              <w:lastRenderedPageBreak/>
              <w:t>Sous</w:t>
            </w:r>
            <w:r w:rsidRPr="00874917">
              <w:rPr>
                <w:noProof/>
              </w:rPr>
              <w:noBreakHyphen/>
              <w:t>Clause 13.1 :</w:t>
            </w:r>
            <w:r w:rsidR="00D71357" w:rsidRPr="00874917">
              <w:rPr>
                <w:noProof/>
              </w:rPr>
              <w:t xml:space="preserve"> ordonner un Changement, sauf :</w:t>
            </w:r>
          </w:p>
          <w:p w14:paraId="24D6DDDB" w14:textId="77777777" w:rsidR="00C06829" w:rsidRPr="00874917" w:rsidRDefault="00C06829" w:rsidP="00595B24">
            <w:pPr>
              <w:pStyle w:val="Paragraphedeliste"/>
              <w:numPr>
                <w:ilvl w:val="0"/>
                <w:numId w:val="110"/>
              </w:numPr>
              <w:spacing w:after="100"/>
              <w:ind w:left="884" w:hanging="425"/>
              <w:contextualSpacing w:val="0"/>
              <w:rPr>
                <w:noProof/>
              </w:rPr>
            </w:pPr>
            <w:r w:rsidRPr="00874917">
              <w:rPr>
                <w:noProof/>
              </w:rPr>
              <w:t>dans une situation d’urgence telle que déterminée par le Maître d’Œuvre, ou</w:t>
            </w:r>
          </w:p>
          <w:p w14:paraId="6209F179" w14:textId="77777777" w:rsidR="00C06829" w:rsidRPr="00874917" w:rsidRDefault="00C06829" w:rsidP="00595B24">
            <w:pPr>
              <w:pStyle w:val="Paragraphedeliste"/>
              <w:numPr>
                <w:ilvl w:val="0"/>
                <w:numId w:val="110"/>
              </w:numPr>
              <w:spacing w:after="100"/>
              <w:ind w:left="884" w:hanging="425"/>
              <w:contextualSpacing w:val="0"/>
              <w:rPr>
                <w:noProof/>
              </w:rPr>
            </w:pPr>
            <w:r w:rsidRPr="00874917">
              <w:rPr>
                <w:noProof/>
              </w:rPr>
              <w:t>si un tel Changement augmente le Montant Accepté du Marché d’une moindre proportion que le pourcentage spécifié dans les Données du Marché.</w:t>
            </w:r>
          </w:p>
          <w:p w14:paraId="3281A3C5" w14:textId="77777777" w:rsidR="00C06829" w:rsidRPr="00874917" w:rsidRDefault="00D71357" w:rsidP="00595B24">
            <w:pPr>
              <w:pStyle w:val="Paragraphedeliste"/>
              <w:numPr>
                <w:ilvl w:val="0"/>
                <w:numId w:val="109"/>
              </w:numPr>
              <w:spacing w:after="100"/>
              <w:ind w:left="459" w:hanging="425"/>
              <w:contextualSpacing w:val="0"/>
              <w:rPr>
                <w:noProof/>
              </w:rPr>
            </w:pPr>
            <w:r w:rsidRPr="00874917">
              <w:rPr>
                <w:noProof/>
              </w:rPr>
              <w:t>Sous</w:t>
            </w:r>
            <w:r w:rsidRPr="00874917">
              <w:rPr>
                <w:noProof/>
              </w:rPr>
              <w:noBreakHyphen/>
              <w:t>Clause </w:t>
            </w:r>
            <w:r w:rsidR="00C06829" w:rsidRPr="00874917">
              <w:rPr>
                <w:noProof/>
              </w:rPr>
              <w:t>13.3 : approuver une proposition de Changement présentée par l’Entr</w:t>
            </w:r>
            <w:r w:rsidRPr="00874917">
              <w:rPr>
                <w:noProof/>
              </w:rPr>
              <w:t>epreneur conformément à la Sous</w:t>
            </w:r>
            <w:r w:rsidRPr="00874917">
              <w:rPr>
                <w:noProof/>
              </w:rPr>
              <w:noBreakHyphen/>
            </w:r>
            <w:r w:rsidR="00C06829" w:rsidRPr="00874917">
              <w:rPr>
                <w:noProof/>
              </w:rPr>
              <w:t>Clause</w:t>
            </w:r>
            <w:r w:rsidRPr="00874917">
              <w:rPr>
                <w:noProof/>
              </w:rPr>
              <w:t> </w:t>
            </w:r>
            <w:r w:rsidR="00C06829" w:rsidRPr="00874917">
              <w:rPr>
                <w:noProof/>
              </w:rPr>
              <w:t>13.1 ou 13.2.</w:t>
            </w:r>
          </w:p>
          <w:p w14:paraId="32749D3A" w14:textId="77777777" w:rsidR="00C06829" w:rsidRPr="00874917" w:rsidRDefault="00D71357" w:rsidP="00595B24">
            <w:pPr>
              <w:pStyle w:val="Paragraphedeliste"/>
              <w:numPr>
                <w:ilvl w:val="0"/>
                <w:numId w:val="109"/>
              </w:numPr>
              <w:spacing w:after="100"/>
              <w:ind w:left="459" w:hanging="425"/>
              <w:contextualSpacing w:val="0"/>
              <w:rPr>
                <w:noProof/>
              </w:rPr>
            </w:pPr>
            <w:r w:rsidRPr="00874917">
              <w:rPr>
                <w:noProof/>
              </w:rPr>
              <w:t>Sous</w:t>
            </w:r>
            <w:r w:rsidRPr="00874917">
              <w:rPr>
                <w:noProof/>
              </w:rPr>
              <w:noBreakHyphen/>
              <w:t>Clause </w:t>
            </w:r>
            <w:r w:rsidR="00C06829" w:rsidRPr="00874917">
              <w:rPr>
                <w:noProof/>
              </w:rPr>
              <w:t>13.4 : spécifier le montant payable dans chacune des devises applicables.</w:t>
            </w:r>
          </w:p>
          <w:p w14:paraId="3EC079AF" w14:textId="77777777" w:rsidR="00932200" w:rsidRPr="00874917" w:rsidRDefault="00C06829" w:rsidP="00595B24">
            <w:pPr>
              <w:spacing w:after="100"/>
              <w:rPr>
                <w:noProof/>
              </w:rPr>
            </w:pPr>
            <w:r w:rsidRPr="00874917">
              <w:rPr>
                <w:noProof/>
              </w:rPr>
              <w:t>Nonobstant cette obligation d’obtenir approbation, telle que d</w:t>
            </w:r>
            <w:r w:rsidR="00D71357" w:rsidRPr="00874917">
              <w:rPr>
                <w:noProof/>
              </w:rPr>
              <w:t>éfinie ci</w:t>
            </w:r>
            <w:r w:rsidR="00D71357" w:rsidRPr="00874917">
              <w:rPr>
                <w:noProof/>
              </w:rPr>
              <w:noBreakHyphen/>
            </w:r>
            <w:r w:rsidRPr="00874917">
              <w:rPr>
                <w:noProof/>
              </w:rPr>
              <w:t xml:space="preserve">dessus, si, selon l’opinion du Maître d’Œuvre, une urgence se produit affectant la sécurité des personnes ou des Ouvrages ou d’une propriété attenante, le Maître d’Œuvre peut, sans décharger l’Entrepreneur de ses obligations ou responsabilités au titre du Marché, ordonner à l’Entrepreneur d’exécuter tous travaux ou de faire toutes choses nécessaires, selon l’opinion du Maître d’Œuvre, pour diminuer ou réduire le risque. L’Entrepreneur doit immédiatement se conformer à cette instruction du Maître d’Œuvre, même en l’absence d’approbation du </w:t>
            </w:r>
            <w:r w:rsidR="008A56DF" w:rsidRPr="00874917">
              <w:rPr>
                <w:noProof/>
              </w:rPr>
              <w:t xml:space="preserve">Maître </w:t>
            </w:r>
            <w:r w:rsidR="00A97D4E" w:rsidRPr="00874917">
              <w:rPr>
                <w:noProof/>
              </w:rPr>
              <w:t>d'Ouvrage</w:t>
            </w:r>
            <w:r w:rsidRPr="00874917">
              <w:rPr>
                <w:noProof/>
              </w:rPr>
              <w:t xml:space="preserve">. Le Maître d’Œuvre doit déterminer, en fonction de cette instruction, un ajout au Montant du </w:t>
            </w:r>
            <w:r w:rsidR="00D71357" w:rsidRPr="00874917">
              <w:rPr>
                <w:noProof/>
              </w:rPr>
              <w:t>Marché conformément à la Clause </w:t>
            </w:r>
            <w:r w:rsidRPr="00874917">
              <w:rPr>
                <w:noProof/>
              </w:rPr>
              <w:t xml:space="preserve">13 et doit notifier l’Entrepreneur en conséquence, avec copie au Maître </w:t>
            </w:r>
            <w:r w:rsidR="00A97D4E" w:rsidRPr="00874917">
              <w:rPr>
                <w:noProof/>
              </w:rPr>
              <w:t>d'Ouvrage</w:t>
            </w:r>
            <w:r w:rsidRPr="00874917">
              <w:rPr>
                <w:noProof/>
              </w:rPr>
              <w:t>.</w:t>
            </w:r>
          </w:p>
        </w:tc>
      </w:tr>
      <w:tr w:rsidR="00040B7E" w:rsidRPr="00874917" w14:paraId="04FA4F00" w14:textId="77777777" w:rsidTr="00B04AE3">
        <w:tc>
          <w:tcPr>
            <w:tcW w:w="2660" w:type="dxa"/>
          </w:tcPr>
          <w:p w14:paraId="6BCDEE15" w14:textId="77777777" w:rsidR="00932200" w:rsidRPr="00874917" w:rsidRDefault="00D71357" w:rsidP="00595B24">
            <w:pPr>
              <w:pStyle w:val="Heading2"/>
              <w:spacing w:after="100"/>
              <w:jc w:val="left"/>
              <w:rPr>
                <w:noProof/>
              </w:rPr>
            </w:pPr>
            <w:bookmarkStart w:id="248" w:name="_Toc22291101"/>
            <w:r w:rsidRPr="00874917">
              <w:rPr>
                <w:noProof/>
              </w:rPr>
              <w:lastRenderedPageBreak/>
              <w:t>Délégation par le Maître d'Œuvre</w:t>
            </w:r>
            <w:bookmarkEnd w:id="248"/>
          </w:p>
        </w:tc>
        <w:tc>
          <w:tcPr>
            <w:tcW w:w="6520" w:type="dxa"/>
          </w:tcPr>
          <w:p w14:paraId="56338042" w14:textId="77777777" w:rsidR="00D71357" w:rsidRPr="00874917" w:rsidRDefault="00D71357" w:rsidP="00595B24">
            <w:pPr>
              <w:spacing w:after="100"/>
              <w:rPr>
                <w:noProof/>
              </w:rPr>
            </w:pPr>
            <w:r w:rsidRPr="00874917">
              <w:rPr>
                <w:noProof/>
              </w:rPr>
              <w:t>Occasionnellement, le Maître d’Œuvre peut attribuer des obligations et déléguer ses prérogatives à des collaborateurs, et peut également révoquer une telle attribution ou délégation. Ces collaborateurs peuvent être un ingénieur résident, et/ou des inspecteurs indépendants désignés pour contrôler et/ou tester des éléments des Equipements et/ou des Matériaux. L’attribution, la délégation ou la révocation doit être donnée par écrit et ne doit pas prendre effet avant que les deux Parties en aient reçu des copies. Toutefois, à moins qu’il n’en soit convenu autrement par les deux Parties, le Maître d’Œuvre ne doit pas déléguer ses prérogatives de détermination telles que visées à la Sous</w:t>
            </w:r>
            <w:r w:rsidRPr="00874917">
              <w:rPr>
                <w:noProof/>
              </w:rPr>
              <w:noBreakHyphen/>
              <w:t xml:space="preserve">Clause 3.5 </w:t>
            </w:r>
            <w:r w:rsidRPr="00874917">
              <w:rPr>
                <w:i/>
                <w:noProof/>
              </w:rPr>
              <w:t>[Déterminations]</w:t>
            </w:r>
            <w:r w:rsidRPr="00874917">
              <w:rPr>
                <w:noProof/>
              </w:rPr>
              <w:t>.</w:t>
            </w:r>
          </w:p>
          <w:p w14:paraId="10CC3BB9" w14:textId="77777777" w:rsidR="00D71357" w:rsidRPr="00874917" w:rsidRDefault="00D71357" w:rsidP="00595B24">
            <w:pPr>
              <w:spacing w:after="100"/>
              <w:rPr>
                <w:noProof/>
              </w:rPr>
            </w:pPr>
            <w:r w:rsidRPr="00874917">
              <w:rPr>
                <w:noProof/>
              </w:rPr>
              <w:t>Les collaborateurs doivent être des personnes convenablement qualifiées et compétentes pour exécuter ces obligations et ces prérogatives, et parler couramment la langue de communication définie dans la Sous</w:t>
            </w:r>
            <w:r w:rsidRPr="00874917">
              <w:rPr>
                <w:noProof/>
              </w:rPr>
              <w:noBreakHyphen/>
              <w:t xml:space="preserve">Clause 1.4 </w:t>
            </w:r>
            <w:r w:rsidRPr="00874917">
              <w:rPr>
                <w:i/>
                <w:noProof/>
              </w:rPr>
              <w:t>[Droit et Langue]</w:t>
            </w:r>
            <w:r w:rsidRPr="00874917">
              <w:rPr>
                <w:noProof/>
              </w:rPr>
              <w:t>.</w:t>
            </w:r>
          </w:p>
          <w:p w14:paraId="061BD039" w14:textId="77777777" w:rsidR="00D71357" w:rsidRPr="00874917" w:rsidRDefault="00D71357" w:rsidP="00595B24">
            <w:pPr>
              <w:spacing w:after="100"/>
              <w:rPr>
                <w:noProof/>
              </w:rPr>
            </w:pPr>
            <w:r w:rsidRPr="00874917">
              <w:rPr>
                <w:noProof/>
              </w:rPr>
              <w:t>Chacun des collaborateurs à qui ont été attribuées des obligations ou à qui ont été déléguées des prérogatives, ne peut donner des instructions à l’Entrepreneur que dans la limite définie par la délégation. Toute approbation, vérification, certificat décompte, consentement, examen, inspection, instruction, notification, proposition, demande, essai, ou acte similaire d’un collaborateur, en conformité avec la délégation reçue, doit avoir le même effet que si l’acte avait été accompli par le Maître d’Œuvre. Toutefois :</w:t>
            </w:r>
          </w:p>
          <w:p w14:paraId="740FCE08" w14:textId="77777777" w:rsidR="00D71357" w:rsidRPr="00874917" w:rsidRDefault="00D71357" w:rsidP="00595B24">
            <w:pPr>
              <w:pStyle w:val="Paragraphedeliste"/>
              <w:numPr>
                <w:ilvl w:val="0"/>
                <w:numId w:val="111"/>
              </w:numPr>
              <w:spacing w:after="100"/>
              <w:ind w:left="459" w:hanging="425"/>
              <w:contextualSpacing w:val="0"/>
              <w:rPr>
                <w:noProof/>
              </w:rPr>
            </w:pPr>
            <w:r w:rsidRPr="00874917">
              <w:rPr>
                <w:noProof/>
              </w:rPr>
              <w:t>le fait de ne pas désapprouver les travaux, Equipements ou Matériaux ne constitue pas une approbation, et ne doit par conséquent pas porter préjudice au droit du Maître d’Œuvre de refuser les trava</w:t>
            </w:r>
            <w:r w:rsidR="00727822" w:rsidRPr="00874917">
              <w:rPr>
                <w:noProof/>
              </w:rPr>
              <w:t>ux, Equipements ou Matériaux ;</w:t>
            </w:r>
          </w:p>
          <w:p w14:paraId="1D5FF302" w14:textId="77777777" w:rsidR="00932200" w:rsidRPr="00874917" w:rsidRDefault="00D71357" w:rsidP="00595B24">
            <w:pPr>
              <w:pStyle w:val="Paragraphedeliste"/>
              <w:numPr>
                <w:ilvl w:val="0"/>
                <w:numId w:val="111"/>
              </w:numPr>
              <w:spacing w:after="100"/>
              <w:ind w:left="459" w:hanging="425"/>
              <w:contextualSpacing w:val="0"/>
              <w:rPr>
                <w:noProof/>
              </w:rPr>
            </w:pPr>
            <w:r w:rsidRPr="00874917">
              <w:rPr>
                <w:noProof/>
              </w:rPr>
              <w:t xml:space="preserve">si l’Entrepreneur conteste une détermination ou une instruction d’un collaborateur, l’Entrepreneur peut en référer au Maître </w:t>
            </w:r>
            <w:r w:rsidRPr="00874917">
              <w:rPr>
                <w:noProof/>
              </w:rPr>
              <w:lastRenderedPageBreak/>
              <w:t>d’Œuvre, qui doit rapidement confirmer, annuler, ou modifier la détermination ou l’instruction.</w:t>
            </w:r>
          </w:p>
        </w:tc>
      </w:tr>
      <w:tr w:rsidR="00040B7E" w:rsidRPr="00874917" w14:paraId="1FE98159" w14:textId="77777777" w:rsidTr="00B04AE3">
        <w:tc>
          <w:tcPr>
            <w:tcW w:w="2660" w:type="dxa"/>
          </w:tcPr>
          <w:p w14:paraId="11B55A1E" w14:textId="77777777" w:rsidR="00932200" w:rsidRPr="00874917" w:rsidRDefault="00D71357" w:rsidP="00595B24">
            <w:pPr>
              <w:pStyle w:val="Heading2"/>
              <w:spacing w:after="100"/>
              <w:jc w:val="left"/>
              <w:rPr>
                <w:noProof/>
              </w:rPr>
            </w:pPr>
            <w:bookmarkStart w:id="249" w:name="_Toc22291102"/>
            <w:r w:rsidRPr="00874917">
              <w:rPr>
                <w:noProof/>
              </w:rPr>
              <w:lastRenderedPageBreak/>
              <w:t>Instructions du Maître d'Œuvre</w:t>
            </w:r>
            <w:bookmarkEnd w:id="249"/>
          </w:p>
        </w:tc>
        <w:tc>
          <w:tcPr>
            <w:tcW w:w="6520" w:type="dxa"/>
          </w:tcPr>
          <w:p w14:paraId="754EDD54" w14:textId="77777777" w:rsidR="00D71357" w:rsidRPr="00874917" w:rsidRDefault="00D71357" w:rsidP="00595B24">
            <w:pPr>
              <w:spacing w:after="100"/>
              <w:rPr>
                <w:noProof/>
              </w:rPr>
            </w:pPr>
            <w:r w:rsidRPr="00874917">
              <w:rPr>
                <w:noProof/>
              </w:rPr>
              <w:t xml:space="preserve">A tout moment, le Maître d’Œuvre peut donner à l’Entrepreneur des instructions et des Plans additionnels ou modifiés qui peuvent être nécessaires pour l’exécution des Ouvrages et pour la réparation des désordres, et ce en vertu du Marché. L’Entrepreneur ne doit recevoir d’instructions que du Maître d’Œuvre, ou d’un collaborateur à qui a été délégué le pouvoir approprié conformément à cette Clause. Si une instruction constitue un Changement, la Clause 13 </w:t>
            </w:r>
            <w:r w:rsidRPr="00874917">
              <w:rPr>
                <w:i/>
                <w:noProof/>
              </w:rPr>
              <w:t>[Changements et Ajustements]</w:t>
            </w:r>
            <w:r w:rsidRPr="00874917">
              <w:rPr>
                <w:noProof/>
              </w:rPr>
              <w:t xml:space="preserve"> doit s’appliquer.</w:t>
            </w:r>
          </w:p>
          <w:p w14:paraId="6D8DD4B3" w14:textId="77777777" w:rsidR="00D71357" w:rsidRPr="00874917" w:rsidRDefault="00D71357" w:rsidP="00595B24">
            <w:pPr>
              <w:spacing w:after="100"/>
              <w:rPr>
                <w:noProof/>
              </w:rPr>
            </w:pPr>
            <w:r w:rsidRPr="00874917">
              <w:rPr>
                <w:noProof/>
              </w:rPr>
              <w:t>L’Entrepreneur doit se conformer aux instructions données par le Maître d’Œuvre ou par un collaborateur délégataire, sur tout sujet relatif au Marché. Lorsque cela est possible, leurs instructions doivent être données par écrit. Si le Maître d’Œuvre ou un collaborateur délégataire :</w:t>
            </w:r>
          </w:p>
          <w:p w14:paraId="7525DA86" w14:textId="77777777" w:rsidR="00D71357" w:rsidRPr="00874917" w:rsidRDefault="00D71357" w:rsidP="00595B24">
            <w:pPr>
              <w:pStyle w:val="Paragraphedeliste"/>
              <w:numPr>
                <w:ilvl w:val="0"/>
                <w:numId w:val="112"/>
              </w:numPr>
              <w:spacing w:after="100"/>
              <w:ind w:left="459" w:hanging="425"/>
              <w:contextualSpacing w:val="0"/>
              <w:rPr>
                <w:noProof/>
              </w:rPr>
            </w:pPr>
            <w:r w:rsidRPr="00874917">
              <w:rPr>
                <w:noProof/>
              </w:rPr>
              <w:t>donne une instruction orale,</w:t>
            </w:r>
          </w:p>
          <w:p w14:paraId="483D3E7D" w14:textId="77777777" w:rsidR="00D71357" w:rsidRPr="00874917" w:rsidRDefault="00D71357" w:rsidP="00595B24">
            <w:pPr>
              <w:pStyle w:val="Paragraphedeliste"/>
              <w:numPr>
                <w:ilvl w:val="0"/>
                <w:numId w:val="112"/>
              </w:numPr>
              <w:spacing w:after="100"/>
              <w:ind w:left="459" w:hanging="425"/>
              <w:contextualSpacing w:val="0"/>
              <w:rPr>
                <w:noProof/>
              </w:rPr>
            </w:pPr>
            <w:r w:rsidRPr="00874917">
              <w:rPr>
                <w:noProof/>
              </w:rPr>
              <w:t>reçoit une confirmat</w:t>
            </w:r>
            <w:r w:rsidR="00727822" w:rsidRPr="00874917">
              <w:rPr>
                <w:noProof/>
              </w:rPr>
              <w:t xml:space="preserve">ion écrite de l’instruction de </w:t>
            </w:r>
            <w:r w:rsidRPr="00874917">
              <w:rPr>
                <w:noProof/>
              </w:rPr>
              <w:t>l’Entrepreneur (ou en son nom), dans un délai de deux jours ouvrables après avoir donné l’instruction, et</w:t>
            </w:r>
          </w:p>
          <w:p w14:paraId="70932C55" w14:textId="77777777" w:rsidR="00D71357" w:rsidRPr="00874917" w:rsidRDefault="00D71357" w:rsidP="00595B24">
            <w:pPr>
              <w:pStyle w:val="Paragraphedeliste"/>
              <w:numPr>
                <w:ilvl w:val="0"/>
                <w:numId w:val="112"/>
              </w:numPr>
              <w:spacing w:after="100"/>
              <w:ind w:left="459" w:hanging="425"/>
              <w:contextualSpacing w:val="0"/>
              <w:rPr>
                <w:noProof/>
              </w:rPr>
            </w:pPr>
            <w:r w:rsidRPr="00874917">
              <w:rPr>
                <w:noProof/>
              </w:rPr>
              <w:t>ne répond pas en émettant un refus et/ou une instruction écrit(e) dans un délai de deux jours ouvrables après avoir reçu cette confirmation,</w:t>
            </w:r>
          </w:p>
          <w:p w14:paraId="59189A6F" w14:textId="77777777" w:rsidR="00932200" w:rsidRPr="00874917" w:rsidRDefault="00D71357" w:rsidP="00595B24">
            <w:pPr>
              <w:spacing w:after="100"/>
              <w:rPr>
                <w:noProof/>
              </w:rPr>
            </w:pPr>
            <w:r w:rsidRPr="00874917">
              <w:rPr>
                <w:noProof/>
              </w:rPr>
              <w:t>alors cette confirmation constitue une instruction écrite du Maître d’Œuvre ou du collaborateur délégataire (selon le cas).</w:t>
            </w:r>
          </w:p>
        </w:tc>
      </w:tr>
      <w:tr w:rsidR="00040B7E" w:rsidRPr="00874917" w14:paraId="64BB6654" w14:textId="77777777" w:rsidTr="00B04AE3">
        <w:tc>
          <w:tcPr>
            <w:tcW w:w="2660" w:type="dxa"/>
          </w:tcPr>
          <w:p w14:paraId="5C13F1D2" w14:textId="77777777" w:rsidR="00932200" w:rsidRPr="00874917" w:rsidRDefault="00D71357" w:rsidP="00595B24">
            <w:pPr>
              <w:pStyle w:val="Heading2"/>
              <w:spacing w:after="100"/>
              <w:jc w:val="left"/>
              <w:rPr>
                <w:noProof/>
              </w:rPr>
            </w:pPr>
            <w:bookmarkStart w:id="250" w:name="_Toc22291103"/>
            <w:r w:rsidRPr="00874917">
              <w:rPr>
                <w:noProof/>
              </w:rPr>
              <w:t>Remplacement du Maître d'Œuvre</w:t>
            </w:r>
            <w:bookmarkEnd w:id="250"/>
          </w:p>
        </w:tc>
        <w:tc>
          <w:tcPr>
            <w:tcW w:w="6520" w:type="dxa"/>
          </w:tcPr>
          <w:p w14:paraId="0430F1DD" w14:textId="77777777" w:rsidR="00932200" w:rsidRPr="00874917" w:rsidRDefault="00D71357" w:rsidP="00595B24">
            <w:pPr>
              <w:spacing w:after="100"/>
              <w:rPr>
                <w:noProof/>
              </w:rPr>
            </w:pPr>
            <w:r w:rsidRPr="00874917">
              <w:rPr>
                <w:noProof/>
              </w:rPr>
              <w:t xml:space="preserve">Si le Maître </w:t>
            </w:r>
            <w:r w:rsidR="00A97D4E" w:rsidRPr="00874917">
              <w:rPr>
                <w:noProof/>
              </w:rPr>
              <w:t>d'Ouvrage</w:t>
            </w:r>
            <w:r w:rsidRPr="00874917">
              <w:rPr>
                <w:noProof/>
              </w:rPr>
              <w:t xml:space="preserve"> a l’intention de remplacer le Maître d’Œuvre, le Maître </w:t>
            </w:r>
            <w:r w:rsidR="00A97D4E" w:rsidRPr="00874917">
              <w:rPr>
                <w:noProof/>
              </w:rPr>
              <w:t>d'Ouvrage</w:t>
            </w:r>
            <w:r w:rsidRPr="00874917">
              <w:rPr>
                <w:noProof/>
              </w:rPr>
              <w:t xml:space="preserve"> doit, au moins 21 jours avant la date de remplacement envisagée, notifier l’Entrepreneur du nom, de l’adresse et de l’expérience pertinente du Maître d’Œuvre remplaçant envisagé. Si l’Entrepreneur considère que le Maître d’Œuvre remplaçant envisagé ne convient pas, il a le droit d’objecter par notification au Maître </w:t>
            </w:r>
            <w:r w:rsidR="00A97D4E" w:rsidRPr="00874917">
              <w:rPr>
                <w:noProof/>
              </w:rPr>
              <w:t>d'Ouvrage</w:t>
            </w:r>
            <w:r w:rsidRPr="00874917">
              <w:rPr>
                <w:noProof/>
              </w:rPr>
              <w:t xml:space="preserve">, précisions à l’appui, et le Maître </w:t>
            </w:r>
            <w:r w:rsidR="00A97D4E" w:rsidRPr="00874917">
              <w:rPr>
                <w:noProof/>
              </w:rPr>
              <w:t>d'Ouvrage</w:t>
            </w:r>
            <w:r w:rsidRPr="00874917">
              <w:rPr>
                <w:noProof/>
              </w:rPr>
              <w:t xml:space="preserve"> doit donner entière et juste considération à cette objection.</w:t>
            </w:r>
          </w:p>
        </w:tc>
      </w:tr>
      <w:tr w:rsidR="00040B7E" w:rsidRPr="00874917" w14:paraId="5FC2192A" w14:textId="77777777" w:rsidTr="00B04AE3">
        <w:tc>
          <w:tcPr>
            <w:tcW w:w="2660" w:type="dxa"/>
          </w:tcPr>
          <w:p w14:paraId="04518374" w14:textId="77777777" w:rsidR="00932200" w:rsidRPr="00874917" w:rsidRDefault="00D71357" w:rsidP="00595B24">
            <w:pPr>
              <w:pStyle w:val="Heading2"/>
              <w:spacing w:after="100"/>
              <w:rPr>
                <w:noProof/>
              </w:rPr>
            </w:pPr>
            <w:bookmarkStart w:id="251" w:name="_Toc22291104"/>
            <w:r w:rsidRPr="00874917">
              <w:rPr>
                <w:noProof/>
              </w:rPr>
              <w:t>Déterminations</w:t>
            </w:r>
            <w:bookmarkEnd w:id="251"/>
          </w:p>
        </w:tc>
        <w:tc>
          <w:tcPr>
            <w:tcW w:w="6520" w:type="dxa"/>
          </w:tcPr>
          <w:p w14:paraId="462CB1F0" w14:textId="77777777" w:rsidR="00D71357" w:rsidRPr="00874917" w:rsidRDefault="00D71357" w:rsidP="00595B24">
            <w:pPr>
              <w:spacing w:after="100"/>
              <w:rPr>
                <w:noProof/>
              </w:rPr>
            </w:pPr>
            <w:r w:rsidRPr="00874917">
              <w:rPr>
                <w:noProof/>
              </w:rPr>
              <w:t>Lorsque ces Conditions prévoient que le Maître d’Œuvre doit procéder conformément à cette Sous</w:t>
            </w:r>
            <w:r w:rsidRPr="00874917">
              <w:rPr>
                <w:noProof/>
              </w:rPr>
              <w:noBreakHyphen/>
              <w:t xml:space="preserve">Clause 3.5 pour parvenir à un accord sur ou déterminer toute question, le Maître d’Œuvre doit consulter chacune des Parties pour s’efforcer d’aboutir à un accord. Si un accord n’est pas obtenu, le Maître d’Œuvre effectuera une juste détermination conformément au Marché, en prenant en compte toutes les circonstances applicables. </w:t>
            </w:r>
          </w:p>
          <w:p w14:paraId="3BB311E4" w14:textId="77777777" w:rsidR="00932200" w:rsidRPr="00874917" w:rsidRDefault="00D71357" w:rsidP="00595B24">
            <w:pPr>
              <w:spacing w:after="100"/>
              <w:rPr>
                <w:noProof/>
              </w:rPr>
            </w:pPr>
            <w:r w:rsidRPr="00874917">
              <w:rPr>
                <w:noProof/>
              </w:rPr>
              <w:t xml:space="preserve">Le Maître d’Œuvre doit notifier les deux Parties de chaque accord ou détermination, précisions à l’appui, dans un délai de 28 jours à compter de la réception de la réclamation ou de la demande correspondante sauf si cela est spécifié autrement. Chaque Partie doit donner effet à chaque accord, ou détermination à moins et jusqu’à ce que révisée conformément à la Clause 20 </w:t>
            </w:r>
            <w:r w:rsidRPr="00874917">
              <w:rPr>
                <w:i/>
                <w:noProof/>
              </w:rPr>
              <w:t>[Réclamations, Différends et Arbitrage]</w:t>
            </w:r>
            <w:r w:rsidRPr="00874917">
              <w:rPr>
                <w:noProof/>
              </w:rPr>
              <w:t>.</w:t>
            </w:r>
          </w:p>
        </w:tc>
      </w:tr>
      <w:tr w:rsidR="00040B7E" w:rsidRPr="00874917" w14:paraId="6D9C88E3" w14:textId="77777777" w:rsidTr="00B04AE3">
        <w:tc>
          <w:tcPr>
            <w:tcW w:w="9180" w:type="dxa"/>
            <w:gridSpan w:val="2"/>
          </w:tcPr>
          <w:p w14:paraId="344C4915" w14:textId="77777777" w:rsidR="00D71357" w:rsidRPr="00874917" w:rsidRDefault="00D71357" w:rsidP="00595B24">
            <w:pPr>
              <w:pStyle w:val="Heading1"/>
              <w:spacing w:after="100"/>
              <w:jc w:val="center"/>
              <w:rPr>
                <w:noProof/>
              </w:rPr>
            </w:pPr>
            <w:bookmarkStart w:id="252" w:name="_Toc22291105"/>
            <w:r w:rsidRPr="00874917">
              <w:rPr>
                <w:noProof/>
              </w:rPr>
              <w:t>L'Entrepreneur</w:t>
            </w:r>
            <w:bookmarkEnd w:id="252"/>
          </w:p>
        </w:tc>
      </w:tr>
      <w:tr w:rsidR="00040B7E" w:rsidRPr="00874917" w14:paraId="2725F678" w14:textId="77777777" w:rsidTr="00B04AE3">
        <w:tc>
          <w:tcPr>
            <w:tcW w:w="2660" w:type="dxa"/>
          </w:tcPr>
          <w:p w14:paraId="293C59A3" w14:textId="77777777" w:rsidR="00D71357" w:rsidRPr="00874917" w:rsidRDefault="00D71357" w:rsidP="00595B24">
            <w:pPr>
              <w:pStyle w:val="Heading2"/>
              <w:spacing w:after="100"/>
              <w:jc w:val="left"/>
              <w:rPr>
                <w:noProof/>
              </w:rPr>
            </w:pPr>
            <w:bookmarkStart w:id="253" w:name="_Toc22291106"/>
            <w:r w:rsidRPr="00874917">
              <w:rPr>
                <w:noProof/>
              </w:rPr>
              <w:t>Obligations générales de l'Entrepreneur</w:t>
            </w:r>
            <w:bookmarkEnd w:id="253"/>
          </w:p>
        </w:tc>
        <w:tc>
          <w:tcPr>
            <w:tcW w:w="6520" w:type="dxa"/>
          </w:tcPr>
          <w:p w14:paraId="0B478EB8" w14:textId="77777777" w:rsidR="00D71357" w:rsidRPr="00874917" w:rsidRDefault="00D71357" w:rsidP="00595B24">
            <w:pPr>
              <w:spacing w:after="100"/>
              <w:rPr>
                <w:noProof/>
              </w:rPr>
            </w:pPr>
            <w:r w:rsidRPr="00874917">
              <w:rPr>
                <w:noProof/>
              </w:rPr>
              <w:t xml:space="preserve">L’Entrepreneur doit concevoir (dans la mesure spécifiée dans le Marché), exécuter et achever les Ouvrages conformément au Marché et aux instructions du Maître d’Œuvre, et doit réparer tous les désordres affectant les Ouvrages. </w:t>
            </w:r>
          </w:p>
          <w:p w14:paraId="533AEDC7" w14:textId="77777777" w:rsidR="00D71357" w:rsidRPr="00874917" w:rsidRDefault="00D71357" w:rsidP="00595B24">
            <w:pPr>
              <w:spacing w:after="100"/>
              <w:rPr>
                <w:noProof/>
              </w:rPr>
            </w:pPr>
            <w:r w:rsidRPr="00874917">
              <w:rPr>
                <w:noProof/>
              </w:rPr>
              <w:t xml:space="preserve">L’Entrepreneur doit fournir les Equipements et les Documents de l’Entrepreneur spécifiés dans le Marché, ainsi que tout le Personnel de l’Entrepreneur, les Biens, les consommables et autres choses et </w:t>
            </w:r>
            <w:r w:rsidRPr="00874917">
              <w:rPr>
                <w:noProof/>
              </w:rPr>
              <w:lastRenderedPageBreak/>
              <w:t xml:space="preserve">services, qu’ils soient de nature temporaire ou permanente, requis par et pour la conception, l’exécution, l’achèvement des Ouvrages et la réparation des désordres. </w:t>
            </w:r>
          </w:p>
          <w:p w14:paraId="16C0C955" w14:textId="77777777" w:rsidR="00D71357" w:rsidRPr="00874917" w:rsidRDefault="00D71357" w:rsidP="00595B24">
            <w:pPr>
              <w:spacing w:after="100"/>
              <w:rPr>
                <w:noProof/>
              </w:rPr>
            </w:pPr>
            <w:r w:rsidRPr="00874917">
              <w:rPr>
                <w:noProof/>
              </w:rPr>
              <w:t>Tout équipement, matériau et service devant être incorporé dans, ou étant requis pour, les Ouvrages doit provenir d’un pays éligible tel que défini par la Banque.</w:t>
            </w:r>
          </w:p>
          <w:p w14:paraId="7CF873C7" w14:textId="77777777" w:rsidR="00D71357" w:rsidRPr="00874917" w:rsidRDefault="00D71357" w:rsidP="00595B24">
            <w:pPr>
              <w:spacing w:after="100"/>
              <w:rPr>
                <w:noProof/>
              </w:rPr>
            </w:pPr>
            <w:r w:rsidRPr="00874917">
              <w:rPr>
                <w:noProof/>
              </w:rPr>
              <w:t>L’Entrepreneur est responsable de l’adéquation, de la stabilité et de la sécurité de toutes les opérations sur le Chantier, et de toutes</w:t>
            </w:r>
            <w:r w:rsidR="00727822" w:rsidRPr="00874917">
              <w:rPr>
                <w:noProof/>
              </w:rPr>
              <w:t xml:space="preserve"> les méthodes de construction. </w:t>
            </w:r>
            <w:r w:rsidRPr="00874917">
              <w:rPr>
                <w:noProof/>
              </w:rPr>
              <w:t>Sauf dans la mesure spécifiée dans le Marché, l’Entrepreneur (i) est responsable de tous les Documents de l’Entrepreneur, des Ouvrages Provisoires, et de la conception de chaque élément des Equipements ou des Matériaux pour que l’élément en question soit conforme au Marché, et (ii) n’est autrement nullement responsable de la conception ou de la spécification des Ouvrages Définitifs.</w:t>
            </w:r>
          </w:p>
          <w:p w14:paraId="627E9872" w14:textId="77777777" w:rsidR="00D71357" w:rsidRPr="00874917" w:rsidRDefault="00D71357" w:rsidP="00595B24">
            <w:pPr>
              <w:spacing w:after="100"/>
              <w:rPr>
                <w:noProof/>
              </w:rPr>
            </w:pPr>
            <w:r w:rsidRPr="00874917">
              <w:rPr>
                <w:noProof/>
              </w:rPr>
              <w:t xml:space="preserve">Chaque fois que le Maître d’Œuvre l’exige, l’Entrepreneur doit soumettre toutes précisions au sujet des arrangements et des méthodes que l’Entrepreneur propose d’adopter pour l’exécution des Ouvrages. Aucun changement significatif de ces arrangements et méthodes ne doit être fait sans avoir préalablement été notifié au Maître d’Œuvre. </w:t>
            </w:r>
          </w:p>
          <w:p w14:paraId="2DAB30B2" w14:textId="77777777" w:rsidR="00D71357" w:rsidRPr="00874917" w:rsidRDefault="00D71357" w:rsidP="00595B24">
            <w:pPr>
              <w:spacing w:after="100"/>
              <w:rPr>
                <w:noProof/>
              </w:rPr>
            </w:pPr>
            <w:r w:rsidRPr="00874917">
              <w:rPr>
                <w:noProof/>
              </w:rPr>
              <w:t>Si le Marché stipule que l’Entrepreneur doit concevoir une partie des Ouvrages Définitifs, alors, à moins que les Conditions Particu</w:t>
            </w:r>
            <w:r w:rsidR="007F26FE" w:rsidRPr="00874917">
              <w:rPr>
                <w:noProof/>
              </w:rPr>
              <w:t>lières n’en disposent autrement </w:t>
            </w:r>
            <w:r w:rsidRPr="00874917">
              <w:rPr>
                <w:noProof/>
              </w:rPr>
              <w:t>:</w:t>
            </w:r>
          </w:p>
          <w:p w14:paraId="1B77E9FE" w14:textId="77777777"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l’Entrepreneur doit présenter au Maître d’Œuvre les Documents de l’Entrepreneur pour cette partie conformément aux procé</w:t>
            </w:r>
            <w:r w:rsidR="007F26FE" w:rsidRPr="00874917">
              <w:rPr>
                <w:noProof/>
              </w:rPr>
              <w:t>dures spécifiées dans le Marché </w:t>
            </w:r>
            <w:r w:rsidRPr="00874917">
              <w:rPr>
                <w:noProof/>
              </w:rPr>
              <w:t>;</w:t>
            </w:r>
          </w:p>
          <w:p w14:paraId="62587A21" w14:textId="77777777"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ces Documents de l’Entrepreneur doivent être conformes aux Spécifications et aux Plans, doivent être rédigés dans la langue de communication défi</w:t>
            </w:r>
            <w:r w:rsidR="007F26FE" w:rsidRPr="00874917">
              <w:rPr>
                <w:noProof/>
              </w:rPr>
              <w:t>nie dans la Sous</w:t>
            </w:r>
            <w:r w:rsidR="007F26FE" w:rsidRPr="00874917">
              <w:rPr>
                <w:noProof/>
              </w:rPr>
              <w:noBreakHyphen/>
              <w:t xml:space="preserve">Clause 1.4 </w:t>
            </w:r>
            <w:r w:rsidRPr="00874917">
              <w:rPr>
                <w:i/>
                <w:noProof/>
              </w:rPr>
              <w:t>[Droit et Langue]</w:t>
            </w:r>
            <w:r w:rsidRPr="00874917">
              <w:rPr>
                <w:noProof/>
              </w:rPr>
              <w:t>, et doivent inclure toute information additionnelle requise par le Maître d’Œuvre et à ajouter aux Plans pour permettre la coordination de</w:t>
            </w:r>
            <w:r w:rsidR="007F26FE" w:rsidRPr="00874917">
              <w:rPr>
                <w:noProof/>
              </w:rPr>
              <w:t xml:space="preserve"> la conception de chaque Partie </w:t>
            </w:r>
            <w:r w:rsidRPr="00874917">
              <w:rPr>
                <w:noProof/>
              </w:rPr>
              <w:t>;</w:t>
            </w:r>
          </w:p>
          <w:p w14:paraId="7752416A" w14:textId="77777777"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l'Entrepreneur est responsable pour cette partie qui devra, lorsque les Ouvrages seront achevés, être conforme à la desti</w:t>
            </w:r>
            <w:r w:rsidR="007F26FE" w:rsidRPr="00874917">
              <w:rPr>
                <w:noProof/>
              </w:rPr>
              <w:t>nation spécifiée dans le Marché </w:t>
            </w:r>
            <w:r w:rsidRPr="00874917">
              <w:rPr>
                <w:noProof/>
              </w:rPr>
              <w:t>; et</w:t>
            </w:r>
          </w:p>
          <w:p w14:paraId="29A48242" w14:textId="77777777" w:rsidR="00D71357" w:rsidRPr="00874917" w:rsidRDefault="00D71357" w:rsidP="00595B24">
            <w:pPr>
              <w:pStyle w:val="Paragraphedeliste"/>
              <w:numPr>
                <w:ilvl w:val="0"/>
                <w:numId w:val="113"/>
              </w:numPr>
              <w:spacing w:after="100"/>
              <w:ind w:left="459" w:hanging="459"/>
              <w:contextualSpacing w:val="0"/>
              <w:rPr>
                <w:noProof/>
              </w:rPr>
            </w:pPr>
            <w:r w:rsidRPr="00874917">
              <w:rPr>
                <w:noProof/>
              </w:rPr>
              <w:t>avant le commencement des Essais Préalables à la Réception, l'Entrepreneur doit présenter au Maître d’Œuvre le dossier de récol</w:t>
            </w:r>
            <w:r w:rsidR="007F26FE" w:rsidRPr="00874917">
              <w:rPr>
                <w:noProof/>
              </w:rPr>
              <w:t>ement des ouvrages "</w:t>
            </w:r>
            <w:r w:rsidRPr="00874917">
              <w:rPr>
                <w:noProof/>
              </w:rPr>
              <w:t>tels que construits</w:t>
            </w:r>
            <w:r w:rsidR="007F26FE" w:rsidRPr="00874917">
              <w:rPr>
                <w:noProof/>
              </w:rPr>
              <w:t>"</w:t>
            </w:r>
            <w:r w:rsidRPr="00874917">
              <w:rPr>
                <w:noProof/>
              </w:rPr>
              <w:t xml:space="preserve"> et, le cas échéant, les manuels d’exploitation et de maintenance conformément aux Spécifications et comprenant un niveau de détail suffisant pour permettre au Maître </w:t>
            </w:r>
            <w:r w:rsidR="00A97D4E" w:rsidRPr="00874917">
              <w:rPr>
                <w:noProof/>
              </w:rPr>
              <w:t>d'Ouvrage</w:t>
            </w:r>
            <w:r w:rsidRPr="00874917">
              <w:rPr>
                <w:noProof/>
              </w:rPr>
              <w:t xml:space="preserve"> d’exploiter, entretenir, démonter, réassembler, régler et réparer cette partie des Ouvrages. Une telle partie ne sera pas considérée comme achevée au sens de la r</w:t>
            </w:r>
            <w:r w:rsidR="007F26FE" w:rsidRPr="00874917">
              <w:rPr>
                <w:noProof/>
              </w:rPr>
              <w:t>éception conformément à la Sous</w:t>
            </w:r>
            <w:r w:rsidR="007F26FE" w:rsidRPr="00874917">
              <w:rPr>
                <w:noProof/>
              </w:rPr>
              <w:noBreakHyphen/>
            </w:r>
            <w:r w:rsidRPr="00874917">
              <w:rPr>
                <w:noProof/>
              </w:rPr>
              <w:t>Clause</w:t>
            </w:r>
            <w:r w:rsidR="007F26FE" w:rsidRPr="00874917">
              <w:rPr>
                <w:noProof/>
              </w:rPr>
              <w:t> </w:t>
            </w:r>
            <w:r w:rsidRPr="00874917">
              <w:rPr>
                <w:noProof/>
              </w:rPr>
              <w:t xml:space="preserve">10.1 </w:t>
            </w:r>
            <w:r w:rsidRPr="00874917">
              <w:rPr>
                <w:i/>
                <w:noProof/>
              </w:rPr>
              <w:t>[Réception des Ouvrages et des Tranches]</w:t>
            </w:r>
            <w:r w:rsidRPr="00874917">
              <w:rPr>
                <w:noProof/>
              </w:rPr>
              <w:t xml:space="preserve"> avant que ces documents et manuels n’aient été présentés au Maître d’Œuvre.</w:t>
            </w:r>
          </w:p>
        </w:tc>
      </w:tr>
      <w:tr w:rsidR="00040B7E" w:rsidRPr="00874917" w14:paraId="582AAD31" w14:textId="77777777" w:rsidTr="00B04AE3">
        <w:tc>
          <w:tcPr>
            <w:tcW w:w="2660" w:type="dxa"/>
          </w:tcPr>
          <w:p w14:paraId="766D20EC" w14:textId="77777777" w:rsidR="00D71357" w:rsidRPr="00874917" w:rsidRDefault="007F26FE" w:rsidP="00595B24">
            <w:pPr>
              <w:pStyle w:val="Heading2"/>
              <w:spacing w:after="100"/>
              <w:jc w:val="left"/>
              <w:rPr>
                <w:noProof/>
              </w:rPr>
            </w:pPr>
            <w:bookmarkStart w:id="254" w:name="_Toc22291107"/>
            <w:r w:rsidRPr="00874917">
              <w:rPr>
                <w:noProof/>
              </w:rPr>
              <w:lastRenderedPageBreak/>
              <w:t>Garantie de Bonne Exécution</w:t>
            </w:r>
            <w:bookmarkEnd w:id="254"/>
          </w:p>
        </w:tc>
        <w:tc>
          <w:tcPr>
            <w:tcW w:w="6520" w:type="dxa"/>
          </w:tcPr>
          <w:p w14:paraId="5394FAF0" w14:textId="77777777" w:rsidR="007F26FE" w:rsidRPr="00874917" w:rsidRDefault="007F26FE" w:rsidP="00595B24">
            <w:pPr>
              <w:spacing w:after="100"/>
              <w:rPr>
                <w:noProof/>
              </w:rPr>
            </w:pPr>
            <w:r w:rsidRPr="00874917">
              <w:rPr>
                <w:noProof/>
              </w:rPr>
              <w:t xml:space="preserve">L’Entrepreneur doit obtenir (à ses frais) une Garantie de Bonne Exécution aux fins de bonne exécution, du montant défini dans les Données du Marché et libellé dans la (les) devise(s) du Marché ou une devise librement convertible acceptable pour le Maître </w:t>
            </w:r>
            <w:r w:rsidR="00A97D4E" w:rsidRPr="00874917">
              <w:rPr>
                <w:noProof/>
              </w:rPr>
              <w:t>d'Ouvrage</w:t>
            </w:r>
            <w:r w:rsidRPr="00874917">
              <w:rPr>
                <w:noProof/>
              </w:rPr>
              <w:t>. Si aucun montant n’est mentionné dans les Données du Marché, alors cette Sous</w:t>
            </w:r>
            <w:r w:rsidRPr="00874917">
              <w:rPr>
                <w:noProof/>
              </w:rPr>
              <w:noBreakHyphen/>
              <w:t>Clause n’est pas applicable.</w:t>
            </w:r>
          </w:p>
          <w:p w14:paraId="156BB71C" w14:textId="77777777" w:rsidR="007F26FE" w:rsidRPr="00874917" w:rsidRDefault="007F26FE" w:rsidP="00595B24">
            <w:pPr>
              <w:spacing w:after="100"/>
              <w:rPr>
                <w:noProof/>
              </w:rPr>
            </w:pPr>
            <w:r w:rsidRPr="00874917">
              <w:rPr>
                <w:noProof/>
              </w:rPr>
              <w:lastRenderedPageBreak/>
              <w:t xml:space="preserve">L’Entrepreneur doit délivrer la Garantie de Bonne Exécution au Maître </w:t>
            </w:r>
            <w:r w:rsidR="00A97D4E" w:rsidRPr="00874917">
              <w:rPr>
                <w:noProof/>
              </w:rPr>
              <w:t>d'Ouvrage</w:t>
            </w:r>
            <w:r w:rsidRPr="00874917">
              <w:rPr>
                <w:noProof/>
              </w:rPr>
              <w:t xml:space="preserve"> dans un délai de 28 jours après avoir reçu la Lettre d’Acceptation, et doit en envoyer une copie au Maître d’Œuvre. La Garantie de Bonne Exécution doit être délivrée par une Banque ou une institution financière réputée sélectionnée par l’Entrepreneur, et doit être conforme au modèle annexé aux Conditions Particulières, comme stipulé par le Maître </w:t>
            </w:r>
            <w:r w:rsidR="00A97D4E" w:rsidRPr="00874917">
              <w:rPr>
                <w:noProof/>
              </w:rPr>
              <w:t>d'Ouvrage</w:t>
            </w:r>
            <w:r w:rsidRPr="00874917">
              <w:rPr>
                <w:noProof/>
              </w:rPr>
              <w:t xml:space="preserve"> dans les Données du Marché, ou à tout autre modèle approuvé par le Maître </w:t>
            </w:r>
            <w:r w:rsidR="00A97D4E" w:rsidRPr="00874917">
              <w:rPr>
                <w:noProof/>
              </w:rPr>
              <w:t>d'Ouvrage</w:t>
            </w:r>
            <w:r w:rsidRPr="00874917">
              <w:rPr>
                <w:noProof/>
              </w:rPr>
              <w:t>.</w:t>
            </w:r>
          </w:p>
          <w:p w14:paraId="605C728E" w14:textId="77777777" w:rsidR="007F26FE" w:rsidRPr="00874917" w:rsidRDefault="007F26FE" w:rsidP="00595B24">
            <w:pPr>
              <w:spacing w:after="100"/>
              <w:rPr>
                <w:noProof/>
              </w:rPr>
            </w:pPr>
            <w:r w:rsidRPr="00874917">
              <w:rPr>
                <w:noProof/>
              </w:rPr>
              <w:t>L’Entrepreneur doit s’assurer que la Garantie de Bonne Exécution sera valide et appelable jusqu’à ce qu’il ait exécuté et achevé les Ouvrages et réparé tous les désordres. Si les stipulations de la Garantie de Bonne Exécution spécifient sa date d’expiration, et si, 28 jours avant la date d’expiration, l’Entrepreneur n’est pas encore en droit de recevoir le Certificat de Bonne Exécution, l´Entrepreneur doit alors prolonger la validité de la Garantie de Bonne Exécution jusqu’à ce que les Ouvrages aient été achevés et que tous les désordres aient été réparés.</w:t>
            </w:r>
          </w:p>
          <w:p w14:paraId="55A39311" w14:textId="77777777" w:rsidR="007F26FE" w:rsidRPr="00874917" w:rsidRDefault="007F26FE" w:rsidP="00595B24">
            <w:pPr>
              <w:spacing w:after="100"/>
              <w:rPr>
                <w:noProof/>
              </w:rPr>
            </w:pPr>
            <w:r w:rsidRPr="00874917">
              <w:rPr>
                <w:noProof/>
              </w:rPr>
              <w:t xml:space="preserve">Le Maître </w:t>
            </w:r>
            <w:r w:rsidR="00A97D4E" w:rsidRPr="00874917">
              <w:rPr>
                <w:noProof/>
              </w:rPr>
              <w:t>d'Ouvrage</w:t>
            </w:r>
            <w:r w:rsidRPr="00874917">
              <w:rPr>
                <w:noProof/>
              </w:rPr>
              <w:t xml:space="preserve"> ne peut faire aucune réclamation au titre de la Garantie de Bonne Exécution, excepté pour les montants auxquels il a droit en vertu du Marché.</w:t>
            </w:r>
          </w:p>
          <w:p w14:paraId="7F4DD913" w14:textId="77777777" w:rsidR="007F26FE" w:rsidRPr="00874917" w:rsidRDefault="007F26FE" w:rsidP="00595B24">
            <w:pPr>
              <w:spacing w:after="100"/>
              <w:rPr>
                <w:noProof/>
              </w:rPr>
            </w:pPr>
            <w:r w:rsidRPr="00874917">
              <w:rPr>
                <w:noProof/>
              </w:rPr>
              <w:t xml:space="preserve">Le Maître </w:t>
            </w:r>
            <w:r w:rsidR="00A97D4E" w:rsidRPr="00874917">
              <w:rPr>
                <w:noProof/>
              </w:rPr>
              <w:t>d'Ouvrage</w:t>
            </w:r>
            <w:r w:rsidRPr="00874917">
              <w:rPr>
                <w:noProof/>
              </w:rPr>
              <w:t xml:space="preserve"> doit indemniser et prémunir l´Entrepreneur de tous les dommages, pertes ou frais (y compris frais et dépens juridiques) résultant d’une réclamation au titre de la Garantie de Bonne Exécution dans la mesure où le Maître </w:t>
            </w:r>
            <w:r w:rsidR="00A97D4E" w:rsidRPr="00874917">
              <w:rPr>
                <w:noProof/>
              </w:rPr>
              <w:t>d'Ouvrage</w:t>
            </w:r>
            <w:r w:rsidRPr="00874917">
              <w:rPr>
                <w:noProof/>
              </w:rPr>
              <w:t xml:space="preserve"> n´était pas en droit de faire ladite réclamation.</w:t>
            </w:r>
          </w:p>
          <w:p w14:paraId="688DAF4D" w14:textId="77777777" w:rsidR="007F26FE" w:rsidRPr="00874917" w:rsidRDefault="007F26FE" w:rsidP="00595B24">
            <w:pPr>
              <w:spacing w:after="100"/>
              <w:rPr>
                <w:noProof/>
              </w:rPr>
            </w:pPr>
            <w:r w:rsidRPr="00874917">
              <w:rPr>
                <w:noProof/>
              </w:rPr>
              <w:t xml:space="preserve">Le Maître </w:t>
            </w:r>
            <w:r w:rsidR="00A97D4E" w:rsidRPr="00874917">
              <w:rPr>
                <w:noProof/>
              </w:rPr>
              <w:t>d'Ouvrage</w:t>
            </w:r>
            <w:r w:rsidRPr="00874917">
              <w:rPr>
                <w:noProof/>
              </w:rPr>
              <w:t xml:space="preserve"> doit retourner la Garantie de Bonne Exécution à l’Entrepreneur dans un délai de 21 jours après avoir reçu une copie du Certificat de Bonne Fin.</w:t>
            </w:r>
          </w:p>
          <w:p w14:paraId="1E8B117D" w14:textId="77777777" w:rsidR="00D71357" w:rsidRPr="00874917" w:rsidRDefault="007F26FE" w:rsidP="00595B24">
            <w:pPr>
              <w:spacing w:after="100"/>
              <w:rPr>
                <w:noProof/>
              </w:rPr>
            </w:pPr>
            <w:r w:rsidRPr="00874917">
              <w:rPr>
                <w:noProof/>
              </w:rPr>
              <w:t>Sans préjudice des autres dispositions du reste de cette Sous</w:t>
            </w:r>
            <w:r w:rsidRPr="00874917">
              <w:rPr>
                <w:noProof/>
              </w:rPr>
              <w:noBreakHyphen/>
              <w:t>Clause, lorsque le Maître d’Œuvre détermine un ajout ou une réfaction au Montant du Marché résultant d’un changement dans les coûts et/ou dans la législation, ou d’un Changement représentant plus de 25% de la portion du Montant du Marché payable dans une devise spécifique, l’Entrepreneur doit immédiatement, à la demande du Maître d’Œuvre, augmenter ou réduire, selon le cas, la valeur de la Garantie de Bonne Exécution, dans la même proportion et dans cette devise.</w:t>
            </w:r>
          </w:p>
        </w:tc>
      </w:tr>
      <w:tr w:rsidR="00040B7E" w:rsidRPr="00874917" w14:paraId="1B5FBB47" w14:textId="77777777" w:rsidTr="00B04AE3">
        <w:tc>
          <w:tcPr>
            <w:tcW w:w="2660" w:type="dxa"/>
          </w:tcPr>
          <w:p w14:paraId="78432742" w14:textId="77777777" w:rsidR="00D71357" w:rsidRPr="00874917" w:rsidRDefault="007F26FE" w:rsidP="00595B24">
            <w:pPr>
              <w:pStyle w:val="Heading2"/>
              <w:spacing w:after="100"/>
              <w:jc w:val="left"/>
              <w:rPr>
                <w:noProof/>
              </w:rPr>
            </w:pPr>
            <w:bookmarkStart w:id="255" w:name="_Toc22291108"/>
            <w:r w:rsidRPr="00874917">
              <w:rPr>
                <w:noProof/>
              </w:rPr>
              <w:lastRenderedPageBreak/>
              <w:t>Le Représentant de l'Entrepreneur</w:t>
            </w:r>
            <w:bookmarkEnd w:id="255"/>
          </w:p>
        </w:tc>
        <w:tc>
          <w:tcPr>
            <w:tcW w:w="6520" w:type="dxa"/>
          </w:tcPr>
          <w:p w14:paraId="434615D9" w14:textId="77777777" w:rsidR="007F26FE" w:rsidRPr="00874917" w:rsidRDefault="007F26FE" w:rsidP="00595B24">
            <w:pPr>
              <w:spacing w:after="100"/>
              <w:rPr>
                <w:noProof/>
              </w:rPr>
            </w:pPr>
            <w:r w:rsidRPr="00874917">
              <w:rPr>
                <w:noProof/>
              </w:rPr>
              <w:t>L´Entrepreneur doit désigner le Représentant de l’Entrepreneur et doit lui octroyer les pouvoirs pour agir en son nom dans le cadre du Marché.</w:t>
            </w:r>
          </w:p>
          <w:p w14:paraId="72C0FDDF" w14:textId="77777777" w:rsidR="007F26FE" w:rsidRPr="00874917" w:rsidRDefault="007F26FE" w:rsidP="00595B24">
            <w:pPr>
              <w:spacing w:after="100"/>
              <w:rPr>
                <w:noProof/>
              </w:rPr>
            </w:pPr>
            <w:r w:rsidRPr="00874917">
              <w:rPr>
                <w:noProof/>
              </w:rPr>
              <w:t>A moins que le Représentant de l´Entrepreneur ne soit désigné dans le Marché, l´Entrepreneur doit, avant la Date de Commencement et afin d´obtenir son consentement, soumettre au Maître d’Œuvre le nom et toutes précisions utiles au sujet de la personne que l´Entrepreneur propose de désigner comme Représentant de l’Entrepreneur. Si le consentement n’est pas donné ou est ultérieurement révoqué en vertu des dispositions de la Sous</w:t>
            </w:r>
            <w:r w:rsidRPr="00874917">
              <w:rPr>
                <w:noProof/>
              </w:rPr>
              <w:noBreakHyphen/>
              <w:t xml:space="preserve">Clause 6.9 </w:t>
            </w:r>
            <w:r w:rsidRPr="00874917">
              <w:rPr>
                <w:i/>
                <w:noProof/>
              </w:rPr>
              <w:t>[Personnel de l’Entrepreneur]</w:t>
            </w:r>
            <w:r w:rsidRPr="00874917">
              <w:rPr>
                <w:noProof/>
              </w:rPr>
              <w:t>, ou si la personne désignée manque à agir comme le Représentant de l’Entrepreneur, l’Entrepreneur doit alors de la même manière soumettre le nom et toutes précisions utiles au sujet d´une autre personne qualifiée pour un tel rôle.</w:t>
            </w:r>
          </w:p>
          <w:p w14:paraId="70D83E42" w14:textId="77777777" w:rsidR="007F26FE" w:rsidRPr="00874917" w:rsidRDefault="007F26FE" w:rsidP="00595B24">
            <w:pPr>
              <w:spacing w:after="100"/>
              <w:rPr>
                <w:noProof/>
              </w:rPr>
            </w:pPr>
            <w:r w:rsidRPr="00874917">
              <w:rPr>
                <w:noProof/>
              </w:rPr>
              <w:t>L´Entrepreneur ne doit pas, sans l´accord préalable du Maître d’Œuvre, révoquer le Représentant de l´Entrepreneur ou désigner un remplaçant.</w:t>
            </w:r>
          </w:p>
          <w:p w14:paraId="32D959B2" w14:textId="77777777" w:rsidR="007F26FE" w:rsidRPr="00874917" w:rsidRDefault="007F26FE" w:rsidP="00595B24">
            <w:pPr>
              <w:spacing w:after="100"/>
              <w:rPr>
                <w:noProof/>
              </w:rPr>
            </w:pPr>
            <w:r w:rsidRPr="00874917">
              <w:rPr>
                <w:noProof/>
              </w:rPr>
              <w:t xml:space="preserve">Le Représentant de l´Entrepreneur doit consacrer tout son temps à la direction de l’exécution du Marché par l’Entrepreneur. Si le </w:t>
            </w:r>
            <w:r w:rsidRPr="00874917">
              <w:rPr>
                <w:noProof/>
              </w:rPr>
              <w:lastRenderedPageBreak/>
              <w:t xml:space="preserve">Représentant de l´Entrepreneur doit être provisoirement absent du Chantier pendant l’exécution des Ouvrages, un remplaçant qualifié sera désigné, sous réserve du consentement préalable du Maître d’Œuvre qui en sera dûment notifié. </w:t>
            </w:r>
          </w:p>
          <w:p w14:paraId="5752D4E9" w14:textId="77777777" w:rsidR="007F26FE" w:rsidRPr="00874917" w:rsidRDefault="007F26FE" w:rsidP="00595B24">
            <w:pPr>
              <w:spacing w:after="100"/>
              <w:rPr>
                <w:noProof/>
              </w:rPr>
            </w:pPr>
            <w:r w:rsidRPr="00874917">
              <w:rPr>
                <w:noProof/>
              </w:rPr>
              <w:t>Le Représentant de l’Entrepreneur doit, au nom de l’Entrepreneur, recevoir les instructions conformément à la Sous</w:t>
            </w:r>
            <w:r w:rsidRPr="00874917">
              <w:rPr>
                <w:noProof/>
              </w:rPr>
              <w:noBreakHyphen/>
              <w:t xml:space="preserve">Clause 3.3 </w:t>
            </w:r>
            <w:r w:rsidRPr="00874917">
              <w:rPr>
                <w:i/>
                <w:noProof/>
              </w:rPr>
              <w:t>[Instructions du Maître d’Œuvre]</w:t>
            </w:r>
            <w:r w:rsidRPr="00874917">
              <w:rPr>
                <w:noProof/>
              </w:rPr>
              <w:t>.</w:t>
            </w:r>
          </w:p>
          <w:p w14:paraId="1FBEC0EB" w14:textId="77777777" w:rsidR="007F26FE" w:rsidRPr="00874917" w:rsidRDefault="007F26FE" w:rsidP="00595B24">
            <w:pPr>
              <w:spacing w:after="100"/>
              <w:rPr>
                <w:noProof/>
              </w:rPr>
            </w:pPr>
            <w:r w:rsidRPr="00874917">
              <w:rPr>
                <w:noProof/>
              </w:rPr>
              <w:t>Le Représentant de l’Entrepreneur peut déléguer tout pouvoir, fonction et autorité à une personne compétente, et peut à tout moment révoquer cette délégation. Aucune délégation ou révocation ne prendra effet avant que le Maître d’Œuvre n’ait reçu une notification préalable signée par le Représentant de l’Entrepreneur, désignant la personne et spécifiant les pouvoirs, fonctions et les prérogatives qui lui ont été délégués ou qui ont fait l’objet d’une révocation.</w:t>
            </w:r>
          </w:p>
          <w:p w14:paraId="73FBBBC7" w14:textId="77777777" w:rsidR="00D71357" w:rsidRPr="00874917" w:rsidRDefault="007F26FE" w:rsidP="00595B24">
            <w:pPr>
              <w:spacing w:after="100"/>
              <w:rPr>
                <w:noProof/>
              </w:rPr>
            </w:pPr>
            <w:r w:rsidRPr="00874917">
              <w:rPr>
                <w:noProof/>
              </w:rPr>
              <w:t>Le Représentant de l’Entrepreneur doit parler couramment la langue de communication définie dans la Sous</w:t>
            </w:r>
            <w:r w:rsidRPr="00874917">
              <w:rPr>
                <w:noProof/>
              </w:rPr>
              <w:noBreakHyphen/>
              <w:t xml:space="preserve">Clause 1.4 </w:t>
            </w:r>
            <w:r w:rsidRPr="00874917">
              <w:rPr>
                <w:i/>
                <w:noProof/>
              </w:rPr>
              <w:t>[Droit et Langue]</w:t>
            </w:r>
            <w:r w:rsidRPr="00874917">
              <w:rPr>
                <w:noProof/>
              </w:rPr>
              <w:t>. Si les personnes déléguées par le Représentant de l´Entrepreneur ne parlent pas ladite langue, l’Entrepreneur doit mobiliser, pendant les heures de travail, des interprètes compétents et en nombre suffisant selon l’appréciation du Maître d’Œuvre.</w:t>
            </w:r>
          </w:p>
        </w:tc>
      </w:tr>
      <w:tr w:rsidR="00040B7E" w:rsidRPr="00874917" w14:paraId="609DC34E" w14:textId="77777777" w:rsidTr="00B04AE3">
        <w:tc>
          <w:tcPr>
            <w:tcW w:w="2660" w:type="dxa"/>
          </w:tcPr>
          <w:p w14:paraId="42A0618B" w14:textId="77777777" w:rsidR="00D71357" w:rsidRPr="00874917" w:rsidRDefault="007F26FE" w:rsidP="00595B24">
            <w:pPr>
              <w:pStyle w:val="Heading2"/>
              <w:spacing w:after="100"/>
              <w:rPr>
                <w:noProof/>
              </w:rPr>
            </w:pPr>
            <w:bookmarkStart w:id="256" w:name="_Toc22291109"/>
            <w:r w:rsidRPr="00874917">
              <w:rPr>
                <w:noProof/>
              </w:rPr>
              <w:lastRenderedPageBreak/>
              <w:t>Sous</w:t>
            </w:r>
            <w:r w:rsidRPr="00874917">
              <w:rPr>
                <w:noProof/>
              </w:rPr>
              <w:noBreakHyphen/>
              <w:t>Traitants</w:t>
            </w:r>
            <w:bookmarkEnd w:id="256"/>
          </w:p>
        </w:tc>
        <w:tc>
          <w:tcPr>
            <w:tcW w:w="6520" w:type="dxa"/>
          </w:tcPr>
          <w:p w14:paraId="1DCAE7AB" w14:textId="77777777" w:rsidR="007F26FE" w:rsidRPr="00874917" w:rsidRDefault="007F26FE" w:rsidP="00595B24">
            <w:pPr>
              <w:spacing w:after="100"/>
              <w:rPr>
                <w:noProof/>
              </w:rPr>
            </w:pPr>
            <w:r w:rsidRPr="00874917">
              <w:rPr>
                <w:noProof/>
              </w:rPr>
              <w:t xml:space="preserve">L’Entrepreneur n´est pas autorisé à sous-traiter la totalité des Ouvrages. </w:t>
            </w:r>
          </w:p>
          <w:p w14:paraId="0C263A41" w14:textId="77777777" w:rsidR="007F26FE" w:rsidRPr="00874917" w:rsidRDefault="007F26FE" w:rsidP="00595B24">
            <w:pPr>
              <w:spacing w:after="100"/>
              <w:rPr>
                <w:noProof/>
              </w:rPr>
            </w:pPr>
            <w:r w:rsidRPr="00874917">
              <w:rPr>
                <w:noProof/>
              </w:rPr>
              <w:t>L’Entrepreneur est responsable des actes et manquements de chaque Sous-Traitant, de leurs représentants et préposés, comme s’il s’agissait de ses propres actes et manquements. A moins que les Conditions Particulières n’en disposent autrement :</w:t>
            </w:r>
          </w:p>
          <w:p w14:paraId="31958CC2" w14:textId="77777777"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l’Entrepreneur sera dispensé d’obtenir le consentement pour les fournisseurs de Matériaux au sens strict, ou pour tout contrat de sous-traitance pour lequel le Sous</w:t>
            </w:r>
            <w:r w:rsidRPr="00874917">
              <w:rPr>
                <w:noProof/>
              </w:rPr>
              <w:noBreakHyphen/>
              <w:t xml:space="preserve">Traitant est désigné dans le Marché ; </w:t>
            </w:r>
          </w:p>
          <w:p w14:paraId="5145AA58" w14:textId="77777777"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le consentement préalable du Maître d’Œuvre doit être obtenu pour les autres Sous-Traitants proposés ;</w:t>
            </w:r>
          </w:p>
          <w:p w14:paraId="78A4D0D3" w14:textId="77777777"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l’Entrepreneur doit notifier le Maître d’Œuvre au moins 28 jours avant la date de commencement envisagée des travaux de chacun des Sous-Traitants, et avant la date de commencement de ces travaux sur le Chantier ; et</w:t>
            </w:r>
          </w:p>
          <w:p w14:paraId="65EC2D34" w14:textId="77777777" w:rsidR="007F26FE" w:rsidRPr="00874917" w:rsidRDefault="007F26FE" w:rsidP="00595B24">
            <w:pPr>
              <w:pStyle w:val="Paragraphedeliste"/>
              <w:numPr>
                <w:ilvl w:val="0"/>
                <w:numId w:val="114"/>
              </w:numPr>
              <w:spacing w:after="100"/>
              <w:ind w:left="459" w:hanging="425"/>
              <w:contextualSpacing w:val="0"/>
              <w:rPr>
                <w:noProof/>
              </w:rPr>
            </w:pPr>
            <w:r w:rsidRPr="00874917">
              <w:rPr>
                <w:noProof/>
              </w:rPr>
              <w:t xml:space="preserve">chacun des contrats de sous-traitance doit inclure des dispositions permettant au Maître </w:t>
            </w:r>
            <w:r w:rsidR="00A97D4E" w:rsidRPr="00874917">
              <w:rPr>
                <w:noProof/>
              </w:rPr>
              <w:t>d'Ouvrage</w:t>
            </w:r>
            <w:r w:rsidRPr="00874917">
              <w:rPr>
                <w:noProof/>
              </w:rPr>
              <w:t xml:space="preserve"> d’exiger que le contrat de sous-traitance soit cédé au Maître </w:t>
            </w:r>
            <w:r w:rsidR="00A97D4E" w:rsidRPr="00874917">
              <w:rPr>
                <w:noProof/>
              </w:rPr>
              <w:t>d'Ouvrage</w:t>
            </w:r>
            <w:r w:rsidRPr="00874917">
              <w:rPr>
                <w:noProof/>
              </w:rPr>
              <w:t xml:space="preserve"> conformément à la Sous</w:t>
            </w:r>
            <w:r w:rsidRPr="00874917">
              <w:rPr>
                <w:noProof/>
              </w:rPr>
              <w:noBreakHyphen/>
              <w:t>Clause 4.5</w:t>
            </w:r>
            <w:r w:rsidRPr="00874917">
              <w:rPr>
                <w:i/>
                <w:noProof/>
              </w:rPr>
              <w:t xml:space="preserve"> [Cession du Bénéfice du Contrat de Sous-traitance]</w:t>
            </w:r>
            <w:r w:rsidRPr="00874917">
              <w:rPr>
                <w:noProof/>
              </w:rPr>
              <w:t xml:space="preserve"> (si ou lorsque cela est applicable) ou en cas de résiliation conformément à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w:t>
            </w:r>
          </w:p>
          <w:p w14:paraId="308F1C27" w14:textId="77777777" w:rsidR="007F26FE" w:rsidRPr="00874917" w:rsidRDefault="007F26FE" w:rsidP="00595B24">
            <w:pPr>
              <w:spacing w:after="100"/>
              <w:rPr>
                <w:noProof/>
              </w:rPr>
            </w:pPr>
            <w:r w:rsidRPr="00874917">
              <w:rPr>
                <w:noProof/>
              </w:rPr>
              <w:t>L'Entrepreneur s'assure que les exigences imposées à l'Entrepreneur en vertu de la Sous</w:t>
            </w:r>
            <w:r w:rsidRPr="00874917">
              <w:rPr>
                <w:noProof/>
              </w:rPr>
              <w:noBreakHyphen/>
              <w:t xml:space="preserve">Clause 1.12 </w:t>
            </w:r>
            <w:r w:rsidRPr="00874917">
              <w:rPr>
                <w:i/>
                <w:noProof/>
              </w:rPr>
              <w:t>[Données Confidentielles]</w:t>
            </w:r>
            <w:r w:rsidRPr="00874917">
              <w:rPr>
                <w:noProof/>
              </w:rPr>
              <w:t xml:space="preserve"> soient aussi appliquées à chaque Sous</w:t>
            </w:r>
            <w:r w:rsidRPr="00874917">
              <w:rPr>
                <w:noProof/>
              </w:rPr>
              <w:noBreakHyphen/>
              <w:t>Traitant.</w:t>
            </w:r>
          </w:p>
          <w:p w14:paraId="7D37CC19" w14:textId="77777777" w:rsidR="00D71357" w:rsidRPr="00874917" w:rsidRDefault="007F26FE" w:rsidP="00595B24">
            <w:pPr>
              <w:spacing w:after="100"/>
              <w:rPr>
                <w:noProof/>
              </w:rPr>
            </w:pPr>
            <w:r w:rsidRPr="00874917">
              <w:rPr>
                <w:noProof/>
              </w:rPr>
              <w:t>Dans la mesure du possible, l'Entrepreneur donne aux entrepreneurs du Pays une opportunité juste et raisonnable d'être nommés Sous</w:t>
            </w:r>
            <w:r w:rsidRPr="00874917">
              <w:rPr>
                <w:noProof/>
              </w:rPr>
              <w:noBreakHyphen/>
              <w:t>Traitants.</w:t>
            </w:r>
          </w:p>
        </w:tc>
      </w:tr>
      <w:tr w:rsidR="00040B7E" w:rsidRPr="00874917" w14:paraId="04A0B509" w14:textId="77777777" w:rsidTr="00B04AE3">
        <w:tc>
          <w:tcPr>
            <w:tcW w:w="2660" w:type="dxa"/>
          </w:tcPr>
          <w:p w14:paraId="1F5A7AA7" w14:textId="77777777" w:rsidR="00D71357" w:rsidRPr="00874917" w:rsidRDefault="007F26FE" w:rsidP="00595B24">
            <w:pPr>
              <w:pStyle w:val="Heading2"/>
              <w:spacing w:after="100"/>
              <w:jc w:val="left"/>
              <w:rPr>
                <w:noProof/>
              </w:rPr>
            </w:pPr>
            <w:bookmarkStart w:id="257" w:name="_Toc22291110"/>
            <w:r w:rsidRPr="00874917">
              <w:rPr>
                <w:noProof/>
              </w:rPr>
              <w:t>Cession du Bénéfice du Contrat de Sous</w:t>
            </w:r>
            <w:r w:rsidRPr="00874917">
              <w:rPr>
                <w:noProof/>
              </w:rPr>
              <w:noBreakHyphen/>
              <w:t>traitance</w:t>
            </w:r>
            <w:bookmarkEnd w:id="257"/>
          </w:p>
        </w:tc>
        <w:tc>
          <w:tcPr>
            <w:tcW w:w="6520" w:type="dxa"/>
          </w:tcPr>
          <w:p w14:paraId="6D20210C" w14:textId="77777777" w:rsidR="00D71357" w:rsidRPr="00874917" w:rsidRDefault="007F26FE" w:rsidP="00595B24">
            <w:pPr>
              <w:spacing w:after="100"/>
              <w:rPr>
                <w:noProof/>
              </w:rPr>
            </w:pPr>
            <w:r w:rsidRPr="00874917">
              <w:rPr>
                <w:noProof/>
              </w:rPr>
              <w:t>Si les obligations d’un Sous</w:t>
            </w:r>
            <w:r w:rsidRPr="00874917">
              <w:rPr>
                <w:noProof/>
              </w:rPr>
              <w:noBreakHyphen/>
              <w:t>Traitant s’étendent au</w:t>
            </w:r>
            <w:r w:rsidRPr="00874917">
              <w:rPr>
                <w:noProof/>
              </w:rPr>
              <w:noBreakHyphen/>
              <w:t xml:space="preserve">delà de la date d’expiration de toute Période de Garantie applicable et si le Maître d’Œuvre, antérieurement à cette date, ordonne à l’Entrepreneur de céder le bénéfice de telles obligations au Maître </w:t>
            </w:r>
            <w:r w:rsidR="00A97D4E" w:rsidRPr="00874917">
              <w:rPr>
                <w:noProof/>
              </w:rPr>
              <w:t>d'Ouvrage</w:t>
            </w:r>
            <w:r w:rsidRPr="00874917">
              <w:rPr>
                <w:noProof/>
              </w:rPr>
              <w:t xml:space="preserve">, alors </w:t>
            </w:r>
            <w:r w:rsidRPr="00874917">
              <w:rPr>
                <w:noProof/>
              </w:rPr>
              <w:lastRenderedPageBreak/>
              <w:t xml:space="preserve">l’Entrepreneur doit s'y conformer. A moins que l’acte de cession n’en dispose autrement, l’Entrepreneur ne doit assumer aucune responsabilité envers le Maître </w:t>
            </w:r>
            <w:r w:rsidR="00A97D4E" w:rsidRPr="00874917">
              <w:rPr>
                <w:noProof/>
              </w:rPr>
              <w:t>d'Ouvrage</w:t>
            </w:r>
            <w:r w:rsidRPr="00874917">
              <w:rPr>
                <w:noProof/>
              </w:rPr>
              <w:t xml:space="preserve"> pour les travaux effectués par le Sous</w:t>
            </w:r>
            <w:r w:rsidRPr="00874917">
              <w:rPr>
                <w:noProof/>
              </w:rPr>
              <w:noBreakHyphen/>
              <w:t>Traitant après que la cession ait pris effet.</w:t>
            </w:r>
          </w:p>
        </w:tc>
      </w:tr>
      <w:tr w:rsidR="00040B7E" w:rsidRPr="00874917" w14:paraId="07E69BBB" w14:textId="77777777" w:rsidTr="00B04AE3">
        <w:tc>
          <w:tcPr>
            <w:tcW w:w="2660" w:type="dxa"/>
          </w:tcPr>
          <w:p w14:paraId="244DCE7F" w14:textId="77777777" w:rsidR="00D71357" w:rsidRPr="00874917" w:rsidRDefault="007F26FE" w:rsidP="00595B24">
            <w:pPr>
              <w:pStyle w:val="Heading2"/>
              <w:spacing w:after="100"/>
              <w:rPr>
                <w:noProof/>
              </w:rPr>
            </w:pPr>
            <w:bookmarkStart w:id="258" w:name="_Toc22291111"/>
            <w:r w:rsidRPr="00874917">
              <w:rPr>
                <w:noProof/>
              </w:rPr>
              <w:lastRenderedPageBreak/>
              <w:t>Coopération</w:t>
            </w:r>
            <w:bookmarkEnd w:id="258"/>
          </w:p>
        </w:tc>
        <w:tc>
          <w:tcPr>
            <w:tcW w:w="6520" w:type="dxa"/>
          </w:tcPr>
          <w:p w14:paraId="57F7A8C4" w14:textId="77777777" w:rsidR="007F26FE" w:rsidRPr="00874917" w:rsidRDefault="007F26FE" w:rsidP="00595B24">
            <w:pPr>
              <w:spacing w:after="100"/>
              <w:rPr>
                <w:noProof/>
              </w:rPr>
            </w:pPr>
            <w:r w:rsidRPr="00874917">
              <w:rPr>
                <w:noProof/>
              </w:rPr>
              <w:t>L´Entrepreneur doit, comme spécifié dans le Marché ou comme ordonné par le Maître d’Œuvre, donner toute raisonnable latitude pour l´exécution de travaux au(x) :</w:t>
            </w:r>
          </w:p>
          <w:p w14:paraId="53123DBF" w14:textId="77777777" w:rsidR="007F26FE" w:rsidRPr="00874917" w:rsidRDefault="007F26FE" w:rsidP="00595B24">
            <w:pPr>
              <w:pStyle w:val="Paragraphedeliste"/>
              <w:numPr>
                <w:ilvl w:val="0"/>
                <w:numId w:val="115"/>
              </w:numPr>
              <w:spacing w:after="100"/>
              <w:ind w:left="459" w:hanging="425"/>
              <w:contextualSpacing w:val="0"/>
              <w:rPr>
                <w:noProof/>
              </w:rPr>
            </w:pPr>
            <w:r w:rsidRPr="00874917">
              <w:rPr>
                <w:noProof/>
              </w:rPr>
              <w:t xml:space="preserve">Personnel du Maître </w:t>
            </w:r>
            <w:r w:rsidR="00A97D4E" w:rsidRPr="00874917">
              <w:rPr>
                <w:noProof/>
              </w:rPr>
              <w:t>d'Ouvrage</w:t>
            </w:r>
            <w:r w:rsidRPr="00874917">
              <w:rPr>
                <w:noProof/>
              </w:rPr>
              <w:t>,</w:t>
            </w:r>
          </w:p>
          <w:p w14:paraId="7DD79A5B" w14:textId="77777777" w:rsidR="007F26FE" w:rsidRPr="00874917" w:rsidRDefault="007F26FE" w:rsidP="00595B24">
            <w:pPr>
              <w:pStyle w:val="Paragraphedeliste"/>
              <w:numPr>
                <w:ilvl w:val="0"/>
                <w:numId w:val="115"/>
              </w:numPr>
              <w:spacing w:after="100"/>
              <w:ind w:left="459" w:hanging="425"/>
              <w:contextualSpacing w:val="0"/>
              <w:rPr>
                <w:noProof/>
              </w:rPr>
            </w:pPr>
            <w:r w:rsidRPr="00874917">
              <w:rPr>
                <w:noProof/>
              </w:rPr>
              <w:t xml:space="preserve">autres entrepreneurs employés par le Maître </w:t>
            </w:r>
            <w:r w:rsidR="00A97D4E" w:rsidRPr="00874917">
              <w:rPr>
                <w:noProof/>
              </w:rPr>
              <w:t>d'Ouvrage</w:t>
            </w:r>
            <w:r w:rsidRPr="00874917">
              <w:rPr>
                <w:noProof/>
              </w:rPr>
              <w:t>, et</w:t>
            </w:r>
          </w:p>
          <w:p w14:paraId="53498A52" w14:textId="77777777" w:rsidR="007F26FE" w:rsidRPr="00874917" w:rsidRDefault="007F26FE" w:rsidP="00595B24">
            <w:pPr>
              <w:pStyle w:val="Paragraphedeliste"/>
              <w:numPr>
                <w:ilvl w:val="0"/>
                <w:numId w:val="115"/>
              </w:numPr>
              <w:spacing w:after="100"/>
              <w:ind w:left="459" w:hanging="425"/>
              <w:contextualSpacing w:val="0"/>
              <w:rPr>
                <w:noProof/>
              </w:rPr>
            </w:pPr>
            <w:r w:rsidRPr="00874917">
              <w:rPr>
                <w:noProof/>
              </w:rPr>
              <w:t>personnel de toute autorité publique légalement constituée,</w:t>
            </w:r>
          </w:p>
          <w:p w14:paraId="474C4FF8" w14:textId="77777777" w:rsidR="007F26FE" w:rsidRPr="00874917" w:rsidRDefault="007F26FE" w:rsidP="00595B24">
            <w:pPr>
              <w:spacing w:after="100"/>
              <w:rPr>
                <w:noProof/>
              </w:rPr>
            </w:pPr>
            <w:r w:rsidRPr="00874917">
              <w:rPr>
                <w:noProof/>
              </w:rPr>
              <w:t>qui peuvent être chargés de l´exécution de tous tr</w:t>
            </w:r>
            <w:r w:rsidR="00727822" w:rsidRPr="00874917">
              <w:rPr>
                <w:noProof/>
              </w:rPr>
              <w:t xml:space="preserve">avaux non inclus au Marché sur </w:t>
            </w:r>
            <w:r w:rsidRPr="00874917">
              <w:rPr>
                <w:noProof/>
              </w:rPr>
              <w:t>le Chantier ou dans ses environs.</w:t>
            </w:r>
          </w:p>
          <w:p w14:paraId="55A4B150" w14:textId="77777777" w:rsidR="007F26FE" w:rsidRPr="00874917" w:rsidRDefault="007F26FE" w:rsidP="00595B24">
            <w:pPr>
              <w:spacing w:after="100"/>
              <w:rPr>
                <w:noProof/>
              </w:rPr>
            </w:pPr>
            <w:r w:rsidRPr="00874917">
              <w:rPr>
                <w:noProof/>
              </w:rPr>
              <w:t>Toute instruction de cette nature constitue un Changement si et dans la mesure où elle fait subir à l´Entrepreneur des retards et/ou des Coûts Imprévisibles. Des prestations pour ce personnel et ces autres entrepreneurs peuvent inclure l´utilisation du Matériel de l’Entrepreneur, des Ouvrages Provisoires ou des voies d´accès qui sont sous la responsabilité de l´Entrepreneur.</w:t>
            </w:r>
          </w:p>
          <w:p w14:paraId="2A332A32" w14:textId="77777777" w:rsidR="00D71357" w:rsidRPr="00874917" w:rsidRDefault="007F26FE" w:rsidP="00595B24">
            <w:pPr>
              <w:spacing w:after="100"/>
              <w:rPr>
                <w:noProof/>
              </w:rPr>
            </w:pPr>
            <w:r w:rsidRPr="00874917">
              <w:rPr>
                <w:noProof/>
              </w:rPr>
              <w:t xml:space="preserve">Si, en vertu du Marché, il est exigé du Maître </w:t>
            </w:r>
            <w:r w:rsidR="00A97D4E" w:rsidRPr="00874917">
              <w:rPr>
                <w:noProof/>
              </w:rPr>
              <w:t>d'Ouvrage</w:t>
            </w:r>
            <w:r w:rsidRPr="00874917">
              <w:rPr>
                <w:noProof/>
              </w:rPr>
              <w:t xml:space="preserve"> qu’il donne à l´Entrepreneur la possession de toute fondation, structure, équipement ou moyens d´accès conformément aux Documents de l´Entrepreneur, alors l´Entrepreneur doit soumettre ces documents au Maître d’Œuvre dans le délai et selon les modalités fixés par les Spécifications.</w:t>
            </w:r>
          </w:p>
        </w:tc>
      </w:tr>
      <w:tr w:rsidR="00040B7E" w:rsidRPr="00874917" w14:paraId="58527C8D" w14:textId="77777777" w:rsidTr="00B04AE3">
        <w:tc>
          <w:tcPr>
            <w:tcW w:w="2660" w:type="dxa"/>
          </w:tcPr>
          <w:p w14:paraId="34F10710" w14:textId="77777777" w:rsidR="00D71357" w:rsidRPr="00874917" w:rsidRDefault="003F5903" w:rsidP="00595B24">
            <w:pPr>
              <w:pStyle w:val="Heading2"/>
              <w:spacing w:after="100"/>
              <w:jc w:val="left"/>
              <w:rPr>
                <w:noProof/>
              </w:rPr>
            </w:pPr>
            <w:bookmarkStart w:id="259" w:name="_Toc22291112"/>
            <w:r w:rsidRPr="00874917">
              <w:rPr>
                <w:noProof/>
              </w:rPr>
              <w:t>Implantation des ouvrages</w:t>
            </w:r>
            <w:bookmarkEnd w:id="259"/>
          </w:p>
        </w:tc>
        <w:tc>
          <w:tcPr>
            <w:tcW w:w="6520" w:type="dxa"/>
          </w:tcPr>
          <w:p w14:paraId="1DA8B826" w14:textId="77777777" w:rsidR="003F5903" w:rsidRPr="00874917" w:rsidRDefault="003F5903" w:rsidP="00595B24">
            <w:pPr>
              <w:spacing w:after="100"/>
              <w:rPr>
                <w:noProof/>
              </w:rPr>
            </w:pPr>
            <w:r w:rsidRPr="00874917">
              <w:rPr>
                <w:noProof/>
              </w:rPr>
              <w:t>L´Entrepreneur doit piqueter les Ouvrages selon les points, lignes et niveaux de référence originaux spécifiés au Marché ou notifiés par le Maître d’Œuvre. L´Entrepreneur est responsable du positionnement correct de toutes les parties des Ouvrages, et doit corriger toute erreur de positionnement, de niveau, de dimensionnement ou d’alignement des Ouvrages.</w:t>
            </w:r>
          </w:p>
          <w:p w14:paraId="6CAD3A48" w14:textId="77777777" w:rsidR="003F5903" w:rsidRPr="00874917" w:rsidRDefault="003F5903" w:rsidP="00595B24">
            <w:pPr>
              <w:spacing w:after="100"/>
              <w:rPr>
                <w:noProof/>
              </w:rPr>
            </w:pPr>
            <w:r w:rsidRPr="00874917">
              <w:rPr>
                <w:noProof/>
              </w:rPr>
              <w:t xml:space="preserve">Le Maître </w:t>
            </w:r>
            <w:r w:rsidR="00A97D4E" w:rsidRPr="00874917">
              <w:rPr>
                <w:noProof/>
              </w:rPr>
              <w:t>d'Ouvrage</w:t>
            </w:r>
            <w:r w:rsidRPr="00874917">
              <w:rPr>
                <w:noProof/>
              </w:rPr>
              <w:t xml:space="preserve"> est responsable de toute erreur dans ces éléments de référence spécifiés ou notifiés, mais l’Entrepreneur doit exercer toute diligence raisonnable pour vérifier leur précision avant qu’ils ne soient utilisés.</w:t>
            </w:r>
          </w:p>
          <w:p w14:paraId="4CA1CA00" w14:textId="77777777" w:rsidR="003F5903" w:rsidRPr="00874917" w:rsidRDefault="003F5903" w:rsidP="00595B24">
            <w:pPr>
              <w:spacing w:after="100"/>
              <w:rPr>
                <w:noProof/>
              </w:rPr>
            </w:pPr>
            <w:r w:rsidRPr="00874917">
              <w:rPr>
                <w:noProof/>
              </w:rPr>
              <w:t>Si l´Entrepreneur subit du retard et/ou des Coûts résultant de l’exécution de travaux rendus nécessaires par une erreur dans ces éléments de référence, et pour autant qu’un entrepreneur expérimenté n’ait pas raisonnablement pu découvrir cette erreur et éviter ce retard et/ou ces Coûts, l´Entrepreneur doit en notifier le Maître d’Œuvre et doit avoir droit d’obtenir, selon les conditions définies dans la Sous</w:t>
            </w:r>
            <w:r w:rsidR="0035311F" w:rsidRPr="00874917">
              <w:rPr>
                <w:noProof/>
              </w:rPr>
              <w:noBreakHyphen/>
            </w:r>
            <w:r w:rsidRPr="00874917">
              <w:rPr>
                <w:noProof/>
              </w:rPr>
              <w:t>Cl</w:t>
            </w:r>
            <w:r w:rsidR="0035311F" w:rsidRPr="00874917">
              <w:rPr>
                <w:noProof/>
              </w:rPr>
              <w:t>ause </w:t>
            </w:r>
            <w:r w:rsidRPr="00874917">
              <w:rPr>
                <w:noProof/>
              </w:rPr>
              <w:t xml:space="preserve">20.1 </w:t>
            </w:r>
            <w:r w:rsidRPr="00874917">
              <w:rPr>
                <w:i/>
                <w:noProof/>
              </w:rPr>
              <w:t>[Réclamations de l´Entrepreneur]</w:t>
            </w:r>
            <w:r w:rsidR="0035311F" w:rsidRPr="00874917">
              <w:rPr>
                <w:noProof/>
              </w:rPr>
              <w:t> </w:t>
            </w:r>
            <w:r w:rsidRPr="00874917">
              <w:rPr>
                <w:noProof/>
              </w:rPr>
              <w:t xml:space="preserve">: </w:t>
            </w:r>
          </w:p>
          <w:p w14:paraId="75CF46ED" w14:textId="77777777" w:rsidR="003F5903" w:rsidRPr="00874917" w:rsidRDefault="003F5903" w:rsidP="00595B24">
            <w:pPr>
              <w:pStyle w:val="Paragraphedeliste"/>
              <w:numPr>
                <w:ilvl w:val="0"/>
                <w:numId w:val="116"/>
              </w:numPr>
              <w:spacing w:after="100"/>
              <w:ind w:left="459" w:hanging="459"/>
              <w:contextualSpacing w:val="0"/>
              <w:rPr>
                <w:noProof/>
              </w:rPr>
            </w:pPr>
            <w:r w:rsidRPr="00874917">
              <w:rPr>
                <w:noProof/>
              </w:rPr>
              <w:t xml:space="preserve">une prolongation de délai pour un tel retard, si l´achèvement est ou sera </w:t>
            </w:r>
            <w:r w:rsidR="0035311F" w:rsidRPr="00874917">
              <w:rPr>
                <w:noProof/>
              </w:rPr>
              <w:t>retardé, conformément à la Sous</w:t>
            </w:r>
            <w:r w:rsidR="0035311F" w:rsidRPr="00874917">
              <w:rPr>
                <w:noProof/>
              </w:rPr>
              <w:noBreakHyphen/>
              <w:t>Clause </w:t>
            </w:r>
            <w:r w:rsidRPr="00874917">
              <w:rPr>
                <w:noProof/>
              </w:rPr>
              <w:t xml:space="preserve">8.4 </w:t>
            </w:r>
            <w:r w:rsidRPr="00874917">
              <w:rPr>
                <w:i/>
                <w:noProof/>
              </w:rPr>
              <w:t>[Prolongation du Délai d’Achèvement]</w:t>
            </w:r>
            <w:r w:rsidRPr="00874917">
              <w:rPr>
                <w:noProof/>
              </w:rPr>
              <w:t>, et</w:t>
            </w:r>
          </w:p>
          <w:p w14:paraId="2BE0E5A3" w14:textId="77777777" w:rsidR="003F5903" w:rsidRPr="00874917" w:rsidRDefault="003F5903" w:rsidP="00595B24">
            <w:pPr>
              <w:pStyle w:val="Paragraphedeliste"/>
              <w:numPr>
                <w:ilvl w:val="0"/>
                <w:numId w:val="116"/>
              </w:numPr>
              <w:spacing w:after="100"/>
              <w:ind w:left="459" w:hanging="459"/>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w:t>
            </w:r>
            <w:r w:rsidRPr="00874917">
              <w:rPr>
                <w:noProof/>
              </w:rPr>
              <w:t>rofit, qui seront inclus dans le Montant du Marché.</w:t>
            </w:r>
          </w:p>
          <w:p w14:paraId="6DD67BA6" w14:textId="77777777" w:rsidR="00D71357" w:rsidRPr="00874917" w:rsidRDefault="003F5903" w:rsidP="00595B24">
            <w:pPr>
              <w:spacing w:after="100"/>
              <w:rPr>
                <w:noProof/>
              </w:rPr>
            </w:pPr>
            <w:r w:rsidRPr="00874917">
              <w:rPr>
                <w:noProof/>
              </w:rPr>
              <w:t xml:space="preserve">Après avoir reçu cette notification, le Maître d’Œuvre doit </w:t>
            </w:r>
            <w:r w:rsidR="0035311F" w:rsidRPr="00874917">
              <w:rPr>
                <w:noProof/>
              </w:rPr>
              <w:t>procéder conformément à la Sous</w:t>
            </w:r>
            <w:r w:rsidR="0035311F" w:rsidRPr="00874917">
              <w:rPr>
                <w:noProof/>
              </w:rPr>
              <w:noBreakHyphen/>
              <w:t>Clause </w:t>
            </w:r>
            <w:r w:rsidRPr="00874917">
              <w:rPr>
                <w:noProof/>
              </w:rPr>
              <w:t xml:space="preserve">3.5 </w:t>
            </w:r>
            <w:r w:rsidRPr="00874917">
              <w:rPr>
                <w:i/>
                <w:noProof/>
              </w:rPr>
              <w:t>[Déterminations]</w:t>
            </w:r>
            <w:r w:rsidRPr="00874917">
              <w:rPr>
                <w:noProof/>
              </w:rPr>
              <w:t xml:space="preserve"> pour parveni</w:t>
            </w:r>
            <w:r w:rsidR="0035311F" w:rsidRPr="00874917">
              <w:rPr>
                <w:noProof/>
              </w:rPr>
              <w:t>r à un accord ou déterminer (i) </w:t>
            </w:r>
            <w:r w:rsidRPr="00874917">
              <w:rPr>
                <w:noProof/>
              </w:rPr>
              <w:t>si et (le cas échéant) dans quelle mesure l’erreur n’aurait pas raisonnablem</w:t>
            </w:r>
            <w:r w:rsidR="0035311F" w:rsidRPr="00874917">
              <w:rPr>
                <w:noProof/>
              </w:rPr>
              <w:t>ent pu être découverte, et (ii) </w:t>
            </w:r>
            <w:r w:rsidRPr="00874917">
              <w:rPr>
                <w:noProof/>
              </w:rPr>
              <w:t>les sujets décrits dans les paragraphes</w:t>
            </w:r>
            <w:r w:rsidR="0035311F" w:rsidRPr="00874917">
              <w:rPr>
                <w:noProof/>
              </w:rPr>
              <w:t> (a) et (b) ci</w:t>
            </w:r>
            <w:r w:rsidR="0035311F" w:rsidRPr="00874917">
              <w:rPr>
                <w:noProof/>
              </w:rPr>
              <w:noBreakHyphen/>
            </w:r>
            <w:r w:rsidRPr="00874917">
              <w:rPr>
                <w:noProof/>
              </w:rPr>
              <w:t>dessus à due proportion.</w:t>
            </w:r>
          </w:p>
        </w:tc>
      </w:tr>
      <w:tr w:rsidR="00040B7E" w:rsidRPr="00874917" w14:paraId="585B7A10" w14:textId="77777777" w:rsidTr="00B04AE3">
        <w:tc>
          <w:tcPr>
            <w:tcW w:w="2660" w:type="dxa"/>
          </w:tcPr>
          <w:p w14:paraId="6F8100C4" w14:textId="77777777" w:rsidR="00D71357" w:rsidRPr="00874917" w:rsidRDefault="0035311F" w:rsidP="00595B24">
            <w:pPr>
              <w:pStyle w:val="Heading2"/>
              <w:spacing w:after="100"/>
              <w:jc w:val="left"/>
              <w:rPr>
                <w:noProof/>
              </w:rPr>
            </w:pPr>
            <w:bookmarkStart w:id="260" w:name="_Toc22291113"/>
            <w:r w:rsidRPr="00874917">
              <w:rPr>
                <w:noProof/>
              </w:rPr>
              <w:t>Mesures de sécurité</w:t>
            </w:r>
            <w:bookmarkEnd w:id="260"/>
          </w:p>
        </w:tc>
        <w:tc>
          <w:tcPr>
            <w:tcW w:w="6520" w:type="dxa"/>
          </w:tcPr>
          <w:p w14:paraId="43074D59" w14:textId="77777777" w:rsidR="0035311F" w:rsidRPr="00874917" w:rsidRDefault="0035311F" w:rsidP="00595B24">
            <w:pPr>
              <w:spacing w:after="100"/>
              <w:rPr>
                <w:noProof/>
              </w:rPr>
            </w:pPr>
            <w:r w:rsidRPr="00874917">
              <w:rPr>
                <w:noProof/>
              </w:rPr>
              <w:t>L´Entrepreneur doit :</w:t>
            </w:r>
          </w:p>
          <w:p w14:paraId="0A2F29C6" w14:textId="77777777"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lastRenderedPageBreak/>
              <w:t>se conformer avec toutes les règles de sécurité applicables,</w:t>
            </w:r>
          </w:p>
          <w:p w14:paraId="4E624D9F" w14:textId="77777777"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t>veiller à la sécurité de toutes les personnes autorisées sur le Chantier,</w:t>
            </w:r>
          </w:p>
          <w:p w14:paraId="2C48AB8C" w14:textId="77777777"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t>exercer toutes diligences raisonnables pour garder le Chantier et les Ouvrages libres de toute entrave inutile afin d´éviter tout danger pour ces personnes,</w:t>
            </w:r>
          </w:p>
          <w:p w14:paraId="7AE9EB14" w14:textId="77777777" w:rsidR="0035311F" w:rsidRPr="00874917" w:rsidRDefault="0035311F" w:rsidP="00595B24">
            <w:pPr>
              <w:pStyle w:val="Paragraphedeliste"/>
              <w:numPr>
                <w:ilvl w:val="0"/>
                <w:numId w:val="117"/>
              </w:numPr>
              <w:spacing w:after="100"/>
              <w:ind w:left="459" w:hanging="425"/>
              <w:contextualSpacing w:val="0"/>
              <w:rPr>
                <w:noProof/>
              </w:rPr>
            </w:pPr>
            <w:r w:rsidRPr="00874917">
              <w:rPr>
                <w:noProof/>
              </w:rPr>
              <w:t xml:space="preserve">pourvoir aux clôtures, à l´éclairage, au gardiennage et à la surveillance des Ouvrages jusqu´à l´achèvement et la réception conformément à la Clause 10 </w:t>
            </w:r>
            <w:r w:rsidRPr="00874917">
              <w:rPr>
                <w:i/>
                <w:noProof/>
              </w:rPr>
              <w:t xml:space="preserve">[Réception par le Maître </w:t>
            </w:r>
            <w:r w:rsidR="00A97D4E" w:rsidRPr="00874917">
              <w:rPr>
                <w:i/>
                <w:noProof/>
              </w:rPr>
              <w:t>d'Ouvrage</w:t>
            </w:r>
            <w:r w:rsidRPr="00874917">
              <w:rPr>
                <w:i/>
                <w:noProof/>
              </w:rPr>
              <w:t>]</w:t>
            </w:r>
            <w:r w:rsidRPr="00874917">
              <w:rPr>
                <w:noProof/>
              </w:rPr>
              <w:t xml:space="preserve">, et </w:t>
            </w:r>
          </w:p>
          <w:p w14:paraId="7AEC5A92" w14:textId="77777777" w:rsidR="00D71357" w:rsidRPr="00874917" w:rsidRDefault="0035311F" w:rsidP="00595B24">
            <w:pPr>
              <w:pStyle w:val="Paragraphedeliste"/>
              <w:numPr>
                <w:ilvl w:val="0"/>
                <w:numId w:val="117"/>
              </w:numPr>
              <w:spacing w:after="100"/>
              <w:ind w:left="459" w:hanging="425"/>
              <w:contextualSpacing w:val="0"/>
              <w:rPr>
                <w:noProof/>
              </w:rPr>
            </w:pPr>
            <w:r w:rsidRPr="00874917">
              <w:rPr>
                <w:noProof/>
              </w:rPr>
              <w:t>réaliser tous Ouvrages Provisoires (y compris les routes, chemins, installations de sécurité et clôtures) qui peuvent être nécessaires à raison de l´exécution des Ouvrages, pour l´usage et la protection du public, des propriétaires et des occupants des terrains voisins.</w:t>
            </w:r>
          </w:p>
        </w:tc>
      </w:tr>
      <w:tr w:rsidR="00040B7E" w:rsidRPr="00874917" w14:paraId="3CD1D435" w14:textId="77777777" w:rsidTr="00B04AE3">
        <w:tc>
          <w:tcPr>
            <w:tcW w:w="2660" w:type="dxa"/>
          </w:tcPr>
          <w:p w14:paraId="4866AEB9" w14:textId="77777777" w:rsidR="00D71357" w:rsidRPr="00874917" w:rsidRDefault="0035311F" w:rsidP="00595B24">
            <w:pPr>
              <w:pStyle w:val="Heading2"/>
              <w:spacing w:after="100"/>
              <w:rPr>
                <w:noProof/>
              </w:rPr>
            </w:pPr>
            <w:bookmarkStart w:id="261" w:name="_Toc22291114"/>
            <w:r w:rsidRPr="00874917">
              <w:rPr>
                <w:noProof/>
              </w:rPr>
              <w:lastRenderedPageBreak/>
              <w:t>Assurance Qualité</w:t>
            </w:r>
            <w:bookmarkEnd w:id="261"/>
          </w:p>
        </w:tc>
        <w:tc>
          <w:tcPr>
            <w:tcW w:w="6520" w:type="dxa"/>
          </w:tcPr>
          <w:p w14:paraId="2649D32A" w14:textId="77777777" w:rsidR="0035311F" w:rsidRPr="00874917" w:rsidRDefault="0035311F" w:rsidP="00595B24">
            <w:pPr>
              <w:spacing w:after="100"/>
              <w:rPr>
                <w:noProof/>
              </w:rPr>
            </w:pPr>
            <w:r w:rsidRPr="00874917">
              <w:rPr>
                <w:noProof/>
              </w:rPr>
              <w:t>L´Entrepreneur doit instituer un système d´assurance qualité pour démontrer conformité aux exigences du Marché. Le système doit être conforme aux précisions mentionnées dans le Marché. Le Maître d’Œuvre doit avoir le droit de contrôler tout aspect du système.</w:t>
            </w:r>
          </w:p>
          <w:p w14:paraId="7936B192" w14:textId="77777777" w:rsidR="0035311F" w:rsidRPr="00874917" w:rsidRDefault="0035311F" w:rsidP="00595B24">
            <w:pPr>
              <w:spacing w:after="100"/>
              <w:rPr>
                <w:noProof/>
              </w:rPr>
            </w:pPr>
            <w:r w:rsidRPr="00874917">
              <w:rPr>
                <w:noProof/>
              </w:rPr>
              <w:t>Le détail des procédures et des documents de conformité doit être soumis pour information au Maître d’Œuvre avant le commencement de chaque phase de conception et d´exécution. Lorsqu´un document de nature technique est délivré au Maître d’Œuvre, le justificatif de l´approbation préalable de l´Entrepreneur lui-même doit figurer de manière apparente sur le document en question.</w:t>
            </w:r>
          </w:p>
          <w:p w14:paraId="42471A89" w14:textId="77777777" w:rsidR="00D71357" w:rsidRPr="00874917" w:rsidRDefault="0035311F" w:rsidP="00595B24">
            <w:pPr>
              <w:spacing w:after="100"/>
              <w:rPr>
                <w:noProof/>
              </w:rPr>
            </w:pPr>
            <w:r w:rsidRPr="00874917">
              <w:rPr>
                <w:noProof/>
              </w:rPr>
              <w:t>La conformité au système d´assurance qualité ne doit pas exonérer l´Entrepreneur de ses obligations, devoirs ou responsabilités au titre du Marché.</w:t>
            </w:r>
          </w:p>
        </w:tc>
      </w:tr>
      <w:tr w:rsidR="00040B7E" w:rsidRPr="00874917" w14:paraId="0C10158C" w14:textId="77777777" w:rsidTr="00B04AE3">
        <w:tc>
          <w:tcPr>
            <w:tcW w:w="2660" w:type="dxa"/>
          </w:tcPr>
          <w:p w14:paraId="58C6D84F" w14:textId="77777777" w:rsidR="00D71357" w:rsidRPr="00874917" w:rsidRDefault="0035311F" w:rsidP="00595B24">
            <w:pPr>
              <w:pStyle w:val="Heading2"/>
              <w:spacing w:after="100"/>
              <w:jc w:val="left"/>
              <w:rPr>
                <w:noProof/>
              </w:rPr>
            </w:pPr>
            <w:bookmarkStart w:id="262" w:name="_Toc22291115"/>
            <w:r w:rsidRPr="00874917">
              <w:rPr>
                <w:noProof/>
              </w:rPr>
              <w:t>Données relatives au Chantier</w:t>
            </w:r>
            <w:bookmarkEnd w:id="262"/>
          </w:p>
        </w:tc>
        <w:tc>
          <w:tcPr>
            <w:tcW w:w="6520" w:type="dxa"/>
          </w:tcPr>
          <w:p w14:paraId="5F652D7B" w14:textId="77777777" w:rsidR="0035311F" w:rsidRPr="00874917" w:rsidRDefault="0035311F" w:rsidP="00595B24">
            <w:pPr>
              <w:spacing w:after="100"/>
              <w:rPr>
                <w:noProof/>
              </w:rPr>
            </w:pPr>
            <w:r w:rsidRPr="00874917">
              <w:rPr>
                <w:noProof/>
              </w:rPr>
              <w:t xml:space="preserve">Le Maître </w:t>
            </w:r>
            <w:r w:rsidR="00A97D4E" w:rsidRPr="00874917">
              <w:rPr>
                <w:noProof/>
              </w:rPr>
              <w:t>d'Ouvrage</w:t>
            </w:r>
            <w:r w:rsidRPr="00874917">
              <w:rPr>
                <w:noProof/>
              </w:rPr>
              <w:t xml:space="preserve"> doit avoir mis à la disposition de l´Entrepreneur, pour information, avant la Date de Référence, toutes les données pertinentes en sa possession relatives aux conditions hydrologiques et de sous-sol prévalant sur le Chantier, y compris les aspects environnementaux. Le Maître </w:t>
            </w:r>
            <w:r w:rsidR="00A97D4E" w:rsidRPr="00874917">
              <w:rPr>
                <w:noProof/>
              </w:rPr>
              <w:t>d'Ouvrage</w:t>
            </w:r>
            <w:r w:rsidRPr="00874917">
              <w:rPr>
                <w:noProof/>
              </w:rPr>
              <w:t xml:space="preserve"> doit de la même manière mettre à la disposition de l´Entrepreneur toute donnée de cet ordre qui viendrait en sa possession après la Date de Référence. L´Entrepreneur est responsable de l'interprétation de toutes ces données. </w:t>
            </w:r>
          </w:p>
          <w:p w14:paraId="478EBF45" w14:textId="77777777" w:rsidR="0035311F" w:rsidRPr="00874917" w:rsidRDefault="0035311F" w:rsidP="00595B24">
            <w:pPr>
              <w:spacing w:after="100"/>
              <w:rPr>
                <w:noProof/>
              </w:rPr>
            </w:pPr>
            <w:r w:rsidRPr="00874917">
              <w:rPr>
                <w:noProof/>
              </w:rPr>
              <w:t>Dans la mesure du possible (eu égard au coût et au délai), l’Entrepreneur est réputé avoir obtenu toutes les informations nécessaires concernant les risques, les sujétions imprévues et autres circonstances qui peuvent influencer ou avoir un</w:t>
            </w:r>
            <w:r w:rsidR="00CC1B97" w:rsidRPr="00874917">
              <w:rPr>
                <w:noProof/>
              </w:rPr>
              <w:t>e incidence sur l’Offre ou les t</w:t>
            </w:r>
            <w:r w:rsidRPr="00874917">
              <w:rPr>
                <w:noProof/>
              </w:rPr>
              <w:t>ravaux. Dans la même mesure, l’Entrepreneur est réputé avoir inspecté et examiné le Chantier, ses alentours, les données mentionnées ci-dessus ainsi que toutes les autres informations disponibles, et s’être satisfait avant de soumettre l’Offre de toutes les questions pertinentes, notamment (et de manière non limitative) :</w:t>
            </w:r>
          </w:p>
          <w:p w14:paraId="4A4C9002" w14:textId="77777777"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t>de la forme et de la nature du Chantier, y compris des conditions de sous-sol,</w:t>
            </w:r>
          </w:p>
          <w:p w14:paraId="763D83AD" w14:textId="77777777"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t>des conditions hydrologiques et climatiques,</w:t>
            </w:r>
          </w:p>
          <w:p w14:paraId="30F173B8" w14:textId="77777777"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t>de l’ampleur et de la nature des travaux et des Biens nécessaires pour l’exécution et l’achèvement des Travaux et la réparation des désordres,</w:t>
            </w:r>
          </w:p>
          <w:p w14:paraId="39F114AA" w14:textId="77777777" w:rsidR="0035311F" w:rsidRPr="00874917" w:rsidRDefault="0035311F" w:rsidP="00595B24">
            <w:pPr>
              <w:pStyle w:val="Paragraphedeliste"/>
              <w:numPr>
                <w:ilvl w:val="0"/>
                <w:numId w:val="118"/>
              </w:numPr>
              <w:spacing w:after="100"/>
              <w:ind w:left="459" w:hanging="459"/>
              <w:contextualSpacing w:val="0"/>
              <w:rPr>
                <w:noProof/>
              </w:rPr>
            </w:pPr>
            <w:r w:rsidRPr="00874917">
              <w:rPr>
                <w:noProof/>
              </w:rPr>
              <w:lastRenderedPageBreak/>
              <w:t>des Lois, procédures et pratiques en matière de travail du Pays, et</w:t>
            </w:r>
          </w:p>
          <w:p w14:paraId="70B287C9" w14:textId="77777777" w:rsidR="00D71357" w:rsidRPr="00874917" w:rsidRDefault="0035311F" w:rsidP="00595B24">
            <w:pPr>
              <w:pStyle w:val="Paragraphedeliste"/>
              <w:numPr>
                <w:ilvl w:val="0"/>
                <w:numId w:val="118"/>
              </w:numPr>
              <w:spacing w:after="100"/>
              <w:ind w:left="459" w:hanging="459"/>
              <w:contextualSpacing w:val="0"/>
              <w:rPr>
                <w:noProof/>
              </w:rPr>
            </w:pPr>
            <w:r w:rsidRPr="00874917">
              <w:rPr>
                <w:noProof/>
              </w:rPr>
              <w:t>des exigences de l’Entrepreneur pour l’accès, l’hébergement, les installations, le personnel, l’électricité, le transport, l’eau et tout autre service.</w:t>
            </w:r>
          </w:p>
        </w:tc>
      </w:tr>
      <w:tr w:rsidR="00040B7E" w:rsidRPr="00874917" w14:paraId="5B9FF9FA" w14:textId="77777777" w:rsidTr="00B04AE3">
        <w:tc>
          <w:tcPr>
            <w:tcW w:w="2660" w:type="dxa"/>
          </w:tcPr>
          <w:p w14:paraId="60174225" w14:textId="77777777" w:rsidR="00D71357" w:rsidRPr="00874917" w:rsidRDefault="0035311F" w:rsidP="00595B24">
            <w:pPr>
              <w:pStyle w:val="Heading2"/>
              <w:spacing w:after="100"/>
              <w:jc w:val="left"/>
              <w:rPr>
                <w:noProof/>
              </w:rPr>
            </w:pPr>
            <w:bookmarkStart w:id="263" w:name="_Toc22291116"/>
            <w:r w:rsidRPr="00874917">
              <w:rPr>
                <w:noProof/>
              </w:rPr>
              <w:lastRenderedPageBreak/>
              <w:t>Suffisance du Montant Accepté au Marché</w:t>
            </w:r>
            <w:bookmarkEnd w:id="263"/>
          </w:p>
        </w:tc>
        <w:tc>
          <w:tcPr>
            <w:tcW w:w="6520" w:type="dxa"/>
          </w:tcPr>
          <w:p w14:paraId="77517EAC" w14:textId="77777777" w:rsidR="0035311F" w:rsidRPr="00874917" w:rsidRDefault="0035311F" w:rsidP="00595B24">
            <w:pPr>
              <w:spacing w:after="100"/>
              <w:rPr>
                <w:noProof/>
              </w:rPr>
            </w:pPr>
            <w:r w:rsidRPr="00874917">
              <w:rPr>
                <w:noProof/>
              </w:rPr>
              <w:t>L´Entrepreneur est réputé :</w:t>
            </w:r>
          </w:p>
          <w:p w14:paraId="0C7588A5" w14:textId="77777777" w:rsidR="0035311F" w:rsidRPr="00874917" w:rsidRDefault="0035311F" w:rsidP="00595B24">
            <w:pPr>
              <w:pStyle w:val="Paragraphedeliste"/>
              <w:numPr>
                <w:ilvl w:val="0"/>
                <w:numId w:val="119"/>
              </w:numPr>
              <w:spacing w:after="100"/>
              <w:ind w:left="459" w:hanging="425"/>
              <w:contextualSpacing w:val="0"/>
              <w:rPr>
                <w:noProof/>
              </w:rPr>
            </w:pPr>
            <w:r w:rsidRPr="00874917">
              <w:rPr>
                <w:noProof/>
              </w:rPr>
              <w:t>s’être satisfait de l´exactitude et de la suffisance du Montant Accepté du Marché, et</w:t>
            </w:r>
          </w:p>
          <w:p w14:paraId="1407D4AC" w14:textId="77777777" w:rsidR="0035311F" w:rsidRPr="00874917" w:rsidRDefault="0035311F" w:rsidP="00595B24">
            <w:pPr>
              <w:pStyle w:val="Paragraphedeliste"/>
              <w:numPr>
                <w:ilvl w:val="0"/>
                <w:numId w:val="119"/>
              </w:numPr>
              <w:spacing w:after="100"/>
              <w:ind w:left="459" w:hanging="425"/>
              <w:contextualSpacing w:val="0"/>
              <w:rPr>
                <w:noProof/>
              </w:rPr>
            </w:pPr>
            <w:r w:rsidRPr="00874917">
              <w:rPr>
                <w:noProof/>
              </w:rPr>
              <w:t>avoir basé le Montant Accepté du Marché sur les données, les interprétations, les informations nécessaires, les inspections, les vérifications, et sur sa satisfaction vis</w:t>
            </w:r>
            <w:r w:rsidRPr="00874917">
              <w:rPr>
                <w:noProof/>
              </w:rPr>
              <w:noBreakHyphen/>
              <w:t>à</w:t>
            </w:r>
            <w:r w:rsidRPr="00874917">
              <w:rPr>
                <w:noProof/>
              </w:rPr>
              <w:noBreakHyphen/>
              <w:t>vis de tous les aspects pertinents visés à la Sous</w:t>
            </w:r>
            <w:r w:rsidRPr="00874917">
              <w:rPr>
                <w:noProof/>
              </w:rPr>
              <w:noBreakHyphen/>
              <w:t xml:space="preserve">Clause 4.10 </w:t>
            </w:r>
            <w:r w:rsidRPr="00874917">
              <w:rPr>
                <w:i/>
                <w:noProof/>
              </w:rPr>
              <w:t>[Données relatives au Chantier]</w:t>
            </w:r>
            <w:r w:rsidRPr="00874917">
              <w:rPr>
                <w:noProof/>
              </w:rPr>
              <w:t>.</w:t>
            </w:r>
          </w:p>
          <w:p w14:paraId="0B767CD7" w14:textId="77777777" w:rsidR="00D71357" w:rsidRPr="00874917" w:rsidRDefault="0035311F" w:rsidP="00595B24">
            <w:pPr>
              <w:spacing w:after="100"/>
              <w:rPr>
                <w:noProof/>
              </w:rPr>
            </w:pPr>
            <w:r w:rsidRPr="00874917">
              <w:rPr>
                <w:noProof/>
              </w:rPr>
              <w:t>A moins que le Marché n´en dispose autrement, le Montant Accepté du Marché couvre toutes les obligations de l´Entrepreneur au titre du Marché (y compris celles relatives aux Provisions, s´il y en a) et toutes choses nécessaires à la bonne exéc</w:t>
            </w:r>
            <w:r w:rsidR="00CC1B97" w:rsidRPr="00874917">
              <w:rPr>
                <w:noProof/>
              </w:rPr>
              <w:t>ution et au bon achèvement des t</w:t>
            </w:r>
            <w:r w:rsidRPr="00874917">
              <w:rPr>
                <w:noProof/>
              </w:rPr>
              <w:t>ravaux et à la réparation des désordres.</w:t>
            </w:r>
          </w:p>
        </w:tc>
      </w:tr>
      <w:tr w:rsidR="00040B7E" w:rsidRPr="00874917" w14:paraId="3CCC850A" w14:textId="77777777" w:rsidTr="00B04AE3">
        <w:tc>
          <w:tcPr>
            <w:tcW w:w="2660" w:type="dxa"/>
          </w:tcPr>
          <w:p w14:paraId="2345DCAA" w14:textId="77777777" w:rsidR="00D71357" w:rsidRPr="00874917" w:rsidRDefault="0035311F" w:rsidP="00595B24">
            <w:pPr>
              <w:pStyle w:val="Heading2"/>
              <w:spacing w:after="100"/>
              <w:rPr>
                <w:noProof/>
              </w:rPr>
            </w:pPr>
            <w:bookmarkStart w:id="264" w:name="_Toc22291117"/>
            <w:r w:rsidRPr="00874917">
              <w:rPr>
                <w:noProof/>
              </w:rPr>
              <w:t>Conditions Physiques Imprévisibles</w:t>
            </w:r>
            <w:bookmarkEnd w:id="264"/>
          </w:p>
        </w:tc>
        <w:tc>
          <w:tcPr>
            <w:tcW w:w="6520" w:type="dxa"/>
          </w:tcPr>
          <w:p w14:paraId="4A2F2E5D" w14:textId="77777777" w:rsidR="0035311F" w:rsidRPr="00874917" w:rsidRDefault="0035311F" w:rsidP="00595B24">
            <w:pPr>
              <w:spacing w:after="100"/>
              <w:rPr>
                <w:noProof/>
              </w:rPr>
            </w:pPr>
            <w:r w:rsidRPr="00874917">
              <w:rPr>
                <w:noProof/>
              </w:rPr>
              <w:t>Dans cette Sous</w:t>
            </w:r>
            <w:r w:rsidRPr="00874917">
              <w:rPr>
                <w:noProof/>
              </w:rPr>
              <w:noBreakHyphen/>
              <w:t>Clause, "conditions physiques" désigne les conditions physiques naturelles et artificielles et tous autres obstacles physiques et matières polluantes, que l’Entrepreneur rencontre sur le Ch</w:t>
            </w:r>
            <w:r w:rsidR="00CC1B97" w:rsidRPr="00874917">
              <w:rPr>
                <w:noProof/>
              </w:rPr>
              <w:t>antier lors de l’exécution des t</w:t>
            </w:r>
            <w:r w:rsidRPr="00874917">
              <w:rPr>
                <w:noProof/>
              </w:rPr>
              <w:t xml:space="preserve">ravaux, y compris les conditions hydrologiques et de sous-sol mais à l’exclusion des conditions climatiques. </w:t>
            </w:r>
          </w:p>
          <w:p w14:paraId="0F128001" w14:textId="77777777" w:rsidR="0035311F" w:rsidRPr="00874917" w:rsidRDefault="0035311F" w:rsidP="00595B24">
            <w:pPr>
              <w:spacing w:after="100"/>
              <w:rPr>
                <w:noProof/>
              </w:rPr>
            </w:pPr>
            <w:r w:rsidRPr="00874917">
              <w:rPr>
                <w:noProof/>
              </w:rPr>
              <w:t xml:space="preserve">Si l’Entrepreneur rencontre des conditions physiques défavorables qu’il estime être </w:t>
            </w:r>
            <w:r w:rsidR="00E73EC6" w:rsidRPr="00874917">
              <w:rPr>
                <w:noProof/>
              </w:rPr>
              <w:t>i</w:t>
            </w:r>
            <w:r w:rsidRPr="00874917">
              <w:rPr>
                <w:noProof/>
              </w:rPr>
              <w:t xml:space="preserve">mprévisibles, l’Entrepreneur doit en notifier le Maître d’Œuvre dès que possible. </w:t>
            </w:r>
          </w:p>
          <w:p w14:paraId="53C54E26" w14:textId="77777777" w:rsidR="0035311F" w:rsidRPr="00874917" w:rsidRDefault="0035311F" w:rsidP="00595B24">
            <w:pPr>
              <w:spacing w:after="100"/>
              <w:rPr>
                <w:noProof/>
              </w:rPr>
            </w:pPr>
            <w:r w:rsidRPr="00874917">
              <w:rPr>
                <w:noProof/>
              </w:rPr>
              <w:t xml:space="preserve">Cette notification doit décrire lesdites conditions physiques, de sorte qu’elles puissent être inspectées par le Maître d’Œuvre, et doit préciser les raisons pour lesquelles l’Entrepreneur les considère comme Imprévisibles. L’Entrepreneur doit continuer l’exécution des Ouvrages, en recourant aux mesures adéquates et raisonnables qui sont appropriées auxdites conditions physiques, et doit se conformer à toute instruction donnée par le Maître d’Œuvre. Si une instruction constitue un Changement, il sera fait application de la Clause 13 </w:t>
            </w:r>
            <w:r w:rsidRPr="00874917">
              <w:rPr>
                <w:i/>
                <w:noProof/>
              </w:rPr>
              <w:t>[Changements et Ajustements]</w:t>
            </w:r>
            <w:r w:rsidRPr="00874917">
              <w:rPr>
                <w:noProof/>
              </w:rPr>
              <w:t xml:space="preserve">. </w:t>
            </w:r>
          </w:p>
          <w:p w14:paraId="5353F2F4" w14:textId="77777777" w:rsidR="0035311F" w:rsidRPr="00874917" w:rsidRDefault="0035311F" w:rsidP="00595B24">
            <w:pPr>
              <w:spacing w:after="100"/>
              <w:rPr>
                <w:noProof/>
              </w:rPr>
            </w:pPr>
            <w:r w:rsidRPr="00874917">
              <w:rPr>
                <w:noProof/>
              </w:rPr>
              <w:t>Si et dans la mesure où l’Entrepreneur rencontre des conditions physiques qui sont Imprévisibles, délivre une telle notification, et subit du retard et/ou des Coûts du fait de ces conditions, l’Entrepreneur doit avoir droit d’obtenir selon les conditions définies dans la Sous</w:t>
            </w:r>
            <w:r w:rsidRPr="00874917">
              <w:rPr>
                <w:noProof/>
              </w:rPr>
              <w:noBreakHyphen/>
              <w:t xml:space="preserve">Clause 20.1 </w:t>
            </w:r>
            <w:r w:rsidRPr="00874917">
              <w:rPr>
                <w:i/>
                <w:noProof/>
              </w:rPr>
              <w:t>[Réclamations de l’Entrepreneur] </w:t>
            </w:r>
            <w:r w:rsidRPr="00874917">
              <w:rPr>
                <w:noProof/>
              </w:rPr>
              <w:t>:</w:t>
            </w:r>
          </w:p>
          <w:p w14:paraId="569C4ABD" w14:textId="77777777" w:rsidR="0035311F" w:rsidRPr="00874917" w:rsidRDefault="0035311F" w:rsidP="00595B24">
            <w:pPr>
              <w:pStyle w:val="Paragraphedeliste"/>
              <w:numPr>
                <w:ilvl w:val="0"/>
                <w:numId w:val="120"/>
              </w:numPr>
              <w:spacing w:after="100"/>
              <w:ind w:left="459" w:hanging="425"/>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14:paraId="44EC152B" w14:textId="77777777" w:rsidR="0035311F" w:rsidRPr="00874917" w:rsidRDefault="0035311F" w:rsidP="00595B24">
            <w:pPr>
              <w:pStyle w:val="Paragraphedeliste"/>
              <w:numPr>
                <w:ilvl w:val="0"/>
                <w:numId w:val="120"/>
              </w:numPr>
              <w:spacing w:after="100"/>
              <w:ind w:left="459" w:hanging="425"/>
              <w:contextualSpacing w:val="0"/>
              <w:rPr>
                <w:noProof/>
              </w:rPr>
            </w:pPr>
            <w:r w:rsidRPr="00874917">
              <w:rPr>
                <w:noProof/>
              </w:rPr>
              <w:t>le paiement de tels Coûts, qui seront inclus dans le Montant du Marché.</w:t>
            </w:r>
          </w:p>
          <w:p w14:paraId="2FF4EAAA" w14:textId="77777777" w:rsidR="0035311F" w:rsidRPr="00874917" w:rsidRDefault="0035311F" w:rsidP="00595B24">
            <w:pPr>
              <w:spacing w:after="100"/>
              <w:rPr>
                <w:noProof/>
              </w:rPr>
            </w:pPr>
            <w:r w:rsidRPr="00874917">
              <w:rPr>
                <w:noProof/>
              </w:rPr>
              <w:t>Après avoir reçu cette notification et examiné et/ou vérifié ces conditions physiques,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ou déterminer (i) si et, le cas échéant, dans quelle mesure ces conditions physiques étaient Imprévisibles, et (ii) les sujets visés aux paragraphes (a) et (b) ci</w:t>
            </w:r>
            <w:r w:rsidRPr="00874917">
              <w:rPr>
                <w:noProof/>
              </w:rPr>
              <w:noBreakHyphen/>
              <w:t>dessus en lien avec cette mesure.</w:t>
            </w:r>
          </w:p>
          <w:p w14:paraId="61DB3FA4" w14:textId="77777777" w:rsidR="0035311F" w:rsidRPr="00874917" w:rsidRDefault="0035311F" w:rsidP="00595B24">
            <w:pPr>
              <w:spacing w:after="100"/>
              <w:rPr>
                <w:noProof/>
              </w:rPr>
            </w:pPr>
            <w:r w:rsidRPr="00874917">
              <w:rPr>
                <w:noProof/>
              </w:rPr>
              <w:lastRenderedPageBreak/>
              <w:t>Toutefois, avant que tout Coût additionnel ne soit définitivement convenu ou déter</w:t>
            </w:r>
            <w:r w:rsidR="00A55872" w:rsidRPr="00874917">
              <w:rPr>
                <w:noProof/>
              </w:rPr>
              <w:t>miné conformément au point (ii) ci</w:t>
            </w:r>
            <w:r w:rsidR="00A55872" w:rsidRPr="00874917">
              <w:rPr>
                <w:noProof/>
              </w:rPr>
              <w:noBreakHyphen/>
            </w:r>
            <w:r w:rsidRPr="00874917">
              <w:rPr>
                <w:noProof/>
              </w:rPr>
              <w:t>dessus, le Maître d’Œuvre peut aussi étudier si d’autres conditions physiques dans des parties similaires des Ouvrages (le cas échéant) sont plus favorables que ce qui aurait été raisonnablement prévisible lorsque l’Entrepreneur a soumis l’Offre. Si et dans la mesure où de telles conditions plus favorables ont été rencontrées, le Maître d’Œuvre peut procéd</w:t>
            </w:r>
            <w:r w:rsidR="00A55872" w:rsidRPr="00874917">
              <w:rPr>
                <w:noProof/>
              </w:rPr>
              <w:t>er conformément à la Sous</w:t>
            </w:r>
            <w:r w:rsidR="00A55872" w:rsidRPr="00874917">
              <w:rPr>
                <w:noProof/>
              </w:rPr>
              <w:noBreakHyphen/>
            </w:r>
            <w:r w:rsidRPr="00874917">
              <w:rPr>
                <w:noProof/>
              </w:rPr>
              <w:t>Clause</w:t>
            </w:r>
            <w:r w:rsidR="00A55872" w:rsidRPr="00874917">
              <w:rPr>
                <w:noProof/>
              </w:rPr>
              <w:t> </w:t>
            </w:r>
            <w:r w:rsidRPr="00874917">
              <w:rPr>
                <w:noProof/>
              </w:rPr>
              <w:t xml:space="preserve">3.5 </w:t>
            </w:r>
            <w:r w:rsidRPr="00874917">
              <w:rPr>
                <w:i/>
                <w:noProof/>
              </w:rPr>
              <w:t>[Déterminations]</w:t>
            </w:r>
            <w:r w:rsidRPr="00874917">
              <w:rPr>
                <w:noProof/>
              </w:rPr>
              <w:t xml:space="preserve"> pour parvenir à un accord sur ou déterminer les réductions de Coût, occasionnées par ces conditions, et qui peuvent être soustraites du Montant du Marché et des Décomptes. Toutefois, le résultat net de tous les </w:t>
            </w:r>
            <w:r w:rsidR="00A55872" w:rsidRPr="00874917">
              <w:rPr>
                <w:noProof/>
              </w:rPr>
              <w:t>ajustements selon le paragraphe </w:t>
            </w:r>
            <w:r w:rsidRPr="00874917">
              <w:rPr>
                <w:noProof/>
              </w:rPr>
              <w:t>(b) et de toutes ces réductions, pour toutes les conditions physiques rencontrées dans des parties similaires des Ouvrages, ne doit pas aboutir à une réduction nette du Montant du Marché.</w:t>
            </w:r>
          </w:p>
          <w:p w14:paraId="33256626" w14:textId="77777777" w:rsidR="00D71357" w:rsidRPr="00874917" w:rsidRDefault="0035311F" w:rsidP="00595B24">
            <w:pPr>
              <w:spacing w:after="100"/>
              <w:rPr>
                <w:noProof/>
              </w:rPr>
            </w:pPr>
            <w:r w:rsidRPr="00874917">
              <w:rPr>
                <w:noProof/>
              </w:rPr>
              <w:t>Le Maître d’Œuvre peut tenir compte de tout justificatif des conditions physiques que l’Entrepreneur avait prévues lors de la soumission de l’Offre, et qui doivent être fournis par l’Entrepreneur, mais il n’est nullement tenu par l’interprétation que l’Entrepreneur fait de ces justificatifs.</w:t>
            </w:r>
          </w:p>
        </w:tc>
      </w:tr>
      <w:tr w:rsidR="00040B7E" w:rsidRPr="00874917" w14:paraId="3239FC10" w14:textId="77777777" w:rsidTr="00B04AE3">
        <w:tc>
          <w:tcPr>
            <w:tcW w:w="2660" w:type="dxa"/>
          </w:tcPr>
          <w:p w14:paraId="0D18A42E" w14:textId="77777777" w:rsidR="00D71357" w:rsidRPr="00874917" w:rsidRDefault="00A55872" w:rsidP="00595B24">
            <w:pPr>
              <w:pStyle w:val="Heading2"/>
              <w:spacing w:after="100"/>
              <w:jc w:val="left"/>
              <w:rPr>
                <w:noProof/>
              </w:rPr>
            </w:pPr>
            <w:bookmarkStart w:id="265" w:name="_Toc22291118"/>
            <w:r w:rsidRPr="00874917">
              <w:rPr>
                <w:noProof/>
              </w:rPr>
              <w:lastRenderedPageBreak/>
              <w:t>Servitudes de passage et installations</w:t>
            </w:r>
            <w:bookmarkEnd w:id="265"/>
          </w:p>
        </w:tc>
        <w:tc>
          <w:tcPr>
            <w:tcW w:w="6520" w:type="dxa"/>
          </w:tcPr>
          <w:p w14:paraId="055F407F" w14:textId="77777777" w:rsidR="00D71357" w:rsidRPr="00874917" w:rsidRDefault="00A55872" w:rsidP="00595B24">
            <w:pPr>
              <w:spacing w:after="100"/>
              <w:rPr>
                <w:noProof/>
              </w:rPr>
            </w:pPr>
            <w:r w:rsidRPr="00874917">
              <w:rPr>
                <w:noProof/>
              </w:rPr>
              <w:t xml:space="preserve">A moins que le Marché n’en dispose autrement, le Maître </w:t>
            </w:r>
            <w:r w:rsidR="00A97D4E" w:rsidRPr="00874917">
              <w:rPr>
                <w:noProof/>
              </w:rPr>
              <w:t>d'Ouvrage</w:t>
            </w:r>
            <w:r w:rsidRPr="00874917">
              <w:rPr>
                <w:noProof/>
              </w:rPr>
              <w:t xml:space="preserve"> doit fournir un accès effectif au Chantier et la possession de celui</w:t>
            </w:r>
            <w:r w:rsidRPr="00874917">
              <w:rPr>
                <w:noProof/>
              </w:rPr>
              <w:noBreakHyphen/>
              <w:t>ci, y compris les servitudes de passage spéciales et/ou temporaires qui peuvent être nécessaires pour les Ouvrages. L’Entrepreneur doit obtenir, à ses propres risques et frais, toutes les servitudes de passage additionnelles ou toutes les installations additionnelles en dehors du Chantier dont il peut avoir besoin pour les besoins des Ouvrages.</w:t>
            </w:r>
          </w:p>
        </w:tc>
      </w:tr>
      <w:tr w:rsidR="00040B7E" w:rsidRPr="00874917" w14:paraId="588F4578" w14:textId="77777777" w:rsidTr="00B04AE3">
        <w:tc>
          <w:tcPr>
            <w:tcW w:w="2660" w:type="dxa"/>
          </w:tcPr>
          <w:p w14:paraId="7587C6EE" w14:textId="77777777" w:rsidR="00D71357" w:rsidRPr="00874917" w:rsidRDefault="00A55872" w:rsidP="00595B24">
            <w:pPr>
              <w:pStyle w:val="Heading2"/>
              <w:spacing w:after="100"/>
              <w:jc w:val="left"/>
              <w:rPr>
                <w:noProof/>
              </w:rPr>
            </w:pPr>
            <w:bookmarkStart w:id="266" w:name="_Toc22291119"/>
            <w:r w:rsidRPr="00874917">
              <w:rPr>
                <w:noProof/>
              </w:rPr>
              <w:t>Evitement des perturbations</w:t>
            </w:r>
            <w:bookmarkEnd w:id="266"/>
          </w:p>
        </w:tc>
        <w:tc>
          <w:tcPr>
            <w:tcW w:w="6520" w:type="dxa"/>
          </w:tcPr>
          <w:p w14:paraId="74E77F7C" w14:textId="77777777" w:rsidR="00A55872" w:rsidRPr="00874917" w:rsidRDefault="00A55872" w:rsidP="00595B24">
            <w:pPr>
              <w:spacing w:after="100"/>
              <w:rPr>
                <w:noProof/>
              </w:rPr>
            </w:pPr>
            <w:r w:rsidRPr="00874917">
              <w:rPr>
                <w:noProof/>
              </w:rPr>
              <w:t>L’Entrepreneur ne doit pas perturber de manière inutile ou inappropriée :</w:t>
            </w:r>
          </w:p>
          <w:p w14:paraId="7012AEF5" w14:textId="77777777" w:rsidR="00A55872" w:rsidRPr="00874917" w:rsidRDefault="00A55872" w:rsidP="00595B24">
            <w:pPr>
              <w:pStyle w:val="Paragraphedeliste"/>
              <w:numPr>
                <w:ilvl w:val="0"/>
                <w:numId w:val="121"/>
              </w:numPr>
              <w:spacing w:after="100"/>
              <w:ind w:left="459" w:hanging="459"/>
              <w:contextualSpacing w:val="0"/>
              <w:rPr>
                <w:noProof/>
              </w:rPr>
            </w:pPr>
            <w:r w:rsidRPr="00874917">
              <w:rPr>
                <w:noProof/>
              </w:rPr>
              <w:t>la jouissance du public, ou</w:t>
            </w:r>
          </w:p>
          <w:p w14:paraId="17CED109" w14:textId="77777777" w:rsidR="00A55872" w:rsidRPr="00874917" w:rsidRDefault="00A55872" w:rsidP="00595B24">
            <w:pPr>
              <w:pStyle w:val="Paragraphedeliste"/>
              <w:numPr>
                <w:ilvl w:val="0"/>
                <w:numId w:val="121"/>
              </w:numPr>
              <w:spacing w:after="100"/>
              <w:ind w:left="459" w:hanging="459"/>
              <w:contextualSpacing w:val="0"/>
              <w:rPr>
                <w:noProof/>
              </w:rPr>
            </w:pPr>
            <w:r w:rsidRPr="00874917">
              <w:rPr>
                <w:noProof/>
              </w:rPr>
              <w:t xml:space="preserve">l’accès, l’usage et l’occupation de toutes les routes et chemins, qu’ils soient dans le domaine public ou en la possession du Maître </w:t>
            </w:r>
            <w:r w:rsidR="00A97D4E" w:rsidRPr="00874917">
              <w:rPr>
                <w:noProof/>
              </w:rPr>
              <w:t>d'Ouvrage</w:t>
            </w:r>
            <w:r w:rsidRPr="00874917">
              <w:rPr>
                <w:noProof/>
              </w:rPr>
              <w:t xml:space="preserve"> ou d’autres personnes.</w:t>
            </w:r>
          </w:p>
          <w:p w14:paraId="74360CA0" w14:textId="77777777" w:rsidR="00D71357" w:rsidRPr="00874917" w:rsidRDefault="00A55872" w:rsidP="00595B24">
            <w:pPr>
              <w:spacing w:after="100"/>
              <w:rPr>
                <w:noProof/>
              </w:rPr>
            </w:pPr>
            <w:r w:rsidRPr="00874917">
              <w:rPr>
                <w:noProof/>
              </w:rPr>
              <w:t xml:space="preserve">L’Entrepreneur doit indemniser et prémunir le Maître </w:t>
            </w:r>
            <w:r w:rsidR="00A97D4E" w:rsidRPr="00874917">
              <w:rPr>
                <w:noProof/>
              </w:rPr>
              <w:t>d'Ouvrage</w:t>
            </w:r>
            <w:r w:rsidRPr="00874917">
              <w:rPr>
                <w:noProof/>
              </w:rPr>
              <w:t xml:space="preserve"> de tous les dommages, pertes et frais (y compris frais et dépens juridiques) résultant d’une telle perturbation, non nécessaire ou inappropriée.</w:t>
            </w:r>
          </w:p>
        </w:tc>
      </w:tr>
      <w:tr w:rsidR="00040B7E" w:rsidRPr="00874917" w14:paraId="5C875044" w14:textId="77777777" w:rsidTr="00B04AE3">
        <w:tc>
          <w:tcPr>
            <w:tcW w:w="2660" w:type="dxa"/>
          </w:tcPr>
          <w:p w14:paraId="0B68E370" w14:textId="77777777" w:rsidR="00D71357" w:rsidRPr="00874917" w:rsidRDefault="00A55872" w:rsidP="00595B24">
            <w:pPr>
              <w:pStyle w:val="Heading2"/>
              <w:spacing w:after="100"/>
              <w:rPr>
                <w:noProof/>
              </w:rPr>
            </w:pPr>
            <w:bookmarkStart w:id="267" w:name="_Toc22291120"/>
            <w:r w:rsidRPr="00874917">
              <w:rPr>
                <w:noProof/>
              </w:rPr>
              <w:t>Voies d'accès</w:t>
            </w:r>
            <w:bookmarkEnd w:id="267"/>
          </w:p>
        </w:tc>
        <w:tc>
          <w:tcPr>
            <w:tcW w:w="6520" w:type="dxa"/>
          </w:tcPr>
          <w:p w14:paraId="51EA072B" w14:textId="77777777" w:rsidR="00A55872" w:rsidRPr="00874917" w:rsidRDefault="00A55872" w:rsidP="00595B24">
            <w:pPr>
              <w:spacing w:after="100"/>
              <w:rPr>
                <w:noProof/>
              </w:rPr>
            </w:pPr>
            <w:r w:rsidRPr="00874917">
              <w:rPr>
                <w:noProof/>
              </w:rPr>
              <w:t>L’Entrepreneur doit être considéré comme s’étant satisfait de l’adéquation et de la disponibilité des voies d’accès au Chantier à la Date de Référence. L’Entrepreneur doit entreprendre toutes diligences raisonnables pour empêcher que toute route ou tout pont ne soit endommagé(e) par la circulation de l’Entrepreneur ou par le Personnel de l’Entrepreneur. Ces diligences comprennent l’usage convenable de véhicules et de voies appropriés.</w:t>
            </w:r>
          </w:p>
          <w:p w14:paraId="1A21E167" w14:textId="77777777" w:rsidR="00A55872" w:rsidRPr="00874917" w:rsidRDefault="00A55872" w:rsidP="00595B24">
            <w:pPr>
              <w:spacing w:after="100"/>
              <w:rPr>
                <w:noProof/>
              </w:rPr>
            </w:pPr>
            <w:r w:rsidRPr="00874917">
              <w:rPr>
                <w:noProof/>
              </w:rPr>
              <w:t>A moins que ces Conditions en disposent autrement :</w:t>
            </w:r>
          </w:p>
          <w:p w14:paraId="20D0EBA9" w14:textId="77777777"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t>l’Entrepreneur sera (dans la relation entre les Parties) responsable de toute opération de maintenance rendue nécessaire par son utilisation des voies d’accès ;</w:t>
            </w:r>
          </w:p>
          <w:p w14:paraId="09ED7190" w14:textId="77777777"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t>l’Entrepreneur devra fournir tous les panneaux de signalisation nécessaires le long des voies d´accès, et devra obtenir toute autorisation qui peut être requise de la part des autorités compétentes pour l’utilisation de ces voies et de ces panneaux de signalisation ;</w:t>
            </w:r>
          </w:p>
          <w:p w14:paraId="752A5981" w14:textId="77777777"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lastRenderedPageBreak/>
              <w:t xml:space="preserve">le Maître </w:t>
            </w:r>
            <w:r w:rsidR="00A97D4E" w:rsidRPr="00874917">
              <w:rPr>
                <w:noProof/>
              </w:rPr>
              <w:t>d'Ouvrage</w:t>
            </w:r>
            <w:r w:rsidRPr="00874917">
              <w:rPr>
                <w:noProof/>
              </w:rPr>
              <w:t xml:space="preserve"> ne sera pas tenu responsable pour toute réclamation susceptible de survenir du fait de l’utilisation ou autre usage d’une voie d’accès ;</w:t>
            </w:r>
          </w:p>
          <w:p w14:paraId="74B8B2E7" w14:textId="77777777" w:rsidR="00A55872" w:rsidRPr="00874917" w:rsidRDefault="00A55872" w:rsidP="00595B24">
            <w:pPr>
              <w:pStyle w:val="Paragraphedeliste"/>
              <w:numPr>
                <w:ilvl w:val="0"/>
                <w:numId w:val="122"/>
              </w:numPr>
              <w:spacing w:after="100"/>
              <w:ind w:left="459" w:hanging="425"/>
              <w:contextualSpacing w:val="0"/>
              <w:rPr>
                <w:noProof/>
              </w:rPr>
            </w:pPr>
            <w:r w:rsidRPr="00874917">
              <w:rPr>
                <w:noProof/>
              </w:rPr>
              <w:t xml:space="preserve">le Maître </w:t>
            </w:r>
            <w:r w:rsidR="00A97D4E" w:rsidRPr="00874917">
              <w:rPr>
                <w:noProof/>
              </w:rPr>
              <w:t>d'Ouvrage</w:t>
            </w:r>
            <w:r w:rsidRPr="00874917">
              <w:rPr>
                <w:noProof/>
              </w:rPr>
              <w:t xml:space="preserve"> ne garantit pas l’adéquation et la disponibilité de voies d’accès particulières ; et</w:t>
            </w:r>
          </w:p>
          <w:p w14:paraId="6CB450A9" w14:textId="77777777" w:rsidR="00D71357" w:rsidRPr="00874917" w:rsidRDefault="00A55872" w:rsidP="00595B24">
            <w:pPr>
              <w:pStyle w:val="Paragraphedeliste"/>
              <w:numPr>
                <w:ilvl w:val="0"/>
                <w:numId w:val="122"/>
              </w:numPr>
              <w:spacing w:after="100"/>
              <w:ind w:left="459" w:hanging="425"/>
              <w:contextualSpacing w:val="0"/>
              <w:rPr>
                <w:noProof/>
              </w:rPr>
            </w:pPr>
            <w:r w:rsidRPr="00874917">
              <w:rPr>
                <w:noProof/>
              </w:rPr>
              <w:t>les Coûts résultant de la non</w:t>
            </w:r>
            <w:r w:rsidRPr="00874917">
              <w:rPr>
                <w:noProof/>
              </w:rPr>
              <w:noBreakHyphen/>
              <w:t>adéquation ou de la non</w:t>
            </w:r>
            <w:r w:rsidRPr="00874917">
              <w:rPr>
                <w:noProof/>
              </w:rPr>
              <w:noBreakHyphen/>
              <w:t>disponibilité des voies d’accès pour l’usage requis par l’Entrepreneur seront supportés par l’Entrepreneur.</w:t>
            </w:r>
          </w:p>
        </w:tc>
      </w:tr>
      <w:tr w:rsidR="00040B7E" w:rsidRPr="00874917" w14:paraId="1DF1AD3F" w14:textId="77777777" w:rsidTr="00B04AE3">
        <w:tc>
          <w:tcPr>
            <w:tcW w:w="2660" w:type="dxa"/>
          </w:tcPr>
          <w:p w14:paraId="4E1F17B2" w14:textId="77777777" w:rsidR="00D71357" w:rsidRPr="00874917" w:rsidRDefault="00A55872" w:rsidP="00595B24">
            <w:pPr>
              <w:pStyle w:val="Heading2"/>
              <w:spacing w:after="100"/>
              <w:jc w:val="left"/>
              <w:rPr>
                <w:noProof/>
              </w:rPr>
            </w:pPr>
            <w:bookmarkStart w:id="268" w:name="_Toc22291121"/>
            <w:r w:rsidRPr="00874917">
              <w:rPr>
                <w:noProof/>
              </w:rPr>
              <w:lastRenderedPageBreak/>
              <w:t>Transport des Biens</w:t>
            </w:r>
            <w:bookmarkEnd w:id="268"/>
          </w:p>
        </w:tc>
        <w:tc>
          <w:tcPr>
            <w:tcW w:w="6520" w:type="dxa"/>
          </w:tcPr>
          <w:p w14:paraId="19DCDD16" w14:textId="77777777" w:rsidR="00A55872" w:rsidRPr="00874917" w:rsidRDefault="00A55872" w:rsidP="00595B24">
            <w:pPr>
              <w:spacing w:after="100"/>
              <w:rPr>
                <w:noProof/>
              </w:rPr>
            </w:pPr>
            <w:r w:rsidRPr="00874917">
              <w:rPr>
                <w:noProof/>
              </w:rPr>
              <w:t>A moins que les Conditions Particulières n’en disposent autrement :</w:t>
            </w:r>
          </w:p>
          <w:p w14:paraId="491A4B2A" w14:textId="77777777" w:rsidR="00A55872" w:rsidRPr="00874917" w:rsidRDefault="00A55872" w:rsidP="00595B24">
            <w:pPr>
              <w:pStyle w:val="Paragraphedeliste"/>
              <w:numPr>
                <w:ilvl w:val="0"/>
                <w:numId w:val="123"/>
              </w:numPr>
              <w:spacing w:after="100"/>
              <w:ind w:left="459" w:hanging="459"/>
              <w:contextualSpacing w:val="0"/>
              <w:rPr>
                <w:noProof/>
              </w:rPr>
            </w:pPr>
            <w:r w:rsidRPr="00874917">
              <w:rPr>
                <w:noProof/>
              </w:rPr>
              <w:t>l’Entrepreneur doit notifier le Maître d’Œuvre au moins 21 jours avant la date à laquelle tout Equipement ou tout autre élément majeur des Biens sera livré sur le Chantier ;</w:t>
            </w:r>
          </w:p>
          <w:p w14:paraId="10C2709D" w14:textId="77777777" w:rsidR="00A55872" w:rsidRPr="00874917" w:rsidRDefault="00A55872" w:rsidP="00595B24">
            <w:pPr>
              <w:pStyle w:val="Paragraphedeliste"/>
              <w:numPr>
                <w:ilvl w:val="0"/>
                <w:numId w:val="123"/>
              </w:numPr>
              <w:spacing w:after="100"/>
              <w:ind w:left="459" w:hanging="459"/>
              <w:contextualSpacing w:val="0"/>
              <w:rPr>
                <w:noProof/>
              </w:rPr>
            </w:pPr>
            <w:r w:rsidRPr="00874917">
              <w:rPr>
                <w:noProof/>
              </w:rPr>
              <w:t>l’Entrepreneur est responsable de l’emballage, du chargement, du transport, de la réception, du déchargement, du stockage et de la protection de tous les Biens et des autres choses requises pour les Ouvrages ; et</w:t>
            </w:r>
          </w:p>
          <w:p w14:paraId="0E66EF29" w14:textId="77777777" w:rsidR="00D71357" w:rsidRPr="00874917" w:rsidRDefault="00A55872" w:rsidP="00595B24">
            <w:pPr>
              <w:pStyle w:val="Paragraphedeliste"/>
              <w:numPr>
                <w:ilvl w:val="0"/>
                <w:numId w:val="123"/>
              </w:numPr>
              <w:spacing w:after="100"/>
              <w:ind w:left="459" w:hanging="459"/>
              <w:contextualSpacing w:val="0"/>
              <w:rPr>
                <w:noProof/>
              </w:rPr>
            </w:pPr>
            <w:r w:rsidRPr="00874917">
              <w:rPr>
                <w:noProof/>
              </w:rPr>
              <w:t xml:space="preserve">l’Entrepreneur doit indemniser et prémunir le Maître </w:t>
            </w:r>
            <w:r w:rsidR="00A97D4E" w:rsidRPr="00874917">
              <w:rPr>
                <w:noProof/>
              </w:rPr>
              <w:t>d'Ouvrage</w:t>
            </w:r>
            <w:r w:rsidRPr="00874917">
              <w:rPr>
                <w:noProof/>
              </w:rPr>
              <w:t xml:space="preserve"> de tous les dommages, pertes et frais (y compris frais et dépens juridiques) résultant du transport des Biens, et doit négocier et payer toutes les réclamations nées de leur transport.</w:t>
            </w:r>
          </w:p>
        </w:tc>
      </w:tr>
      <w:tr w:rsidR="00040B7E" w:rsidRPr="00874917" w14:paraId="3F88A186" w14:textId="77777777" w:rsidTr="00B04AE3">
        <w:tc>
          <w:tcPr>
            <w:tcW w:w="2660" w:type="dxa"/>
          </w:tcPr>
          <w:p w14:paraId="5B9009F3" w14:textId="77777777" w:rsidR="00D71357" w:rsidRPr="00874917" w:rsidRDefault="00A55872" w:rsidP="00595B24">
            <w:pPr>
              <w:pStyle w:val="Heading2"/>
              <w:spacing w:after="100"/>
              <w:jc w:val="left"/>
              <w:rPr>
                <w:noProof/>
              </w:rPr>
            </w:pPr>
            <w:bookmarkStart w:id="269" w:name="_Toc22291122"/>
            <w:r w:rsidRPr="00874917">
              <w:rPr>
                <w:noProof/>
              </w:rPr>
              <w:t>Matériel de l'Entrepreneur</w:t>
            </w:r>
            <w:bookmarkEnd w:id="269"/>
          </w:p>
        </w:tc>
        <w:tc>
          <w:tcPr>
            <w:tcW w:w="6520" w:type="dxa"/>
          </w:tcPr>
          <w:p w14:paraId="3FDA94BB" w14:textId="77777777" w:rsidR="00D71357" w:rsidRPr="00874917" w:rsidRDefault="00A55872" w:rsidP="00595B24">
            <w:pPr>
              <w:spacing w:after="100"/>
              <w:rPr>
                <w:noProof/>
              </w:rPr>
            </w:pPr>
            <w:r w:rsidRPr="00874917">
              <w:rPr>
                <w:noProof/>
              </w:rPr>
              <w:t>L’Entrepreneur est responsable de tout le Matériel de l’Entrepreneur. Lorsqu’il est livré sur le Chantier, le Matériel de l’Entrepreneur doit être considéré comme exclusivement affecté à l’exécution des Ouvrages. L’Entrepreneur ne doit enlever aucun élément majeur du Matériel de l’Entrepreneur sans le consentement du Maître d’Œuvre. Toutefois, ce consentement ne sera pas requis pour les véhicules transportant les Biens ou le Personnel de l’Entrepreneur hors du Chantier.</w:t>
            </w:r>
          </w:p>
        </w:tc>
      </w:tr>
      <w:tr w:rsidR="00040B7E" w:rsidRPr="00874917" w14:paraId="1DB05026" w14:textId="77777777" w:rsidTr="00B04AE3">
        <w:tc>
          <w:tcPr>
            <w:tcW w:w="2660" w:type="dxa"/>
          </w:tcPr>
          <w:p w14:paraId="77A9787A" w14:textId="77777777" w:rsidR="00D71357" w:rsidRPr="00874917" w:rsidRDefault="00A55872" w:rsidP="00595B24">
            <w:pPr>
              <w:pStyle w:val="Heading2"/>
              <w:spacing w:after="100"/>
              <w:jc w:val="left"/>
              <w:rPr>
                <w:noProof/>
              </w:rPr>
            </w:pPr>
            <w:bookmarkStart w:id="270" w:name="_Toc22291123"/>
            <w:r w:rsidRPr="00874917">
              <w:rPr>
                <w:noProof/>
              </w:rPr>
              <w:t>Protection de l'environnement</w:t>
            </w:r>
            <w:bookmarkEnd w:id="270"/>
          </w:p>
        </w:tc>
        <w:tc>
          <w:tcPr>
            <w:tcW w:w="6520" w:type="dxa"/>
          </w:tcPr>
          <w:p w14:paraId="3B7FE89E" w14:textId="77777777" w:rsidR="00A55872" w:rsidRPr="00874917" w:rsidRDefault="00A55872" w:rsidP="00595B24">
            <w:pPr>
              <w:spacing w:after="100"/>
              <w:rPr>
                <w:noProof/>
              </w:rPr>
            </w:pPr>
            <w:r w:rsidRPr="00874917">
              <w:rPr>
                <w:noProof/>
              </w:rPr>
              <w:t>L’Entrepreneur doit prendre toutes les mesures nécessaires pour protéger l’environnement (que ce soit sur le Chantier ou hors de celui</w:t>
            </w:r>
            <w:r w:rsidRPr="00874917">
              <w:rPr>
                <w:noProof/>
              </w:rPr>
              <w:noBreakHyphen/>
              <w:t>ci) et pour limiter les dommages et les nuisances aux personnes et aux biens résultant de la pollution, du bruit, ou autres conséquences de ses activités.</w:t>
            </w:r>
          </w:p>
          <w:p w14:paraId="350BB876" w14:textId="77777777" w:rsidR="00D71357" w:rsidRPr="00874917" w:rsidRDefault="00A55872" w:rsidP="00595B24">
            <w:pPr>
              <w:spacing w:after="100"/>
              <w:rPr>
                <w:noProof/>
              </w:rPr>
            </w:pPr>
            <w:r w:rsidRPr="00874917">
              <w:rPr>
                <w:noProof/>
              </w:rPr>
              <w:t>L’Entrepreneur doit assurer que les émissions, les déversements en surface et les effluents provenant des activités de l’Entrepreneur n´excèdent pas les valeurs indiquées dans les Spécifications ou celles prescrites par les Lois applicables.</w:t>
            </w:r>
          </w:p>
        </w:tc>
      </w:tr>
      <w:tr w:rsidR="00040B7E" w:rsidRPr="00874917" w14:paraId="1068A640" w14:textId="77777777" w:rsidTr="00B04AE3">
        <w:tc>
          <w:tcPr>
            <w:tcW w:w="2660" w:type="dxa"/>
          </w:tcPr>
          <w:p w14:paraId="0FFF8E03" w14:textId="77777777" w:rsidR="00D71357" w:rsidRPr="00874917" w:rsidRDefault="00A55872" w:rsidP="00595B24">
            <w:pPr>
              <w:pStyle w:val="Heading2"/>
              <w:spacing w:after="100"/>
              <w:jc w:val="left"/>
              <w:rPr>
                <w:noProof/>
              </w:rPr>
            </w:pPr>
            <w:bookmarkStart w:id="271" w:name="_Toc22291124"/>
            <w:r w:rsidRPr="00874917">
              <w:rPr>
                <w:noProof/>
              </w:rPr>
              <w:t>Electricité, eau et gaz</w:t>
            </w:r>
            <w:bookmarkEnd w:id="271"/>
          </w:p>
        </w:tc>
        <w:tc>
          <w:tcPr>
            <w:tcW w:w="6520" w:type="dxa"/>
          </w:tcPr>
          <w:p w14:paraId="59F7B226" w14:textId="77777777" w:rsidR="00A55872" w:rsidRPr="00874917" w:rsidRDefault="00A55872" w:rsidP="00595B24">
            <w:pPr>
              <w:spacing w:after="100"/>
              <w:rPr>
                <w:noProof/>
              </w:rPr>
            </w:pPr>
            <w:r w:rsidRPr="00874917">
              <w:rPr>
                <w:noProof/>
              </w:rPr>
              <w:t>L’Entrepreneur est, à l´exception de ce qui est mentionné ci-dessous, responsable de l’approvisionnement en électricité, en eau et autres services qu’il estime nécessaires à ses activités de construction et, dans la limite définie dans les Spécifications, aux essais.</w:t>
            </w:r>
          </w:p>
          <w:p w14:paraId="0E7A4A54" w14:textId="77777777" w:rsidR="00A55872" w:rsidRPr="00874917" w:rsidRDefault="00A55872" w:rsidP="00595B24">
            <w:pPr>
              <w:spacing w:after="100"/>
              <w:rPr>
                <w:noProof/>
              </w:rPr>
            </w:pPr>
            <w:r w:rsidRPr="00874917">
              <w:rPr>
                <w:noProof/>
              </w:rPr>
              <w:t>L’Entrepreneur a le droit d’utiliser pour réaliser les Ouvrages toutes fournitures d’électricité, eau, gaz et autres services disponibles sur le Chantier et pour lesquels les caractéristiques et les prix sont mentionnés dans les Spécifications. L’Entrepreneur doit, à ses propres risques et frais, fournir tout dispositif nécessaire à l’utilisation de ces services et au comptage des quantités consommées.</w:t>
            </w:r>
          </w:p>
          <w:p w14:paraId="048228EC" w14:textId="77777777" w:rsidR="00D71357" w:rsidRPr="00874917" w:rsidRDefault="00A55872" w:rsidP="00595B24">
            <w:pPr>
              <w:spacing w:after="100"/>
              <w:rPr>
                <w:noProof/>
              </w:rPr>
            </w:pPr>
            <w:r w:rsidRPr="00874917">
              <w:rPr>
                <w:noProof/>
              </w:rPr>
              <w:t>Les quantités consommées et les montants dus (à ces prix) pour ces services doivent être convenus ou déterminés par le Maître d’Œuvre conformément à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à la Sous</w:t>
            </w:r>
            <w:r w:rsidRPr="00874917">
              <w:rPr>
                <w:noProof/>
              </w:rPr>
              <w:noBreakHyphen/>
              <w:t xml:space="preserve">Clause 3.5 </w:t>
            </w:r>
            <w:r w:rsidRPr="00874917">
              <w:rPr>
                <w:i/>
                <w:noProof/>
              </w:rPr>
              <w:t>[Déterminations]</w:t>
            </w:r>
            <w:r w:rsidRPr="00874917">
              <w:rPr>
                <w:noProof/>
              </w:rPr>
              <w:t xml:space="preserve">. L’Entrepreneur doit payer ces montants au Maître </w:t>
            </w:r>
            <w:r w:rsidR="00A97D4E" w:rsidRPr="00874917">
              <w:rPr>
                <w:noProof/>
              </w:rPr>
              <w:t>d'Ouvrage</w:t>
            </w:r>
            <w:r w:rsidRPr="00874917">
              <w:rPr>
                <w:noProof/>
              </w:rPr>
              <w:t>.</w:t>
            </w:r>
          </w:p>
        </w:tc>
      </w:tr>
      <w:tr w:rsidR="00040B7E" w:rsidRPr="00874917" w14:paraId="4F987A2C" w14:textId="77777777" w:rsidTr="00B04AE3">
        <w:tc>
          <w:tcPr>
            <w:tcW w:w="2660" w:type="dxa"/>
          </w:tcPr>
          <w:p w14:paraId="19BEA7CA" w14:textId="77777777" w:rsidR="00932200" w:rsidRPr="00874917" w:rsidRDefault="00A55872" w:rsidP="00595B24">
            <w:pPr>
              <w:pStyle w:val="Heading2"/>
              <w:spacing w:after="100"/>
              <w:jc w:val="left"/>
              <w:rPr>
                <w:noProof/>
              </w:rPr>
            </w:pPr>
            <w:bookmarkStart w:id="272" w:name="_Toc22291125"/>
            <w:r w:rsidRPr="00874917">
              <w:rPr>
                <w:noProof/>
              </w:rPr>
              <w:lastRenderedPageBreak/>
              <w:t xml:space="preserve">Equipement du Maître </w:t>
            </w:r>
            <w:r w:rsidR="00A97D4E" w:rsidRPr="00874917">
              <w:rPr>
                <w:noProof/>
              </w:rPr>
              <w:t>d'Ouvrage</w:t>
            </w:r>
            <w:r w:rsidRPr="00874917">
              <w:rPr>
                <w:noProof/>
              </w:rPr>
              <w:t xml:space="preserve"> et Matériaux mis Gracieusement à Disposition</w:t>
            </w:r>
            <w:bookmarkEnd w:id="272"/>
          </w:p>
        </w:tc>
        <w:tc>
          <w:tcPr>
            <w:tcW w:w="6520" w:type="dxa"/>
          </w:tcPr>
          <w:p w14:paraId="4237AF3F" w14:textId="77777777" w:rsidR="00A55872" w:rsidRPr="00874917" w:rsidRDefault="00A55872" w:rsidP="00595B24">
            <w:pPr>
              <w:spacing w:after="100"/>
              <w:rPr>
                <w:noProof/>
              </w:rPr>
            </w:pPr>
            <w:r w:rsidRPr="00874917">
              <w:rPr>
                <w:noProof/>
              </w:rPr>
              <w:t xml:space="preserve">Le Maître </w:t>
            </w:r>
            <w:r w:rsidR="00A97D4E" w:rsidRPr="00874917">
              <w:rPr>
                <w:noProof/>
              </w:rPr>
              <w:t>d'Ouvrage</w:t>
            </w:r>
            <w:r w:rsidRPr="00874917">
              <w:rPr>
                <w:noProof/>
              </w:rPr>
              <w:t xml:space="preserve"> doit mettre le Matériel du Maître </w:t>
            </w:r>
            <w:r w:rsidR="00A97D4E" w:rsidRPr="00874917">
              <w:rPr>
                <w:noProof/>
              </w:rPr>
              <w:t>d'Ouvrage</w:t>
            </w:r>
            <w:r w:rsidRPr="00874917">
              <w:rPr>
                <w:noProof/>
              </w:rPr>
              <w:t xml:space="preserve"> (le cas échéant) à la disposition de l’Entrepreneur en vue de l’exécution des Ouvrages conformément aux caractéristiques, arrangements et prix mentionnés dans les Spécifications. A moins que les Spécific</w:t>
            </w:r>
            <w:r w:rsidR="00F93270" w:rsidRPr="00874917">
              <w:rPr>
                <w:noProof/>
              </w:rPr>
              <w:t>ations n’en disposent autrement </w:t>
            </w:r>
            <w:r w:rsidRPr="00874917">
              <w:rPr>
                <w:noProof/>
              </w:rPr>
              <w:t>:</w:t>
            </w:r>
          </w:p>
          <w:p w14:paraId="6D4AECEF" w14:textId="77777777" w:rsidR="00A55872" w:rsidRPr="00874917" w:rsidRDefault="00A55872" w:rsidP="00595B24">
            <w:pPr>
              <w:pStyle w:val="Paragraphedeliste"/>
              <w:numPr>
                <w:ilvl w:val="0"/>
                <w:numId w:val="124"/>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est responsable du Matériel du Maître </w:t>
            </w:r>
            <w:r w:rsidR="00A97D4E" w:rsidRPr="00874917">
              <w:rPr>
                <w:noProof/>
              </w:rPr>
              <w:t>d'Ouvrage</w:t>
            </w:r>
            <w:r w:rsidR="00F93270" w:rsidRPr="00874917">
              <w:rPr>
                <w:noProof/>
              </w:rPr>
              <w:t>, étant cependant entendu que,</w:t>
            </w:r>
          </w:p>
          <w:p w14:paraId="6E707FFD" w14:textId="77777777" w:rsidR="00A55872" w:rsidRPr="00874917" w:rsidRDefault="00A55872" w:rsidP="00595B24">
            <w:pPr>
              <w:pStyle w:val="Paragraphedeliste"/>
              <w:numPr>
                <w:ilvl w:val="0"/>
                <w:numId w:val="124"/>
              </w:numPr>
              <w:spacing w:after="100"/>
              <w:ind w:left="459" w:hanging="459"/>
              <w:contextualSpacing w:val="0"/>
              <w:rPr>
                <w:noProof/>
              </w:rPr>
            </w:pPr>
            <w:r w:rsidRPr="00874917">
              <w:rPr>
                <w:noProof/>
              </w:rPr>
              <w:t xml:space="preserve">les éléments du Matériel du Maître </w:t>
            </w:r>
            <w:r w:rsidR="00A97D4E" w:rsidRPr="00874917">
              <w:rPr>
                <w:noProof/>
              </w:rPr>
              <w:t>d'Ouvrage</w:t>
            </w:r>
            <w:r w:rsidRPr="00874917">
              <w:rPr>
                <w:noProof/>
              </w:rPr>
              <w:t xml:space="preserve"> seront sous la responsabilité de l’Entrepreneur lorsque le Personnel de l’Entrepreneur le fait fonctionner, le conduit, le dirige ou le possède ou le contrôle.</w:t>
            </w:r>
          </w:p>
          <w:p w14:paraId="6CEAEDCA" w14:textId="77777777" w:rsidR="00A55872" w:rsidRPr="00874917" w:rsidRDefault="00A55872" w:rsidP="00595B24">
            <w:pPr>
              <w:spacing w:after="100"/>
              <w:rPr>
                <w:noProof/>
              </w:rPr>
            </w:pPr>
            <w:r w:rsidRPr="00874917">
              <w:rPr>
                <w:noProof/>
              </w:rPr>
              <w:t xml:space="preserve">Les quantités appropriées et les montants dus (aux prix mentionnés) pour l’utilisation du Matériel du Maître </w:t>
            </w:r>
            <w:r w:rsidR="00A97D4E" w:rsidRPr="00874917">
              <w:rPr>
                <w:noProof/>
              </w:rPr>
              <w:t>d'Ouvrage</w:t>
            </w:r>
            <w:r w:rsidRPr="00874917">
              <w:rPr>
                <w:noProof/>
              </w:rPr>
              <w:t xml:space="preserve"> doivent être convenus ou déterminés par le Maître</w:t>
            </w:r>
            <w:r w:rsidR="00F93270" w:rsidRPr="00874917">
              <w:rPr>
                <w:noProof/>
              </w:rPr>
              <w:t xml:space="preserve"> d’Œuvre conformément à la Sous</w:t>
            </w:r>
            <w:r w:rsidR="00F93270"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à la Sous</w:t>
            </w:r>
            <w:r w:rsidR="00F93270" w:rsidRPr="00874917">
              <w:rPr>
                <w:noProof/>
              </w:rPr>
              <w:noBreakHyphen/>
              <w:t>Clause </w:t>
            </w:r>
            <w:r w:rsidRPr="00874917">
              <w:rPr>
                <w:noProof/>
              </w:rPr>
              <w:t xml:space="preserve">3.5 </w:t>
            </w:r>
            <w:r w:rsidRPr="00874917">
              <w:rPr>
                <w:i/>
                <w:noProof/>
              </w:rPr>
              <w:t>[Déterminations]</w:t>
            </w:r>
            <w:r w:rsidRPr="00874917">
              <w:rPr>
                <w:noProof/>
              </w:rPr>
              <w:t xml:space="preserve">. L’Entrepreneur doit payer ces montants au Maître </w:t>
            </w:r>
            <w:r w:rsidR="00A97D4E" w:rsidRPr="00874917">
              <w:rPr>
                <w:noProof/>
              </w:rPr>
              <w:t>d'Ouvrage</w:t>
            </w:r>
            <w:r w:rsidRPr="00874917">
              <w:rPr>
                <w:noProof/>
              </w:rPr>
              <w:t>.</w:t>
            </w:r>
          </w:p>
          <w:p w14:paraId="0BB15958" w14:textId="77777777" w:rsidR="00A55872" w:rsidRPr="00874917" w:rsidRDefault="00A55872" w:rsidP="00595B24">
            <w:pPr>
              <w:spacing w:after="100"/>
              <w:rPr>
                <w:noProof/>
              </w:rPr>
            </w:pPr>
            <w:r w:rsidRPr="00874917">
              <w:rPr>
                <w:noProof/>
              </w:rPr>
              <w:t xml:space="preserve">Le Maître </w:t>
            </w:r>
            <w:r w:rsidR="00A97D4E" w:rsidRPr="00874917">
              <w:rPr>
                <w:noProof/>
              </w:rPr>
              <w:t>d'Ouvrage</w:t>
            </w:r>
            <w:r w:rsidRPr="00874917">
              <w:rPr>
                <w:noProof/>
              </w:rPr>
              <w:t xml:space="preserve"> do</w:t>
            </w:r>
            <w:r w:rsidR="00F93270" w:rsidRPr="00874917">
              <w:rPr>
                <w:noProof/>
              </w:rPr>
              <w:t>it fournir, gratuitement, les "</w:t>
            </w:r>
            <w:r w:rsidRPr="00874917">
              <w:rPr>
                <w:noProof/>
              </w:rPr>
              <w:t>matériaux gracieusement mis à disposition</w:t>
            </w:r>
            <w:r w:rsidR="00F93270" w:rsidRPr="00874917">
              <w:rPr>
                <w:noProof/>
              </w:rPr>
              <w:t>"</w:t>
            </w:r>
            <w:r w:rsidRPr="00874917">
              <w:rPr>
                <w:noProof/>
              </w:rPr>
              <w:t xml:space="preserve"> (le cas échéant) conformément aux caractéristiques mentionnées dans les Spécifications. Le Maître </w:t>
            </w:r>
            <w:r w:rsidR="00A97D4E" w:rsidRPr="00874917">
              <w:rPr>
                <w:noProof/>
              </w:rPr>
              <w:t>d'Ouvrage</w:t>
            </w:r>
            <w:r w:rsidRPr="00874917">
              <w:rPr>
                <w:noProof/>
              </w:rPr>
              <w:t xml:space="preserve"> doit, à ses risques et frais, fournir ces matériaux dans les délais et aux lieux spécifiés dans le Marché. L’Entrepreneur doit alors les inspecter visuellement, et rapidement notifier le Maître d’Œuvre de toute insuffisance, désordre ou défaut dans ces matériaux. A moins que les deux Parties n’en conviennent autrement, le Maître </w:t>
            </w:r>
            <w:r w:rsidR="00A97D4E" w:rsidRPr="00874917">
              <w:rPr>
                <w:noProof/>
              </w:rPr>
              <w:t>d'Ouvrage</w:t>
            </w:r>
            <w:r w:rsidRPr="00874917">
              <w:rPr>
                <w:noProof/>
              </w:rPr>
              <w:t xml:space="preserve"> doit immédiatement corriger l’insuffisance, le désordre ou le défaut ainsi notifié.</w:t>
            </w:r>
          </w:p>
          <w:p w14:paraId="2DBD3B4B" w14:textId="77777777" w:rsidR="00932200" w:rsidRPr="00874917" w:rsidRDefault="00A55872" w:rsidP="00595B24">
            <w:pPr>
              <w:spacing w:after="100"/>
              <w:rPr>
                <w:noProof/>
              </w:rPr>
            </w:pPr>
            <w:r w:rsidRPr="00874917">
              <w:rPr>
                <w:noProof/>
              </w:rPr>
              <w:t xml:space="preserve">Après cette inspection visuelle, les matériaux gracieusement mis à disposition sont laissés aux soins, au contrôle et à la garde de l’Entrepreneur. Les obligations d’inspection, de soin, de garde et de contrôle de l’Entrepreneur ne doivent pas décharger le Maître </w:t>
            </w:r>
            <w:r w:rsidR="00A97D4E" w:rsidRPr="00874917">
              <w:rPr>
                <w:noProof/>
              </w:rPr>
              <w:t>d'Ouvrage</w:t>
            </w:r>
            <w:r w:rsidRPr="00874917">
              <w:rPr>
                <w:noProof/>
              </w:rPr>
              <w:t xml:space="preserve"> de sa responsabilité pour toute insuffisance, désordre ou défaut non apparent lors d’une inspection visuelle.</w:t>
            </w:r>
          </w:p>
        </w:tc>
      </w:tr>
      <w:tr w:rsidR="00040B7E" w:rsidRPr="00874917" w14:paraId="1444FA73" w14:textId="77777777" w:rsidTr="00B04AE3">
        <w:tc>
          <w:tcPr>
            <w:tcW w:w="2660" w:type="dxa"/>
          </w:tcPr>
          <w:p w14:paraId="2793C03B" w14:textId="77777777" w:rsidR="00932200" w:rsidRPr="00874917" w:rsidRDefault="00F93270" w:rsidP="00595B24">
            <w:pPr>
              <w:pStyle w:val="Heading2"/>
              <w:spacing w:after="100"/>
              <w:rPr>
                <w:noProof/>
              </w:rPr>
            </w:pPr>
            <w:bookmarkStart w:id="273" w:name="_Toc22291126"/>
            <w:r w:rsidRPr="00874917">
              <w:rPr>
                <w:noProof/>
              </w:rPr>
              <w:t>Rapports d'avancement</w:t>
            </w:r>
            <w:bookmarkEnd w:id="273"/>
          </w:p>
        </w:tc>
        <w:tc>
          <w:tcPr>
            <w:tcW w:w="6520" w:type="dxa"/>
          </w:tcPr>
          <w:p w14:paraId="6A424D88" w14:textId="77777777" w:rsidR="00F93270" w:rsidRPr="00874917" w:rsidRDefault="00F93270" w:rsidP="00595B24">
            <w:pPr>
              <w:spacing w:after="100"/>
              <w:rPr>
                <w:noProof/>
              </w:rPr>
            </w:pPr>
            <w:r w:rsidRPr="00874917">
              <w:rPr>
                <w:noProof/>
              </w:rPr>
              <w:t>A moins que les Conditions particulières n’en disposent autrement, des rapports mensuels d’avancement doivent être préparés par l’Entrepreneur et soumis au Maître d’Œuvre en six exemplaires. Le premier rapport doit couvrir la période allant jusqu’à la fin du premier mois calendaire suivant la Date de Commencement. Par la suite, les rapports doivent être soumis tous les mois dans un délai de 7 jours après le dernier jour de la période à laquelle ils se réfèrent.</w:t>
            </w:r>
          </w:p>
          <w:p w14:paraId="0CA539CB" w14:textId="77777777" w:rsidR="00F93270" w:rsidRPr="00874917" w:rsidRDefault="00F93270" w:rsidP="00595B24">
            <w:pPr>
              <w:spacing w:after="100"/>
              <w:rPr>
                <w:noProof/>
              </w:rPr>
            </w:pPr>
            <w:r w:rsidRPr="00874917">
              <w:rPr>
                <w:noProof/>
              </w:rPr>
              <w:t>Les rapports doivent continuer à être soumis jusqu’à ce que l’Entrepreneur ait achevé tout travail réputé inachevé à la date d’achèvement mentionnée dans le Certificat de Réception des Ouvrages.</w:t>
            </w:r>
          </w:p>
          <w:p w14:paraId="39A6DCFD" w14:textId="77777777" w:rsidR="00F93270" w:rsidRPr="00874917" w:rsidRDefault="00F93270" w:rsidP="00595B24">
            <w:pPr>
              <w:spacing w:after="100"/>
              <w:rPr>
                <w:noProof/>
              </w:rPr>
            </w:pPr>
            <w:r w:rsidRPr="00874917">
              <w:rPr>
                <w:noProof/>
              </w:rPr>
              <w:t>Chaque rapport doit inclure :</w:t>
            </w:r>
          </w:p>
          <w:p w14:paraId="5178B13F" w14:textId="77777777"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des graphiques et descriptions détaillées de l’avancement, incluant chaque phase de la conception (le cas échéant), les Documents de l’Entrepreneur, les achats, la fabrication, la livraison sur le Chantier, la construction, le montage et les essais</w:t>
            </w:r>
            <w:r w:rsidR="00EB4C80" w:rsidRPr="00874917">
              <w:rPr>
                <w:noProof/>
              </w:rPr>
              <w:t> </w:t>
            </w:r>
            <w:r w:rsidRPr="00874917">
              <w:rPr>
                <w:noProof/>
              </w:rPr>
              <w:t>; et incluant ces phases de travail par chaque Sous</w:t>
            </w:r>
            <w:r w:rsidR="00EB4C80" w:rsidRPr="00874917">
              <w:rPr>
                <w:noProof/>
              </w:rPr>
              <w:noBreakHyphen/>
            </w:r>
            <w:r w:rsidRPr="00874917">
              <w:rPr>
                <w:noProof/>
              </w:rPr>
              <w:t xml:space="preserve">Traitant désigné (comme défini à la Clause 5 </w:t>
            </w:r>
            <w:r w:rsidRPr="00874917">
              <w:rPr>
                <w:i/>
                <w:noProof/>
              </w:rPr>
              <w:t>[Sous</w:t>
            </w:r>
            <w:r w:rsidRPr="00874917">
              <w:rPr>
                <w:i/>
                <w:noProof/>
              </w:rPr>
              <w:noBreakHyphen/>
              <w:t>Traitants désignés]</w:t>
            </w:r>
            <w:r w:rsidRPr="00874917">
              <w:rPr>
                <w:noProof/>
              </w:rPr>
              <w:t> ;</w:t>
            </w:r>
          </w:p>
          <w:p w14:paraId="1E34A7D6" w14:textId="77777777"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des photographies montrant l’état de la fabrication et les progrès sur le Chantier ;</w:t>
            </w:r>
          </w:p>
          <w:p w14:paraId="6517906F" w14:textId="77777777"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lastRenderedPageBreak/>
              <w:t>pour la fabrication de chaque élément principal des Equipements et des Matériaux, le nom du fabricant, la localisation de l’usine, le pourcentage d'avancement et les dates réelles ou escomptées du/de(s) :</w:t>
            </w:r>
          </w:p>
          <w:p w14:paraId="540CEE68" w14:textId="77777777"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début de la fabrication,</w:t>
            </w:r>
          </w:p>
          <w:p w14:paraId="0F22DDD5" w14:textId="77777777"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inspections de l’Entrepreneur,</w:t>
            </w:r>
          </w:p>
          <w:p w14:paraId="47A4E3E2" w14:textId="77777777"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essais, et</w:t>
            </w:r>
          </w:p>
          <w:p w14:paraId="1BC73516" w14:textId="77777777" w:rsidR="00F93270" w:rsidRPr="00874917" w:rsidRDefault="00F93270" w:rsidP="00595B24">
            <w:pPr>
              <w:pStyle w:val="Paragraphedeliste"/>
              <w:numPr>
                <w:ilvl w:val="0"/>
                <w:numId w:val="126"/>
              </w:numPr>
              <w:spacing w:after="100"/>
              <w:ind w:left="884" w:hanging="425"/>
              <w:contextualSpacing w:val="0"/>
              <w:rPr>
                <w:noProof/>
              </w:rPr>
            </w:pPr>
            <w:r w:rsidRPr="00874917">
              <w:rPr>
                <w:noProof/>
              </w:rPr>
              <w:t>transport et d’arrivée sur le Chantier ;</w:t>
            </w:r>
          </w:p>
          <w:p w14:paraId="444C5A9E" w14:textId="77777777"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les précisions décrites dans la Sous</w:t>
            </w:r>
            <w:r w:rsidRPr="00874917">
              <w:rPr>
                <w:noProof/>
              </w:rPr>
              <w:noBreakHyphen/>
              <w:t xml:space="preserve">Clause 6.10 </w:t>
            </w:r>
            <w:r w:rsidRPr="00874917">
              <w:rPr>
                <w:i/>
                <w:noProof/>
              </w:rPr>
              <w:t>[Enregistrements de l’Entrepreneur sur son Personnel et son Équipement]</w:t>
            </w:r>
            <w:r w:rsidRPr="00874917">
              <w:rPr>
                <w:noProof/>
              </w:rPr>
              <w:t> ;</w:t>
            </w:r>
          </w:p>
          <w:p w14:paraId="403D4022" w14:textId="77777777"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copie des documents d’assurance qualité, les résultats des essais et les certificats des Matériaux ;</w:t>
            </w:r>
          </w:p>
          <w:p w14:paraId="08D21EF0" w14:textId="77777777"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la liste des notifications rendues en vertu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des notifications rendues en vertu de la Sous</w:t>
            </w:r>
            <w:r w:rsidRPr="00874917">
              <w:rPr>
                <w:noProof/>
              </w:rPr>
              <w:noBreakHyphen/>
              <w:t xml:space="preserve">Clause 20.1 </w:t>
            </w:r>
            <w:r w:rsidRPr="00874917">
              <w:rPr>
                <w:i/>
                <w:noProof/>
              </w:rPr>
              <w:t>[Réclamations de l’Entrepreneur]</w:t>
            </w:r>
            <w:r w:rsidRPr="00874917">
              <w:rPr>
                <w:noProof/>
              </w:rPr>
              <w:t> ;</w:t>
            </w:r>
          </w:p>
          <w:p w14:paraId="7FF994B5" w14:textId="77777777" w:rsidR="00F93270" w:rsidRPr="00874917" w:rsidRDefault="00F93270" w:rsidP="00595B24">
            <w:pPr>
              <w:pStyle w:val="Paragraphedeliste"/>
              <w:numPr>
                <w:ilvl w:val="0"/>
                <w:numId w:val="125"/>
              </w:numPr>
              <w:spacing w:after="100"/>
              <w:ind w:left="459" w:hanging="459"/>
              <w:contextualSpacing w:val="0"/>
              <w:rPr>
                <w:noProof/>
              </w:rPr>
            </w:pPr>
            <w:r w:rsidRPr="00874917">
              <w:rPr>
                <w:noProof/>
              </w:rPr>
              <w:t>les statistiques sur la sécurité, incluant toutes précisions utiles sur les incidents et sur les activités relatives aux aspects environnementaux et aux relations publiques ; et</w:t>
            </w:r>
          </w:p>
          <w:p w14:paraId="24CAD473" w14:textId="77777777" w:rsidR="00932200" w:rsidRPr="00874917" w:rsidRDefault="00F93270" w:rsidP="00595B24">
            <w:pPr>
              <w:pStyle w:val="Paragraphedeliste"/>
              <w:numPr>
                <w:ilvl w:val="0"/>
                <w:numId w:val="125"/>
              </w:numPr>
              <w:spacing w:after="100"/>
              <w:ind w:left="459" w:hanging="459"/>
              <w:contextualSpacing w:val="0"/>
              <w:rPr>
                <w:noProof/>
              </w:rPr>
            </w:pPr>
            <w:r w:rsidRPr="00874917">
              <w:rPr>
                <w:noProof/>
              </w:rPr>
              <w:t>les comparaisons entre l’avancement réel et planifié, accompagnées de toutes précisions utiles sur les évènements ou circonstances susceptibles de compromettre l’achèvement conformément au Marché, et les mesures en voie d'adoption (ou à adopter) pour maîtriser les retards.</w:t>
            </w:r>
          </w:p>
        </w:tc>
      </w:tr>
      <w:tr w:rsidR="00040B7E" w:rsidRPr="00874917" w14:paraId="415BFB33" w14:textId="77777777" w:rsidTr="00B04AE3">
        <w:tc>
          <w:tcPr>
            <w:tcW w:w="2660" w:type="dxa"/>
          </w:tcPr>
          <w:p w14:paraId="3548C9DF" w14:textId="77777777" w:rsidR="00932200" w:rsidRPr="00874917" w:rsidRDefault="00F93270" w:rsidP="00595B24">
            <w:pPr>
              <w:pStyle w:val="Heading2"/>
              <w:spacing w:after="100"/>
              <w:jc w:val="left"/>
              <w:rPr>
                <w:noProof/>
              </w:rPr>
            </w:pPr>
            <w:bookmarkStart w:id="274" w:name="_Toc22291127"/>
            <w:r w:rsidRPr="00874917">
              <w:rPr>
                <w:noProof/>
              </w:rPr>
              <w:lastRenderedPageBreak/>
              <w:t>Sécurité du Chantier</w:t>
            </w:r>
            <w:bookmarkEnd w:id="274"/>
          </w:p>
        </w:tc>
        <w:tc>
          <w:tcPr>
            <w:tcW w:w="6520" w:type="dxa"/>
          </w:tcPr>
          <w:p w14:paraId="44753D6A" w14:textId="77777777" w:rsidR="00F93270" w:rsidRPr="00874917" w:rsidRDefault="00F93270" w:rsidP="00595B24">
            <w:pPr>
              <w:spacing w:after="100"/>
              <w:rPr>
                <w:noProof/>
              </w:rPr>
            </w:pPr>
            <w:r w:rsidRPr="00874917">
              <w:rPr>
                <w:noProof/>
              </w:rPr>
              <w:t>A moins que les Conditions Particulières n’en disposent autrement :</w:t>
            </w:r>
          </w:p>
          <w:p w14:paraId="60C1D755" w14:textId="77777777" w:rsidR="00F93270" w:rsidRPr="00874917" w:rsidRDefault="00F93270" w:rsidP="00595B24">
            <w:pPr>
              <w:pStyle w:val="Paragraphedeliste"/>
              <w:numPr>
                <w:ilvl w:val="0"/>
                <w:numId w:val="127"/>
              </w:numPr>
              <w:spacing w:after="100"/>
              <w:ind w:left="459" w:hanging="459"/>
              <w:contextualSpacing w:val="0"/>
              <w:rPr>
                <w:noProof/>
              </w:rPr>
            </w:pPr>
            <w:r w:rsidRPr="00874917">
              <w:rPr>
                <w:noProof/>
              </w:rPr>
              <w:t>l’Entrepreneur doit empêcher les personnes non autorisées de pénétrer sur le Chantier, et</w:t>
            </w:r>
          </w:p>
          <w:p w14:paraId="076ED131" w14:textId="77777777" w:rsidR="00932200" w:rsidRPr="00874917" w:rsidRDefault="00F93270" w:rsidP="00595B24">
            <w:pPr>
              <w:pStyle w:val="Paragraphedeliste"/>
              <w:numPr>
                <w:ilvl w:val="0"/>
                <w:numId w:val="127"/>
              </w:numPr>
              <w:spacing w:after="100"/>
              <w:ind w:left="459" w:hanging="459"/>
              <w:contextualSpacing w:val="0"/>
              <w:rPr>
                <w:noProof/>
              </w:rPr>
            </w:pPr>
            <w:r w:rsidRPr="00874917">
              <w:rPr>
                <w:noProof/>
              </w:rPr>
              <w:t xml:space="preserve">les personnes autorisées doivent être limitées au Personnel de l’Entrepreneur et au Personnel du Maître </w:t>
            </w:r>
            <w:r w:rsidR="00A97D4E" w:rsidRPr="00874917">
              <w:rPr>
                <w:noProof/>
              </w:rPr>
              <w:t>d'Ouvrage</w:t>
            </w:r>
            <w:r w:rsidR="00EB4C80" w:rsidRPr="00874917">
              <w:rPr>
                <w:noProof/>
              </w:rPr>
              <w:t> </w:t>
            </w:r>
            <w:r w:rsidRPr="00874917">
              <w:rPr>
                <w:noProof/>
              </w:rPr>
              <w:t xml:space="preserve">; et à tout autre personnel notifié à l’Entrepreneur par le Maître </w:t>
            </w:r>
            <w:r w:rsidR="00A97D4E" w:rsidRPr="00874917">
              <w:rPr>
                <w:noProof/>
              </w:rPr>
              <w:t>d'Ouvrage</w:t>
            </w:r>
            <w:r w:rsidRPr="00874917">
              <w:rPr>
                <w:noProof/>
              </w:rPr>
              <w:t xml:space="preserve"> ou par le Maître d’Œuvre comme étant personnel autorisé des autres entrepreneurs du Maître </w:t>
            </w:r>
            <w:r w:rsidR="00A97D4E" w:rsidRPr="00874917">
              <w:rPr>
                <w:noProof/>
              </w:rPr>
              <w:t>d'Ouvrage</w:t>
            </w:r>
            <w:r w:rsidRPr="00874917">
              <w:rPr>
                <w:noProof/>
              </w:rPr>
              <w:t xml:space="preserve"> sur le Chantier.</w:t>
            </w:r>
          </w:p>
        </w:tc>
      </w:tr>
      <w:tr w:rsidR="00040B7E" w:rsidRPr="00874917" w14:paraId="3A68B01E" w14:textId="77777777" w:rsidTr="00B04AE3">
        <w:tc>
          <w:tcPr>
            <w:tcW w:w="2660" w:type="dxa"/>
          </w:tcPr>
          <w:p w14:paraId="00C0A86D" w14:textId="77777777" w:rsidR="00F93270" w:rsidRPr="00874917" w:rsidRDefault="00F93270" w:rsidP="00595B24">
            <w:pPr>
              <w:pStyle w:val="Heading2"/>
              <w:spacing w:after="100"/>
              <w:jc w:val="left"/>
              <w:rPr>
                <w:noProof/>
              </w:rPr>
            </w:pPr>
            <w:bookmarkStart w:id="275" w:name="_Toc22291128"/>
            <w:r w:rsidRPr="00874917">
              <w:rPr>
                <w:noProof/>
              </w:rPr>
              <w:t>Activité de l'Entrepreneur sur le Chantier</w:t>
            </w:r>
            <w:bookmarkEnd w:id="275"/>
          </w:p>
        </w:tc>
        <w:tc>
          <w:tcPr>
            <w:tcW w:w="6520" w:type="dxa"/>
          </w:tcPr>
          <w:p w14:paraId="7A0A095A" w14:textId="77777777" w:rsidR="00F93270" w:rsidRPr="00874917" w:rsidRDefault="00F93270" w:rsidP="00595B24">
            <w:pPr>
              <w:spacing w:after="100"/>
              <w:rPr>
                <w:noProof/>
              </w:rPr>
            </w:pPr>
            <w:r w:rsidRPr="00874917">
              <w:rPr>
                <w:noProof/>
              </w:rPr>
              <w:t>L’Entrepreneur doit limiter ses activités au Chantier, et à toutes autres zones supplémentaires que l’Entrepreneur aura pu obtenir telles qu’approuvées par le Maître d’Œuvre comme zones supplémentaires de travaux. L’Entrepreneur doit prendre toutes les précautions nécessaires pour conserver le Matériel de l’Entrepreneur et le Personnel de l’Entrepreneur à l’intérieur du Chantier et de ces zones supplémentaires et pour les maintenir hors des terrains avoisinants.</w:t>
            </w:r>
          </w:p>
          <w:p w14:paraId="6E15C4E5" w14:textId="77777777" w:rsidR="00F93270" w:rsidRPr="00874917" w:rsidRDefault="00F93270" w:rsidP="00595B24">
            <w:pPr>
              <w:spacing w:after="100"/>
              <w:rPr>
                <w:noProof/>
              </w:rPr>
            </w:pPr>
            <w:r w:rsidRPr="00874917">
              <w:rPr>
                <w:noProof/>
              </w:rPr>
              <w:t>Pendant l’exécution des Ouvrages, l’Entrepreneur doit conserver le Chantier libre de toute entrave inutile, et doit entreposer ou évacuer le Matériel de l’Entrepreneur ou les matériaux en excédent. L’Entrepreneur doit nettoyer et débarrasser le Chantier de tous les débris, déchets et Ouvrages Provisoires qui ne sont plus nécessaires.</w:t>
            </w:r>
          </w:p>
          <w:p w14:paraId="542F6CAB" w14:textId="77777777" w:rsidR="00F93270" w:rsidRPr="00874917" w:rsidRDefault="00F93270" w:rsidP="00595B24">
            <w:pPr>
              <w:spacing w:after="100"/>
              <w:rPr>
                <w:noProof/>
              </w:rPr>
            </w:pPr>
            <w:r w:rsidRPr="00874917">
              <w:rPr>
                <w:noProof/>
              </w:rPr>
              <w:t xml:space="preserve">A la délivrance du Certificat de Réception, l’Entrepreneur doit enlever et évacuer tout le Matériel de l’Entrepreneur, les matériaux en excédent, les débris, les déchets et les Ouvrages Provisoires de la partie du Chantier et des Ouvrages visés par le Certificat de Réception. L’Entrepreneur doit laisser cette partie du Chantier et des Ouvrages dans un état propre et sécurisé. Toutefois, l’Entrepreneur peut conserver sur le Chantier, pendant la Période de Garantie, les Biens </w:t>
            </w:r>
            <w:r w:rsidRPr="00874917">
              <w:rPr>
                <w:noProof/>
              </w:rPr>
              <w:lastRenderedPageBreak/>
              <w:t>nécessaires à l’Entrepreneur pour remplir ses obligations conformément au Marché.</w:t>
            </w:r>
          </w:p>
        </w:tc>
      </w:tr>
      <w:tr w:rsidR="00040B7E" w:rsidRPr="00874917" w14:paraId="7D7FF4FC" w14:textId="77777777" w:rsidTr="00B04AE3">
        <w:tc>
          <w:tcPr>
            <w:tcW w:w="2660" w:type="dxa"/>
          </w:tcPr>
          <w:p w14:paraId="5D393A20" w14:textId="77777777" w:rsidR="00F93270" w:rsidRPr="00874917" w:rsidRDefault="00076F2B" w:rsidP="00595B24">
            <w:pPr>
              <w:pStyle w:val="Heading2"/>
              <w:spacing w:after="100"/>
              <w:rPr>
                <w:noProof/>
              </w:rPr>
            </w:pPr>
            <w:bookmarkStart w:id="276" w:name="_Toc22291129"/>
            <w:r w:rsidRPr="00874917">
              <w:rPr>
                <w:noProof/>
              </w:rPr>
              <w:lastRenderedPageBreak/>
              <w:t>Vestiges</w:t>
            </w:r>
            <w:bookmarkEnd w:id="276"/>
          </w:p>
        </w:tc>
        <w:tc>
          <w:tcPr>
            <w:tcW w:w="6520" w:type="dxa"/>
          </w:tcPr>
          <w:p w14:paraId="7777C58C" w14:textId="77777777" w:rsidR="00076F2B" w:rsidRPr="00874917" w:rsidRDefault="00076F2B" w:rsidP="00595B24">
            <w:pPr>
              <w:spacing w:after="100"/>
              <w:rPr>
                <w:noProof/>
              </w:rPr>
            </w:pPr>
            <w:r w:rsidRPr="00874917">
              <w:rPr>
                <w:noProof/>
              </w:rPr>
              <w:t xml:space="preserve">Tous fossiles, pièces de monnaie, objets de valeur ou antiquités et structures et autres vestiges ou éléments présentant un intérêt géologique ou archéologique trouvés sur le Chantier doivent être placés sous l’autorité et sous la garde du Maître </w:t>
            </w:r>
            <w:r w:rsidR="00A97D4E" w:rsidRPr="00874917">
              <w:rPr>
                <w:noProof/>
              </w:rPr>
              <w:t>d'Ouvrage</w:t>
            </w:r>
            <w:r w:rsidRPr="00874917">
              <w:rPr>
                <w:noProof/>
              </w:rPr>
              <w:t>. L’Entrepreneur doit prendre les précautions raisonnables pour empêcher son Personnel ou d’autres personnes de déplacer ou d’endommager l’une de ces découvertes.</w:t>
            </w:r>
          </w:p>
          <w:p w14:paraId="48E28997" w14:textId="77777777" w:rsidR="00076F2B" w:rsidRPr="00874917" w:rsidRDefault="00076F2B" w:rsidP="00595B24">
            <w:pPr>
              <w:spacing w:after="100"/>
              <w:rPr>
                <w:noProof/>
              </w:rPr>
            </w:pPr>
            <w:r w:rsidRPr="00874917">
              <w:rPr>
                <w:noProof/>
              </w:rPr>
              <w:t>L’Entrepreneur doit, dès la découverte de l’un de ces objets, informer immédiatement le Maître d’Œuvre, qui doit donner les instructions afin de traiter cette question. Si l’Entrepreneur subit du retard et/ou des Coûts en se conformant à ces instructions, il doit délivrer une autre notification au Maître d’Œuvre et doit avoir droit d’obtenir, selon les conditions définies dans la Sous</w:t>
            </w:r>
            <w:r w:rsidRPr="00874917">
              <w:rPr>
                <w:noProof/>
              </w:rPr>
              <w:noBreakHyphen/>
              <w:t xml:space="preserve">Clause 20.1 </w:t>
            </w:r>
            <w:r w:rsidRPr="00874917">
              <w:rPr>
                <w:i/>
                <w:noProof/>
              </w:rPr>
              <w:t>[Réclamations de l’Entrepreneur] </w:t>
            </w:r>
            <w:r w:rsidRPr="00874917">
              <w:rPr>
                <w:noProof/>
              </w:rPr>
              <w:t>:</w:t>
            </w:r>
          </w:p>
          <w:p w14:paraId="35C537E7" w14:textId="77777777" w:rsidR="00076F2B" w:rsidRPr="00874917" w:rsidRDefault="00076F2B" w:rsidP="00595B24">
            <w:pPr>
              <w:pStyle w:val="Paragraphedeliste"/>
              <w:numPr>
                <w:ilvl w:val="0"/>
                <w:numId w:val="128"/>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003F7FD1" w:rsidRPr="00874917">
              <w:rPr>
                <w:i/>
                <w:noProof/>
              </w:rPr>
              <w:t>[P</w:t>
            </w:r>
            <w:r w:rsidRPr="00874917">
              <w:rPr>
                <w:i/>
                <w:noProof/>
              </w:rPr>
              <w:t>rolongation du Délai d’Achèvement]</w:t>
            </w:r>
            <w:r w:rsidRPr="00874917">
              <w:rPr>
                <w:noProof/>
              </w:rPr>
              <w:t>, et</w:t>
            </w:r>
          </w:p>
          <w:p w14:paraId="69FE6EC9" w14:textId="77777777" w:rsidR="00076F2B" w:rsidRPr="00874917" w:rsidRDefault="00076F2B" w:rsidP="00595B24">
            <w:pPr>
              <w:pStyle w:val="Paragraphedeliste"/>
              <w:numPr>
                <w:ilvl w:val="0"/>
                <w:numId w:val="128"/>
              </w:numPr>
              <w:spacing w:after="100"/>
              <w:ind w:left="459" w:hanging="459"/>
              <w:contextualSpacing w:val="0"/>
              <w:rPr>
                <w:noProof/>
              </w:rPr>
            </w:pPr>
            <w:r w:rsidRPr="00874917">
              <w:rPr>
                <w:noProof/>
              </w:rPr>
              <w:t>le paiement de tels Coûts, qui doivent être inclus dans le Montant du Marché.</w:t>
            </w:r>
          </w:p>
          <w:p w14:paraId="60ECF500" w14:textId="77777777" w:rsidR="00F93270" w:rsidRPr="00874917" w:rsidRDefault="00076F2B" w:rsidP="00595B24">
            <w:pPr>
              <w:spacing w:after="100"/>
              <w:rPr>
                <w:noProof/>
              </w:rPr>
            </w:pPr>
            <w:r w:rsidRPr="00874917">
              <w:rPr>
                <w:noProof/>
              </w:rPr>
              <w:t>Après réception de cette autre notification, le Maître d’Œuvre doit procéder conformément à la Sous</w:t>
            </w:r>
            <w:r w:rsidRPr="00874917">
              <w:rPr>
                <w:noProof/>
              </w:rPr>
              <w:noBreakHyphen/>
              <w:t xml:space="preserve">Clause 3.5 </w:t>
            </w:r>
            <w:r w:rsidRPr="00874917">
              <w:rPr>
                <w:i/>
                <w:noProof/>
              </w:rPr>
              <w:t xml:space="preserve">[Déterminations] </w:t>
            </w:r>
            <w:r w:rsidRPr="00874917">
              <w:rPr>
                <w:noProof/>
              </w:rPr>
              <w:t>pour parvenir à un accord sur ces sujets ou les déterminer.</w:t>
            </w:r>
          </w:p>
        </w:tc>
      </w:tr>
      <w:tr w:rsidR="00040B7E" w:rsidRPr="00874917" w14:paraId="132F769A" w14:textId="77777777" w:rsidTr="00B04AE3">
        <w:tc>
          <w:tcPr>
            <w:tcW w:w="9180" w:type="dxa"/>
            <w:gridSpan w:val="2"/>
          </w:tcPr>
          <w:p w14:paraId="30E66EA5" w14:textId="77777777" w:rsidR="00076F2B" w:rsidRPr="00874917" w:rsidRDefault="00076F2B" w:rsidP="00595B24">
            <w:pPr>
              <w:pStyle w:val="Heading1"/>
              <w:spacing w:after="100"/>
              <w:jc w:val="center"/>
              <w:rPr>
                <w:noProof/>
              </w:rPr>
            </w:pPr>
            <w:bookmarkStart w:id="277" w:name="_Toc22291130"/>
            <w:r w:rsidRPr="00874917">
              <w:rPr>
                <w:noProof/>
              </w:rPr>
              <w:t>Les Sous</w:t>
            </w:r>
            <w:r w:rsidRPr="00874917">
              <w:rPr>
                <w:noProof/>
              </w:rPr>
              <w:noBreakHyphen/>
              <w:t>Traitants Désignés</w:t>
            </w:r>
            <w:bookmarkEnd w:id="277"/>
          </w:p>
        </w:tc>
      </w:tr>
      <w:tr w:rsidR="00040B7E" w:rsidRPr="00874917" w14:paraId="113A7B31" w14:textId="77777777" w:rsidTr="00B04AE3">
        <w:tc>
          <w:tcPr>
            <w:tcW w:w="2660" w:type="dxa"/>
          </w:tcPr>
          <w:p w14:paraId="1EE5B070" w14:textId="77777777" w:rsidR="00076F2B" w:rsidRPr="00874917" w:rsidRDefault="00076F2B" w:rsidP="00595B24">
            <w:pPr>
              <w:pStyle w:val="Heading2"/>
              <w:spacing w:after="100"/>
              <w:jc w:val="left"/>
              <w:rPr>
                <w:noProof/>
              </w:rPr>
            </w:pPr>
            <w:bookmarkStart w:id="278" w:name="_Toc22291131"/>
            <w:r w:rsidRPr="00874917">
              <w:rPr>
                <w:noProof/>
              </w:rPr>
              <w:t>Définition de "Sous</w:t>
            </w:r>
            <w:r w:rsidRPr="00874917">
              <w:rPr>
                <w:noProof/>
              </w:rPr>
              <w:noBreakHyphen/>
              <w:t>Traitant désigné"</w:t>
            </w:r>
            <w:bookmarkEnd w:id="278"/>
          </w:p>
        </w:tc>
        <w:tc>
          <w:tcPr>
            <w:tcW w:w="6520" w:type="dxa"/>
          </w:tcPr>
          <w:p w14:paraId="6CAE7EE5" w14:textId="77777777" w:rsidR="00076F2B" w:rsidRPr="00874917" w:rsidRDefault="00076F2B" w:rsidP="00595B24">
            <w:pPr>
              <w:spacing w:after="100"/>
              <w:rPr>
                <w:noProof/>
              </w:rPr>
            </w:pPr>
            <w:r w:rsidRPr="00874917">
              <w:rPr>
                <w:noProof/>
              </w:rPr>
              <w:t>Dans le Marché, "Sous</w:t>
            </w:r>
            <w:r w:rsidRPr="00874917">
              <w:rPr>
                <w:noProof/>
              </w:rPr>
              <w:noBreakHyphen/>
              <w:t>Traitant désigné" signifie un Sous</w:t>
            </w:r>
            <w:r w:rsidRPr="00874917">
              <w:rPr>
                <w:noProof/>
              </w:rPr>
              <w:noBreakHyphen/>
              <w:t>Traitant :</w:t>
            </w:r>
          </w:p>
          <w:p w14:paraId="7D46F898" w14:textId="77777777" w:rsidR="00076F2B" w:rsidRPr="00874917" w:rsidRDefault="00076F2B" w:rsidP="00595B24">
            <w:pPr>
              <w:pStyle w:val="Paragraphedeliste"/>
              <w:numPr>
                <w:ilvl w:val="0"/>
                <w:numId w:val="131"/>
              </w:numPr>
              <w:spacing w:after="100"/>
              <w:ind w:left="459" w:hanging="459"/>
              <w:contextualSpacing w:val="0"/>
              <w:rPr>
                <w:noProof/>
              </w:rPr>
            </w:pPr>
            <w:r w:rsidRPr="00874917">
              <w:rPr>
                <w:noProof/>
              </w:rPr>
              <w:t>qui est mentionné dans le Marché en tant que Sous</w:t>
            </w:r>
            <w:r w:rsidRPr="00874917">
              <w:rPr>
                <w:noProof/>
              </w:rPr>
              <w:noBreakHyphen/>
              <w:t>Traitant désigné, ou</w:t>
            </w:r>
          </w:p>
          <w:p w14:paraId="26BBE485" w14:textId="77777777" w:rsidR="00076F2B" w:rsidRPr="00874917" w:rsidRDefault="00076F2B" w:rsidP="00595B24">
            <w:pPr>
              <w:pStyle w:val="Paragraphedeliste"/>
              <w:numPr>
                <w:ilvl w:val="0"/>
                <w:numId w:val="131"/>
              </w:numPr>
              <w:spacing w:after="100"/>
              <w:ind w:left="459" w:hanging="459"/>
              <w:contextualSpacing w:val="0"/>
              <w:rPr>
                <w:noProof/>
              </w:rPr>
            </w:pPr>
            <w:r w:rsidRPr="00874917">
              <w:rPr>
                <w:noProof/>
              </w:rPr>
              <w:t xml:space="preserve">que le Maître d’Œuvre, au titre de la Clause 13 </w:t>
            </w:r>
            <w:r w:rsidRPr="00874917">
              <w:rPr>
                <w:i/>
                <w:noProof/>
              </w:rPr>
              <w:t>[Changements et Ajustements]</w:t>
            </w:r>
            <w:r w:rsidRPr="00874917">
              <w:rPr>
                <w:noProof/>
              </w:rPr>
              <w:t>, ordonne à l’Entrepreneur d’employer en tant que Sous</w:t>
            </w:r>
            <w:r w:rsidRPr="00874917">
              <w:rPr>
                <w:noProof/>
              </w:rPr>
              <w:noBreakHyphen/>
              <w:t>Traitant sous réserve des dispositions de la Sous</w:t>
            </w:r>
            <w:r w:rsidRPr="00874917">
              <w:rPr>
                <w:noProof/>
              </w:rPr>
              <w:noBreakHyphen/>
              <w:t xml:space="preserve">Clause 5.2 </w:t>
            </w:r>
            <w:r w:rsidRPr="00874917">
              <w:rPr>
                <w:i/>
                <w:noProof/>
              </w:rPr>
              <w:t>[Objection à la Désignation]</w:t>
            </w:r>
            <w:r w:rsidRPr="00874917">
              <w:rPr>
                <w:noProof/>
              </w:rPr>
              <w:t>.</w:t>
            </w:r>
          </w:p>
        </w:tc>
      </w:tr>
      <w:tr w:rsidR="00040B7E" w:rsidRPr="00874917" w14:paraId="7E64E306" w14:textId="77777777" w:rsidTr="00B04AE3">
        <w:tc>
          <w:tcPr>
            <w:tcW w:w="2660" w:type="dxa"/>
          </w:tcPr>
          <w:p w14:paraId="0B94B51C" w14:textId="77777777" w:rsidR="00F93270" w:rsidRPr="00874917" w:rsidRDefault="00076F2B" w:rsidP="00595B24">
            <w:pPr>
              <w:pStyle w:val="Heading2"/>
              <w:spacing w:after="100"/>
              <w:jc w:val="left"/>
              <w:rPr>
                <w:noProof/>
              </w:rPr>
            </w:pPr>
            <w:bookmarkStart w:id="279" w:name="_Toc22291132"/>
            <w:r w:rsidRPr="00874917">
              <w:rPr>
                <w:noProof/>
              </w:rPr>
              <w:t>Objection à la Désignation</w:t>
            </w:r>
            <w:bookmarkEnd w:id="279"/>
          </w:p>
        </w:tc>
        <w:tc>
          <w:tcPr>
            <w:tcW w:w="6520" w:type="dxa"/>
          </w:tcPr>
          <w:p w14:paraId="62F4B063" w14:textId="77777777" w:rsidR="00076F2B" w:rsidRPr="00874917" w:rsidRDefault="00076F2B" w:rsidP="00595B24">
            <w:pPr>
              <w:spacing w:after="100"/>
              <w:rPr>
                <w:noProof/>
              </w:rPr>
            </w:pPr>
            <w:r w:rsidRPr="00874917">
              <w:rPr>
                <w:noProof/>
              </w:rPr>
              <w:t>L’Entrepreneur n’est pas tenu d’employer un Sous</w:t>
            </w:r>
            <w:r w:rsidRPr="00874917">
              <w:rPr>
                <w:noProof/>
              </w:rPr>
              <w:noBreakHyphen/>
              <w:t xml:space="preserve">Traitant désigné contre lequel l’Entrepreneur élève une objection raisonnable en notifiant le Maître d’Œuvre dès que possible, précisions à l’appui. Une objection doit être considérée comme raisonnable si elle survient (entre autres) du fait d’un des problèmes suivants, à moins que le Maître </w:t>
            </w:r>
            <w:r w:rsidR="00A97D4E" w:rsidRPr="00874917">
              <w:rPr>
                <w:noProof/>
              </w:rPr>
              <w:t>d'Ouvrage</w:t>
            </w:r>
            <w:r w:rsidRPr="00874917">
              <w:rPr>
                <w:noProof/>
              </w:rPr>
              <w:t xml:space="preserve"> ne consente par écrit à indemniser l’Entrepreneur des conséquences de ce problème :</w:t>
            </w:r>
          </w:p>
          <w:p w14:paraId="601FAF2A" w14:textId="77777777" w:rsidR="00076F2B" w:rsidRPr="00874917" w:rsidRDefault="00076F2B" w:rsidP="00595B24">
            <w:pPr>
              <w:pStyle w:val="Paragraphedeliste"/>
              <w:numPr>
                <w:ilvl w:val="0"/>
                <w:numId w:val="129"/>
              </w:numPr>
              <w:spacing w:after="100"/>
              <w:ind w:left="459" w:hanging="459"/>
              <w:contextualSpacing w:val="0"/>
              <w:rPr>
                <w:noProof/>
              </w:rPr>
            </w:pPr>
            <w:r w:rsidRPr="00874917">
              <w:rPr>
                <w:noProof/>
              </w:rPr>
              <w:t>il existe des raisons de croire que le Sous-Traitant n’a pas les compétences, les ressources, ou les moyens financiers suffisants ;</w:t>
            </w:r>
          </w:p>
          <w:p w14:paraId="3A8FB8FF" w14:textId="77777777" w:rsidR="00076F2B" w:rsidRPr="00874917" w:rsidRDefault="00076F2B" w:rsidP="00595B24">
            <w:pPr>
              <w:pStyle w:val="Paragraphedeliste"/>
              <w:numPr>
                <w:ilvl w:val="0"/>
                <w:numId w:val="129"/>
              </w:numPr>
              <w:spacing w:after="100"/>
              <w:ind w:left="459" w:hanging="459"/>
              <w:contextualSpacing w:val="0"/>
              <w:rPr>
                <w:noProof/>
              </w:rPr>
            </w:pPr>
            <w:r w:rsidRPr="00874917">
              <w:rPr>
                <w:noProof/>
              </w:rPr>
              <w:t>le Sous</w:t>
            </w:r>
            <w:r w:rsidRPr="00874917">
              <w:rPr>
                <w:noProof/>
              </w:rPr>
              <w:noBreakHyphen/>
              <w:t>Traitant désigné n’accepte pas d’indemniser l’Entrepreneur de toute négligence ou mauvaise utilisation des Biens par le Sous-Traitant désigné, ses agents ou son personnel ; ou</w:t>
            </w:r>
          </w:p>
          <w:p w14:paraId="36B8E734" w14:textId="77777777" w:rsidR="00076F2B" w:rsidRPr="00874917" w:rsidRDefault="00076F2B" w:rsidP="00595B24">
            <w:pPr>
              <w:pStyle w:val="Paragraphedeliste"/>
              <w:numPr>
                <w:ilvl w:val="0"/>
                <w:numId w:val="129"/>
              </w:numPr>
              <w:spacing w:after="100"/>
              <w:ind w:left="459" w:hanging="459"/>
              <w:contextualSpacing w:val="0"/>
              <w:rPr>
                <w:noProof/>
              </w:rPr>
            </w:pPr>
            <w:r w:rsidRPr="00874917">
              <w:rPr>
                <w:noProof/>
              </w:rPr>
              <w:t>le Sous</w:t>
            </w:r>
            <w:r w:rsidRPr="00874917">
              <w:rPr>
                <w:noProof/>
              </w:rPr>
              <w:noBreakHyphen/>
              <w:t>Traitant désigné n’accepte pas de conclure un contrat de sous-traitance qui spécifie que pour les travaux sous-traités (y compris la conception, le cas échéant), le Sous-Traitant désigné doit :</w:t>
            </w:r>
          </w:p>
          <w:p w14:paraId="6E8A8430" w14:textId="77777777" w:rsidR="00076F2B" w:rsidRPr="00874917" w:rsidRDefault="00076F2B" w:rsidP="00595B24">
            <w:pPr>
              <w:pStyle w:val="Paragraphedeliste"/>
              <w:numPr>
                <w:ilvl w:val="0"/>
                <w:numId w:val="130"/>
              </w:numPr>
              <w:spacing w:after="100"/>
              <w:ind w:left="884" w:hanging="425"/>
              <w:contextualSpacing w:val="0"/>
              <w:rPr>
                <w:noProof/>
              </w:rPr>
            </w:pPr>
            <w:r w:rsidRPr="00874917">
              <w:rPr>
                <w:noProof/>
              </w:rPr>
              <w:t xml:space="preserve">s'engager envers l’Entrepreneur à assumer les obligations et les responsabilités qui permettront à l’Entrepreneur de </w:t>
            </w:r>
            <w:r w:rsidRPr="00874917">
              <w:rPr>
                <w:noProof/>
              </w:rPr>
              <w:lastRenderedPageBreak/>
              <w:t>remplir ses propres obligations et responsabilités selon le Marché, et</w:t>
            </w:r>
          </w:p>
          <w:p w14:paraId="52FE1E85" w14:textId="77777777" w:rsidR="00076F2B" w:rsidRPr="00874917" w:rsidRDefault="00076F2B" w:rsidP="00595B24">
            <w:pPr>
              <w:pStyle w:val="Paragraphedeliste"/>
              <w:numPr>
                <w:ilvl w:val="0"/>
                <w:numId w:val="130"/>
              </w:numPr>
              <w:spacing w:after="100"/>
              <w:ind w:left="884" w:hanging="425"/>
              <w:contextualSpacing w:val="0"/>
              <w:rPr>
                <w:noProof/>
              </w:rPr>
            </w:pPr>
            <w:r w:rsidRPr="00874917">
              <w:rPr>
                <w:noProof/>
              </w:rPr>
              <w:t>indemniser l’Entrepreneur de toutes les obligations et responsabilités nées ou découlant du Marché et des conséquences de toute défaillance du Sous-Traitant dans l'exécution de ces obligations ou de ces responsabilités, et</w:t>
            </w:r>
          </w:p>
          <w:p w14:paraId="79E5C288" w14:textId="77777777" w:rsidR="00F93270" w:rsidRPr="00874917" w:rsidRDefault="00076F2B" w:rsidP="00595B24">
            <w:pPr>
              <w:pStyle w:val="Paragraphedeliste"/>
              <w:numPr>
                <w:ilvl w:val="0"/>
                <w:numId w:val="130"/>
              </w:numPr>
              <w:spacing w:after="100"/>
              <w:ind w:left="884" w:hanging="425"/>
              <w:contextualSpacing w:val="0"/>
              <w:rPr>
                <w:noProof/>
              </w:rPr>
            </w:pPr>
            <w:r w:rsidRPr="00874917">
              <w:rPr>
                <w:noProof/>
              </w:rPr>
              <w:t xml:space="preserve">être payé seulement si et lorsque l’Entrepreneur a reçu du Maître </w:t>
            </w:r>
            <w:r w:rsidR="00A97D4E" w:rsidRPr="00874917">
              <w:rPr>
                <w:noProof/>
              </w:rPr>
              <w:t>d'Ouvrage</w:t>
            </w:r>
            <w:r w:rsidRPr="00874917">
              <w:rPr>
                <w:noProof/>
              </w:rPr>
              <w:t xml:space="preserve"> les paiements des sommes dues conformément au contrat de sous-traitance, auxquels il est fait référence selon la Sous</w:t>
            </w:r>
            <w:r w:rsidRPr="00874917">
              <w:rPr>
                <w:noProof/>
              </w:rPr>
              <w:noBreakHyphen/>
              <w:t xml:space="preserve">Clause 5.3 </w:t>
            </w:r>
            <w:r w:rsidRPr="00874917">
              <w:rPr>
                <w:i/>
                <w:noProof/>
              </w:rPr>
              <w:t>[Paiements aux Sous-Traitants Désignés]</w:t>
            </w:r>
            <w:r w:rsidRPr="00874917">
              <w:rPr>
                <w:noProof/>
              </w:rPr>
              <w:t>.</w:t>
            </w:r>
          </w:p>
        </w:tc>
      </w:tr>
      <w:tr w:rsidR="00040B7E" w:rsidRPr="00874917" w14:paraId="0E5E1D74" w14:textId="77777777" w:rsidTr="00B04AE3">
        <w:tc>
          <w:tcPr>
            <w:tcW w:w="2660" w:type="dxa"/>
          </w:tcPr>
          <w:p w14:paraId="7F6654B0" w14:textId="77777777" w:rsidR="00F93270" w:rsidRPr="00874917" w:rsidRDefault="00076F2B" w:rsidP="00595B24">
            <w:pPr>
              <w:pStyle w:val="Heading2"/>
              <w:keepNext/>
              <w:keepLines/>
              <w:spacing w:after="100"/>
              <w:jc w:val="left"/>
              <w:rPr>
                <w:noProof/>
              </w:rPr>
            </w:pPr>
            <w:bookmarkStart w:id="280" w:name="_Toc22291133"/>
            <w:r w:rsidRPr="00874917">
              <w:rPr>
                <w:noProof/>
              </w:rPr>
              <w:lastRenderedPageBreak/>
              <w:t>Paiements aux Sous</w:t>
            </w:r>
            <w:r w:rsidRPr="00874917">
              <w:rPr>
                <w:noProof/>
              </w:rPr>
              <w:noBreakHyphen/>
              <w:t>Traitants désignés</w:t>
            </w:r>
            <w:bookmarkEnd w:id="280"/>
          </w:p>
        </w:tc>
        <w:tc>
          <w:tcPr>
            <w:tcW w:w="6520" w:type="dxa"/>
          </w:tcPr>
          <w:p w14:paraId="13CBD95A" w14:textId="77777777" w:rsidR="00F93270" w:rsidRPr="00874917" w:rsidRDefault="00076F2B" w:rsidP="00595B24">
            <w:pPr>
              <w:keepNext/>
              <w:keepLines/>
              <w:spacing w:after="100"/>
              <w:rPr>
                <w:noProof/>
              </w:rPr>
            </w:pPr>
            <w:r w:rsidRPr="00874917">
              <w:rPr>
                <w:noProof/>
              </w:rPr>
              <w:t>L’Entrepreneur doit payer au Sous</w:t>
            </w:r>
            <w:r w:rsidRPr="00874917">
              <w:rPr>
                <w:noProof/>
              </w:rPr>
              <w:noBreakHyphen/>
              <w:t>Traitant désigné les montants figurant sur les factures du Sous</w:t>
            </w:r>
            <w:r w:rsidRPr="00874917">
              <w:rPr>
                <w:noProof/>
              </w:rPr>
              <w:noBreakHyphen/>
              <w:t>Traitant désigné approuvées par l’Entrepreneur que le Maître d’Œuvre certifie être dus conformémen</w:t>
            </w:r>
            <w:r w:rsidR="002D5695" w:rsidRPr="00874917">
              <w:rPr>
                <w:noProof/>
              </w:rPr>
              <w:t>t au contrat de sous</w:t>
            </w:r>
            <w:r w:rsidR="002D5695" w:rsidRPr="00874917">
              <w:rPr>
                <w:noProof/>
              </w:rPr>
              <w:noBreakHyphen/>
            </w:r>
            <w:r w:rsidRPr="00874917">
              <w:rPr>
                <w:noProof/>
              </w:rPr>
              <w:t>traitance. Ces montants plus les autres charges doivent être inclus dans le Montant du Marché conformément</w:t>
            </w:r>
            <w:r w:rsidR="002D5695" w:rsidRPr="00874917">
              <w:rPr>
                <w:noProof/>
              </w:rPr>
              <w:t xml:space="preserve"> aux dispositions du paragraphe (b) de la Sous</w:t>
            </w:r>
            <w:r w:rsidR="002D5695" w:rsidRPr="00874917">
              <w:rPr>
                <w:noProof/>
              </w:rPr>
              <w:noBreakHyphen/>
              <w:t>Clause </w:t>
            </w:r>
            <w:r w:rsidRPr="00874917">
              <w:rPr>
                <w:noProof/>
              </w:rPr>
              <w:t xml:space="preserve">13.5 </w:t>
            </w:r>
            <w:r w:rsidRPr="00874917">
              <w:rPr>
                <w:i/>
                <w:noProof/>
              </w:rPr>
              <w:t>[Provisions]</w:t>
            </w:r>
            <w:r w:rsidRPr="00874917">
              <w:rPr>
                <w:noProof/>
              </w:rPr>
              <w:t>, à l’exception de</w:t>
            </w:r>
            <w:r w:rsidR="002D5695" w:rsidRPr="00874917">
              <w:rPr>
                <w:noProof/>
              </w:rPr>
              <w:t xml:space="preserve"> ce qui est mentionné à la Sous</w:t>
            </w:r>
            <w:r w:rsidR="002D5695" w:rsidRPr="00874917">
              <w:rPr>
                <w:noProof/>
              </w:rPr>
              <w:noBreakHyphen/>
              <w:t>Clause </w:t>
            </w:r>
            <w:r w:rsidRPr="00874917">
              <w:rPr>
                <w:noProof/>
              </w:rPr>
              <w:t xml:space="preserve">5.4 </w:t>
            </w:r>
            <w:r w:rsidRPr="00874917">
              <w:rPr>
                <w:i/>
                <w:noProof/>
              </w:rPr>
              <w:t>[Justificatifs des Paiements]</w:t>
            </w:r>
            <w:r w:rsidRPr="00874917">
              <w:rPr>
                <w:noProof/>
              </w:rPr>
              <w:t>.</w:t>
            </w:r>
          </w:p>
        </w:tc>
      </w:tr>
      <w:tr w:rsidR="00040B7E" w:rsidRPr="00874917" w14:paraId="2D1BC8D8" w14:textId="77777777" w:rsidTr="00B04AE3">
        <w:tc>
          <w:tcPr>
            <w:tcW w:w="2660" w:type="dxa"/>
          </w:tcPr>
          <w:p w14:paraId="4B9C90C1" w14:textId="77777777" w:rsidR="00F93270" w:rsidRPr="00874917" w:rsidRDefault="002D5695" w:rsidP="00595B24">
            <w:pPr>
              <w:pStyle w:val="Heading2"/>
              <w:spacing w:after="100"/>
              <w:jc w:val="left"/>
              <w:rPr>
                <w:noProof/>
              </w:rPr>
            </w:pPr>
            <w:bookmarkStart w:id="281" w:name="_Toc22291134"/>
            <w:r w:rsidRPr="00874917">
              <w:rPr>
                <w:noProof/>
              </w:rPr>
              <w:t>Justificatifs des Paiements</w:t>
            </w:r>
            <w:bookmarkEnd w:id="281"/>
          </w:p>
        </w:tc>
        <w:tc>
          <w:tcPr>
            <w:tcW w:w="6520" w:type="dxa"/>
          </w:tcPr>
          <w:p w14:paraId="506A1CFF" w14:textId="77777777" w:rsidR="002D5695" w:rsidRPr="00874917" w:rsidRDefault="002D5695" w:rsidP="00595B24">
            <w:pPr>
              <w:spacing w:after="100"/>
              <w:rPr>
                <w:noProof/>
              </w:rPr>
            </w:pPr>
            <w:r w:rsidRPr="00874917">
              <w:rPr>
                <w:noProof/>
              </w:rPr>
              <w:t>Avant de délivrer un Décompte incluant un montant payable à un Sous</w:t>
            </w:r>
            <w:r w:rsidRPr="00874917">
              <w:rPr>
                <w:noProof/>
              </w:rPr>
              <w:noBreakHyphen/>
              <w:t>Traitant désigné, le Maître d’Œuvre peut exiger de l’Entrepreneur qu’il lui fournisse les justificatifs que le Sous</w:t>
            </w:r>
            <w:r w:rsidRPr="00874917">
              <w:rPr>
                <w:noProof/>
              </w:rPr>
              <w:noBreakHyphen/>
              <w:t>Traitant désigné a reçu toutes les sommes dues conformément aux Décomptes antérieurs, moins les déductions applicables pour la retenue ou à d’autres titres. A moins que l’Entrepreneur :</w:t>
            </w:r>
          </w:p>
          <w:p w14:paraId="11E73729" w14:textId="77777777" w:rsidR="002D5695" w:rsidRPr="00874917" w:rsidRDefault="002D5695" w:rsidP="00595B24">
            <w:pPr>
              <w:pStyle w:val="Paragraphedeliste"/>
              <w:numPr>
                <w:ilvl w:val="0"/>
                <w:numId w:val="132"/>
              </w:numPr>
              <w:spacing w:after="100"/>
              <w:ind w:left="459" w:hanging="459"/>
              <w:contextualSpacing w:val="0"/>
              <w:rPr>
                <w:noProof/>
              </w:rPr>
            </w:pPr>
            <w:r w:rsidRPr="00874917">
              <w:rPr>
                <w:noProof/>
              </w:rPr>
              <w:t>fournisse ces justificatifs au Maître d’Œuvre, ou</w:t>
            </w:r>
          </w:p>
          <w:p w14:paraId="6E3BCF2C" w14:textId="77777777" w:rsidR="002D5695" w:rsidRPr="00874917" w:rsidRDefault="002D5695" w:rsidP="00595B24">
            <w:pPr>
              <w:pStyle w:val="Paragraphedeliste"/>
              <w:numPr>
                <w:ilvl w:val="0"/>
                <w:numId w:val="132"/>
              </w:numPr>
              <w:tabs>
                <w:tab w:val="left" w:pos="459"/>
              </w:tabs>
              <w:spacing w:after="100"/>
              <w:ind w:left="884" w:hanging="884"/>
              <w:contextualSpacing w:val="0"/>
              <w:rPr>
                <w:noProof/>
              </w:rPr>
            </w:pPr>
            <w:r w:rsidRPr="00874917">
              <w:rPr>
                <w:noProof/>
              </w:rPr>
              <w:t>(i)</w:t>
            </w:r>
            <w:r w:rsidRPr="00874917">
              <w:rPr>
                <w:noProof/>
              </w:rPr>
              <w:tab/>
              <w:t>convainque le Maître d’Œuvre par écrit que l’Entrepreneur a raisonnablement le droit de retenir ou de refuser le paiement de ces montants, et</w:t>
            </w:r>
          </w:p>
          <w:p w14:paraId="0787BC6E" w14:textId="77777777" w:rsidR="002D5695" w:rsidRPr="00874917" w:rsidRDefault="002D5695" w:rsidP="00595B24">
            <w:pPr>
              <w:tabs>
                <w:tab w:val="left" w:pos="884"/>
              </w:tabs>
              <w:spacing w:after="100"/>
              <w:ind w:left="884" w:hanging="425"/>
              <w:rPr>
                <w:noProof/>
              </w:rPr>
            </w:pPr>
            <w:r w:rsidRPr="00874917">
              <w:rPr>
                <w:noProof/>
              </w:rPr>
              <w:t>(ii)</w:t>
            </w:r>
            <w:r w:rsidRPr="00874917">
              <w:rPr>
                <w:noProof/>
              </w:rPr>
              <w:tab/>
              <w:t>fournisse au Maître d’Œuvre les justificatifs que le Sous</w:t>
            </w:r>
            <w:r w:rsidRPr="00874917">
              <w:rPr>
                <w:noProof/>
              </w:rPr>
              <w:noBreakHyphen/>
              <w:t>Traitant désigné a été notifié du droit de l’Entrepreneur,</w:t>
            </w:r>
          </w:p>
          <w:p w14:paraId="7D547BBC" w14:textId="77777777" w:rsidR="00F93270" w:rsidRPr="00874917" w:rsidRDefault="002D5695" w:rsidP="00595B24">
            <w:pPr>
              <w:spacing w:after="100"/>
              <w:rPr>
                <w:noProof/>
              </w:rPr>
            </w:pPr>
            <w:r w:rsidRPr="00874917">
              <w:rPr>
                <w:noProof/>
              </w:rPr>
              <w:t xml:space="preserve">le Maître </w:t>
            </w:r>
            <w:r w:rsidR="00A97D4E" w:rsidRPr="00874917">
              <w:rPr>
                <w:noProof/>
              </w:rPr>
              <w:t>d'Ouvrage</w:t>
            </w:r>
            <w:r w:rsidRPr="00874917">
              <w:rPr>
                <w:noProof/>
              </w:rPr>
              <w:t xml:space="preserve"> peut (à sa seule discrétion) payer, directement au Sous-Traitant désigné, une partie ou l’intégralité des sommes antérieurement certifiées (moins les déductions applicables) dues au Sous-Traitant désigné et pour lesquelles l’Entrepreneur n’a pas fourni les justificatifs visés aux alinéas (a) ou (b) ci</w:t>
            </w:r>
            <w:r w:rsidRPr="00874917">
              <w:rPr>
                <w:noProof/>
              </w:rPr>
              <w:noBreakHyphen/>
              <w:t xml:space="preserve">dessus. L’Entrepreneur doit alors rembourser au Maître </w:t>
            </w:r>
            <w:r w:rsidR="00A97D4E" w:rsidRPr="00874917">
              <w:rPr>
                <w:noProof/>
              </w:rPr>
              <w:t>d'Ouvrage</w:t>
            </w:r>
            <w:r w:rsidRPr="00874917">
              <w:rPr>
                <w:noProof/>
              </w:rPr>
              <w:t>, la somme que ce dernier a directement payée au Sous</w:t>
            </w:r>
            <w:r w:rsidRPr="00874917">
              <w:rPr>
                <w:noProof/>
              </w:rPr>
              <w:noBreakHyphen/>
              <w:t>Traitant désigné.</w:t>
            </w:r>
          </w:p>
        </w:tc>
      </w:tr>
      <w:tr w:rsidR="00040B7E" w:rsidRPr="00874917" w14:paraId="53CA2557" w14:textId="77777777" w:rsidTr="00B04AE3">
        <w:tc>
          <w:tcPr>
            <w:tcW w:w="9180" w:type="dxa"/>
            <w:gridSpan w:val="2"/>
          </w:tcPr>
          <w:p w14:paraId="1DF4CF87" w14:textId="77777777" w:rsidR="005A2D86" w:rsidRPr="00874917" w:rsidRDefault="005A2D86" w:rsidP="00595B24">
            <w:pPr>
              <w:pStyle w:val="Heading1"/>
              <w:spacing w:after="100"/>
              <w:jc w:val="center"/>
              <w:rPr>
                <w:noProof/>
              </w:rPr>
            </w:pPr>
            <w:bookmarkStart w:id="282" w:name="_Toc22291135"/>
            <w:r w:rsidRPr="00874917">
              <w:rPr>
                <w:noProof/>
              </w:rPr>
              <w:t>Personnel et main d'œuvre</w:t>
            </w:r>
            <w:bookmarkEnd w:id="282"/>
          </w:p>
        </w:tc>
      </w:tr>
      <w:tr w:rsidR="00040B7E" w:rsidRPr="00874917" w14:paraId="1901172D" w14:textId="77777777" w:rsidTr="00B04AE3">
        <w:tc>
          <w:tcPr>
            <w:tcW w:w="2660" w:type="dxa"/>
          </w:tcPr>
          <w:p w14:paraId="0D075665" w14:textId="77777777" w:rsidR="00F93270" w:rsidRPr="00874917" w:rsidRDefault="005A2D86" w:rsidP="00595B24">
            <w:pPr>
              <w:pStyle w:val="Heading2"/>
              <w:spacing w:after="100"/>
              <w:jc w:val="left"/>
              <w:rPr>
                <w:noProof/>
              </w:rPr>
            </w:pPr>
            <w:bookmarkStart w:id="283" w:name="_Toc22291136"/>
            <w:r w:rsidRPr="00874917">
              <w:rPr>
                <w:noProof/>
              </w:rPr>
              <w:t>Embauche du personnel et de la main d'œuvre</w:t>
            </w:r>
            <w:bookmarkEnd w:id="283"/>
          </w:p>
        </w:tc>
        <w:tc>
          <w:tcPr>
            <w:tcW w:w="6520" w:type="dxa"/>
          </w:tcPr>
          <w:p w14:paraId="6D8A27B9" w14:textId="77777777" w:rsidR="005A2D86" w:rsidRPr="00874917" w:rsidRDefault="005A2D86" w:rsidP="00595B24">
            <w:pPr>
              <w:spacing w:after="100"/>
              <w:rPr>
                <w:noProof/>
              </w:rPr>
            </w:pPr>
            <w:r w:rsidRPr="00874917">
              <w:rPr>
                <w:noProof/>
              </w:rPr>
              <w:t>A moins que les Spécifications n’en disposent autrement, l’Entrepreneur doit prendre des dispositions pour l’embauche de l’ensemble du personnel et de la main d’œuvre, locale ou autre, pour sa rémunération, son transport, sa restauration, et, le cas échéant, son hébergement.</w:t>
            </w:r>
          </w:p>
          <w:p w14:paraId="6822C589" w14:textId="77777777" w:rsidR="00F93270" w:rsidRPr="00874917" w:rsidRDefault="005A2D86" w:rsidP="00595B24">
            <w:pPr>
              <w:spacing w:after="100"/>
              <w:rPr>
                <w:noProof/>
              </w:rPr>
            </w:pPr>
            <w:r w:rsidRPr="00874917">
              <w:rPr>
                <w:noProof/>
              </w:rPr>
              <w:t>L’Entrepreneur est encouragé, dans une mesure raisonnable et praticable, à employer du personnel et de la main d’œuvre, dotés des qualifications et de l’expérience appropriées, provenant du Pays.</w:t>
            </w:r>
          </w:p>
        </w:tc>
      </w:tr>
      <w:tr w:rsidR="00040B7E" w:rsidRPr="00874917" w14:paraId="4FD1B020" w14:textId="77777777" w:rsidTr="00B04AE3">
        <w:tc>
          <w:tcPr>
            <w:tcW w:w="2660" w:type="dxa"/>
          </w:tcPr>
          <w:p w14:paraId="59E2DD3B" w14:textId="77777777" w:rsidR="00F93270" w:rsidRPr="00874917" w:rsidRDefault="005A2D86" w:rsidP="00595B24">
            <w:pPr>
              <w:pStyle w:val="Heading2"/>
              <w:spacing w:after="100"/>
              <w:jc w:val="left"/>
              <w:rPr>
                <w:noProof/>
              </w:rPr>
            </w:pPr>
            <w:bookmarkStart w:id="284" w:name="_Toc22291137"/>
            <w:r w:rsidRPr="00874917">
              <w:rPr>
                <w:noProof/>
              </w:rPr>
              <w:t>Taux de rémunération et conditions de travail</w:t>
            </w:r>
            <w:bookmarkEnd w:id="284"/>
          </w:p>
        </w:tc>
        <w:tc>
          <w:tcPr>
            <w:tcW w:w="6520" w:type="dxa"/>
          </w:tcPr>
          <w:p w14:paraId="6F4E1000" w14:textId="77777777" w:rsidR="005A2D86" w:rsidRPr="00874917" w:rsidRDefault="005A2D86" w:rsidP="00595B24">
            <w:pPr>
              <w:spacing w:after="100"/>
              <w:rPr>
                <w:noProof/>
              </w:rPr>
            </w:pPr>
            <w:r w:rsidRPr="00874917">
              <w:rPr>
                <w:noProof/>
              </w:rPr>
              <w:t xml:space="preserve">L’Entrepreneur doit pratiquer des taux de rémunération et respecter des conditions de travail qui ne sont pas inférieurs à ceux établis pour le commerce ou l’industrie au lieu où les travaux sont exécutés. Si aucun taux n’est fixé et si aucune condition n’est applicable, l’Entrepreneur doit pratiquer des taux de rémunération et respecter des conditions qui ne sont pas inférieures au niveau général des taux et </w:t>
            </w:r>
            <w:r w:rsidRPr="00874917">
              <w:rPr>
                <w:noProof/>
              </w:rPr>
              <w:lastRenderedPageBreak/>
              <w:t>conditions observés localement par des employeurs dont l’activité commerciale ou industrielle est comparable à celle de l’Entrepreneur.</w:t>
            </w:r>
          </w:p>
          <w:p w14:paraId="20C8BB99" w14:textId="77777777" w:rsidR="00F93270" w:rsidRPr="00874917" w:rsidRDefault="005A2D86" w:rsidP="00595B24">
            <w:pPr>
              <w:spacing w:after="100"/>
              <w:rPr>
                <w:noProof/>
              </w:rPr>
            </w:pPr>
            <w:r w:rsidRPr="00874917">
              <w:rPr>
                <w:noProof/>
              </w:rPr>
              <w:t>L’Entrepreneur doit informer le Personnel de l’Entrepreneur quant à leur obligation de s’acquitter des impôts sur le revenu des personnes physiques dans le Pays au titre de leurs salaires, rémunérations, allocations et tous bénéfices assujettis à la fiscalité conformément aux Lois du Pays en vigueur, et l’Entrepreneur doit remplir ses obligations au titre des retenues à la source applicables à ces revenus conformément à ces Lois.</w:t>
            </w:r>
          </w:p>
        </w:tc>
      </w:tr>
      <w:tr w:rsidR="00040B7E" w:rsidRPr="00874917" w14:paraId="11C3DAAE" w14:textId="77777777" w:rsidTr="00B04AE3">
        <w:tc>
          <w:tcPr>
            <w:tcW w:w="2660" w:type="dxa"/>
          </w:tcPr>
          <w:p w14:paraId="3A5EA9C5" w14:textId="77777777" w:rsidR="00F93270" w:rsidRPr="00874917" w:rsidRDefault="005A2D86" w:rsidP="00595B24">
            <w:pPr>
              <w:pStyle w:val="Heading2"/>
              <w:spacing w:after="100"/>
              <w:jc w:val="left"/>
              <w:rPr>
                <w:noProof/>
              </w:rPr>
            </w:pPr>
            <w:bookmarkStart w:id="285" w:name="_Toc22291138"/>
            <w:r w:rsidRPr="00874917">
              <w:rPr>
                <w:noProof/>
              </w:rPr>
              <w:lastRenderedPageBreak/>
              <w:t xml:space="preserve">Préposés du Maître </w:t>
            </w:r>
            <w:r w:rsidR="00A97D4E" w:rsidRPr="00874917">
              <w:rPr>
                <w:noProof/>
              </w:rPr>
              <w:t>d'Ouvrage</w:t>
            </w:r>
            <w:bookmarkEnd w:id="285"/>
          </w:p>
        </w:tc>
        <w:tc>
          <w:tcPr>
            <w:tcW w:w="6520" w:type="dxa"/>
          </w:tcPr>
          <w:p w14:paraId="5CA3C4DB" w14:textId="77777777" w:rsidR="00F93270" w:rsidRPr="00874917" w:rsidRDefault="005A2D86" w:rsidP="00595B24">
            <w:pPr>
              <w:spacing w:after="100"/>
              <w:rPr>
                <w:noProof/>
              </w:rPr>
            </w:pPr>
            <w:r w:rsidRPr="00874917">
              <w:rPr>
                <w:noProof/>
              </w:rPr>
              <w:t xml:space="preserve">L’Entrepreneur ne doit pas recruter ou essayer de recruter du personnel et de la main d’œuvre parmi le Personnel du Maître </w:t>
            </w:r>
            <w:r w:rsidR="00A97D4E" w:rsidRPr="00874917">
              <w:rPr>
                <w:noProof/>
              </w:rPr>
              <w:t>d'Ouvrage</w:t>
            </w:r>
            <w:r w:rsidRPr="00874917">
              <w:rPr>
                <w:noProof/>
              </w:rPr>
              <w:t>.</w:t>
            </w:r>
          </w:p>
        </w:tc>
      </w:tr>
      <w:tr w:rsidR="00040B7E" w:rsidRPr="00874917" w14:paraId="7E4ABACC" w14:textId="77777777" w:rsidTr="00B04AE3">
        <w:tc>
          <w:tcPr>
            <w:tcW w:w="2660" w:type="dxa"/>
          </w:tcPr>
          <w:p w14:paraId="21A905E0" w14:textId="77777777" w:rsidR="00F93270" w:rsidRPr="00874917" w:rsidRDefault="005A2D86" w:rsidP="00595B24">
            <w:pPr>
              <w:pStyle w:val="Heading2"/>
              <w:spacing w:after="100"/>
              <w:jc w:val="left"/>
              <w:rPr>
                <w:noProof/>
              </w:rPr>
            </w:pPr>
            <w:bookmarkStart w:id="286" w:name="_Toc22291139"/>
            <w:r w:rsidRPr="00874917">
              <w:rPr>
                <w:noProof/>
              </w:rPr>
              <w:t>Législation du travail</w:t>
            </w:r>
            <w:bookmarkEnd w:id="286"/>
          </w:p>
        </w:tc>
        <w:tc>
          <w:tcPr>
            <w:tcW w:w="6520" w:type="dxa"/>
          </w:tcPr>
          <w:p w14:paraId="6C5332D8" w14:textId="77777777" w:rsidR="005A2D86" w:rsidRPr="00874917" w:rsidRDefault="005A2D86" w:rsidP="00595B24">
            <w:pPr>
              <w:spacing w:after="100"/>
              <w:rPr>
                <w:noProof/>
              </w:rPr>
            </w:pPr>
            <w:r w:rsidRPr="00874917">
              <w:rPr>
                <w:noProof/>
              </w:rPr>
              <w:t>L’Entrepreneur doit se conformer à la législation du travail applicable à son Personnel, y compris les Lois relatives à leur embauche, la protection de la santé, leur sécurité, leur bien</w:t>
            </w:r>
            <w:r w:rsidRPr="00874917">
              <w:rPr>
                <w:noProof/>
              </w:rPr>
              <w:noBreakHyphen/>
              <w:t>être, à l’immigration et à l’émigration et doit leur permettre de jouir de tous leurs droits.</w:t>
            </w:r>
          </w:p>
          <w:p w14:paraId="4ED28BD1" w14:textId="77777777" w:rsidR="00F93270" w:rsidRPr="00874917" w:rsidRDefault="005A2D86" w:rsidP="00595B24">
            <w:pPr>
              <w:spacing w:after="100"/>
              <w:rPr>
                <w:noProof/>
              </w:rPr>
            </w:pPr>
            <w:r w:rsidRPr="00874917">
              <w:rPr>
                <w:noProof/>
              </w:rPr>
              <w:t>L’Entrepreneur doit exiger de ses employés qu’ils respectent toutes les Lois applicables y compris celles concernant leur sécurité pendant le travail.</w:t>
            </w:r>
          </w:p>
        </w:tc>
      </w:tr>
      <w:tr w:rsidR="00040B7E" w:rsidRPr="00874917" w14:paraId="77099670" w14:textId="77777777" w:rsidTr="00B04AE3">
        <w:tc>
          <w:tcPr>
            <w:tcW w:w="2660" w:type="dxa"/>
          </w:tcPr>
          <w:p w14:paraId="13ED1734" w14:textId="77777777" w:rsidR="00F93270" w:rsidRPr="00874917" w:rsidRDefault="005A2D86" w:rsidP="00595B24">
            <w:pPr>
              <w:pStyle w:val="Heading2"/>
              <w:spacing w:after="100"/>
              <w:rPr>
                <w:noProof/>
              </w:rPr>
            </w:pPr>
            <w:bookmarkStart w:id="287" w:name="_Toc22291140"/>
            <w:r w:rsidRPr="00874917">
              <w:rPr>
                <w:noProof/>
              </w:rPr>
              <w:t>Heures de travail</w:t>
            </w:r>
            <w:bookmarkEnd w:id="287"/>
          </w:p>
        </w:tc>
        <w:tc>
          <w:tcPr>
            <w:tcW w:w="6520" w:type="dxa"/>
          </w:tcPr>
          <w:p w14:paraId="099FD95F" w14:textId="77777777" w:rsidR="005A2D86" w:rsidRPr="00874917" w:rsidRDefault="005A2D86" w:rsidP="00595B24">
            <w:pPr>
              <w:spacing w:after="100"/>
              <w:rPr>
                <w:noProof/>
              </w:rPr>
            </w:pPr>
            <w:r w:rsidRPr="00874917">
              <w:rPr>
                <w:noProof/>
              </w:rPr>
              <w:t>Aucun travail ne doit être exécuté sur le Chantier les jours reconnus localement comme jours de repos, ou hors des heures normales de travail mentionnées dans les Données du Marché, à moins :</w:t>
            </w:r>
          </w:p>
          <w:p w14:paraId="5462BCD2" w14:textId="77777777" w:rsidR="005A2D86" w:rsidRPr="00874917" w:rsidRDefault="005A2D86" w:rsidP="00595B24">
            <w:pPr>
              <w:pStyle w:val="Paragraphedeliste"/>
              <w:numPr>
                <w:ilvl w:val="0"/>
                <w:numId w:val="133"/>
              </w:numPr>
              <w:spacing w:after="100"/>
              <w:ind w:left="459" w:hanging="459"/>
              <w:contextualSpacing w:val="0"/>
              <w:rPr>
                <w:noProof/>
              </w:rPr>
            </w:pPr>
            <w:r w:rsidRPr="00874917">
              <w:rPr>
                <w:noProof/>
              </w:rPr>
              <w:t>que le Marché n’en dispose autrement,</w:t>
            </w:r>
          </w:p>
          <w:p w14:paraId="6AF29DAD" w14:textId="77777777" w:rsidR="005A2D86" w:rsidRPr="00874917" w:rsidRDefault="005A2D86" w:rsidP="00595B24">
            <w:pPr>
              <w:pStyle w:val="Paragraphedeliste"/>
              <w:numPr>
                <w:ilvl w:val="0"/>
                <w:numId w:val="133"/>
              </w:numPr>
              <w:spacing w:after="100"/>
              <w:ind w:left="459" w:hanging="459"/>
              <w:contextualSpacing w:val="0"/>
              <w:rPr>
                <w:noProof/>
              </w:rPr>
            </w:pPr>
            <w:r w:rsidRPr="00874917">
              <w:rPr>
                <w:noProof/>
              </w:rPr>
              <w:t xml:space="preserve">que le Maître d’Œuvre ne donne son accord, ou </w:t>
            </w:r>
          </w:p>
          <w:p w14:paraId="7897EA6F" w14:textId="77777777" w:rsidR="00F93270" w:rsidRPr="00874917" w:rsidRDefault="005A2D86" w:rsidP="00595B24">
            <w:pPr>
              <w:pStyle w:val="Paragraphedeliste"/>
              <w:numPr>
                <w:ilvl w:val="0"/>
                <w:numId w:val="133"/>
              </w:numPr>
              <w:spacing w:after="100"/>
              <w:ind w:left="459" w:hanging="459"/>
              <w:contextualSpacing w:val="0"/>
              <w:rPr>
                <w:noProof/>
              </w:rPr>
            </w:pPr>
            <w:r w:rsidRPr="00874917">
              <w:rPr>
                <w:noProof/>
              </w:rPr>
              <w:t>que le travail soit inévitable, ou nécessaire pour ne pas porter atteinte aux personnes ou aux biens ou pour la protection des Ouvrages, l’Entrepreneur devant immédiatement en notifier le Maître d’Œuvre.</w:t>
            </w:r>
          </w:p>
        </w:tc>
      </w:tr>
      <w:tr w:rsidR="00040B7E" w:rsidRPr="00874917" w14:paraId="403A82A3" w14:textId="77777777" w:rsidTr="00B04AE3">
        <w:tc>
          <w:tcPr>
            <w:tcW w:w="2660" w:type="dxa"/>
          </w:tcPr>
          <w:p w14:paraId="45DD391A" w14:textId="77777777" w:rsidR="00F93270" w:rsidRPr="00874917" w:rsidRDefault="005A2D86" w:rsidP="00595B24">
            <w:pPr>
              <w:pStyle w:val="Heading2"/>
              <w:spacing w:after="100"/>
              <w:jc w:val="left"/>
              <w:rPr>
                <w:noProof/>
              </w:rPr>
            </w:pPr>
            <w:bookmarkStart w:id="288" w:name="_Toc22291141"/>
            <w:r w:rsidRPr="00874917">
              <w:rPr>
                <w:noProof/>
              </w:rPr>
              <w:t>Hébergement du personnel et de la main d'œuvre</w:t>
            </w:r>
            <w:bookmarkEnd w:id="288"/>
          </w:p>
        </w:tc>
        <w:tc>
          <w:tcPr>
            <w:tcW w:w="6520" w:type="dxa"/>
          </w:tcPr>
          <w:p w14:paraId="52E4825F" w14:textId="77777777" w:rsidR="005A2D86" w:rsidRPr="00874917" w:rsidRDefault="005A2D86" w:rsidP="00595B24">
            <w:pPr>
              <w:spacing w:after="100"/>
              <w:rPr>
                <w:noProof/>
              </w:rPr>
            </w:pPr>
            <w:r w:rsidRPr="00874917">
              <w:rPr>
                <w:noProof/>
              </w:rPr>
              <w:t>A moins que les Spécifications n’en disposent autrement, l’Entrepreneur doit fournir et entretenir les logements et les installations nécessaires au bien</w:t>
            </w:r>
            <w:r w:rsidRPr="00874917">
              <w:rPr>
                <w:noProof/>
              </w:rPr>
              <w:noBreakHyphen/>
              <w:t xml:space="preserve">être de son Personnel. L’Entrepreneur doit également fournir les installations pour le Personnel du Maître </w:t>
            </w:r>
            <w:r w:rsidR="00A97D4E" w:rsidRPr="00874917">
              <w:rPr>
                <w:noProof/>
              </w:rPr>
              <w:t>d'Ouvrage</w:t>
            </w:r>
            <w:r w:rsidRPr="00874917">
              <w:rPr>
                <w:noProof/>
              </w:rPr>
              <w:t xml:space="preserve"> tel que mentionné dans les Spécifications.</w:t>
            </w:r>
          </w:p>
          <w:p w14:paraId="236A4DE1" w14:textId="77777777" w:rsidR="00F93270" w:rsidRPr="00874917" w:rsidRDefault="005A2D86" w:rsidP="00595B24">
            <w:pPr>
              <w:spacing w:after="100"/>
              <w:rPr>
                <w:noProof/>
              </w:rPr>
            </w:pPr>
            <w:r w:rsidRPr="00874917">
              <w:rPr>
                <w:noProof/>
              </w:rPr>
              <w:t>L’Entrepreneur ne doit pas permettre à son Personnel de conserver leurs logements de manière temporaire ou permanente à l’intérieur des structures constituant une partie des Ouvrages Définitifs.</w:t>
            </w:r>
          </w:p>
        </w:tc>
      </w:tr>
      <w:tr w:rsidR="00040B7E" w:rsidRPr="00874917" w14:paraId="3AC5A515" w14:textId="77777777" w:rsidTr="00B04AE3">
        <w:tc>
          <w:tcPr>
            <w:tcW w:w="2660" w:type="dxa"/>
          </w:tcPr>
          <w:p w14:paraId="1FB26F26" w14:textId="77777777" w:rsidR="00F93270" w:rsidRPr="00874917" w:rsidRDefault="005A2D86" w:rsidP="00595B24">
            <w:pPr>
              <w:pStyle w:val="Heading2"/>
              <w:spacing w:after="100"/>
              <w:rPr>
                <w:noProof/>
              </w:rPr>
            </w:pPr>
            <w:bookmarkStart w:id="289" w:name="_Toc22291142"/>
            <w:r w:rsidRPr="00874917">
              <w:rPr>
                <w:noProof/>
              </w:rPr>
              <w:t>Santé et sécurité</w:t>
            </w:r>
            <w:bookmarkEnd w:id="289"/>
          </w:p>
        </w:tc>
        <w:tc>
          <w:tcPr>
            <w:tcW w:w="6520" w:type="dxa"/>
          </w:tcPr>
          <w:p w14:paraId="1B5EC6AB" w14:textId="77777777" w:rsidR="005A2D86" w:rsidRPr="00874917" w:rsidRDefault="005A2D86" w:rsidP="00595B24">
            <w:pPr>
              <w:spacing w:after="100"/>
              <w:rPr>
                <w:noProof/>
              </w:rPr>
            </w:pPr>
            <w:r w:rsidRPr="00874917">
              <w:rPr>
                <w:noProof/>
              </w:rPr>
              <w:t xml:space="preserve">L’Entrepreneur doit, à tout moment, prendre toutes précautions appropriées pour préserver la santé et la sécurité du Personnel de l’Entrepreneur. En collaboration avec les autorités sanitaires locales, l’Entrepreneur doit garantir que le personnel médical, les installations de premiers secours, l’infirmerie et les services d’ambulance sont à tout moment disponibles sur le Chantier ainsi que dans les lieux d’hébergement du Personnel de l’Entrepreneur ou du Personnel du Maître </w:t>
            </w:r>
            <w:r w:rsidR="00A97D4E" w:rsidRPr="00874917">
              <w:rPr>
                <w:noProof/>
              </w:rPr>
              <w:t>d'Ouvrage</w:t>
            </w:r>
            <w:r w:rsidRPr="00874917">
              <w:rPr>
                <w:noProof/>
              </w:rPr>
              <w:t>, et que des dispositions appropriées ont été prises pour tous les besoins d’hygiène et de bien-être et pour la prévention des épidémies.</w:t>
            </w:r>
          </w:p>
          <w:p w14:paraId="1DF85B00" w14:textId="77777777" w:rsidR="005A2D86" w:rsidRPr="00874917" w:rsidRDefault="005A2D86" w:rsidP="00595B24">
            <w:pPr>
              <w:spacing w:after="100"/>
              <w:rPr>
                <w:noProof/>
              </w:rPr>
            </w:pPr>
            <w:r w:rsidRPr="00874917">
              <w:rPr>
                <w:noProof/>
              </w:rPr>
              <w:t xml:space="preserve">L’Entrepreneur doit désigner un responsable pour la prévention des accidents sur le Chantier, chargé du maintien de la sécurité et de la protection contre les accidents. Cette personne doit être qualifiée pour assumer cette responsabilité et doit être habilitée à donner des instructions et à prendre des mesures de protection pour prévenir les accidents. Pendant l’exécution des Ouvrages, l’Entrepreneur doit </w:t>
            </w:r>
            <w:r w:rsidRPr="00874917">
              <w:rPr>
                <w:noProof/>
              </w:rPr>
              <w:lastRenderedPageBreak/>
              <w:t>fournir tout ce qui est exigé par cette personne pour exercer cette responsabilité et ces prérogatives.</w:t>
            </w:r>
          </w:p>
          <w:p w14:paraId="5BC7D069" w14:textId="77777777" w:rsidR="005A2D86" w:rsidRPr="00874917" w:rsidRDefault="005A2D86" w:rsidP="00595B24">
            <w:pPr>
              <w:spacing w:after="100"/>
              <w:rPr>
                <w:noProof/>
              </w:rPr>
            </w:pPr>
            <w:r w:rsidRPr="00874917">
              <w:rPr>
                <w:noProof/>
              </w:rPr>
              <w:t>L’Entrepreneur doit adresser au Maître d’Œuvre toutes précisions utiles relatives à tout accident, dès que possible après sa survenance. L’Entrepreneur doit conserver des enregistrements et établir des rapports relatifs à la santé, à la sécurité, et au bien-être des personnes ainsi qu’aux dommages aux biens, tel que le Maître d’Œuvre peut raisonnablement l’exiger.</w:t>
            </w:r>
          </w:p>
          <w:p w14:paraId="1B933BF1" w14:textId="77777777" w:rsidR="005A2D86" w:rsidRPr="00874917" w:rsidRDefault="005A2D86" w:rsidP="00595B24">
            <w:pPr>
              <w:spacing w:after="100"/>
              <w:rPr>
                <w:noProof/>
              </w:rPr>
            </w:pPr>
            <w:r w:rsidRPr="00874917">
              <w:rPr>
                <w:noProof/>
              </w:rPr>
              <w:t xml:space="preserve">Prévention contre le VIH-SIDA. L’Entrepreneur doit conduire une campagne de sensibilisation au VIH-SIDA par l’intermédiaire d’un prestataire de service approuvé, et doit prendre toute autre mesure spécifiée dans le Marché pour réduire le risque de transmission du virus VIH au sein du Personnel de l’Entrepreneur, et entre le Personnel de l’Entrepreneur et la communauté locale, pour promouvoir un diagnostic précoce et pour assister les individus contaminés. </w:t>
            </w:r>
          </w:p>
          <w:p w14:paraId="7A6F4053" w14:textId="77777777" w:rsidR="005A2D86" w:rsidRPr="00874917" w:rsidRDefault="005A2D86" w:rsidP="00595B24">
            <w:pPr>
              <w:spacing w:after="100"/>
              <w:rPr>
                <w:noProof/>
              </w:rPr>
            </w:pPr>
            <w:r w:rsidRPr="00874917">
              <w:rPr>
                <w:noProof/>
              </w:rPr>
              <w:t xml:space="preserve">Pendant toute la durée du Marché (y compris pendant la Période de Garantie) l’Entrepreneur doit: (i) réaliser des campagnes d’Information, d’Éducation et de Communication (IEC), au moins une fois tous les deux mois, à l’intention de tout le personnel et la main d’œuvre du Chantier (y compris les préposés de l’Entrepreneur, tous les Sous-Traitants et tous les autres personnels de l’Entrepreneur ou du Maître </w:t>
            </w:r>
            <w:r w:rsidR="00A97D4E" w:rsidRPr="00874917">
              <w:rPr>
                <w:noProof/>
              </w:rPr>
              <w:t>d'Ouvrage</w:t>
            </w:r>
            <w:r w:rsidRPr="00874917">
              <w:rPr>
                <w:noProof/>
              </w:rPr>
              <w:t>, et tous les conducteurs d’engins ainsi que les équipes effectuant des livraisons sur le Chantier pour les activités de construction) et les communautés locales avoisinantes, concernant les risques, les dangers et l’impact, et les comportements préventifs à adopter en ce qui concerne les maladies sexuellement transmissibles (MST) - ou les infections sexuellement transmissibles (IST) en général et le VIH-SIDA en particulier, (ii) fournir à tout le personnel et à la main d’œuvre du Chantier des préservatifs masculins ou féminins selon les cas, et (iii) pourvoir au dépistage, au diagnostic, à l’assistance et à l’orientation vers un programme national de prévention des IST et du VIH-SIDA (à moins qu’il n’en soit convenu autrement) pour tout le personnel et la main d’œuvre du Chantier.</w:t>
            </w:r>
          </w:p>
          <w:p w14:paraId="19039DB3" w14:textId="77777777" w:rsidR="00F93270" w:rsidRPr="00874917" w:rsidRDefault="005A2D86" w:rsidP="00595B24">
            <w:pPr>
              <w:spacing w:after="100"/>
              <w:rPr>
                <w:noProof/>
              </w:rPr>
            </w:pPr>
            <w:r w:rsidRPr="00874917">
              <w:rPr>
                <w:noProof/>
              </w:rPr>
              <w:t xml:space="preserve">L’Entrepreneur doit inclure dans le programme à soumettre pour l’exécution des </w:t>
            </w:r>
            <w:r w:rsidR="00246C0B" w:rsidRPr="00874917">
              <w:rPr>
                <w:noProof/>
              </w:rPr>
              <w:t>Ouvrages conformément à la Sous</w:t>
            </w:r>
            <w:r w:rsidR="00246C0B" w:rsidRPr="00874917">
              <w:rPr>
                <w:noProof/>
              </w:rPr>
              <w:noBreakHyphen/>
              <w:t>Clause </w:t>
            </w:r>
            <w:r w:rsidRPr="00874917">
              <w:rPr>
                <w:noProof/>
              </w:rPr>
              <w:t xml:space="preserve">8.3 </w:t>
            </w:r>
            <w:r w:rsidR="00246C0B" w:rsidRPr="00874917">
              <w:rPr>
                <w:i/>
                <w:noProof/>
              </w:rPr>
              <w:t>[Programme]</w:t>
            </w:r>
            <w:r w:rsidR="00246C0B" w:rsidRPr="00874917">
              <w:rPr>
                <w:noProof/>
              </w:rPr>
              <w:t xml:space="preserve"> </w:t>
            </w:r>
            <w:r w:rsidRPr="00874917">
              <w:rPr>
                <w:noProof/>
              </w:rPr>
              <w:t xml:space="preserve">un programme d’assistance au personnel et à la main d’œuvre du Chantier et à leurs familles, concernant les infections sexuellement transmissibles (IST) et les maladies sexuellement transmissibles (MST) y compris le VIH-SIDA. Le programme d’assistance concernant les MST, les IST et le VIH-SIDA doit indiquer quand, comment et à quel coût l’Entrepreneur prévoit de satisfaire les exigences </w:t>
            </w:r>
            <w:r w:rsidR="00246C0B" w:rsidRPr="00874917">
              <w:rPr>
                <w:noProof/>
              </w:rPr>
              <w:t>de cette Sous</w:t>
            </w:r>
            <w:r w:rsidR="00246C0B" w:rsidRPr="00874917">
              <w:rPr>
                <w:noProof/>
              </w:rPr>
              <w:noBreakHyphen/>
            </w:r>
            <w:r w:rsidRPr="00874917">
              <w:rPr>
                <w:noProof/>
              </w:rPr>
              <w:t>Clause et les spécifications s’y rapportant. Pour chaque composante, le programme doit détailler les ressources à mobiliser ou à utiliser et toute sous-traitance proposée à ce sujet. Le programme doit également inclure une estimation détaillée de son coût, justificatifs à l’appui. Le paiement de l’Entrepreneur pour la préparation et la réalisation de ce programme ne doit pas dépasser les Provisions allouées à cet effet.</w:t>
            </w:r>
          </w:p>
        </w:tc>
      </w:tr>
      <w:tr w:rsidR="00040B7E" w:rsidRPr="00874917" w14:paraId="55EDA849" w14:textId="77777777" w:rsidTr="00B04AE3">
        <w:tc>
          <w:tcPr>
            <w:tcW w:w="2660" w:type="dxa"/>
          </w:tcPr>
          <w:p w14:paraId="4B5AF44A" w14:textId="77777777" w:rsidR="00F93270" w:rsidRPr="00874917" w:rsidRDefault="00246C0B" w:rsidP="00595B24">
            <w:pPr>
              <w:pStyle w:val="Heading2"/>
              <w:spacing w:after="100"/>
              <w:jc w:val="left"/>
              <w:rPr>
                <w:noProof/>
              </w:rPr>
            </w:pPr>
            <w:bookmarkStart w:id="290" w:name="_Toc22291143"/>
            <w:r w:rsidRPr="00874917">
              <w:rPr>
                <w:noProof/>
              </w:rPr>
              <w:lastRenderedPageBreak/>
              <w:t>Supervision par l'Entrepreneur</w:t>
            </w:r>
            <w:bookmarkEnd w:id="290"/>
          </w:p>
        </w:tc>
        <w:tc>
          <w:tcPr>
            <w:tcW w:w="6520" w:type="dxa"/>
          </w:tcPr>
          <w:p w14:paraId="7B5A96AB" w14:textId="77777777" w:rsidR="00246C0B" w:rsidRPr="00874917" w:rsidRDefault="00246C0B" w:rsidP="00595B24">
            <w:pPr>
              <w:spacing w:after="100"/>
              <w:rPr>
                <w:noProof/>
              </w:rPr>
            </w:pPr>
            <w:r w:rsidRPr="00874917">
              <w:rPr>
                <w:noProof/>
              </w:rPr>
              <w:t>Pendant toute la durée de l’exécution des Ouvrages, et aussi longtemps que cela est par la suite nécessaire pour remplir ses obligations, l’Entrepreneur doit mettre en œuvre toute mesure nécessaire de supervision pour planifier, arranger, diriger, gérer, inspecter et tester les travaux.</w:t>
            </w:r>
          </w:p>
          <w:p w14:paraId="5D530B84" w14:textId="77777777" w:rsidR="00F93270" w:rsidRPr="00874917" w:rsidRDefault="00246C0B" w:rsidP="00595B24">
            <w:pPr>
              <w:spacing w:after="100"/>
              <w:rPr>
                <w:noProof/>
              </w:rPr>
            </w:pPr>
            <w:r w:rsidRPr="00874917">
              <w:rPr>
                <w:noProof/>
              </w:rPr>
              <w:t xml:space="preserve">La supervision doit être assurée par un nombre suffisant de personnes ayant une connaissance adéquate de la langue de communication </w:t>
            </w:r>
            <w:r w:rsidRPr="00874917">
              <w:rPr>
                <w:noProof/>
              </w:rPr>
              <w:lastRenderedPageBreak/>
              <w:t>(telle que définie dans la Sous</w:t>
            </w:r>
            <w:r w:rsidRPr="00874917">
              <w:rPr>
                <w:noProof/>
              </w:rPr>
              <w:noBreakHyphen/>
              <w:t xml:space="preserve">Clause 1.4 </w:t>
            </w:r>
            <w:r w:rsidRPr="00874917">
              <w:rPr>
                <w:i/>
                <w:noProof/>
              </w:rPr>
              <w:t>[Droit et Langue]</w:t>
            </w:r>
            <w:r w:rsidRPr="00874917">
              <w:rPr>
                <w:noProof/>
              </w:rPr>
              <w:t>) et des opérations à exécuter (y compris des méthodes et des techniques exigées, des risques susceptibles d’être encourus et des méthodes de prévention des accidents) en vue d’une exécution satisfaisante des Ouvrages et respectueuse des règles de sécurité.</w:t>
            </w:r>
          </w:p>
        </w:tc>
      </w:tr>
      <w:tr w:rsidR="00040B7E" w:rsidRPr="00874917" w14:paraId="7D0A7C39" w14:textId="77777777" w:rsidTr="00B04AE3">
        <w:tc>
          <w:tcPr>
            <w:tcW w:w="2660" w:type="dxa"/>
          </w:tcPr>
          <w:p w14:paraId="195DD07D" w14:textId="77777777" w:rsidR="00246C0B" w:rsidRPr="00874917" w:rsidRDefault="00246C0B" w:rsidP="00595B24">
            <w:pPr>
              <w:pStyle w:val="Heading2"/>
              <w:spacing w:after="100"/>
              <w:jc w:val="left"/>
              <w:rPr>
                <w:noProof/>
              </w:rPr>
            </w:pPr>
            <w:bookmarkStart w:id="291" w:name="_Toc22291144"/>
            <w:r w:rsidRPr="00874917">
              <w:rPr>
                <w:noProof/>
              </w:rPr>
              <w:lastRenderedPageBreak/>
              <w:t>Personnel de l'Entrepreneur</w:t>
            </w:r>
            <w:bookmarkEnd w:id="291"/>
          </w:p>
        </w:tc>
        <w:tc>
          <w:tcPr>
            <w:tcW w:w="6520" w:type="dxa"/>
          </w:tcPr>
          <w:p w14:paraId="3F140854" w14:textId="77777777" w:rsidR="00246C0B" w:rsidRPr="00874917" w:rsidRDefault="00246C0B" w:rsidP="00595B24">
            <w:pPr>
              <w:spacing w:after="100"/>
              <w:rPr>
                <w:noProof/>
              </w:rPr>
            </w:pPr>
            <w:r w:rsidRPr="00874917">
              <w:rPr>
                <w:noProof/>
              </w:rPr>
              <w:t>Le Personnel de l’Entrepreneur doit être dûment qualifié, spécialisé et expérimenté dans les différents corps de métiers ou activités concernés. Le Maître d’Œuvre peut exiger que l’Entrepreneur renvoie (ou fasse renvoyer) toute personne employée sur le Chantier ou pour les Ouvrages, y compris le Représentant de l’Entrepreneur, le cas échéant, qui :</w:t>
            </w:r>
          </w:p>
          <w:p w14:paraId="7E904BD7" w14:textId="77777777"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persiste dans une conduite fautive ou dans son imprudence,</w:t>
            </w:r>
          </w:p>
          <w:p w14:paraId="00BA6255" w14:textId="77777777"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exécute ses obligations de façon incompétente ou négligente,</w:t>
            </w:r>
          </w:p>
          <w:p w14:paraId="095B07A9" w14:textId="77777777"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manque à se conformer à l’une quelconque des dispositions du Marché, ou</w:t>
            </w:r>
          </w:p>
          <w:p w14:paraId="04419B64" w14:textId="77777777" w:rsidR="00246C0B" w:rsidRPr="00874917" w:rsidRDefault="00246C0B" w:rsidP="00595B24">
            <w:pPr>
              <w:pStyle w:val="Paragraphedeliste"/>
              <w:numPr>
                <w:ilvl w:val="0"/>
                <w:numId w:val="134"/>
              </w:numPr>
              <w:spacing w:after="100"/>
              <w:ind w:left="459" w:hanging="459"/>
              <w:contextualSpacing w:val="0"/>
              <w:rPr>
                <w:noProof/>
              </w:rPr>
            </w:pPr>
            <w:r w:rsidRPr="00874917">
              <w:rPr>
                <w:noProof/>
              </w:rPr>
              <w:t>persiste dans toute conduite préjudiciable à la sécurité, à la santé ou à la protection de l’environnement.</w:t>
            </w:r>
          </w:p>
          <w:p w14:paraId="63F304C2" w14:textId="77777777" w:rsidR="00246C0B" w:rsidRPr="00874917" w:rsidRDefault="00246C0B" w:rsidP="00595B24">
            <w:pPr>
              <w:spacing w:after="100"/>
              <w:rPr>
                <w:noProof/>
              </w:rPr>
            </w:pPr>
            <w:r w:rsidRPr="00874917">
              <w:rPr>
                <w:noProof/>
              </w:rPr>
              <w:t>En cas de besoin, l’Entrepreneur doit alors nommer (ou faire nommer) un(e) remplaçant(e) qualifié(e).</w:t>
            </w:r>
          </w:p>
        </w:tc>
      </w:tr>
      <w:tr w:rsidR="00040B7E" w:rsidRPr="00874917" w14:paraId="66CAE3C4" w14:textId="77777777" w:rsidTr="00B04AE3">
        <w:tc>
          <w:tcPr>
            <w:tcW w:w="2660" w:type="dxa"/>
          </w:tcPr>
          <w:p w14:paraId="164C94E4" w14:textId="77777777" w:rsidR="00246C0B" w:rsidRPr="00874917" w:rsidRDefault="00246C0B" w:rsidP="00595B24">
            <w:pPr>
              <w:pStyle w:val="Heading2"/>
              <w:spacing w:after="100"/>
              <w:jc w:val="left"/>
              <w:rPr>
                <w:noProof/>
              </w:rPr>
            </w:pPr>
            <w:bookmarkStart w:id="292" w:name="_Toc22291145"/>
            <w:r w:rsidRPr="00874917">
              <w:rPr>
                <w:noProof/>
              </w:rPr>
              <w:t>Enregistrements de l'Entrepreneur sur son Personnel et son Equipement</w:t>
            </w:r>
            <w:bookmarkEnd w:id="292"/>
          </w:p>
        </w:tc>
        <w:tc>
          <w:tcPr>
            <w:tcW w:w="6520" w:type="dxa"/>
          </w:tcPr>
          <w:p w14:paraId="12F89DD0" w14:textId="77777777" w:rsidR="00246C0B" w:rsidRPr="00874917" w:rsidRDefault="00246C0B" w:rsidP="00595B24">
            <w:pPr>
              <w:spacing w:after="100"/>
              <w:rPr>
                <w:noProof/>
              </w:rPr>
            </w:pPr>
            <w:r w:rsidRPr="00874917">
              <w:rPr>
                <w:noProof/>
              </w:rPr>
              <w:t>L’Entrepreneur doit présenter au Maître d’Œuvre un inventaire faisant apparaître le nombre de membres du Personnel de l’Entrepreneur dans chaque catégorie, et de chaque type de Matériel de l’Entrepreneur présent sur le Chantier. Les inventaires sont présentés chaque mois calendaire, sous une forme approuvée par le Maître d’Œuvre, jusqu’à ce que l’Entrepreneur ait réalisé tous les travaux réputés inachevés à la date d’achèvement des travaux, telle que mentionnée dans le Certificat de Réception des Ouvrages.</w:t>
            </w:r>
          </w:p>
        </w:tc>
      </w:tr>
      <w:tr w:rsidR="00040B7E" w:rsidRPr="00874917" w14:paraId="59ABB83D" w14:textId="77777777" w:rsidTr="00B04AE3">
        <w:tc>
          <w:tcPr>
            <w:tcW w:w="2660" w:type="dxa"/>
          </w:tcPr>
          <w:p w14:paraId="1090C0AE" w14:textId="77777777" w:rsidR="00246C0B" w:rsidRPr="00874917" w:rsidRDefault="00246C0B" w:rsidP="00595B24">
            <w:pPr>
              <w:pStyle w:val="Heading2"/>
              <w:spacing w:after="100"/>
              <w:jc w:val="left"/>
              <w:rPr>
                <w:noProof/>
              </w:rPr>
            </w:pPr>
            <w:bookmarkStart w:id="293" w:name="_Toc22291146"/>
            <w:r w:rsidRPr="00874917">
              <w:rPr>
                <w:noProof/>
              </w:rPr>
              <w:t>Comportement fautif</w:t>
            </w:r>
            <w:bookmarkEnd w:id="293"/>
          </w:p>
        </w:tc>
        <w:tc>
          <w:tcPr>
            <w:tcW w:w="6520" w:type="dxa"/>
          </w:tcPr>
          <w:p w14:paraId="1C3C8AF6" w14:textId="77777777" w:rsidR="00246C0B" w:rsidRPr="00874917" w:rsidRDefault="00246C0B" w:rsidP="00595B24">
            <w:pPr>
              <w:spacing w:after="100"/>
              <w:rPr>
                <w:noProof/>
              </w:rPr>
            </w:pPr>
            <w:r w:rsidRPr="00874917">
              <w:rPr>
                <w:noProof/>
              </w:rPr>
              <w:t>L’Entrepreneur doit à tout moment prendre toutes les précautions adaptées pour prévenir toute conduite illicite, séditieuse ou portant atteinte à l’ordre public par son Personnel, et veiller à préserver la jouissance paisible et la sécurité des biens et des personnes sur le Chantier ou à sa proximité.</w:t>
            </w:r>
          </w:p>
        </w:tc>
      </w:tr>
      <w:tr w:rsidR="00040B7E" w:rsidRPr="00874917" w14:paraId="4EB2CB9C" w14:textId="77777777" w:rsidTr="00B04AE3">
        <w:tc>
          <w:tcPr>
            <w:tcW w:w="2660" w:type="dxa"/>
          </w:tcPr>
          <w:p w14:paraId="2BC7D0D5" w14:textId="77777777" w:rsidR="00246C0B" w:rsidRPr="00874917" w:rsidRDefault="00246C0B" w:rsidP="00595B24">
            <w:pPr>
              <w:pStyle w:val="Heading2"/>
              <w:spacing w:after="100"/>
              <w:jc w:val="left"/>
              <w:rPr>
                <w:noProof/>
              </w:rPr>
            </w:pPr>
            <w:bookmarkStart w:id="294" w:name="_Toc22291147"/>
            <w:r w:rsidRPr="00874917">
              <w:rPr>
                <w:noProof/>
              </w:rPr>
              <w:t>Personnel étranger</w:t>
            </w:r>
            <w:bookmarkEnd w:id="294"/>
          </w:p>
        </w:tc>
        <w:tc>
          <w:tcPr>
            <w:tcW w:w="6520" w:type="dxa"/>
          </w:tcPr>
          <w:p w14:paraId="2BA33899" w14:textId="77777777" w:rsidR="00246C0B" w:rsidRPr="00874917" w:rsidRDefault="00246C0B" w:rsidP="00595B24">
            <w:pPr>
              <w:spacing w:after="100"/>
              <w:rPr>
                <w:noProof/>
              </w:rPr>
            </w:pPr>
            <w:r w:rsidRPr="00874917">
              <w:rPr>
                <w:noProof/>
              </w:rPr>
              <w:t xml:space="preserve">L’Entrepreneur peut faire venir dans le Pays tout personnel étranger qui est nécessaire pour l’exécution des Ouvrages, dans la limite permise par les Lois applicables. L’Entrepreneur doit s’assurer que ce personnel dispose des visas de séjour et des permis de travail nécessaires. Le Maître </w:t>
            </w:r>
            <w:r w:rsidR="00A97D4E" w:rsidRPr="00874917">
              <w:rPr>
                <w:noProof/>
              </w:rPr>
              <w:t>d'Ouvrage</w:t>
            </w:r>
            <w:r w:rsidRPr="00874917">
              <w:rPr>
                <w:noProof/>
              </w:rPr>
              <w:t xml:space="preserve"> doit, à la demande de l’Entrepreneur, faire de son mieux, et de manière prompte et ponctuelle, pour aider l’Entrepreneur à obtenir toute autorisation émanant des collectivités locales, de l’administration nationale, étatique ou des autorités gouvernementales, requise pour mobiliser le personnel de l’Entrepreneur.</w:t>
            </w:r>
          </w:p>
          <w:p w14:paraId="2FBF086B" w14:textId="77777777" w:rsidR="00246C0B" w:rsidRPr="00874917" w:rsidRDefault="00246C0B" w:rsidP="00595B24">
            <w:pPr>
              <w:spacing w:after="100"/>
              <w:rPr>
                <w:noProof/>
              </w:rPr>
            </w:pPr>
            <w:r w:rsidRPr="00874917">
              <w:rPr>
                <w:noProof/>
              </w:rPr>
              <w:t>L’Entrepreneur est responsable du retour de ce personnel vers leur lieu de recrutement ou vers leur domicile. En cas de décès dans le Pays d’un tel membre du personnel ou d’un membre de sa famille, l’Entrepreneur est de la même manière responsable de la prise de mesures appropriées pour leur rapatriement ou leurs obsèques.</w:t>
            </w:r>
          </w:p>
        </w:tc>
      </w:tr>
      <w:tr w:rsidR="00040B7E" w:rsidRPr="00874917" w14:paraId="519F2396" w14:textId="77777777" w:rsidTr="00B04AE3">
        <w:tc>
          <w:tcPr>
            <w:tcW w:w="2660" w:type="dxa"/>
          </w:tcPr>
          <w:p w14:paraId="3C39F83D" w14:textId="77777777" w:rsidR="00246C0B" w:rsidRPr="00874917" w:rsidRDefault="00246C0B" w:rsidP="00595B24">
            <w:pPr>
              <w:pStyle w:val="Heading2"/>
              <w:spacing w:after="100"/>
              <w:jc w:val="left"/>
              <w:rPr>
                <w:noProof/>
              </w:rPr>
            </w:pPr>
            <w:bookmarkStart w:id="295" w:name="_Toc22291148"/>
            <w:r w:rsidRPr="00874917">
              <w:rPr>
                <w:noProof/>
              </w:rPr>
              <w:t>Fourniture de denrées alimentaires</w:t>
            </w:r>
            <w:bookmarkEnd w:id="295"/>
          </w:p>
        </w:tc>
        <w:tc>
          <w:tcPr>
            <w:tcW w:w="6520" w:type="dxa"/>
          </w:tcPr>
          <w:p w14:paraId="16F50A77" w14:textId="77777777" w:rsidR="00246C0B" w:rsidRPr="00874917" w:rsidRDefault="00246C0B" w:rsidP="00595B24">
            <w:pPr>
              <w:spacing w:after="100"/>
              <w:rPr>
                <w:noProof/>
              </w:rPr>
            </w:pPr>
            <w:r w:rsidRPr="00874917">
              <w:rPr>
                <w:noProof/>
              </w:rPr>
              <w:t>L’Entrepreneur doit prendre les mesures nécessaires pour fournir une alimentation convenable et suffisante au Personnel de l’Entrepreneur, tel qu’éventuellement mentionné dans les Spécifications, et à des prix raisonnables dans le cadre de l’exécution du Marché ou en lien avec celui</w:t>
            </w:r>
            <w:r w:rsidRPr="00874917">
              <w:rPr>
                <w:noProof/>
              </w:rPr>
              <w:noBreakHyphen/>
              <w:t>ci.</w:t>
            </w:r>
          </w:p>
        </w:tc>
      </w:tr>
      <w:tr w:rsidR="00040B7E" w:rsidRPr="00874917" w14:paraId="3D83B5DF" w14:textId="77777777" w:rsidTr="00B04AE3">
        <w:tc>
          <w:tcPr>
            <w:tcW w:w="2660" w:type="dxa"/>
          </w:tcPr>
          <w:p w14:paraId="61251FB6" w14:textId="77777777" w:rsidR="00246C0B" w:rsidRPr="00874917" w:rsidRDefault="00246C0B" w:rsidP="00595B24">
            <w:pPr>
              <w:pStyle w:val="Heading2"/>
              <w:spacing w:after="100"/>
              <w:jc w:val="left"/>
              <w:rPr>
                <w:noProof/>
              </w:rPr>
            </w:pPr>
            <w:bookmarkStart w:id="296" w:name="_Toc22291149"/>
            <w:r w:rsidRPr="00874917">
              <w:rPr>
                <w:noProof/>
              </w:rPr>
              <w:lastRenderedPageBreak/>
              <w:t>Approvisionnement en eau</w:t>
            </w:r>
            <w:bookmarkEnd w:id="296"/>
          </w:p>
        </w:tc>
        <w:tc>
          <w:tcPr>
            <w:tcW w:w="6520" w:type="dxa"/>
          </w:tcPr>
          <w:p w14:paraId="683E6A5F" w14:textId="77777777" w:rsidR="00246C0B" w:rsidRPr="00874917" w:rsidRDefault="00246C0B" w:rsidP="00595B24">
            <w:pPr>
              <w:spacing w:after="100"/>
              <w:rPr>
                <w:noProof/>
              </w:rPr>
            </w:pPr>
            <w:r w:rsidRPr="00874917">
              <w:rPr>
                <w:noProof/>
              </w:rPr>
              <w:t>L’Entrepreneur doit, en tenant compte des conditions locales, assurer sur le Chantier une alimentation en eau potable et autre en quantités suffisantes pour son utilisation par le Personnel de l’Entrepreneur.</w:t>
            </w:r>
          </w:p>
        </w:tc>
      </w:tr>
      <w:tr w:rsidR="00040B7E" w:rsidRPr="00874917" w14:paraId="3666F540" w14:textId="77777777" w:rsidTr="00B04AE3">
        <w:tc>
          <w:tcPr>
            <w:tcW w:w="2660" w:type="dxa"/>
          </w:tcPr>
          <w:p w14:paraId="00E5136B" w14:textId="77777777" w:rsidR="00246C0B" w:rsidRPr="00874917" w:rsidRDefault="00246C0B" w:rsidP="00595B24">
            <w:pPr>
              <w:pStyle w:val="Heading2"/>
              <w:spacing w:after="100"/>
              <w:jc w:val="left"/>
              <w:rPr>
                <w:noProof/>
              </w:rPr>
            </w:pPr>
            <w:bookmarkStart w:id="297" w:name="_Toc22291150"/>
            <w:r w:rsidRPr="00874917">
              <w:rPr>
                <w:noProof/>
              </w:rPr>
              <w:t>Mesures contre les insectes et animaux nuisibles</w:t>
            </w:r>
            <w:bookmarkEnd w:id="297"/>
          </w:p>
        </w:tc>
        <w:tc>
          <w:tcPr>
            <w:tcW w:w="6520" w:type="dxa"/>
          </w:tcPr>
          <w:p w14:paraId="6F269675" w14:textId="77777777" w:rsidR="00246C0B" w:rsidRPr="00874917" w:rsidRDefault="00246C0B" w:rsidP="00595B24">
            <w:pPr>
              <w:spacing w:after="100"/>
              <w:rPr>
                <w:noProof/>
              </w:rPr>
            </w:pPr>
            <w:r w:rsidRPr="00874917">
              <w:rPr>
                <w:noProof/>
              </w:rPr>
              <w:t>L’Entrepreneur doit prendre, à tout moment, les précautions nécessaires pour protéger le Personnel de l’Entrepreneur employé sur le Chantier contre les insectes et animaux nuisibles, et pour réduire le risque pour sa santé. L’Entrepreneur doit se conformer à toutes les réglementations des autorités sanitaires locales, y compris en ce qui concerne l’utilisation d’insecticides appropriés.</w:t>
            </w:r>
          </w:p>
        </w:tc>
      </w:tr>
      <w:tr w:rsidR="00040B7E" w:rsidRPr="00874917" w14:paraId="3C83790E" w14:textId="77777777" w:rsidTr="00B04AE3">
        <w:tc>
          <w:tcPr>
            <w:tcW w:w="2660" w:type="dxa"/>
          </w:tcPr>
          <w:p w14:paraId="26DB6919" w14:textId="77777777" w:rsidR="00246C0B" w:rsidRPr="00874917" w:rsidRDefault="00246C0B" w:rsidP="00595B24">
            <w:pPr>
              <w:pStyle w:val="Heading2"/>
              <w:spacing w:after="100"/>
              <w:jc w:val="left"/>
              <w:rPr>
                <w:noProof/>
              </w:rPr>
            </w:pPr>
            <w:bookmarkStart w:id="298" w:name="_Toc22291151"/>
            <w:r w:rsidRPr="00874917">
              <w:rPr>
                <w:noProof/>
              </w:rPr>
              <w:t>Boissons alcoolisées et drogues</w:t>
            </w:r>
            <w:bookmarkEnd w:id="298"/>
          </w:p>
        </w:tc>
        <w:tc>
          <w:tcPr>
            <w:tcW w:w="6520" w:type="dxa"/>
          </w:tcPr>
          <w:p w14:paraId="4A5BBD8C" w14:textId="77777777" w:rsidR="00246C0B" w:rsidRPr="00874917" w:rsidRDefault="00246C0B" w:rsidP="00595B24">
            <w:pPr>
              <w:spacing w:after="100"/>
              <w:rPr>
                <w:noProof/>
              </w:rPr>
            </w:pPr>
            <w:r w:rsidRPr="00874917">
              <w:rPr>
                <w:noProof/>
              </w:rPr>
              <w:t>L’Entrepreneur ne doit pas, en dehors des cas autorisés par les Lois du Pays, importer, vendre, donner, faire le troc ou autrement céder des boissons alcoolisées ou de drogues, ou permettre l’importation, la vente, le don, l’échange ou la cession de ceux</w:t>
            </w:r>
            <w:r w:rsidRPr="00874917">
              <w:rPr>
                <w:noProof/>
              </w:rPr>
              <w:noBreakHyphen/>
              <w:t>ci par le Personnel de l’Entrepreneur.</w:t>
            </w:r>
          </w:p>
        </w:tc>
      </w:tr>
      <w:tr w:rsidR="00040B7E" w:rsidRPr="00874917" w14:paraId="71001B86" w14:textId="77777777" w:rsidTr="00B04AE3">
        <w:tc>
          <w:tcPr>
            <w:tcW w:w="2660" w:type="dxa"/>
          </w:tcPr>
          <w:p w14:paraId="1AC7D5B8" w14:textId="77777777" w:rsidR="00246C0B" w:rsidRPr="00874917" w:rsidRDefault="00246C0B" w:rsidP="00595B24">
            <w:pPr>
              <w:pStyle w:val="Heading2"/>
              <w:spacing w:after="100"/>
              <w:rPr>
                <w:noProof/>
              </w:rPr>
            </w:pPr>
            <w:bookmarkStart w:id="299" w:name="_Toc22291152"/>
            <w:r w:rsidRPr="00874917">
              <w:rPr>
                <w:noProof/>
              </w:rPr>
              <w:t>Armes et munitions</w:t>
            </w:r>
            <w:bookmarkEnd w:id="299"/>
          </w:p>
        </w:tc>
        <w:tc>
          <w:tcPr>
            <w:tcW w:w="6520" w:type="dxa"/>
          </w:tcPr>
          <w:p w14:paraId="7F5EC031" w14:textId="77777777" w:rsidR="00246C0B" w:rsidRPr="00874917" w:rsidRDefault="00246C0B" w:rsidP="00595B24">
            <w:pPr>
              <w:spacing w:after="100"/>
              <w:rPr>
                <w:noProof/>
              </w:rPr>
            </w:pPr>
            <w:r w:rsidRPr="00874917">
              <w:rPr>
                <w:noProof/>
              </w:rPr>
              <w:t>L’Entrepreneur ne doit pas donner, faire le troc ou autrement céder aucune arme ou munition de quelque sorte que ce soit, pour quiconque, ou permettre au Personnel de l’Entrepreneur d’en faire autant.</w:t>
            </w:r>
          </w:p>
        </w:tc>
      </w:tr>
      <w:tr w:rsidR="00040B7E" w:rsidRPr="00874917" w14:paraId="6A53E8CD" w14:textId="77777777" w:rsidTr="00B04AE3">
        <w:tc>
          <w:tcPr>
            <w:tcW w:w="2660" w:type="dxa"/>
          </w:tcPr>
          <w:p w14:paraId="2C2CCA1C" w14:textId="77777777" w:rsidR="00246C0B" w:rsidRPr="00874917" w:rsidRDefault="00246C0B" w:rsidP="00595B24">
            <w:pPr>
              <w:pStyle w:val="Heading2"/>
              <w:spacing w:after="100"/>
              <w:jc w:val="left"/>
              <w:rPr>
                <w:noProof/>
              </w:rPr>
            </w:pPr>
            <w:bookmarkStart w:id="300" w:name="_Toc22291153"/>
            <w:r w:rsidRPr="00874917">
              <w:rPr>
                <w:noProof/>
              </w:rPr>
              <w:t>Fêtes et coutumes religieuses</w:t>
            </w:r>
            <w:bookmarkEnd w:id="300"/>
          </w:p>
        </w:tc>
        <w:tc>
          <w:tcPr>
            <w:tcW w:w="6520" w:type="dxa"/>
          </w:tcPr>
          <w:p w14:paraId="4D525356" w14:textId="77777777" w:rsidR="00246C0B" w:rsidRPr="00874917" w:rsidRDefault="00246C0B" w:rsidP="00595B24">
            <w:pPr>
              <w:spacing w:after="100"/>
              <w:rPr>
                <w:noProof/>
              </w:rPr>
            </w:pPr>
            <w:r w:rsidRPr="00874917">
              <w:rPr>
                <w:noProof/>
              </w:rPr>
              <w:t>L’Entrepreneur doit respecter les fêtes, les jours de repos, ainsi que les coutumes, religieuses ou autres, en vigueur dans le Pays.</w:t>
            </w:r>
          </w:p>
        </w:tc>
      </w:tr>
      <w:tr w:rsidR="00040B7E" w:rsidRPr="00874917" w14:paraId="3D17D4C9" w14:textId="77777777" w:rsidTr="00B04AE3">
        <w:tc>
          <w:tcPr>
            <w:tcW w:w="2660" w:type="dxa"/>
          </w:tcPr>
          <w:p w14:paraId="3016E328" w14:textId="77777777" w:rsidR="00246C0B" w:rsidRPr="00874917" w:rsidRDefault="00246C0B" w:rsidP="00595B24">
            <w:pPr>
              <w:pStyle w:val="Heading2"/>
              <w:spacing w:after="100"/>
              <w:rPr>
                <w:noProof/>
              </w:rPr>
            </w:pPr>
            <w:bookmarkStart w:id="301" w:name="_Toc22291154"/>
            <w:r w:rsidRPr="00874917">
              <w:rPr>
                <w:noProof/>
              </w:rPr>
              <w:t>Préparatifs funéraires</w:t>
            </w:r>
            <w:bookmarkEnd w:id="301"/>
          </w:p>
        </w:tc>
        <w:tc>
          <w:tcPr>
            <w:tcW w:w="6520" w:type="dxa"/>
          </w:tcPr>
          <w:p w14:paraId="79153179" w14:textId="77777777" w:rsidR="00246C0B" w:rsidRPr="00874917" w:rsidRDefault="00246C0B" w:rsidP="00595B24">
            <w:pPr>
              <w:spacing w:after="100"/>
              <w:rPr>
                <w:noProof/>
              </w:rPr>
            </w:pPr>
            <w:r w:rsidRPr="00874917">
              <w:rPr>
                <w:noProof/>
              </w:rPr>
              <w:t>L’Entrepreneur est responsable, dans le respect des réglementations locales, de l’organisation des obsèques de quiconque de ses préposés locaux pourrait décéder alors qu’il est employé à l’exécution des Ouvrages.</w:t>
            </w:r>
          </w:p>
        </w:tc>
      </w:tr>
      <w:tr w:rsidR="00040B7E" w:rsidRPr="00874917" w14:paraId="2AA011EB" w14:textId="77777777" w:rsidTr="00B04AE3">
        <w:tc>
          <w:tcPr>
            <w:tcW w:w="2660" w:type="dxa"/>
          </w:tcPr>
          <w:p w14:paraId="564AF72A" w14:textId="77777777" w:rsidR="00246C0B" w:rsidRPr="00874917" w:rsidRDefault="00246C0B" w:rsidP="00595B24">
            <w:pPr>
              <w:pStyle w:val="Heading2"/>
              <w:spacing w:after="100"/>
              <w:rPr>
                <w:noProof/>
              </w:rPr>
            </w:pPr>
            <w:bookmarkStart w:id="302" w:name="_Toc22291155"/>
            <w:r w:rsidRPr="00874917">
              <w:rPr>
                <w:noProof/>
              </w:rPr>
              <w:t>Travail forcé</w:t>
            </w:r>
            <w:bookmarkEnd w:id="302"/>
          </w:p>
        </w:tc>
        <w:tc>
          <w:tcPr>
            <w:tcW w:w="6520" w:type="dxa"/>
          </w:tcPr>
          <w:p w14:paraId="14F8DF6D" w14:textId="77777777" w:rsidR="00246C0B" w:rsidRPr="00874917" w:rsidRDefault="00246C0B" w:rsidP="00595B24">
            <w:pPr>
              <w:spacing w:after="100"/>
              <w:rPr>
                <w:noProof/>
              </w:rPr>
            </w:pPr>
            <w:r w:rsidRPr="00874917">
              <w:rPr>
                <w:noProof/>
              </w:rPr>
              <w:t>L’Entrepreneur ne doit pas recourir au travail forcé, lequel consiste en tout travail ou service réalisé de manière non volontaire et qui est obtenu d’un individu sous la menace de la force ou d’une sanction, et inclut toute sorte de travail non volontaire ou obligatoire, tel que le travail en servitude, le travail non rémunéré (pour le compte d’un créancier), ou tout travail effectué sous des dispositions similaires.</w:t>
            </w:r>
          </w:p>
        </w:tc>
      </w:tr>
      <w:tr w:rsidR="00040B7E" w:rsidRPr="00874917" w14:paraId="0DA5BFCA" w14:textId="77777777" w:rsidTr="00B04AE3">
        <w:tc>
          <w:tcPr>
            <w:tcW w:w="2660" w:type="dxa"/>
          </w:tcPr>
          <w:p w14:paraId="59DC3C7C" w14:textId="77777777" w:rsidR="00246C0B" w:rsidRPr="00874917" w:rsidRDefault="00246C0B" w:rsidP="00595B24">
            <w:pPr>
              <w:pStyle w:val="Heading2"/>
              <w:spacing w:after="100"/>
              <w:rPr>
                <w:noProof/>
              </w:rPr>
            </w:pPr>
            <w:bookmarkStart w:id="303" w:name="_Toc22291156"/>
            <w:r w:rsidRPr="00874917">
              <w:rPr>
                <w:noProof/>
              </w:rPr>
              <w:t>Travail des enfants</w:t>
            </w:r>
            <w:bookmarkEnd w:id="303"/>
          </w:p>
        </w:tc>
        <w:tc>
          <w:tcPr>
            <w:tcW w:w="6520" w:type="dxa"/>
          </w:tcPr>
          <w:p w14:paraId="71095243" w14:textId="77777777" w:rsidR="00246C0B" w:rsidRPr="00874917" w:rsidRDefault="00246C0B" w:rsidP="00595B24">
            <w:pPr>
              <w:spacing w:after="100"/>
              <w:rPr>
                <w:noProof/>
              </w:rPr>
            </w:pPr>
            <w:r w:rsidRPr="00874917">
              <w:rPr>
                <w:noProof/>
              </w:rPr>
              <w:t>L’Entrepreneur ne doit pas employer des enfants d’une manière qui soit assimilable à une exploitation économique, ou qui soit susceptible d’être dangereuse, ou qui interfère avec l’éducation de l’enfant, ou qui soit dommageable à la santé de l’enfant ou à son développement physique, mental, spirituel, moral ou social. Lorsqu’il existe des dispositions pour l’emploi de mineurs dans les Lois du Pays relatives au droit du travail, l’Entrepreneur doit respecter ces lois qui lui sont applicables. Les enfants âgés de moins de 18 ans ne doivent pas être employés pour un travail dangereux.</w:t>
            </w:r>
          </w:p>
        </w:tc>
      </w:tr>
      <w:tr w:rsidR="00040B7E" w:rsidRPr="00874917" w14:paraId="260205EF" w14:textId="77777777" w:rsidTr="00B04AE3">
        <w:tc>
          <w:tcPr>
            <w:tcW w:w="2660" w:type="dxa"/>
          </w:tcPr>
          <w:p w14:paraId="2ABB6E25" w14:textId="77777777" w:rsidR="00246C0B" w:rsidRPr="00874917" w:rsidRDefault="00246C0B" w:rsidP="00595B24">
            <w:pPr>
              <w:pStyle w:val="Heading2"/>
              <w:spacing w:after="100"/>
              <w:jc w:val="left"/>
              <w:rPr>
                <w:noProof/>
              </w:rPr>
            </w:pPr>
            <w:bookmarkStart w:id="304" w:name="_Toc22291157"/>
            <w:r w:rsidRPr="00874917">
              <w:rPr>
                <w:noProof/>
              </w:rPr>
              <w:t>Registres sur l'emploi des ouvriers</w:t>
            </w:r>
            <w:bookmarkEnd w:id="304"/>
          </w:p>
        </w:tc>
        <w:tc>
          <w:tcPr>
            <w:tcW w:w="6520" w:type="dxa"/>
          </w:tcPr>
          <w:p w14:paraId="737D3909" w14:textId="77777777" w:rsidR="00246C0B" w:rsidRPr="00874917" w:rsidRDefault="00246C0B" w:rsidP="00595B24">
            <w:pPr>
              <w:spacing w:after="100"/>
              <w:rPr>
                <w:noProof/>
              </w:rPr>
            </w:pPr>
            <w:r w:rsidRPr="00874917">
              <w:rPr>
                <w:noProof/>
              </w:rPr>
              <w:t>L’Entrepreneur doit tenir des registres complets et précis sur l’emploi de la main d’œuvre sur le Chantier. Les registres doivent inclure les noms, âges, le sexe, nombre d’heures travaillées et salaires payés de tous les ouvriers. Ces registres seront résumés mensuellement et soumis au Maître d’Œuvre. Ces registres doivent être inclus dans les données présentées par l’Entrepreneur conformément à la Sous</w:t>
            </w:r>
            <w:r w:rsidRPr="00874917">
              <w:rPr>
                <w:noProof/>
              </w:rPr>
              <w:noBreakHyphen/>
              <w:t xml:space="preserve">Clause 6.10 </w:t>
            </w:r>
            <w:r w:rsidRPr="00874917">
              <w:rPr>
                <w:i/>
                <w:noProof/>
              </w:rPr>
              <w:t>[Enregistrements de l’Entrepreneur sur son Personnel et son Equipement]</w:t>
            </w:r>
            <w:r w:rsidRPr="00874917">
              <w:rPr>
                <w:noProof/>
              </w:rPr>
              <w:t>.</w:t>
            </w:r>
          </w:p>
        </w:tc>
      </w:tr>
      <w:tr w:rsidR="00040B7E" w:rsidRPr="00874917" w14:paraId="3F8BBEBD" w14:textId="77777777" w:rsidTr="00B04AE3">
        <w:tc>
          <w:tcPr>
            <w:tcW w:w="2660" w:type="dxa"/>
          </w:tcPr>
          <w:p w14:paraId="36AA5873" w14:textId="77777777" w:rsidR="00246C0B" w:rsidRPr="00874917" w:rsidRDefault="007478CA" w:rsidP="00595B24">
            <w:pPr>
              <w:pStyle w:val="Heading2"/>
              <w:spacing w:after="100"/>
              <w:jc w:val="left"/>
              <w:rPr>
                <w:noProof/>
              </w:rPr>
            </w:pPr>
            <w:bookmarkStart w:id="305" w:name="_Toc22291158"/>
            <w:r w:rsidRPr="00874917">
              <w:rPr>
                <w:noProof/>
              </w:rPr>
              <w:t>Organisations de travailleurs</w:t>
            </w:r>
            <w:bookmarkEnd w:id="305"/>
          </w:p>
        </w:tc>
        <w:tc>
          <w:tcPr>
            <w:tcW w:w="6520" w:type="dxa"/>
          </w:tcPr>
          <w:p w14:paraId="400FF737" w14:textId="77777777" w:rsidR="00246C0B" w:rsidRPr="00874917" w:rsidRDefault="007478CA" w:rsidP="00595B24">
            <w:pPr>
              <w:spacing w:after="100"/>
              <w:rPr>
                <w:noProof/>
              </w:rPr>
            </w:pPr>
            <w:r w:rsidRPr="00874917">
              <w:rPr>
                <w:noProof/>
              </w:rPr>
              <w:t xml:space="preserve">Dans les pays où les lois relatives au droit du travail reconnaissent les droits des travailleurs à créer et rejoindre les organisations de travailleurs de leur choix sans interférence et à négocier de manière collective, l’Entrepreneur doit se conformer à ces lois. Lorsque les lois relatives au droit du travail limitent notablement les organisations de travailleurs, l’Entrepreneur doit assurer au Personnel de l’Entrepreneur des moyens alternatifs pour exprimer leurs griefs et protéger leurs </w:t>
            </w:r>
            <w:r w:rsidRPr="00874917">
              <w:rPr>
                <w:noProof/>
              </w:rPr>
              <w:lastRenderedPageBreak/>
              <w:t>droits quant aux conditions de travail et modalités d’emploi. Dans chaque cas décrit ci-dessus, et lorsque les lois relatives au droit du travail sont silencieuses, l’Entrepreneur ne doit pas décourager le Personnel de l’Entrepreneur de créer ou rejoindre les organisations de travailleurs de leur choix, ou de négocier de manière collective, et ne doit pas discriminer ou user de représailles contre le Personnel de l’Entrepreneur qui participe ou cherche à participer à de telles organisations et à négocier de manière collective. L’Entrepreneur doit dialoguer avec les représentants des travailleurs. Les organisations de travailleurs sont supposées représenter de manière juste les travailleurs dans la population active.</w:t>
            </w:r>
          </w:p>
        </w:tc>
      </w:tr>
      <w:tr w:rsidR="00040B7E" w:rsidRPr="00874917" w14:paraId="77CE736F" w14:textId="77777777" w:rsidTr="00B04AE3">
        <w:tc>
          <w:tcPr>
            <w:tcW w:w="2660" w:type="dxa"/>
          </w:tcPr>
          <w:p w14:paraId="6F21369E" w14:textId="77777777" w:rsidR="00246C0B" w:rsidRPr="00874917" w:rsidRDefault="007478CA" w:rsidP="00595B24">
            <w:pPr>
              <w:pStyle w:val="Heading2"/>
              <w:spacing w:after="100"/>
              <w:jc w:val="left"/>
              <w:rPr>
                <w:noProof/>
              </w:rPr>
            </w:pPr>
            <w:bookmarkStart w:id="306" w:name="_Toc22291159"/>
            <w:r w:rsidRPr="00874917">
              <w:rPr>
                <w:noProof/>
              </w:rPr>
              <w:lastRenderedPageBreak/>
              <w:t>Non</w:t>
            </w:r>
            <w:r w:rsidRPr="00874917">
              <w:rPr>
                <w:noProof/>
              </w:rPr>
              <w:noBreakHyphen/>
              <w:t>discrimination et égalité des chances</w:t>
            </w:r>
            <w:bookmarkEnd w:id="306"/>
          </w:p>
        </w:tc>
        <w:tc>
          <w:tcPr>
            <w:tcW w:w="6520" w:type="dxa"/>
          </w:tcPr>
          <w:p w14:paraId="6839430F" w14:textId="77777777" w:rsidR="00246C0B" w:rsidRPr="00874917" w:rsidRDefault="007478CA" w:rsidP="00595B24">
            <w:pPr>
              <w:spacing w:after="100"/>
              <w:rPr>
                <w:noProof/>
              </w:rPr>
            </w:pPr>
            <w:r w:rsidRPr="00874917">
              <w:rPr>
                <w:noProof/>
              </w:rPr>
              <w:t>L’Entrepreneur ne doit pas prendre de décision relative à un emploi sur la base de caractéristiques personnelles qui sont sans relation avec les exigences intrinsèques du travail. L’Entrepreneur doit baser la relation de travail sur le principe de l’égalité des chances et d’un traitement équitable, et ne doit pas faire de discrimination dans la relation de travail, y compris le recrutement et l’embauche, la rémunération (incluant salaire et avantages), les conditions de travail et les modalités de l’emploi, l’accès à la formation, la promotion, le licenciement ou le départ à la retraite, et la discipline. Dans les pays où les lois relatives au droit du travail ont des dispositions visant à la non-discrimination à l’emploi, l’Entrepreneur doit se conformer à ces lois. Lorsque les lois relatives au droit du travail sont silencieuses en ce qui concerne la non-discrimination à l’emploi, l’Entrepreneur doit remplir les conditions de cette Sous</w:t>
            </w:r>
            <w:r w:rsidRPr="00874917">
              <w:rPr>
                <w:noProof/>
              </w:rPr>
              <w:noBreakHyphen/>
              <w:t>Clause. Des mesures spéciales de protection ou d’aide pour remédier à une discrimination passée, ou une sélection pour un emploi particulier basée sur les exigences inhérentes à cet emploi, ne sont pas considérées comme une discrimination.</w:t>
            </w:r>
          </w:p>
        </w:tc>
      </w:tr>
      <w:tr w:rsidR="00040B7E" w:rsidRPr="00874917" w14:paraId="2094B863" w14:textId="77777777" w:rsidTr="00B04AE3">
        <w:tc>
          <w:tcPr>
            <w:tcW w:w="9180" w:type="dxa"/>
            <w:gridSpan w:val="2"/>
          </w:tcPr>
          <w:p w14:paraId="462F531F" w14:textId="77777777" w:rsidR="007478CA" w:rsidRPr="00874917" w:rsidRDefault="007478CA" w:rsidP="00595B24">
            <w:pPr>
              <w:pStyle w:val="Heading1"/>
              <w:spacing w:after="100"/>
              <w:jc w:val="center"/>
              <w:rPr>
                <w:noProof/>
              </w:rPr>
            </w:pPr>
            <w:bookmarkStart w:id="307" w:name="_Toc22291160"/>
            <w:r w:rsidRPr="00874917">
              <w:rPr>
                <w:noProof/>
              </w:rPr>
              <w:t>Equipements, Matériaux et Règles de l'art</w:t>
            </w:r>
            <w:bookmarkEnd w:id="307"/>
          </w:p>
        </w:tc>
      </w:tr>
      <w:tr w:rsidR="00040B7E" w:rsidRPr="00874917" w14:paraId="74958678" w14:textId="77777777" w:rsidTr="00B04AE3">
        <w:tc>
          <w:tcPr>
            <w:tcW w:w="2660" w:type="dxa"/>
          </w:tcPr>
          <w:p w14:paraId="04726591" w14:textId="77777777" w:rsidR="007478CA" w:rsidRPr="00874917" w:rsidRDefault="007478CA" w:rsidP="00595B24">
            <w:pPr>
              <w:pStyle w:val="Heading2"/>
              <w:spacing w:after="100"/>
              <w:jc w:val="left"/>
              <w:rPr>
                <w:noProof/>
              </w:rPr>
            </w:pPr>
            <w:bookmarkStart w:id="308" w:name="_Toc22291161"/>
            <w:r w:rsidRPr="00874917">
              <w:rPr>
                <w:noProof/>
              </w:rPr>
              <w:t>Méthode d'exécution</w:t>
            </w:r>
            <w:bookmarkEnd w:id="308"/>
          </w:p>
        </w:tc>
        <w:tc>
          <w:tcPr>
            <w:tcW w:w="6520" w:type="dxa"/>
          </w:tcPr>
          <w:p w14:paraId="33AF169C" w14:textId="77777777" w:rsidR="007478CA" w:rsidRPr="00874917" w:rsidRDefault="007478CA" w:rsidP="00595B24">
            <w:pPr>
              <w:spacing w:after="100"/>
              <w:rPr>
                <w:noProof/>
              </w:rPr>
            </w:pPr>
            <w:r w:rsidRPr="00874917">
              <w:rPr>
                <w:noProof/>
              </w:rPr>
              <w:t>L’Entrepreneur doit procéder à la fabrication des Equipements, à la production et à la fabrication des Matériaux et à toute autre exécution des Ouvrages :</w:t>
            </w:r>
          </w:p>
          <w:p w14:paraId="5F033B95" w14:textId="77777777" w:rsidR="007478CA" w:rsidRPr="00874917" w:rsidRDefault="007478CA" w:rsidP="00595B24">
            <w:pPr>
              <w:pStyle w:val="Paragraphedeliste"/>
              <w:numPr>
                <w:ilvl w:val="0"/>
                <w:numId w:val="135"/>
              </w:numPr>
              <w:spacing w:after="100"/>
              <w:ind w:left="459" w:hanging="459"/>
              <w:contextualSpacing w:val="0"/>
              <w:rPr>
                <w:noProof/>
              </w:rPr>
            </w:pPr>
            <w:r w:rsidRPr="00874917">
              <w:rPr>
                <w:noProof/>
              </w:rPr>
              <w:t>de la manière spécifiée dans le Marché (le cas échéant),</w:t>
            </w:r>
          </w:p>
          <w:p w14:paraId="1A11A5F6" w14:textId="77777777" w:rsidR="007478CA" w:rsidRPr="00874917" w:rsidRDefault="007478CA" w:rsidP="00595B24">
            <w:pPr>
              <w:pStyle w:val="Paragraphedeliste"/>
              <w:numPr>
                <w:ilvl w:val="0"/>
                <w:numId w:val="135"/>
              </w:numPr>
              <w:spacing w:after="100"/>
              <w:ind w:left="459" w:hanging="459"/>
              <w:contextualSpacing w:val="0"/>
              <w:rPr>
                <w:noProof/>
              </w:rPr>
            </w:pPr>
            <w:r w:rsidRPr="00874917">
              <w:rPr>
                <w:noProof/>
              </w:rPr>
              <w:t>conformément aux règles de l’art et aux bonnes pratiques reconnues, et dans le respect des précautions d’usage, et</w:t>
            </w:r>
          </w:p>
          <w:p w14:paraId="3218983F" w14:textId="77777777" w:rsidR="007478CA" w:rsidRPr="00874917" w:rsidRDefault="007478CA" w:rsidP="00595B24">
            <w:pPr>
              <w:pStyle w:val="Paragraphedeliste"/>
              <w:numPr>
                <w:ilvl w:val="0"/>
                <w:numId w:val="135"/>
              </w:numPr>
              <w:spacing w:after="100"/>
              <w:ind w:left="459" w:hanging="459"/>
              <w:contextualSpacing w:val="0"/>
              <w:rPr>
                <w:noProof/>
              </w:rPr>
            </w:pPr>
            <w:r w:rsidRPr="00874917">
              <w:rPr>
                <w:noProof/>
              </w:rPr>
              <w:t>avec des installations correctement équipées et des Matériaux non dangereux, sauf si le Marché en dispose autrement.</w:t>
            </w:r>
          </w:p>
        </w:tc>
      </w:tr>
      <w:tr w:rsidR="00040B7E" w:rsidRPr="00874917" w14:paraId="11E047EB" w14:textId="77777777" w:rsidTr="00B04AE3">
        <w:tc>
          <w:tcPr>
            <w:tcW w:w="2660" w:type="dxa"/>
          </w:tcPr>
          <w:p w14:paraId="2754A4C7" w14:textId="77777777" w:rsidR="007478CA" w:rsidRPr="00874917" w:rsidRDefault="007478CA" w:rsidP="00595B24">
            <w:pPr>
              <w:pStyle w:val="Heading2"/>
              <w:spacing w:after="100"/>
              <w:rPr>
                <w:noProof/>
              </w:rPr>
            </w:pPr>
            <w:bookmarkStart w:id="309" w:name="_Toc22291162"/>
            <w:r w:rsidRPr="00874917">
              <w:rPr>
                <w:noProof/>
              </w:rPr>
              <w:t>Echantillons</w:t>
            </w:r>
            <w:bookmarkEnd w:id="309"/>
          </w:p>
        </w:tc>
        <w:tc>
          <w:tcPr>
            <w:tcW w:w="6520" w:type="dxa"/>
          </w:tcPr>
          <w:p w14:paraId="75423171" w14:textId="77777777" w:rsidR="007478CA" w:rsidRPr="00874917" w:rsidRDefault="007478CA" w:rsidP="00595B24">
            <w:pPr>
              <w:spacing w:after="100"/>
              <w:rPr>
                <w:noProof/>
              </w:rPr>
            </w:pPr>
            <w:r w:rsidRPr="00874917">
              <w:rPr>
                <w:noProof/>
              </w:rPr>
              <w:t>L’Entrepreneur doit présenter au Maître d’Œuvre, pour consentement, les échantillons suivants de Matériaux, ainsi que toute information pertinente y afférente, avant l’utilisation desdits Matériaux pour ou dans les Ouvrages :</w:t>
            </w:r>
          </w:p>
          <w:p w14:paraId="076FC360" w14:textId="77777777" w:rsidR="007478CA" w:rsidRPr="00874917" w:rsidRDefault="007478CA" w:rsidP="00595B24">
            <w:pPr>
              <w:pStyle w:val="Paragraphedeliste"/>
              <w:numPr>
                <w:ilvl w:val="0"/>
                <w:numId w:val="136"/>
              </w:numPr>
              <w:spacing w:after="100"/>
              <w:ind w:left="459" w:hanging="459"/>
              <w:contextualSpacing w:val="0"/>
              <w:rPr>
                <w:noProof/>
              </w:rPr>
            </w:pPr>
            <w:r w:rsidRPr="00874917">
              <w:rPr>
                <w:noProof/>
              </w:rPr>
              <w:t>échantillons standard du fabricant des Matériaux et échantillons spécifiés dans le Marché, le tout aux coûts de l’Entrepreneur, et</w:t>
            </w:r>
          </w:p>
          <w:p w14:paraId="65A6EF26" w14:textId="77777777" w:rsidR="007478CA" w:rsidRPr="00874917" w:rsidRDefault="007478CA" w:rsidP="00595B24">
            <w:pPr>
              <w:pStyle w:val="Paragraphedeliste"/>
              <w:numPr>
                <w:ilvl w:val="0"/>
                <w:numId w:val="136"/>
              </w:numPr>
              <w:spacing w:after="100"/>
              <w:ind w:left="459" w:hanging="459"/>
              <w:contextualSpacing w:val="0"/>
              <w:rPr>
                <w:noProof/>
              </w:rPr>
            </w:pPr>
            <w:r w:rsidRPr="00874917">
              <w:rPr>
                <w:noProof/>
              </w:rPr>
              <w:t xml:space="preserve">échantillons supplémentaires demandés par instruction du Maître d’Œuvre comme constituant un Changement. </w:t>
            </w:r>
          </w:p>
          <w:p w14:paraId="50316443" w14:textId="77777777" w:rsidR="007478CA" w:rsidRPr="00874917" w:rsidRDefault="007478CA" w:rsidP="00595B24">
            <w:pPr>
              <w:spacing w:after="100"/>
              <w:rPr>
                <w:noProof/>
              </w:rPr>
            </w:pPr>
            <w:r w:rsidRPr="00874917">
              <w:rPr>
                <w:noProof/>
              </w:rPr>
              <w:t>Chaque échantillon doit être étiqueté afin d’indiquer son origine et l’usage auquel il est destiné dans le cadre des Ouvrages.</w:t>
            </w:r>
          </w:p>
        </w:tc>
      </w:tr>
      <w:tr w:rsidR="00040B7E" w:rsidRPr="00874917" w14:paraId="0A86D509" w14:textId="77777777" w:rsidTr="00B04AE3">
        <w:tc>
          <w:tcPr>
            <w:tcW w:w="2660" w:type="dxa"/>
          </w:tcPr>
          <w:p w14:paraId="6433B339" w14:textId="77777777" w:rsidR="007478CA" w:rsidRPr="00874917" w:rsidRDefault="007478CA" w:rsidP="00595B24">
            <w:pPr>
              <w:pStyle w:val="Heading2"/>
              <w:spacing w:after="100"/>
              <w:rPr>
                <w:noProof/>
              </w:rPr>
            </w:pPr>
            <w:bookmarkStart w:id="310" w:name="_Toc22291163"/>
            <w:r w:rsidRPr="00874917">
              <w:rPr>
                <w:noProof/>
              </w:rPr>
              <w:t>Inspection</w:t>
            </w:r>
            <w:bookmarkEnd w:id="310"/>
          </w:p>
        </w:tc>
        <w:tc>
          <w:tcPr>
            <w:tcW w:w="6520" w:type="dxa"/>
          </w:tcPr>
          <w:p w14:paraId="2E6F7C08" w14:textId="77777777" w:rsidR="007478CA" w:rsidRPr="00874917" w:rsidRDefault="007478CA" w:rsidP="00595B24">
            <w:pPr>
              <w:spacing w:after="100"/>
              <w:rPr>
                <w:noProof/>
              </w:rPr>
            </w:pPr>
            <w:r w:rsidRPr="00874917">
              <w:rPr>
                <w:noProof/>
              </w:rPr>
              <w:t xml:space="preserve">Le Personnel du Maître </w:t>
            </w:r>
            <w:r w:rsidR="00A97D4E" w:rsidRPr="00874917">
              <w:rPr>
                <w:noProof/>
              </w:rPr>
              <w:t>d'Ouvrage</w:t>
            </w:r>
            <w:r w:rsidRPr="00874917">
              <w:rPr>
                <w:noProof/>
              </w:rPr>
              <w:t xml:space="preserve"> doit à tout moment raisonnable :</w:t>
            </w:r>
          </w:p>
          <w:p w14:paraId="05F60F15" w14:textId="77777777" w:rsidR="007478CA" w:rsidRPr="00874917" w:rsidRDefault="007478CA" w:rsidP="00595B24">
            <w:pPr>
              <w:pStyle w:val="Paragraphedeliste"/>
              <w:numPr>
                <w:ilvl w:val="0"/>
                <w:numId w:val="137"/>
              </w:numPr>
              <w:spacing w:after="100"/>
              <w:ind w:left="459" w:hanging="459"/>
              <w:contextualSpacing w:val="0"/>
              <w:rPr>
                <w:noProof/>
              </w:rPr>
            </w:pPr>
            <w:r w:rsidRPr="00874917">
              <w:rPr>
                <w:noProof/>
              </w:rPr>
              <w:t xml:space="preserve">avoir libre accès à toutes les parties du Chantier et aux endroits auxquels les Matériaux naturels sont obtenus, et </w:t>
            </w:r>
          </w:p>
          <w:p w14:paraId="4BAD59BE" w14:textId="77777777" w:rsidR="007478CA" w:rsidRPr="00874917" w:rsidRDefault="007478CA" w:rsidP="00595B24">
            <w:pPr>
              <w:pStyle w:val="Paragraphedeliste"/>
              <w:numPr>
                <w:ilvl w:val="0"/>
                <w:numId w:val="137"/>
              </w:numPr>
              <w:spacing w:after="100"/>
              <w:ind w:left="459" w:hanging="459"/>
              <w:contextualSpacing w:val="0"/>
              <w:rPr>
                <w:noProof/>
              </w:rPr>
            </w:pPr>
            <w:r w:rsidRPr="00874917">
              <w:rPr>
                <w:noProof/>
              </w:rPr>
              <w:t xml:space="preserve">pendant la fabrication, la production et la construction (sur le Chantier et ailleurs) avoir le droit d’examiner, d’inspecter, de </w:t>
            </w:r>
            <w:r w:rsidRPr="00874917">
              <w:rPr>
                <w:noProof/>
              </w:rPr>
              <w:lastRenderedPageBreak/>
              <w:t>mesurer et de tester les matériaux et la façon de faire, et de vérifier l’avancement de la fabrication des Equipements, de la production et de la fabrication des Matériaux.</w:t>
            </w:r>
          </w:p>
          <w:p w14:paraId="5458A1F1" w14:textId="77777777" w:rsidR="007478CA" w:rsidRPr="00874917" w:rsidRDefault="007478CA" w:rsidP="00595B24">
            <w:pPr>
              <w:spacing w:after="100"/>
              <w:rPr>
                <w:noProof/>
              </w:rPr>
            </w:pPr>
            <w:r w:rsidRPr="00874917">
              <w:rPr>
                <w:noProof/>
              </w:rPr>
              <w:t xml:space="preserve">L’Entrepreneur doit donner au Personnel du Maître </w:t>
            </w:r>
            <w:r w:rsidR="00A97D4E" w:rsidRPr="00874917">
              <w:rPr>
                <w:noProof/>
              </w:rPr>
              <w:t>d'Ouvrage</w:t>
            </w:r>
            <w:r w:rsidRPr="00874917">
              <w:rPr>
                <w:noProof/>
              </w:rPr>
              <w:t xml:space="preserve"> la possibilité de mener ces opérations, y compris en fournissant l’accès, les installations, les autorisations et les équipements de protection. Aucune de ces opérations ne doit dégager l’Entrepreneur de ses obligations ou responsabilités.</w:t>
            </w:r>
          </w:p>
          <w:p w14:paraId="6749852C" w14:textId="77777777" w:rsidR="007478CA" w:rsidRPr="00874917" w:rsidRDefault="007478CA" w:rsidP="00595B24">
            <w:pPr>
              <w:spacing w:after="100"/>
              <w:rPr>
                <w:noProof/>
              </w:rPr>
            </w:pPr>
            <w:r w:rsidRPr="00874917">
              <w:rPr>
                <w:noProof/>
              </w:rPr>
              <w:t>L’Entrepreneur doit notifier le Maître d’Œuvre à chaque fois qu’un ouvrage ou un élément est prêt et avant qu’il ne soit recouvert, mis hors de vue, ou emballé pour stockage ou transport. Le Maître d’Œuvre doit alors soit procéder à l’examen, l’inspection, la mesure ou l’essai sans retard déraisonnable, soit informer immédiatement l’Entrepreneur que le Maître d’Œuvre renonce à cette prérogative. Si l’Entrepreneur ne notifie pas ainsi le Maître d’Œuvre, il doit, si et lorsque cela est exigé par le Maître d’Œuvre, découvrir les travaux puis les remettre en état, le tout aux frais de l’Entrepreneur.</w:t>
            </w:r>
          </w:p>
        </w:tc>
      </w:tr>
      <w:tr w:rsidR="00040B7E" w:rsidRPr="00874917" w14:paraId="3E6DE541" w14:textId="77777777" w:rsidTr="00B04AE3">
        <w:tc>
          <w:tcPr>
            <w:tcW w:w="2660" w:type="dxa"/>
          </w:tcPr>
          <w:p w14:paraId="71A76AE5" w14:textId="77777777" w:rsidR="007478CA" w:rsidRPr="00874917" w:rsidRDefault="00484508" w:rsidP="00595B24">
            <w:pPr>
              <w:pStyle w:val="Heading2"/>
              <w:spacing w:after="100"/>
              <w:rPr>
                <w:noProof/>
              </w:rPr>
            </w:pPr>
            <w:bookmarkStart w:id="311" w:name="_Toc22291164"/>
            <w:r w:rsidRPr="00874917">
              <w:rPr>
                <w:noProof/>
              </w:rPr>
              <w:lastRenderedPageBreak/>
              <w:t>Essais</w:t>
            </w:r>
            <w:bookmarkEnd w:id="311"/>
          </w:p>
        </w:tc>
        <w:tc>
          <w:tcPr>
            <w:tcW w:w="6520" w:type="dxa"/>
          </w:tcPr>
          <w:p w14:paraId="3EBCCEF9" w14:textId="77777777" w:rsidR="00484508" w:rsidRPr="00874917" w:rsidRDefault="00484508" w:rsidP="00595B24">
            <w:pPr>
              <w:spacing w:after="100"/>
              <w:rPr>
                <w:noProof/>
              </w:rPr>
            </w:pPr>
            <w:r w:rsidRPr="00874917">
              <w:rPr>
                <w:noProof/>
              </w:rPr>
              <w:t>Cette Sous</w:t>
            </w:r>
            <w:r w:rsidRPr="00874917">
              <w:rPr>
                <w:noProof/>
              </w:rPr>
              <w:noBreakHyphen/>
              <w:t>Clause est applicable à tous les essais spécifiés dans le Marché, autre que les Essais post-Réception (le cas échéant).</w:t>
            </w:r>
          </w:p>
          <w:p w14:paraId="6C5D02FE" w14:textId="77777777" w:rsidR="00484508" w:rsidRPr="00874917" w:rsidRDefault="00484508" w:rsidP="00595B24">
            <w:pPr>
              <w:spacing w:after="100"/>
              <w:rPr>
                <w:noProof/>
              </w:rPr>
            </w:pPr>
            <w:r w:rsidRPr="00874917">
              <w:rPr>
                <w:noProof/>
              </w:rPr>
              <w:t>A moins que le Marché n’en dispose autrement, l’Entrepreneur doit fournir tout l’appareillage, l’assistance, les documents et autres informations, l’électricité, l’équipement, le carburant, les consommables, les instruments, la main d’œuvre, les matériaux, et le personnel convenablement qualifié et expérimenté, en tant que de besoin, pour procéder efficacement aux essais spécifiés. L’Entrepreneur doit convenir, avec le Maître d’Œuvre, du lieu et du moment des essais spécifiés pour les Equipements, les Matériaux et autres parties des Ouvrages.</w:t>
            </w:r>
          </w:p>
          <w:p w14:paraId="4748B0A0" w14:textId="77777777" w:rsidR="00484508" w:rsidRPr="00874917" w:rsidRDefault="00484508" w:rsidP="00595B24">
            <w:pPr>
              <w:spacing w:after="100"/>
              <w:rPr>
                <w:noProof/>
              </w:rPr>
            </w:pPr>
            <w:r w:rsidRPr="00874917">
              <w:rPr>
                <w:noProof/>
              </w:rPr>
              <w:t xml:space="preserve">Le Maître d’Œuvre peut, conformément à la Clause 13 </w:t>
            </w:r>
            <w:r w:rsidRPr="00874917">
              <w:rPr>
                <w:i/>
                <w:noProof/>
              </w:rPr>
              <w:t>[Changements et Ajustements]</w:t>
            </w:r>
            <w:r w:rsidRPr="00874917">
              <w:rPr>
                <w:noProof/>
              </w:rPr>
              <w:t>, modifier le lieu ou les détails des essais spécifiés, ou ordonner à l’Entrepreneur d’effectuer des essais supplémentaires. Si ces essais modifiés ou supplémentaires révèlent que les Equipements, les Matériaux ou la façon de faire ainsi testés ne sont pas conformes au Marché, les coûts de l’exécution de ce Changement seront supportés par l’Entrepreneur, nonobstant les autres dispositions du Marché.</w:t>
            </w:r>
          </w:p>
          <w:p w14:paraId="4AACC8C2" w14:textId="77777777" w:rsidR="00484508" w:rsidRPr="00874917" w:rsidRDefault="00484508" w:rsidP="00595B24">
            <w:pPr>
              <w:spacing w:after="100"/>
              <w:rPr>
                <w:noProof/>
              </w:rPr>
            </w:pPr>
            <w:r w:rsidRPr="00874917">
              <w:rPr>
                <w:noProof/>
              </w:rPr>
              <w:t>Le Maître d’Œuvre doit notifier l’Entrepreneur au moins 24 heures à l’avance de son intention d’être présent lors des essais. Si le Maître d’Œuvre n’est pas présent au moment et au lieu convenus, l’Entrepreneur peut procéder aux essais, à moins que le Maître d’Œuvre ne l’ordonne autrement, et les essais seront réputés avoir été effectués en présence du Maître d’Œuvre.</w:t>
            </w:r>
          </w:p>
          <w:p w14:paraId="619EA420" w14:textId="77777777" w:rsidR="00484508" w:rsidRPr="00874917" w:rsidRDefault="00484508" w:rsidP="00595B24">
            <w:pPr>
              <w:spacing w:after="100"/>
              <w:rPr>
                <w:noProof/>
              </w:rPr>
            </w:pPr>
            <w:r w:rsidRPr="00874917">
              <w:rPr>
                <w:noProof/>
              </w:rPr>
              <w:t xml:space="preserve">Si l’Entrepreneur subit du retard et/ou encourt des Coûts en se conformant à ces instructions, ou en conséquence d’un retard dont le Maître </w:t>
            </w:r>
            <w:r w:rsidR="00A97D4E" w:rsidRPr="00874917">
              <w:rPr>
                <w:noProof/>
              </w:rPr>
              <w:t>d'Ouvrage</w:t>
            </w:r>
            <w:r w:rsidRPr="00874917">
              <w:rPr>
                <w:noProof/>
              </w:rPr>
              <w:t xml:space="preserve"> est responsable, l’Entrepreneur doit notifier le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w:t>
            </w:r>
          </w:p>
          <w:p w14:paraId="1E0B3DD0" w14:textId="77777777" w:rsidR="00484508" w:rsidRPr="00874917" w:rsidRDefault="00484508" w:rsidP="00595B24">
            <w:pPr>
              <w:pStyle w:val="Paragraphedeliste"/>
              <w:numPr>
                <w:ilvl w:val="0"/>
                <w:numId w:val="138"/>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14:paraId="304F1467" w14:textId="77777777" w:rsidR="00484508" w:rsidRPr="00874917" w:rsidRDefault="00484508" w:rsidP="00595B24">
            <w:pPr>
              <w:pStyle w:val="Paragraphedeliste"/>
              <w:numPr>
                <w:ilvl w:val="0"/>
                <w:numId w:val="138"/>
              </w:numPr>
              <w:spacing w:after="100"/>
              <w:ind w:left="459" w:hanging="459"/>
              <w:contextualSpacing w:val="0"/>
              <w:rPr>
                <w:noProof/>
              </w:rPr>
            </w:pPr>
            <w:r w:rsidRPr="00874917">
              <w:rPr>
                <w:noProof/>
              </w:rPr>
              <w:t xml:space="preserve">le paiement de tels Coûts </w:t>
            </w:r>
            <w:r w:rsidR="005137D7" w:rsidRPr="00874917">
              <w:rPr>
                <w:noProof/>
              </w:rPr>
              <w:t>plus P</w:t>
            </w:r>
            <w:r w:rsidRPr="00874917">
              <w:rPr>
                <w:noProof/>
              </w:rPr>
              <w:t>rofit, qui seront inclus dans le Montant du Marché.</w:t>
            </w:r>
          </w:p>
          <w:p w14:paraId="64CE83F7" w14:textId="77777777" w:rsidR="00484508" w:rsidRPr="00874917" w:rsidRDefault="00484508" w:rsidP="00595B24">
            <w:pPr>
              <w:spacing w:after="100"/>
              <w:rPr>
                <w:noProof/>
              </w:rPr>
            </w:pPr>
            <w:r w:rsidRPr="00874917">
              <w:rPr>
                <w:noProof/>
              </w:rPr>
              <w:lastRenderedPageBreak/>
              <w:t>Après avoir reçu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14:paraId="61A97EAF" w14:textId="77777777" w:rsidR="007478CA" w:rsidRPr="00874917" w:rsidRDefault="00484508" w:rsidP="00595B24">
            <w:pPr>
              <w:spacing w:after="100"/>
              <w:rPr>
                <w:noProof/>
              </w:rPr>
            </w:pPr>
            <w:r w:rsidRPr="00874917">
              <w:rPr>
                <w:noProof/>
              </w:rPr>
              <w:t>L’Entrepreneur doit immédiatement transmettre au Maître d’Œuvre les comptes rendus de ces essais dûment certifiés. Lorsque les essais spécifiés ont été accomplis avec succès, le Maître d’Œuvre doit signer les certificats des essais de l’Entrepreneur ou lui délivrer un certificat à cet effet. Si le Maître d’Œuvre n’a pas assisté aux essais, il est réputé avoir accepté les relevés des essais comme étant exacts.</w:t>
            </w:r>
          </w:p>
        </w:tc>
      </w:tr>
      <w:tr w:rsidR="00040B7E" w:rsidRPr="00874917" w14:paraId="3401608A" w14:textId="77777777" w:rsidTr="00B04AE3">
        <w:tc>
          <w:tcPr>
            <w:tcW w:w="2660" w:type="dxa"/>
          </w:tcPr>
          <w:p w14:paraId="1900B4C0" w14:textId="77777777" w:rsidR="007478CA" w:rsidRPr="00874917" w:rsidRDefault="00484508" w:rsidP="00595B24">
            <w:pPr>
              <w:pStyle w:val="Heading2"/>
              <w:spacing w:after="100"/>
              <w:rPr>
                <w:noProof/>
              </w:rPr>
            </w:pPr>
            <w:bookmarkStart w:id="312" w:name="_Toc22291165"/>
            <w:r w:rsidRPr="00874917">
              <w:rPr>
                <w:noProof/>
              </w:rPr>
              <w:lastRenderedPageBreak/>
              <w:t>Rejet</w:t>
            </w:r>
            <w:bookmarkEnd w:id="312"/>
          </w:p>
        </w:tc>
        <w:tc>
          <w:tcPr>
            <w:tcW w:w="6520" w:type="dxa"/>
          </w:tcPr>
          <w:p w14:paraId="4B22DDD3" w14:textId="77777777" w:rsidR="00484508" w:rsidRPr="00874917" w:rsidRDefault="00484508" w:rsidP="00595B24">
            <w:pPr>
              <w:spacing w:after="100"/>
              <w:rPr>
                <w:noProof/>
              </w:rPr>
            </w:pPr>
            <w:r w:rsidRPr="00874917">
              <w:rPr>
                <w:noProof/>
              </w:rPr>
              <w:t>Si, à la suite d’un examen, d’une inspection, d’une mesure, ou d’un essai, des Equipements, des Matériaux, ou la façon de faire s’avèrent défectueux ou non-conformes au Marché, le Maître d’Œuvre peut rejeter les Equipements, les Matériaux, ou la façon de faire en notifiant l’Entrepreneur, de façon motivée. L’Entrepreneur doit alors immédiatement réparer le désordre et s’assurer que l’élément initialement rejeté est mis en conformité avec le Marché.</w:t>
            </w:r>
          </w:p>
          <w:p w14:paraId="13A4CAB6" w14:textId="77777777" w:rsidR="007478CA" w:rsidRPr="00874917" w:rsidRDefault="00484508" w:rsidP="00595B24">
            <w:pPr>
              <w:spacing w:after="100"/>
              <w:rPr>
                <w:noProof/>
              </w:rPr>
            </w:pPr>
            <w:r w:rsidRPr="00874917">
              <w:rPr>
                <w:noProof/>
              </w:rPr>
              <w:t xml:space="preserve">Si le Maître d’Œuvre exige que ces Equipements, ces Matériaux, ou cette façon de faire soient de nouveau testés, les essais seront réitérés selon les mêmes modalités et dans les mêmes conditions. Si le rejet et les essais réitérés occasionnent des frais supplémentaires au Maître </w:t>
            </w:r>
            <w:r w:rsidR="00A97D4E" w:rsidRPr="00874917">
              <w:rPr>
                <w:noProof/>
              </w:rPr>
              <w:t>d'Ouvrage</w:t>
            </w:r>
            <w:r w:rsidRPr="00874917">
              <w:rPr>
                <w:noProof/>
              </w:rPr>
              <w:t>, l’Entrepreneur doit, selon les dispositions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ces frais au Maître </w:t>
            </w:r>
            <w:r w:rsidR="00A97D4E" w:rsidRPr="00874917">
              <w:rPr>
                <w:noProof/>
              </w:rPr>
              <w:t>d'Ouvrage</w:t>
            </w:r>
            <w:r w:rsidRPr="00874917">
              <w:rPr>
                <w:noProof/>
              </w:rPr>
              <w:t>.</w:t>
            </w:r>
          </w:p>
        </w:tc>
      </w:tr>
      <w:tr w:rsidR="00040B7E" w:rsidRPr="00874917" w14:paraId="4FF8DDAD" w14:textId="77777777" w:rsidTr="00B04AE3">
        <w:tc>
          <w:tcPr>
            <w:tcW w:w="2660" w:type="dxa"/>
          </w:tcPr>
          <w:p w14:paraId="33E15F5B" w14:textId="77777777" w:rsidR="007478CA" w:rsidRPr="00874917" w:rsidRDefault="00484508" w:rsidP="00595B24">
            <w:pPr>
              <w:pStyle w:val="Heading2"/>
              <w:spacing w:after="100"/>
              <w:jc w:val="left"/>
              <w:rPr>
                <w:noProof/>
              </w:rPr>
            </w:pPr>
            <w:bookmarkStart w:id="313" w:name="_Toc22291166"/>
            <w:r w:rsidRPr="00874917">
              <w:rPr>
                <w:noProof/>
              </w:rPr>
              <w:t>Travaux de réparation</w:t>
            </w:r>
            <w:bookmarkEnd w:id="313"/>
          </w:p>
        </w:tc>
        <w:tc>
          <w:tcPr>
            <w:tcW w:w="6520" w:type="dxa"/>
          </w:tcPr>
          <w:p w14:paraId="6813FC00" w14:textId="77777777" w:rsidR="00484508" w:rsidRPr="00874917" w:rsidRDefault="00484508" w:rsidP="00595B24">
            <w:pPr>
              <w:spacing w:after="100"/>
              <w:rPr>
                <w:noProof/>
              </w:rPr>
            </w:pPr>
            <w:r w:rsidRPr="00874917">
              <w:rPr>
                <w:noProof/>
              </w:rPr>
              <w:t>Nonobstant tout essai ou certification antérieur(e), le Maître d’Œuvre</w:t>
            </w:r>
            <w:r w:rsidR="00FD7D34" w:rsidRPr="00874917">
              <w:rPr>
                <w:noProof/>
              </w:rPr>
              <w:t xml:space="preserve"> peut ordonner à l’Entrepreneur </w:t>
            </w:r>
            <w:r w:rsidRPr="00874917">
              <w:rPr>
                <w:noProof/>
              </w:rPr>
              <w:t>:</w:t>
            </w:r>
          </w:p>
          <w:p w14:paraId="61B772F3" w14:textId="77777777" w:rsidR="00484508" w:rsidRPr="00874917" w:rsidRDefault="00484508" w:rsidP="00595B24">
            <w:pPr>
              <w:pStyle w:val="Paragraphedeliste"/>
              <w:numPr>
                <w:ilvl w:val="0"/>
                <w:numId w:val="139"/>
              </w:numPr>
              <w:spacing w:after="100"/>
              <w:ind w:left="459" w:hanging="459"/>
              <w:contextualSpacing w:val="0"/>
              <w:rPr>
                <w:noProof/>
              </w:rPr>
            </w:pPr>
            <w:r w:rsidRPr="00874917">
              <w:rPr>
                <w:noProof/>
              </w:rPr>
              <w:t>de retirer du Chantier et de remplacer tous les Equipements ou Matériaux qui ne sont pas conformes au Marché,</w:t>
            </w:r>
          </w:p>
          <w:p w14:paraId="55C1C425" w14:textId="77777777" w:rsidR="00484508" w:rsidRPr="00874917" w:rsidRDefault="00484508" w:rsidP="00595B24">
            <w:pPr>
              <w:pStyle w:val="Paragraphedeliste"/>
              <w:numPr>
                <w:ilvl w:val="0"/>
                <w:numId w:val="139"/>
              </w:numPr>
              <w:spacing w:after="100"/>
              <w:ind w:left="459" w:hanging="459"/>
              <w:contextualSpacing w:val="0"/>
              <w:rPr>
                <w:noProof/>
              </w:rPr>
            </w:pPr>
            <w:r w:rsidRPr="00874917">
              <w:rPr>
                <w:noProof/>
              </w:rPr>
              <w:t>de retirer et de ré-exécuter tout autre ouvrage ou élément qui n’est pas conforme au Marché, et</w:t>
            </w:r>
          </w:p>
          <w:p w14:paraId="058EA08D" w14:textId="77777777" w:rsidR="00484508" w:rsidRPr="00874917" w:rsidRDefault="00484508" w:rsidP="00595B24">
            <w:pPr>
              <w:pStyle w:val="Paragraphedeliste"/>
              <w:numPr>
                <w:ilvl w:val="0"/>
                <w:numId w:val="139"/>
              </w:numPr>
              <w:spacing w:after="100"/>
              <w:ind w:left="459" w:hanging="459"/>
              <w:contextualSpacing w:val="0"/>
              <w:rPr>
                <w:noProof/>
              </w:rPr>
            </w:pPr>
            <w:r w:rsidRPr="00874917">
              <w:rPr>
                <w:noProof/>
              </w:rPr>
              <w:t>d’exécuter tous travaux qui sont requis de façon urgente pour la mise en sécurité des Ouvrages, que ce soit en raison d’un accident, d’un événement imprévisible ou autre.</w:t>
            </w:r>
          </w:p>
          <w:p w14:paraId="4BB20448" w14:textId="77777777" w:rsidR="00484508" w:rsidRPr="00874917" w:rsidRDefault="00484508" w:rsidP="00595B24">
            <w:pPr>
              <w:spacing w:after="100"/>
              <w:rPr>
                <w:noProof/>
              </w:rPr>
            </w:pPr>
            <w:r w:rsidRPr="00874917">
              <w:rPr>
                <w:noProof/>
              </w:rPr>
              <w:t>L’Entrepreneur doit se conformer à l’instruction dans un délai raisonnable, qui sera le délai spécifié dans l’instruction, le cas échéant, ou immédiatement s'il est fait état d'une urgence selon le paragraphe</w:t>
            </w:r>
            <w:r w:rsidR="00FD7D34" w:rsidRPr="00874917">
              <w:rPr>
                <w:noProof/>
              </w:rPr>
              <w:t> </w:t>
            </w:r>
            <w:r w:rsidRPr="00874917">
              <w:rPr>
                <w:noProof/>
              </w:rPr>
              <w:t>(c).</w:t>
            </w:r>
          </w:p>
          <w:p w14:paraId="075B2DCE" w14:textId="77777777" w:rsidR="007478CA" w:rsidRPr="00874917" w:rsidRDefault="00484508" w:rsidP="00595B24">
            <w:pPr>
              <w:spacing w:after="100"/>
              <w:rPr>
                <w:noProof/>
              </w:rPr>
            </w:pPr>
            <w:r w:rsidRPr="00874917">
              <w:rPr>
                <w:noProof/>
              </w:rPr>
              <w:t xml:space="preserve">Si l’Entrepreneur manque à se conformer à l’instruction, le Maître </w:t>
            </w:r>
            <w:r w:rsidR="00A97D4E" w:rsidRPr="00874917">
              <w:rPr>
                <w:noProof/>
              </w:rPr>
              <w:t>d'Ouvrage</w:t>
            </w:r>
            <w:r w:rsidRPr="00874917">
              <w:rPr>
                <w:noProof/>
              </w:rPr>
              <w:t xml:space="preserve"> a le droit d’employer et de payer d’autres personnes pour exécuter les travaux en question. Sauf dans la mesure où l’Entrepreneur aurait eu droit au paiement de ces travaux, il doit, conformém</w:t>
            </w:r>
            <w:r w:rsidR="00FD7D34" w:rsidRPr="00874917">
              <w:rPr>
                <w:noProof/>
              </w:rPr>
              <w:t>ent aux dispositions de la Sous</w:t>
            </w:r>
            <w:r w:rsidR="00FD7D34"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au Maître </w:t>
            </w:r>
            <w:r w:rsidR="00A97D4E" w:rsidRPr="00874917">
              <w:rPr>
                <w:noProof/>
              </w:rPr>
              <w:t>d'Ouvrage</w:t>
            </w:r>
            <w:r w:rsidRPr="00874917">
              <w:rPr>
                <w:noProof/>
              </w:rPr>
              <w:t xml:space="preserve"> tous les frais résultant de cette défaillance.</w:t>
            </w:r>
          </w:p>
        </w:tc>
      </w:tr>
      <w:tr w:rsidR="00040B7E" w:rsidRPr="00874917" w14:paraId="7B48FD17" w14:textId="77777777" w:rsidTr="00B04AE3">
        <w:tc>
          <w:tcPr>
            <w:tcW w:w="2660" w:type="dxa"/>
          </w:tcPr>
          <w:p w14:paraId="195D0546" w14:textId="77777777" w:rsidR="007478CA" w:rsidRPr="00874917" w:rsidRDefault="00FD7D34" w:rsidP="00595B24">
            <w:pPr>
              <w:pStyle w:val="Heading2"/>
              <w:spacing w:after="100"/>
              <w:jc w:val="left"/>
              <w:rPr>
                <w:noProof/>
              </w:rPr>
            </w:pPr>
            <w:bookmarkStart w:id="314" w:name="_Toc22291167"/>
            <w:r w:rsidRPr="00874917">
              <w:rPr>
                <w:noProof/>
              </w:rPr>
              <w:t>Propriété des Equipements et des Matériaux</w:t>
            </w:r>
            <w:bookmarkEnd w:id="314"/>
          </w:p>
        </w:tc>
        <w:tc>
          <w:tcPr>
            <w:tcW w:w="6520" w:type="dxa"/>
          </w:tcPr>
          <w:p w14:paraId="20A01696" w14:textId="77777777" w:rsidR="00FD7D34" w:rsidRPr="00874917" w:rsidRDefault="00FD7D34" w:rsidP="00595B24">
            <w:pPr>
              <w:spacing w:after="100"/>
              <w:rPr>
                <w:noProof/>
              </w:rPr>
            </w:pPr>
            <w:r w:rsidRPr="00874917">
              <w:rPr>
                <w:noProof/>
              </w:rPr>
              <w:t xml:space="preserve">A moins que le Marché n’en dispose autrement, chaque élément des Equipements et des Matériaux doit, dans la mesure où cela est compatible avec les Lois du Pays, devenir la propriété du Maître </w:t>
            </w:r>
            <w:r w:rsidR="00A97D4E" w:rsidRPr="00874917">
              <w:rPr>
                <w:noProof/>
              </w:rPr>
              <w:t>d'Ouvrage</w:t>
            </w:r>
            <w:r w:rsidRPr="00874917">
              <w:rPr>
                <w:noProof/>
              </w:rPr>
              <w:t xml:space="preserve"> libre de tout droit de gage ou de toute autre charge, dès la survenance du premier des évènements suivants :</w:t>
            </w:r>
          </w:p>
          <w:p w14:paraId="388F4F43" w14:textId="77777777" w:rsidR="00FD7D34" w:rsidRPr="00874917" w:rsidRDefault="00FD7D34" w:rsidP="00595B24">
            <w:pPr>
              <w:pStyle w:val="Paragraphedeliste"/>
              <w:numPr>
                <w:ilvl w:val="0"/>
                <w:numId w:val="140"/>
              </w:numPr>
              <w:spacing w:after="100"/>
              <w:ind w:left="459" w:hanging="459"/>
              <w:contextualSpacing w:val="0"/>
              <w:rPr>
                <w:noProof/>
              </w:rPr>
            </w:pPr>
            <w:r w:rsidRPr="00874917">
              <w:rPr>
                <w:noProof/>
              </w:rPr>
              <w:t>lorsqu’il est incorporé dans les Ouvrages,</w:t>
            </w:r>
          </w:p>
          <w:p w14:paraId="6CE07DDA" w14:textId="77777777" w:rsidR="007478CA" w:rsidRPr="00874917" w:rsidRDefault="00FD7D34" w:rsidP="00595B24">
            <w:pPr>
              <w:pStyle w:val="Paragraphedeliste"/>
              <w:numPr>
                <w:ilvl w:val="0"/>
                <w:numId w:val="140"/>
              </w:numPr>
              <w:spacing w:after="100"/>
              <w:ind w:left="459" w:hanging="459"/>
              <w:contextualSpacing w:val="0"/>
              <w:rPr>
                <w:noProof/>
              </w:rPr>
            </w:pPr>
            <w:r w:rsidRPr="00874917">
              <w:rPr>
                <w:noProof/>
              </w:rPr>
              <w:t xml:space="preserve">lorsque l’Entrepreneur est payé de la valeur correspondante de ces Equipements et de ces Matériaux selon les dispositions de la </w:t>
            </w:r>
            <w:r w:rsidRPr="00874917">
              <w:rPr>
                <w:noProof/>
              </w:rPr>
              <w:lastRenderedPageBreak/>
              <w:t>Sous</w:t>
            </w:r>
            <w:r w:rsidRPr="00874917">
              <w:rPr>
                <w:noProof/>
              </w:rPr>
              <w:noBreakHyphen/>
              <w:t xml:space="preserve">Clause 8.10 </w:t>
            </w:r>
            <w:r w:rsidRPr="00874917">
              <w:rPr>
                <w:i/>
                <w:noProof/>
              </w:rPr>
              <w:t>[Paiement pour les Equipements et les Matériaux en cas de Suspension]</w:t>
            </w:r>
            <w:r w:rsidRPr="00874917">
              <w:rPr>
                <w:noProof/>
              </w:rPr>
              <w:t>.</w:t>
            </w:r>
          </w:p>
        </w:tc>
      </w:tr>
      <w:tr w:rsidR="00040B7E" w:rsidRPr="00874917" w14:paraId="7D63C7CE" w14:textId="77777777" w:rsidTr="00B04AE3">
        <w:tc>
          <w:tcPr>
            <w:tcW w:w="2660" w:type="dxa"/>
          </w:tcPr>
          <w:p w14:paraId="3A2266F3" w14:textId="77777777" w:rsidR="007478CA" w:rsidRPr="00874917" w:rsidRDefault="00FD7D34" w:rsidP="00595B24">
            <w:pPr>
              <w:pStyle w:val="Heading2"/>
              <w:spacing w:after="100"/>
              <w:rPr>
                <w:noProof/>
              </w:rPr>
            </w:pPr>
            <w:bookmarkStart w:id="315" w:name="_Toc22291168"/>
            <w:r w:rsidRPr="00874917">
              <w:rPr>
                <w:noProof/>
              </w:rPr>
              <w:lastRenderedPageBreak/>
              <w:t>Redevances</w:t>
            </w:r>
            <w:bookmarkEnd w:id="315"/>
          </w:p>
        </w:tc>
        <w:tc>
          <w:tcPr>
            <w:tcW w:w="6520" w:type="dxa"/>
          </w:tcPr>
          <w:p w14:paraId="54D43B0A" w14:textId="77777777" w:rsidR="00FD7D34" w:rsidRPr="00874917" w:rsidRDefault="00FD7D34" w:rsidP="00595B24">
            <w:pPr>
              <w:spacing w:after="100"/>
              <w:rPr>
                <w:noProof/>
              </w:rPr>
            </w:pPr>
            <w:r w:rsidRPr="00874917">
              <w:rPr>
                <w:noProof/>
              </w:rPr>
              <w:t>A moins que les Spécifications n’en dispose autrement, l’Entrepreneur doit payer tou(te)s les redevances, loyers et autres rémunérations pour :</w:t>
            </w:r>
          </w:p>
          <w:p w14:paraId="6CE9C266" w14:textId="77777777" w:rsidR="00FD7D34" w:rsidRPr="00874917" w:rsidRDefault="00FD7D34" w:rsidP="00595B24">
            <w:pPr>
              <w:pStyle w:val="Paragraphedeliste"/>
              <w:numPr>
                <w:ilvl w:val="0"/>
                <w:numId w:val="141"/>
              </w:numPr>
              <w:spacing w:after="100"/>
              <w:ind w:left="459" w:hanging="459"/>
              <w:contextualSpacing w:val="0"/>
              <w:rPr>
                <w:noProof/>
              </w:rPr>
            </w:pPr>
            <w:r w:rsidRPr="00874917">
              <w:rPr>
                <w:noProof/>
              </w:rPr>
              <w:t>les Matériaux naturels obtenus en dehors du Chantier, et</w:t>
            </w:r>
          </w:p>
          <w:p w14:paraId="5ED3C61A" w14:textId="77777777" w:rsidR="007478CA" w:rsidRPr="00874917" w:rsidRDefault="00FD7D34" w:rsidP="00595B24">
            <w:pPr>
              <w:pStyle w:val="Paragraphedeliste"/>
              <w:numPr>
                <w:ilvl w:val="0"/>
                <w:numId w:val="141"/>
              </w:numPr>
              <w:spacing w:after="100"/>
              <w:ind w:left="459" w:hanging="459"/>
              <w:contextualSpacing w:val="0"/>
              <w:rPr>
                <w:noProof/>
              </w:rPr>
            </w:pPr>
            <w:r w:rsidRPr="00874917">
              <w:rPr>
                <w:noProof/>
              </w:rPr>
              <w:t>la mise en décharge des matériaux issus des démolitions ou des excavations et d’autres matériaux en excédent (qu’ils soient naturels ou fabriqués), sauf dans la mesure où des zones de décharge à l’intérieur du Chantier sont spécifiées au Marché.</w:t>
            </w:r>
          </w:p>
        </w:tc>
      </w:tr>
      <w:tr w:rsidR="00040B7E" w:rsidRPr="00874917" w14:paraId="13DBED7D" w14:textId="77777777" w:rsidTr="00B04AE3">
        <w:tc>
          <w:tcPr>
            <w:tcW w:w="9180" w:type="dxa"/>
            <w:gridSpan w:val="2"/>
          </w:tcPr>
          <w:p w14:paraId="77F52D68" w14:textId="77777777" w:rsidR="00FD7D34" w:rsidRPr="00874917" w:rsidRDefault="00FD7D34" w:rsidP="00595B24">
            <w:pPr>
              <w:pStyle w:val="Heading1"/>
              <w:spacing w:after="100"/>
              <w:jc w:val="center"/>
              <w:rPr>
                <w:noProof/>
              </w:rPr>
            </w:pPr>
            <w:bookmarkStart w:id="316" w:name="_Toc22291169"/>
            <w:r w:rsidRPr="00874917">
              <w:rPr>
                <w:noProof/>
              </w:rPr>
              <w:t>Commencement, Retards et Suspension</w:t>
            </w:r>
            <w:bookmarkEnd w:id="316"/>
          </w:p>
        </w:tc>
      </w:tr>
      <w:tr w:rsidR="00040B7E" w:rsidRPr="00874917" w14:paraId="4A200050" w14:textId="77777777" w:rsidTr="00B04AE3">
        <w:tc>
          <w:tcPr>
            <w:tcW w:w="2660" w:type="dxa"/>
          </w:tcPr>
          <w:p w14:paraId="77328DE1" w14:textId="77777777" w:rsidR="007478CA" w:rsidRPr="00874917" w:rsidRDefault="00FD7D34" w:rsidP="00595B24">
            <w:pPr>
              <w:pStyle w:val="Heading2"/>
              <w:spacing w:after="100"/>
              <w:jc w:val="left"/>
              <w:rPr>
                <w:noProof/>
              </w:rPr>
            </w:pPr>
            <w:bookmarkStart w:id="317" w:name="_Toc22291170"/>
            <w:r w:rsidRPr="00874917">
              <w:rPr>
                <w:noProof/>
              </w:rPr>
              <w:t>Commencement des Ouvrages</w:t>
            </w:r>
            <w:bookmarkEnd w:id="317"/>
          </w:p>
        </w:tc>
        <w:tc>
          <w:tcPr>
            <w:tcW w:w="6520" w:type="dxa"/>
          </w:tcPr>
          <w:p w14:paraId="6979D6CA" w14:textId="77777777" w:rsidR="00FD7D34" w:rsidRPr="00874917" w:rsidRDefault="00FD7D34" w:rsidP="00595B24">
            <w:pPr>
              <w:spacing w:after="100"/>
              <w:rPr>
                <w:noProof/>
              </w:rPr>
            </w:pPr>
            <w:r w:rsidRPr="00874917">
              <w:rPr>
                <w:noProof/>
              </w:rPr>
              <w:t>A moins que les Conditions Particulières du Marché n’en disposent autrement, la Date de Commencement doit être la date à laquelle les conditions suivantes ont toutes été remplies et la notification du Maître d’Œuvre, prenant acte de l’accord des deux Parties quant au fait que ces conditions ont été remplies et ordonnant le commencement des Ouvrages, a été reçue par l’Entrepreneur :</w:t>
            </w:r>
          </w:p>
          <w:p w14:paraId="0231EC83" w14:textId="77777777"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la signature de l’Acte d’Engagement par les deux Parties, et si nécessaire, l’approbation du Marché par les autorités compétentes du Pays ;</w:t>
            </w:r>
          </w:p>
          <w:p w14:paraId="504B0AFF" w14:textId="77777777"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 xml:space="preserve">la remise à l’Entrepreneur des justificatifs raisonnables des dispositions financières du Maître </w:t>
            </w:r>
            <w:r w:rsidR="00A97D4E" w:rsidRPr="00874917">
              <w:rPr>
                <w:noProof/>
              </w:rPr>
              <w:t>d'Ouvrage</w:t>
            </w:r>
            <w:r w:rsidRPr="00874917">
              <w:rPr>
                <w:noProof/>
              </w:rPr>
              <w:t xml:space="preserve"> (selon la Sous</w:t>
            </w:r>
            <w:r w:rsidRPr="00874917">
              <w:rPr>
                <w:noProof/>
              </w:rPr>
              <w:noBreakHyphen/>
              <w:t xml:space="preserve">Clause 2.4 </w:t>
            </w:r>
            <w:r w:rsidRPr="00874917">
              <w:rPr>
                <w:i/>
                <w:noProof/>
              </w:rPr>
              <w:t xml:space="preserve">[Dispositions Financières du Maître </w:t>
            </w:r>
            <w:r w:rsidR="00A97D4E" w:rsidRPr="00874917">
              <w:rPr>
                <w:i/>
                <w:noProof/>
              </w:rPr>
              <w:t>d'Ouvrage</w:t>
            </w:r>
            <w:r w:rsidRPr="00874917">
              <w:rPr>
                <w:i/>
                <w:noProof/>
              </w:rPr>
              <w:t>]</w:t>
            </w:r>
            <w:r w:rsidRPr="00874917">
              <w:rPr>
                <w:noProof/>
              </w:rPr>
              <w:t>) ;</w:t>
            </w:r>
          </w:p>
          <w:p w14:paraId="69F1B553" w14:textId="77777777"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à moins que les Données du Marché n’en disposent autrement, l’accès et la prise de possession effectifs du Chantier par l’Entrepreneur, ainsi que l’(es) autorisation(s) visée(s) à la Sous</w:t>
            </w:r>
            <w:r w:rsidRPr="00874917">
              <w:rPr>
                <w:noProof/>
              </w:rPr>
              <w:noBreakHyphen/>
              <w:t xml:space="preserve">Clause 1.13 (a) </w:t>
            </w:r>
            <w:r w:rsidRPr="00874917">
              <w:rPr>
                <w:i/>
                <w:noProof/>
              </w:rPr>
              <w:t>[Conformité aux Lois]</w:t>
            </w:r>
            <w:r w:rsidRPr="00874917">
              <w:rPr>
                <w:noProof/>
              </w:rPr>
              <w:t xml:space="preserve">, tels que nécessaires pour le commencement des Ouvrages ; </w:t>
            </w:r>
          </w:p>
          <w:p w14:paraId="78C61614" w14:textId="77777777" w:rsidR="00FD7D34" w:rsidRPr="00874917" w:rsidRDefault="00FD7D34" w:rsidP="00595B24">
            <w:pPr>
              <w:pStyle w:val="Paragraphedeliste"/>
              <w:numPr>
                <w:ilvl w:val="0"/>
                <w:numId w:val="142"/>
              </w:numPr>
              <w:spacing w:after="100"/>
              <w:ind w:left="459" w:hanging="459"/>
              <w:contextualSpacing w:val="0"/>
              <w:rPr>
                <w:noProof/>
              </w:rPr>
            </w:pPr>
            <w:r w:rsidRPr="00874917">
              <w:rPr>
                <w:noProof/>
              </w:rPr>
              <w:t>la réception par l’Entrepreneur du paiement de l’avance de démarrage conformément aux dispositions de la Sous</w:t>
            </w:r>
            <w:r w:rsidRPr="00874917">
              <w:rPr>
                <w:noProof/>
              </w:rPr>
              <w:noBreakHyphen/>
              <w:t xml:space="preserve">Clause 14.2 </w:t>
            </w:r>
            <w:r w:rsidRPr="00874917">
              <w:rPr>
                <w:i/>
                <w:noProof/>
              </w:rPr>
              <w:t>[Paiement de l’Avance de Démarrage]</w:t>
            </w:r>
            <w:r w:rsidRPr="00874917">
              <w:rPr>
                <w:noProof/>
              </w:rPr>
              <w:t>, sous réserve que la garantie bancaire correspondante ait été fournie par l’Entrepreneur.</w:t>
            </w:r>
          </w:p>
          <w:p w14:paraId="6249F0CE" w14:textId="77777777" w:rsidR="00FD7D34" w:rsidRPr="00874917" w:rsidRDefault="00FD7D34" w:rsidP="00595B24">
            <w:pPr>
              <w:spacing w:after="100"/>
              <w:rPr>
                <w:noProof/>
              </w:rPr>
            </w:pPr>
            <w:r w:rsidRPr="00874917">
              <w:rPr>
                <w:noProof/>
              </w:rPr>
              <w:t>Si l’Entrepreneur n’a pas reçu ledit ordre de commencement du Maître d’Œuvre dans un délai de 180 jours à compter de sa réception de la Lettre d’Acceptation, l’Entrepreneur a le droit de résilier le Marché conformément aux dispositions de la Sous</w:t>
            </w:r>
            <w:r w:rsidRPr="00874917">
              <w:rPr>
                <w:noProof/>
              </w:rPr>
              <w:noBreakHyphen/>
              <w:t xml:space="preserve">Clause 16.2 </w:t>
            </w:r>
            <w:r w:rsidRPr="00874917">
              <w:rPr>
                <w:i/>
                <w:noProof/>
              </w:rPr>
              <w:t>[Résiliation par l’Entrepreneur]</w:t>
            </w:r>
            <w:r w:rsidRPr="00874917">
              <w:rPr>
                <w:noProof/>
              </w:rPr>
              <w:t>.</w:t>
            </w:r>
          </w:p>
          <w:p w14:paraId="49A7EC45" w14:textId="77777777" w:rsidR="007478CA" w:rsidRPr="00874917" w:rsidRDefault="00FD7D34" w:rsidP="00595B24">
            <w:pPr>
              <w:spacing w:after="100"/>
              <w:rPr>
                <w:noProof/>
              </w:rPr>
            </w:pPr>
            <w:r w:rsidRPr="00874917">
              <w:rPr>
                <w:noProof/>
              </w:rPr>
              <w:t>L’Entrepreneur doit commencer l’exécution des Ouvrages dès que cela est raisonnablement possible à compter de la Date de Commencement, et doit ensuite construire les Ouvrages avec diligence et sans retard.</w:t>
            </w:r>
          </w:p>
        </w:tc>
      </w:tr>
      <w:tr w:rsidR="00040B7E" w:rsidRPr="00874917" w14:paraId="1C0D386D" w14:textId="77777777" w:rsidTr="00B04AE3">
        <w:tc>
          <w:tcPr>
            <w:tcW w:w="2660" w:type="dxa"/>
          </w:tcPr>
          <w:p w14:paraId="48B8D075" w14:textId="77777777" w:rsidR="007478CA" w:rsidRPr="00874917" w:rsidRDefault="00FD7D34" w:rsidP="00595B24">
            <w:pPr>
              <w:pStyle w:val="Heading2"/>
              <w:spacing w:after="100"/>
              <w:jc w:val="left"/>
              <w:rPr>
                <w:noProof/>
              </w:rPr>
            </w:pPr>
            <w:bookmarkStart w:id="318" w:name="_Toc22291171"/>
            <w:r w:rsidRPr="00874917">
              <w:rPr>
                <w:noProof/>
              </w:rPr>
              <w:t>Délai d'Achèvement</w:t>
            </w:r>
            <w:bookmarkEnd w:id="318"/>
          </w:p>
        </w:tc>
        <w:tc>
          <w:tcPr>
            <w:tcW w:w="6520" w:type="dxa"/>
          </w:tcPr>
          <w:p w14:paraId="7521F8B5" w14:textId="77777777" w:rsidR="00FD7D34" w:rsidRPr="00874917" w:rsidRDefault="00FD7D34" w:rsidP="00595B24">
            <w:pPr>
              <w:spacing w:after="100"/>
              <w:rPr>
                <w:noProof/>
              </w:rPr>
            </w:pPr>
            <w:r w:rsidRPr="00874917">
              <w:rPr>
                <w:noProof/>
              </w:rPr>
              <w:t>L’Entrepreneur doit achever l’intégralité des Ouvrages, et chaque Tranche (le cas échéant), dans le Délai d’Achèvement prévu pour les Ouvrages ou la Tranche (selon le cas), y compris :</w:t>
            </w:r>
          </w:p>
          <w:p w14:paraId="334F40A6" w14:textId="77777777" w:rsidR="00FD7D34" w:rsidRPr="00874917" w:rsidRDefault="00FD7D34" w:rsidP="00595B24">
            <w:pPr>
              <w:pStyle w:val="Paragraphedeliste"/>
              <w:numPr>
                <w:ilvl w:val="0"/>
                <w:numId w:val="143"/>
              </w:numPr>
              <w:spacing w:after="100"/>
              <w:ind w:left="459" w:hanging="459"/>
              <w:contextualSpacing w:val="0"/>
              <w:rPr>
                <w:noProof/>
              </w:rPr>
            </w:pPr>
            <w:r w:rsidRPr="00874917">
              <w:rPr>
                <w:noProof/>
              </w:rPr>
              <w:t>la réussite des Essais Préalables à la Réception, et</w:t>
            </w:r>
          </w:p>
          <w:p w14:paraId="026FF4C1" w14:textId="77777777" w:rsidR="007478CA" w:rsidRPr="00874917" w:rsidRDefault="00FD7D34" w:rsidP="00595B24">
            <w:pPr>
              <w:pStyle w:val="Paragraphedeliste"/>
              <w:numPr>
                <w:ilvl w:val="0"/>
                <w:numId w:val="143"/>
              </w:numPr>
              <w:spacing w:after="100"/>
              <w:ind w:left="459" w:hanging="459"/>
              <w:contextualSpacing w:val="0"/>
              <w:rPr>
                <w:noProof/>
              </w:rPr>
            </w:pPr>
            <w:r w:rsidRPr="00874917">
              <w:rPr>
                <w:noProof/>
              </w:rPr>
              <w:t>l´achèvement de tous les travaux mentionnés dans le Marché comme étant nécessaires pour que les Ouvrages ou une Tranche soient considérés comme achevés pour les besoins de la réception, conformément aux dispositions de la Sous</w:t>
            </w:r>
            <w:r w:rsidRPr="00874917">
              <w:rPr>
                <w:noProof/>
              </w:rPr>
              <w:noBreakHyphen/>
              <w:t xml:space="preserve">Clause 10.1 </w:t>
            </w:r>
            <w:r w:rsidRPr="00874917">
              <w:rPr>
                <w:i/>
                <w:noProof/>
              </w:rPr>
              <w:t>[Réception des Ouvrages et des Tranches]</w:t>
            </w:r>
            <w:r w:rsidRPr="00874917">
              <w:rPr>
                <w:noProof/>
              </w:rPr>
              <w:t>.</w:t>
            </w:r>
          </w:p>
        </w:tc>
      </w:tr>
      <w:tr w:rsidR="00040B7E" w:rsidRPr="00874917" w14:paraId="76E25AE3" w14:textId="77777777" w:rsidTr="00B04AE3">
        <w:tc>
          <w:tcPr>
            <w:tcW w:w="2660" w:type="dxa"/>
          </w:tcPr>
          <w:p w14:paraId="423A7CCD" w14:textId="77777777" w:rsidR="007478CA" w:rsidRPr="00874917" w:rsidRDefault="00FD7D34" w:rsidP="00595B24">
            <w:pPr>
              <w:pStyle w:val="Heading2"/>
              <w:spacing w:after="100"/>
              <w:rPr>
                <w:noProof/>
              </w:rPr>
            </w:pPr>
            <w:bookmarkStart w:id="319" w:name="_Toc22291172"/>
            <w:r w:rsidRPr="00874917">
              <w:rPr>
                <w:noProof/>
              </w:rPr>
              <w:lastRenderedPageBreak/>
              <w:t>Programme</w:t>
            </w:r>
            <w:bookmarkEnd w:id="319"/>
          </w:p>
        </w:tc>
        <w:tc>
          <w:tcPr>
            <w:tcW w:w="6520" w:type="dxa"/>
          </w:tcPr>
          <w:p w14:paraId="58D28EBA" w14:textId="77777777" w:rsidR="00FD7D34" w:rsidRPr="00874917" w:rsidRDefault="00FD7D34" w:rsidP="00595B24">
            <w:pPr>
              <w:spacing w:after="100"/>
              <w:rPr>
                <w:noProof/>
              </w:rPr>
            </w:pPr>
            <w:r w:rsidRPr="00874917">
              <w:rPr>
                <w:noProof/>
              </w:rPr>
              <w:t>L’Entrepreneur doit soumettre au Maître d’Œuvre un programme détaillé dans un délai de 28 jours après avoir reçu la notification selon la Sous</w:t>
            </w:r>
            <w:r w:rsidRPr="00874917">
              <w:rPr>
                <w:noProof/>
              </w:rPr>
              <w:noBreakHyphen/>
              <w:t xml:space="preserve">Clause 8.1 </w:t>
            </w:r>
            <w:r w:rsidRPr="00874917">
              <w:rPr>
                <w:i/>
                <w:noProof/>
              </w:rPr>
              <w:t>[Commencement des Ouvrages]</w:t>
            </w:r>
            <w:r w:rsidRPr="00874917">
              <w:rPr>
                <w:noProof/>
              </w:rPr>
              <w:t>. L’Entrepreneur doit également soumettre un programme révisé à chaque fois que le programme précédent n’est pas cohérent avec l’avancement réel ou avec les obligations de l’Entrepreneur. Chaque programme doit inclure :</w:t>
            </w:r>
          </w:p>
          <w:p w14:paraId="20BA4FA3" w14:textId="77777777"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l’ordre dans lequel l’Entrepreneur entend exécuter les Ouvrages, y compris les délais prévus pour chaque phase de conception (le cas échéant), de remise de Documents de l’Entrepreneur, d’achats, de fabrication des Equipements, de livraison sur le Chantier, de construction, de montage et des essais,</w:t>
            </w:r>
          </w:p>
          <w:p w14:paraId="268DE06E" w14:textId="77777777"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 xml:space="preserve">chacune de ces phases pour les travaux de chaque Sous-Traitant désigné (tel que défini dans la Clause 5 </w:t>
            </w:r>
            <w:r w:rsidRPr="00874917">
              <w:rPr>
                <w:i/>
                <w:noProof/>
              </w:rPr>
              <w:t>[Sous-Traitants Désignés]</w:t>
            </w:r>
            <w:r w:rsidRPr="00874917">
              <w:rPr>
                <w:noProof/>
              </w:rPr>
              <w:t>),</w:t>
            </w:r>
          </w:p>
          <w:p w14:paraId="2BE7A8FD" w14:textId="77777777"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la séquence et la date des inspections et des essais spécifiés dans le Marché, et</w:t>
            </w:r>
          </w:p>
          <w:p w14:paraId="714AC142" w14:textId="77777777" w:rsidR="00FD7D34" w:rsidRPr="00874917" w:rsidRDefault="00FD7D34" w:rsidP="00595B24">
            <w:pPr>
              <w:pStyle w:val="Paragraphedeliste"/>
              <w:numPr>
                <w:ilvl w:val="0"/>
                <w:numId w:val="144"/>
              </w:numPr>
              <w:spacing w:after="100"/>
              <w:ind w:left="459" w:hanging="459"/>
              <w:contextualSpacing w:val="0"/>
              <w:rPr>
                <w:noProof/>
              </w:rPr>
            </w:pPr>
            <w:r w:rsidRPr="00874917">
              <w:rPr>
                <w:noProof/>
              </w:rPr>
              <w:t>un rapport complémentaire comprenant :</w:t>
            </w:r>
          </w:p>
          <w:p w14:paraId="5BE4E887" w14:textId="77777777" w:rsidR="00FD7D34" w:rsidRPr="00874917" w:rsidRDefault="00FD7D34" w:rsidP="00595B24">
            <w:pPr>
              <w:pStyle w:val="Paragraphedeliste"/>
              <w:numPr>
                <w:ilvl w:val="0"/>
                <w:numId w:val="145"/>
              </w:numPr>
              <w:spacing w:after="100"/>
              <w:ind w:left="884" w:hanging="425"/>
              <w:contextualSpacing w:val="0"/>
              <w:rPr>
                <w:noProof/>
              </w:rPr>
            </w:pPr>
            <w:r w:rsidRPr="00874917">
              <w:rPr>
                <w:noProof/>
              </w:rPr>
              <w:t>une description générale des méthodes que l’Entrepreneur entend adopter, et des phases principales de l’exécution des Ouvrages, et</w:t>
            </w:r>
          </w:p>
          <w:p w14:paraId="77B95E14" w14:textId="77777777" w:rsidR="00FD7D34" w:rsidRPr="00874917" w:rsidRDefault="00FD7D34" w:rsidP="00595B24">
            <w:pPr>
              <w:pStyle w:val="Paragraphedeliste"/>
              <w:numPr>
                <w:ilvl w:val="0"/>
                <w:numId w:val="145"/>
              </w:numPr>
              <w:spacing w:after="100"/>
              <w:ind w:left="884" w:hanging="425"/>
              <w:contextualSpacing w:val="0"/>
              <w:rPr>
                <w:noProof/>
              </w:rPr>
            </w:pPr>
            <w:r w:rsidRPr="00874917">
              <w:rPr>
                <w:noProof/>
              </w:rPr>
              <w:t xml:space="preserve">les données montrant l’estimation raisonnable de l’Entrepreneur des effectifs du Personnel de l’Entrepreneur dans chaque catégorie, et de chaque type de Matériel de l’Entrepreneur, tels que nécessaires sur le Chantier pour chaque phase principale. </w:t>
            </w:r>
          </w:p>
          <w:p w14:paraId="1D5B19B5" w14:textId="77777777" w:rsidR="00FD7D34" w:rsidRPr="00874917" w:rsidRDefault="00FD7D34" w:rsidP="00595B24">
            <w:pPr>
              <w:spacing w:after="100"/>
              <w:rPr>
                <w:noProof/>
              </w:rPr>
            </w:pPr>
            <w:r w:rsidRPr="00874917">
              <w:rPr>
                <w:noProof/>
              </w:rPr>
              <w:t xml:space="preserve">A moins que le Maître d’Œuvre ne notifie l’Entrepreneur, dans un délai de 21 jours à compter de la réception du programme, dans quelle mesure le programme n’est pas conforme avec le Marché, l’Entrepreneur doit procéder selon le programme sans préjudice de ses autres obligations au titre du Marché. Le Personnel du Maître </w:t>
            </w:r>
            <w:r w:rsidR="00A97D4E" w:rsidRPr="00874917">
              <w:rPr>
                <w:noProof/>
              </w:rPr>
              <w:t>d'Ouvrage</w:t>
            </w:r>
            <w:r w:rsidRPr="00874917">
              <w:rPr>
                <w:noProof/>
              </w:rPr>
              <w:t xml:space="preserve"> a le droit de se baser et s’appuyer sur le programme pour la planification de ses activités.</w:t>
            </w:r>
          </w:p>
          <w:p w14:paraId="4AF5F2B8" w14:textId="77777777" w:rsidR="00FD7D34" w:rsidRPr="00874917" w:rsidRDefault="00FD7D34" w:rsidP="00595B24">
            <w:pPr>
              <w:spacing w:after="100"/>
              <w:rPr>
                <w:noProof/>
              </w:rPr>
            </w:pPr>
            <w:r w:rsidRPr="00874917">
              <w:rPr>
                <w:noProof/>
              </w:rPr>
              <w:t>L’Entrepreneur doit immédiatement informer le Maître d’Œuvre des évènements ou des circonstances spécifiques, futurs ou probables, susceptibles d’affecter négativement le travail, d’augmenter le Montant du Marché ou de retarder l’exécution des Ouvrages. Le Maître d’Œuvre peut demander à l’Entrepreneur de fournir une estimation de l’effet anticipé de l’événement ou des circonstances futurs, et/ou une proposition selon la Sous</w:t>
            </w:r>
            <w:r w:rsidRPr="00874917">
              <w:rPr>
                <w:noProof/>
              </w:rPr>
              <w:noBreakHyphen/>
              <w:t xml:space="preserve">Clause 13.3 </w:t>
            </w:r>
            <w:r w:rsidRPr="00874917">
              <w:rPr>
                <w:i/>
                <w:noProof/>
              </w:rPr>
              <w:t>[Procédure de Changement]</w:t>
            </w:r>
            <w:r w:rsidRPr="00874917">
              <w:rPr>
                <w:noProof/>
              </w:rPr>
              <w:t>.</w:t>
            </w:r>
          </w:p>
          <w:p w14:paraId="586D5F00" w14:textId="77777777" w:rsidR="007478CA" w:rsidRPr="00874917" w:rsidRDefault="00FD7D34" w:rsidP="00595B24">
            <w:pPr>
              <w:spacing w:after="100"/>
              <w:rPr>
                <w:noProof/>
              </w:rPr>
            </w:pPr>
            <w:r w:rsidRPr="00874917">
              <w:rPr>
                <w:noProof/>
              </w:rPr>
              <w:t>A tout moment, si le Maître d’Œuvre notifie l’Entrepreneur qu’un programme n’est pas conforme au Marché (en indiquant dans quelle mesure) ou n’est pas cohérent avec l’avancement réel et les intentions exprimées par l’Entrepreneur, ce dernier doit soumettre un programme modifié au Maître d’Œuvre, conformément à cette Sous</w:t>
            </w:r>
            <w:r w:rsidR="00B77822" w:rsidRPr="00874917">
              <w:rPr>
                <w:noProof/>
              </w:rPr>
              <w:noBreakHyphen/>
            </w:r>
            <w:r w:rsidRPr="00874917">
              <w:rPr>
                <w:noProof/>
              </w:rPr>
              <w:t>Clause.</w:t>
            </w:r>
          </w:p>
        </w:tc>
      </w:tr>
      <w:tr w:rsidR="00040B7E" w:rsidRPr="00874917" w14:paraId="6935F72F" w14:textId="77777777" w:rsidTr="00B04AE3">
        <w:tc>
          <w:tcPr>
            <w:tcW w:w="2660" w:type="dxa"/>
          </w:tcPr>
          <w:p w14:paraId="64C5B923" w14:textId="77777777" w:rsidR="007478CA" w:rsidRPr="00874917" w:rsidRDefault="00565878" w:rsidP="00595B24">
            <w:pPr>
              <w:pStyle w:val="Heading2"/>
              <w:spacing w:after="100"/>
              <w:jc w:val="left"/>
              <w:rPr>
                <w:noProof/>
              </w:rPr>
            </w:pPr>
            <w:bookmarkStart w:id="320" w:name="_Toc22291173"/>
            <w:r w:rsidRPr="00874917">
              <w:rPr>
                <w:noProof/>
              </w:rPr>
              <w:t>Prolongation du Délai d'Achèvement</w:t>
            </w:r>
            <w:bookmarkEnd w:id="320"/>
          </w:p>
        </w:tc>
        <w:tc>
          <w:tcPr>
            <w:tcW w:w="6520" w:type="dxa"/>
          </w:tcPr>
          <w:p w14:paraId="105C6B87" w14:textId="77777777" w:rsidR="00565878" w:rsidRPr="00874917" w:rsidRDefault="00565878" w:rsidP="00595B24">
            <w:pPr>
              <w:spacing w:after="100"/>
              <w:rPr>
                <w:noProof/>
              </w:rPr>
            </w:pPr>
            <w:r w:rsidRPr="00874917">
              <w:rPr>
                <w:noProof/>
              </w:rPr>
              <w:t>L’Entrepreneur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une prolongation du Délai d’Achèvement si et dans la mesure où l’achèvement pour les besoins de la Sous</w:t>
            </w:r>
            <w:r w:rsidRPr="00874917">
              <w:rPr>
                <w:noProof/>
              </w:rPr>
              <w:noBreakHyphen/>
              <w:t xml:space="preserve">Clause 10.1 </w:t>
            </w:r>
            <w:r w:rsidRPr="00874917">
              <w:rPr>
                <w:i/>
                <w:noProof/>
              </w:rPr>
              <w:t>[Réception des Ouvrages et des Tranches]</w:t>
            </w:r>
            <w:r w:rsidRPr="00874917">
              <w:rPr>
                <w:noProof/>
              </w:rPr>
              <w:t xml:space="preserve"> est ou sera retardé pour une ou plusieurs des raisons suivantes :</w:t>
            </w:r>
          </w:p>
          <w:p w14:paraId="4495DE87" w14:textId="77777777"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 xml:space="preserve">un Changement (à moins qu’un ajustement du Délai d’Achèvement n’ait été approuvé conformément à la </w:t>
            </w:r>
            <w:r w:rsidRPr="00874917">
              <w:rPr>
                <w:noProof/>
              </w:rPr>
              <w:lastRenderedPageBreak/>
              <w:t>Sous</w:t>
            </w:r>
            <w:r w:rsidRPr="00874917">
              <w:rPr>
                <w:noProof/>
              </w:rPr>
              <w:noBreakHyphen/>
              <w:t xml:space="preserve">Clause 13.3 </w:t>
            </w:r>
            <w:r w:rsidRPr="00874917">
              <w:rPr>
                <w:i/>
                <w:noProof/>
              </w:rPr>
              <w:t>[Procédure de Changement]</w:t>
            </w:r>
            <w:r w:rsidRPr="00874917">
              <w:rPr>
                <w:noProof/>
              </w:rPr>
              <w:t xml:space="preserve">) ou tout autre changement substantiel de quantité d’un élément de travaux prévu au Marché, </w:t>
            </w:r>
          </w:p>
          <w:p w14:paraId="4486BBA2" w14:textId="77777777"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une cause de retard ouvrant droit à une prolongation du délai, selon une Sous</w:t>
            </w:r>
            <w:r w:rsidRPr="00874917">
              <w:rPr>
                <w:noProof/>
              </w:rPr>
              <w:noBreakHyphen/>
              <w:t>Clause de ces Conditions,</w:t>
            </w:r>
          </w:p>
          <w:p w14:paraId="7FD9007A" w14:textId="77777777"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des conditions climatiques exceptionnellement défavorables,</w:t>
            </w:r>
          </w:p>
          <w:p w14:paraId="42F4453A" w14:textId="77777777"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des indisponibilités Imprévisibles de personnel ou de Biens causées par une épidémie ou par des actions gouvernementales, ou</w:t>
            </w:r>
          </w:p>
          <w:p w14:paraId="3010941E" w14:textId="77777777" w:rsidR="00565878" w:rsidRPr="00874917" w:rsidRDefault="00565878" w:rsidP="00595B24">
            <w:pPr>
              <w:pStyle w:val="Paragraphedeliste"/>
              <w:numPr>
                <w:ilvl w:val="0"/>
                <w:numId w:val="146"/>
              </w:numPr>
              <w:spacing w:after="100"/>
              <w:ind w:left="459" w:hanging="459"/>
              <w:contextualSpacing w:val="0"/>
              <w:rPr>
                <w:noProof/>
              </w:rPr>
            </w:pPr>
            <w:r w:rsidRPr="00874917">
              <w:rPr>
                <w:noProof/>
              </w:rPr>
              <w:t xml:space="preserve">un retard, un empêchement ou une entrave causé(e) par ou imputable au Maître </w:t>
            </w:r>
            <w:r w:rsidR="00A97D4E" w:rsidRPr="00874917">
              <w:rPr>
                <w:noProof/>
              </w:rPr>
              <w:t>d'Ouvrage</w:t>
            </w:r>
            <w:r w:rsidRPr="00874917">
              <w:rPr>
                <w:noProof/>
              </w:rPr>
              <w:t xml:space="preserve">, au Personnel du Maître </w:t>
            </w:r>
            <w:r w:rsidR="00A97D4E" w:rsidRPr="00874917">
              <w:rPr>
                <w:noProof/>
              </w:rPr>
              <w:t>d'Ouvrage</w:t>
            </w:r>
            <w:r w:rsidRPr="00874917">
              <w:rPr>
                <w:noProof/>
              </w:rPr>
              <w:t xml:space="preserve"> ou aux autres entrepreneurs du Maître </w:t>
            </w:r>
            <w:r w:rsidR="00A97D4E" w:rsidRPr="00874917">
              <w:rPr>
                <w:noProof/>
              </w:rPr>
              <w:t>d'Ouvrage</w:t>
            </w:r>
            <w:r w:rsidRPr="00874917">
              <w:rPr>
                <w:noProof/>
              </w:rPr>
              <w:t>.</w:t>
            </w:r>
          </w:p>
          <w:p w14:paraId="070F18C5" w14:textId="77777777" w:rsidR="007478CA" w:rsidRPr="00874917" w:rsidRDefault="00565878" w:rsidP="00595B24">
            <w:pPr>
              <w:spacing w:after="100"/>
              <w:rPr>
                <w:noProof/>
              </w:rPr>
            </w:pPr>
            <w:r w:rsidRPr="00874917">
              <w:rPr>
                <w:noProof/>
              </w:rPr>
              <w:t>Si l´Entrepreneur se considère en droit d’obtenir une prolongation du Délai d’Achèvement, il doit alors en notifier le Maître d’Œuvre, conformément à la Sous</w:t>
            </w:r>
            <w:r w:rsidRPr="00874917">
              <w:rPr>
                <w:noProof/>
              </w:rPr>
              <w:noBreakHyphen/>
              <w:t xml:space="preserve">Clause 20.1 </w:t>
            </w:r>
            <w:r w:rsidRPr="00874917">
              <w:rPr>
                <w:i/>
                <w:noProof/>
              </w:rPr>
              <w:t>[Réclamations de l’Entrepreneur]</w:t>
            </w:r>
            <w:r w:rsidRPr="00874917">
              <w:rPr>
                <w:noProof/>
              </w:rPr>
              <w:t>. En déterminant chaque prolongation de délai selon la Sous</w:t>
            </w:r>
            <w:r w:rsidRPr="00874917">
              <w:rPr>
                <w:noProof/>
              </w:rPr>
              <w:noBreakHyphen/>
              <w:t>Clause 20.1, le Maître d’Œuvre doit prendre en compte les précédentes déterminations et pourra augmenter, mais ne pas diminuer, la prolongation totale du délai.</w:t>
            </w:r>
          </w:p>
        </w:tc>
      </w:tr>
      <w:tr w:rsidR="00040B7E" w:rsidRPr="00874917" w14:paraId="7444BC00" w14:textId="77777777" w:rsidTr="00B04AE3">
        <w:tc>
          <w:tcPr>
            <w:tcW w:w="2660" w:type="dxa"/>
          </w:tcPr>
          <w:p w14:paraId="5658BA10" w14:textId="77777777" w:rsidR="00565878" w:rsidRPr="00874917" w:rsidRDefault="00565878" w:rsidP="00595B24">
            <w:pPr>
              <w:pStyle w:val="Heading2"/>
              <w:spacing w:after="100"/>
              <w:rPr>
                <w:noProof/>
              </w:rPr>
            </w:pPr>
            <w:bookmarkStart w:id="321" w:name="_Toc22291174"/>
            <w:r w:rsidRPr="00874917">
              <w:rPr>
                <w:noProof/>
              </w:rPr>
              <w:lastRenderedPageBreak/>
              <w:t>Retards causés par les autorités</w:t>
            </w:r>
            <w:bookmarkEnd w:id="321"/>
          </w:p>
        </w:tc>
        <w:tc>
          <w:tcPr>
            <w:tcW w:w="6520" w:type="dxa"/>
          </w:tcPr>
          <w:p w14:paraId="24E6D88C" w14:textId="77777777" w:rsidR="00B44A0E" w:rsidRPr="00874917" w:rsidRDefault="00B44A0E" w:rsidP="00595B24">
            <w:pPr>
              <w:spacing w:after="100"/>
              <w:rPr>
                <w:noProof/>
              </w:rPr>
            </w:pPr>
            <w:r w:rsidRPr="00874917">
              <w:rPr>
                <w:noProof/>
              </w:rPr>
              <w:t>Si les conditions suivantes sont réunies, à savoir :</w:t>
            </w:r>
          </w:p>
          <w:p w14:paraId="470E3971" w14:textId="77777777" w:rsidR="00B44A0E" w:rsidRPr="00874917" w:rsidRDefault="00B44A0E" w:rsidP="00595B24">
            <w:pPr>
              <w:pStyle w:val="Paragraphedeliste"/>
              <w:numPr>
                <w:ilvl w:val="0"/>
                <w:numId w:val="147"/>
              </w:numPr>
              <w:spacing w:after="100"/>
              <w:ind w:left="459" w:hanging="459"/>
              <w:contextualSpacing w:val="0"/>
              <w:rPr>
                <w:noProof/>
              </w:rPr>
            </w:pPr>
            <w:r w:rsidRPr="00874917">
              <w:rPr>
                <w:noProof/>
              </w:rPr>
              <w:t>l’Entrepreneur a diligemment suivi les procédures définies par les autorités publiques compétentes légalement constituées dans le Pays,</w:t>
            </w:r>
          </w:p>
          <w:p w14:paraId="07BE81F1" w14:textId="77777777" w:rsidR="00B44A0E" w:rsidRPr="00874917" w:rsidRDefault="00B44A0E" w:rsidP="00595B24">
            <w:pPr>
              <w:pStyle w:val="Paragraphedeliste"/>
              <w:numPr>
                <w:ilvl w:val="0"/>
                <w:numId w:val="147"/>
              </w:numPr>
              <w:spacing w:after="100"/>
              <w:ind w:left="459" w:hanging="459"/>
              <w:contextualSpacing w:val="0"/>
              <w:rPr>
                <w:noProof/>
              </w:rPr>
            </w:pPr>
            <w:r w:rsidRPr="00874917">
              <w:rPr>
                <w:noProof/>
              </w:rPr>
              <w:t>ces autorités retardent ou interrompent les travaux de l´Entrepreneur, et</w:t>
            </w:r>
          </w:p>
          <w:p w14:paraId="328B9E84" w14:textId="77777777" w:rsidR="00B44A0E" w:rsidRPr="00874917" w:rsidRDefault="00B44A0E" w:rsidP="00595B24">
            <w:pPr>
              <w:pStyle w:val="Paragraphedeliste"/>
              <w:numPr>
                <w:ilvl w:val="0"/>
                <w:numId w:val="147"/>
              </w:numPr>
              <w:spacing w:after="100"/>
              <w:ind w:left="459" w:hanging="459"/>
              <w:contextualSpacing w:val="0"/>
              <w:rPr>
                <w:noProof/>
              </w:rPr>
            </w:pPr>
            <w:r w:rsidRPr="00874917">
              <w:rPr>
                <w:noProof/>
              </w:rPr>
              <w:t>le retard ou la perturbation était Imprévisible,</w:t>
            </w:r>
          </w:p>
          <w:p w14:paraId="314D0EFD" w14:textId="77777777" w:rsidR="00565878" w:rsidRPr="00874917" w:rsidRDefault="00B44A0E" w:rsidP="00595B24">
            <w:pPr>
              <w:spacing w:after="100"/>
              <w:rPr>
                <w:noProof/>
              </w:rPr>
            </w:pPr>
            <w:r w:rsidRPr="00874917">
              <w:rPr>
                <w:noProof/>
              </w:rPr>
              <w:t>alors ce retard ou cette perturbation sera considéré(e) comme une cause de retard au titre du paragraphe (b) de la Sous</w:t>
            </w:r>
            <w:r w:rsidRPr="00874917">
              <w:rPr>
                <w:noProof/>
              </w:rPr>
              <w:noBreakHyphen/>
              <w:t xml:space="preserve">Clause 8.4 </w:t>
            </w:r>
            <w:r w:rsidRPr="00874917">
              <w:rPr>
                <w:i/>
                <w:noProof/>
              </w:rPr>
              <w:t>[Prolongation du Délai d’Achèvement]</w:t>
            </w:r>
            <w:r w:rsidRPr="00874917">
              <w:rPr>
                <w:noProof/>
              </w:rPr>
              <w:t>.</w:t>
            </w:r>
          </w:p>
        </w:tc>
      </w:tr>
      <w:tr w:rsidR="00040B7E" w:rsidRPr="00874917" w14:paraId="2862EC60" w14:textId="77777777" w:rsidTr="00B04AE3">
        <w:tc>
          <w:tcPr>
            <w:tcW w:w="2660" w:type="dxa"/>
          </w:tcPr>
          <w:p w14:paraId="0BED3FC5" w14:textId="77777777" w:rsidR="00565878" w:rsidRPr="00874917" w:rsidRDefault="00B44A0E" w:rsidP="00595B24">
            <w:pPr>
              <w:pStyle w:val="Heading2"/>
              <w:spacing w:after="100"/>
              <w:rPr>
                <w:noProof/>
              </w:rPr>
            </w:pPr>
            <w:bookmarkStart w:id="322" w:name="_Toc22291175"/>
            <w:r w:rsidRPr="00874917">
              <w:rPr>
                <w:noProof/>
              </w:rPr>
              <w:t>Cadences d'avancement</w:t>
            </w:r>
            <w:bookmarkEnd w:id="322"/>
          </w:p>
        </w:tc>
        <w:tc>
          <w:tcPr>
            <w:tcW w:w="6520" w:type="dxa"/>
          </w:tcPr>
          <w:p w14:paraId="27B40E1B" w14:textId="77777777" w:rsidR="00B44A0E" w:rsidRPr="00874917" w:rsidRDefault="00B44A0E" w:rsidP="00595B24">
            <w:pPr>
              <w:spacing w:after="100"/>
              <w:rPr>
                <w:noProof/>
              </w:rPr>
            </w:pPr>
            <w:r w:rsidRPr="00874917">
              <w:rPr>
                <w:noProof/>
              </w:rPr>
              <w:t>A tout moment, si :</w:t>
            </w:r>
          </w:p>
          <w:p w14:paraId="418DFBB9" w14:textId="77777777" w:rsidR="00B44A0E" w:rsidRPr="00874917" w:rsidRDefault="00B44A0E" w:rsidP="00595B24">
            <w:pPr>
              <w:pStyle w:val="Paragraphedeliste"/>
              <w:numPr>
                <w:ilvl w:val="0"/>
                <w:numId w:val="148"/>
              </w:numPr>
              <w:spacing w:after="100"/>
              <w:ind w:left="459" w:hanging="459"/>
              <w:contextualSpacing w:val="0"/>
              <w:rPr>
                <w:noProof/>
              </w:rPr>
            </w:pPr>
            <w:r w:rsidRPr="00874917">
              <w:rPr>
                <w:noProof/>
              </w:rPr>
              <w:t>l’avancement réel est insuffisant pour que les Ouvrages soient achevés dans le Délai d’Achèvement, et /ou</w:t>
            </w:r>
          </w:p>
          <w:p w14:paraId="7EFEC0D8" w14:textId="77777777" w:rsidR="00B44A0E" w:rsidRPr="00874917" w:rsidRDefault="00B44A0E" w:rsidP="00595B24">
            <w:pPr>
              <w:pStyle w:val="Paragraphedeliste"/>
              <w:numPr>
                <w:ilvl w:val="0"/>
                <w:numId w:val="148"/>
              </w:numPr>
              <w:spacing w:after="100"/>
              <w:ind w:left="459" w:hanging="459"/>
              <w:contextualSpacing w:val="0"/>
              <w:rPr>
                <w:noProof/>
              </w:rPr>
            </w:pPr>
            <w:r w:rsidRPr="00874917">
              <w:rPr>
                <w:noProof/>
              </w:rPr>
              <w:t>l’avancement prend (ou prendra) du retard par rapport au programme en cours selon la Sous</w:t>
            </w:r>
            <w:r w:rsidRPr="00874917">
              <w:rPr>
                <w:noProof/>
              </w:rPr>
              <w:noBreakHyphen/>
              <w:t xml:space="preserve">Clause 8.3 </w:t>
            </w:r>
            <w:r w:rsidRPr="00874917">
              <w:rPr>
                <w:i/>
                <w:noProof/>
              </w:rPr>
              <w:t>[Programme]</w:t>
            </w:r>
            <w:r w:rsidRPr="00874917">
              <w:rPr>
                <w:noProof/>
              </w:rPr>
              <w:t>,</w:t>
            </w:r>
          </w:p>
          <w:p w14:paraId="0E391A1B" w14:textId="77777777" w:rsidR="00B44A0E" w:rsidRPr="00874917" w:rsidRDefault="00B44A0E" w:rsidP="00595B24">
            <w:pPr>
              <w:spacing w:after="100"/>
              <w:rPr>
                <w:noProof/>
              </w:rPr>
            </w:pPr>
            <w:r w:rsidRPr="00874917">
              <w:rPr>
                <w:noProof/>
              </w:rPr>
              <w:t>pour une raison autre que celles énumérées dans la Sous</w:t>
            </w:r>
            <w:r w:rsidRPr="00874917">
              <w:rPr>
                <w:noProof/>
              </w:rPr>
              <w:noBreakHyphen/>
              <w:t xml:space="preserve">Clause 8.4 </w:t>
            </w:r>
            <w:r w:rsidRPr="00874917">
              <w:rPr>
                <w:i/>
                <w:noProof/>
              </w:rPr>
              <w:t>[Prolongation du Délai d’Achèvement]</w:t>
            </w:r>
            <w:r w:rsidRPr="00874917">
              <w:rPr>
                <w:noProof/>
              </w:rPr>
              <w:t>, alors le Maître d’Œuvre peut ordonner à l’Entrepreneur de lui soumettre, selon la Sous</w:t>
            </w:r>
            <w:r w:rsidRPr="00874917">
              <w:rPr>
                <w:noProof/>
              </w:rPr>
              <w:noBreakHyphen/>
              <w:t xml:space="preserve">Clause 8.3 </w:t>
            </w:r>
            <w:r w:rsidRPr="00874917">
              <w:rPr>
                <w:i/>
                <w:noProof/>
              </w:rPr>
              <w:t>[Programme]</w:t>
            </w:r>
            <w:r w:rsidRPr="00874917">
              <w:rPr>
                <w:noProof/>
              </w:rPr>
              <w:t>, un programme modifié et un rapport complémentaire décrivant les méthodes révisées que l’Entrepreneur se propose d’adopter de façon à accélérer l’avancement et terminer les Ouvrages dans le Délai d’Achèvement.</w:t>
            </w:r>
          </w:p>
          <w:p w14:paraId="3FAB2632" w14:textId="77777777" w:rsidR="00B44A0E" w:rsidRPr="00874917" w:rsidRDefault="00B44A0E" w:rsidP="00595B24">
            <w:pPr>
              <w:spacing w:after="100"/>
              <w:rPr>
                <w:noProof/>
              </w:rPr>
            </w:pPr>
            <w:r w:rsidRPr="00874917">
              <w:rPr>
                <w:noProof/>
              </w:rPr>
              <w:t xml:space="preserve">A moins que le Maître d’Œuvre n´en dispose autrement, l’Entrepreneur doit adopter ces méthodes révisées, lesquelles peuvent exiger une augmentation des heures de travail et/ou des effectifs du Personnel de l’Entrepreneur et/ou des Biens, aux risques et aux frais de l’Entrepreneur. Si ces méthodes révisées entraînent des frais supplémentaires pour le Maître </w:t>
            </w:r>
            <w:r w:rsidR="00A97D4E" w:rsidRPr="00874917">
              <w:rPr>
                <w:noProof/>
              </w:rPr>
              <w:t>d'Ouvrage</w:t>
            </w:r>
            <w:r w:rsidRPr="00874917">
              <w:rPr>
                <w:noProof/>
              </w:rPr>
              <w:t xml:space="preserve">, l’Entrepreneur doit payer ces frais au Maître </w:t>
            </w:r>
            <w:r w:rsidR="00A97D4E" w:rsidRPr="00874917">
              <w:rPr>
                <w:noProof/>
              </w:rPr>
              <w:t>d'Ouvrage</w:t>
            </w:r>
            <w:r w:rsidRPr="00874917">
              <w:rPr>
                <w:noProof/>
              </w:rPr>
              <w:t xml:space="preserve"> selon les conditions définies dans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en sus des pénalités de retard (le cas échéant), selon la Sous</w:t>
            </w:r>
            <w:r w:rsidRPr="00874917">
              <w:rPr>
                <w:noProof/>
              </w:rPr>
              <w:noBreakHyphen/>
              <w:t>Clause 8.7 ci</w:t>
            </w:r>
            <w:r w:rsidRPr="00874917">
              <w:rPr>
                <w:noProof/>
              </w:rPr>
              <w:noBreakHyphen/>
              <w:t>dessous.</w:t>
            </w:r>
          </w:p>
          <w:p w14:paraId="23E52255" w14:textId="77777777" w:rsidR="00565878" w:rsidRPr="00874917" w:rsidRDefault="00B44A0E" w:rsidP="00595B24">
            <w:pPr>
              <w:spacing w:after="100"/>
              <w:rPr>
                <w:noProof/>
              </w:rPr>
            </w:pPr>
            <w:r w:rsidRPr="00874917">
              <w:rPr>
                <w:noProof/>
              </w:rPr>
              <w:lastRenderedPageBreak/>
              <w:t>Les coûts supplémentaires associés à la révision des méthodes, intégrant des mesures d’accélération, ordonnée par le Maître d’Œuvre afin de réduire les retards causés par une ou plusieurs des raisons énumérées dans la Sous</w:t>
            </w:r>
            <w:r w:rsidRPr="00874917">
              <w:rPr>
                <w:noProof/>
              </w:rPr>
              <w:noBreakHyphen/>
              <w:t xml:space="preserve">Clause 8.4 </w:t>
            </w:r>
            <w:r w:rsidRPr="00874917">
              <w:rPr>
                <w:i/>
                <w:noProof/>
              </w:rPr>
              <w:t>[Prolongation du Délai d’Achèvement]</w:t>
            </w:r>
            <w:r w:rsidRPr="00874917">
              <w:rPr>
                <w:noProof/>
              </w:rPr>
              <w:t xml:space="preserve">, seront payés par le Maître </w:t>
            </w:r>
            <w:r w:rsidR="00A97D4E" w:rsidRPr="00874917">
              <w:rPr>
                <w:noProof/>
              </w:rPr>
              <w:t>d'Ouvrage</w:t>
            </w:r>
            <w:r w:rsidRPr="00874917">
              <w:rPr>
                <w:noProof/>
              </w:rPr>
              <w:t>, sans autre compensation au bénéfice de l’Entrepreneur.</w:t>
            </w:r>
          </w:p>
        </w:tc>
      </w:tr>
      <w:tr w:rsidR="00040B7E" w:rsidRPr="00874917" w14:paraId="1A86F163" w14:textId="77777777" w:rsidTr="00B04AE3">
        <w:tc>
          <w:tcPr>
            <w:tcW w:w="2660" w:type="dxa"/>
          </w:tcPr>
          <w:p w14:paraId="7612DC03" w14:textId="77777777" w:rsidR="00565878" w:rsidRPr="00874917" w:rsidRDefault="00B44A0E" w:rsidP="00595B24">
            <w:pPr>
              <w:pStyle w:val="Heading2"/>
              <w:spacing w:after="100"/>
              <w:rPr>
                <w:noProof/>
              </w:rPr>
            </w:pPr>
            <w:bookmarkStart w:id="323" w:name="_Toc22291176"/>
            <w:r w:rsidRPr="00874917">
              <w:rPr>
                <w:noProof/>
              </w:rPr>
              <w:lastRenderedPageBreak/>
              <w:t>Pénalités de retard</w:t>
            </w:r>
            <w:bookmarkEnd w:id="323"/>
          </w:p>
        </w:tc>
        <w:tc>
          <w:tcPr>
            <w:tcW w:w="6520" w:type="dxa"/>
          </w:tcPr>
          <w:p w14:paraId="4C8F67AF" w14:textId="77777777" w:rsidR="00B44A0E" w:rsidRPr="00874917" w:rsidRDefault="00B44A0E" w:rsidP="00595B24">
            <w:pPr>
              <w:spacing w:after="100"/>
              <w:rPr>
                <w:noProof/>
              </w:rPr>
            </w:pPr>
            <w:r w:rsidRPr="00874917">
              <w:rPr>
                <w:noProof/>
              </w:rPr>
              <w:t>Si l’Entrepreneur manque à se conformer à la Sous</w:t>
            </w:r>
            <w:r w:rsidRPr="00874917">
              <w:rPr>
                <w:noProof/>
              </w:rPr>
              <w:noBreakHyphen/>
              <w:t xml:space="preserve">Clause 8.2 </w:t>
            </w:r>
            <w:r w:rsidRPr="00874917">
              <w:rPr>
                <w:i/>
                <w:noProof/>
              </w:rPr>
              <w:t>[Délai d’Achèvement]</w:t>
            </w:r>
            <w:r w:rsidRPr="00874917">
              <w:rPr>
                <w:noProof/>
              </w:rPr>
              <w:t>, il doit alors, sous réserve d’une notification reçue conformément aux dispositions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au Maître </w:t>
            </w:r>
            <w:r w:rsidR="00A97D4E" w:rsidRPr="00874917">
              <w:rPr>
                <w:noProof/>
              </w:rPr>
              <w:t>d'Ouvrage</w:t>
            </w:r>
            <w:r w:rsidRPr="00874917">
              <w:rPr>
                <w:noProof/>
              </w:rPr>
              <w:t xml:space="preserve"> des pénalités de retard pour cette défaillance. Ces pénalités de retard doivent correspondre à la somme mentionnée dans les Données du Marché, qui doit être payée pour chaque jour qui s’écoule entre la Date d’Achèvement applicable et la date mentionnée dans le Certificat de Réception. Toutefois, la somme totale due selon cette Sous</w:t>
            </w:r>
            <w:r w:rsidRPr="00874917">
              <w:rPr>
                <w:noProof/>
              </w:rPr>
              <w:noBreakHyphen/>
              <w:t>Clause ne doit pas excéder le montant maximum des pénalités de retard (le cas échéant) fixé dans les Données du Marché.</w:t>
            </w:r>
          </w:p>
          <w:p w14:paraId="34898382" w14:textId="77777777" w:rsidR="00565878" w:rsidRPr="00874917" w:rsidRDefault="00B44A0E" w:rsidP="00595B24">
            <w:pPr>
              <w:spacing w:after="100"/>
              <w:rPr>
                <w:noProof/>
              </w:rPr>
            </w:pPr>
            <w:r w:rsidRPr="00874917">
              <w:rPr>
                <w:noProof/>
              </w:rPr>
              <w:t>Ces pénalités de retard constitueront les seuls dommages et intérêts dus par l’Entrepreneur pour cette défaillance, à l’exception de ceux payés à l’occasion de la résiliation selon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 xml:space="preserve"> avant l’achèvement des Ouvrages. Ces pénalités n’exonèrent pas l’Entrepreneur de son obligation d’achever les Ouvrages, ou d’un(e) quelconque autre devoir, obligation ou responsabilité qui lui incombe en vertu du Marché.</w:t>
            </w:r>
          </w:p>
        </w:tc>
      </w:tr>
      <w:tr w:rsidR="00040B7E" w:rsidRPr="00874917" w14:paraId="0AB19AC7" w14:textId="77777777" w:rsidTr="00B04AE3">
        <w:tc>
          <w:tcPr>
            <w:tcW w:w="2660" w:type="dxa"/>
          </w:tcPr>
          <w:p w14:paraId="45E730AA" w14:textId="77777777" w:rsidR="00565878" w:rsidRPr="00874917" w:rsidRDefault="00B44A0E" w:rsidP="00595B24">
            <w:pPr>
              <w:pStyle w:val="Heading2"/>
              <w:spacing w:after="100"/>
              <w:jc w:val="left"/>
              <w:rPr>
                <w:noProof/>
              </w:rPr>
            </w:pPr>
            <w:bookmarkStart w:id="324" w:name="_Toc22291177"/>
            <w:r w:rsidRPr="00874917">
              <w:rPr>
                <w:noProof/>
              </w:rPr>
              <w:t>Suspension des travaux</w:t>
            </w:r>
            <w:bookmarkEnd w:id="324"/>
          </w:p>
        </w:tc>
        <w:tc>
          <w:tcPr>
            <w:tcW w:w="6520" w:type="dxa"/>
          </w:tcPr>
          <w:p w14:paraId="5142D175" w14:textId="77777777" w:rsidR="00B44A0E" w:rsidRPr="00874917" w:rsidRDefault="00B44A0E" w:rsidP="00595B24">
            <w:pPr>
              <w:spacing w:after="100"/>
              <w:rPr>
                <w:noProof/>
              </w:rPr>
            </w:pPr>
            <w:r w:rsidRPr="00874917">
              <w:rPr>
                <w:noProof/>
              </w:rPr>
              <w:t>Le Maître d’Œuvre peut à tout moment ordonner à l’Entrepreneur de suspendre l’avancement de tout ou partie des Ouvrages. Pendant une telle suspension, l’Entrepreneur doit protéger, stocker et mettre en sécurité cette partie ou tous les Ouvrages contre toute détérioration, perte ou dommage.</w:t>
            </w:r>
          </w:p>
          <w:p w14:paraId="0B6A5E55" w14:textId="77777777" w:rsidR="00565878" w:rsidRPr="00874917" w:rsidRDefault="00B44A0E" w:rsidP="00595B24">
            <w:pPr>
              <w:spacing w:after="100"/>
              <w:rPr>
                <w:noProof/>
              </w:rPr>
            </w:pPr>
            <w:r w:rsidRPr="00874917">
              <w:rPr>
                <w:noProof/>
              </w:rPr>
              <w:t>Le Maître d’Œuvre peut également notifier le motif de la suspension. Si et dans la mesure où le motif est notifié et relève de la responsabilité de l’Entrepreneur, les Sous</w:t>
            </w:r>
            <w:r w:rsidRPr="00874917">
              <w:rPr>
                <w:noProof/>
              </w:rPr>
              <w:noBreakHyphen/>
              <w:t>Clauses suivantes 8.9, 8.10 et 8.11 ne sont pas applicables.</w:t>
            </w:r>
          </w:p>
        </w:tc>
      </w:tr>
      <w:tr w:rsidR="00040B7E" w:rsidRPr="00874917" w14:paraId="15047256" w14:textId="77777777" w:rsidTr="00B04AE3">
        <w:tc>
          <w:tcPr>
            <w:tcW w:w="2660" w:type="dxa"/>
          </w:tcPr>
          <w:p w14:paraId="5A8B8B19" w14:textId="77777777" w:rsidR="00565878" w:rsidRPr="00874917" w:rsidRDefault="00B44A0E" w:rsidP="00595B24">
            <w:pPr>
              <w:pStyle w:val="Heading2"/>
              <w:spacing w:after="100"/>
              <w:jc w:val="left"/>
              <w:rPr>
                <w:noProof/>
              </w:rPr>
            </w:pPr>
            <w:bookmarkStart w:id="325" w:name="_Toc22291178"/>
            <w:r w:rsidRPr="00874917">
              <w:rPr>
                <w:noProof/>
              </w:rPr>
              <w:t>Conséquences de la suspension</w:t>
            </w:r>
            <w:bookmarkEnd w:id="325"/>
          </w:p>
        </w:tc>
        <w:tc>
          <w:tcPr>
            <w:tcW w:w="6520" w:type="dxa"/>
          </w:tcPr>
          <w:p w14:paraId="366430E0" w14:textId="77777777" w:rsidR="00B44A0E" w:rsidRPr="00874917" w:rsidRDefault="00B44A0E" w:rsidP="00595B24">
            <w:pPr>
              <w:spacing w:after="100"/>
              <w:rPr>
                <w:noProof/>
              </w:rPr>
            </w:pPr>
            <w:r w:rsidRPr="00874917">
              <w:rPr>
                <w:noProof/>
              </w:rPr>
              <w:t>Si l’Entrepreneur subit du retard et/ou des Coûts en se conformant aux instructions du Maître d’Œuvre, conformément à la Sous</w:t>
            </w:r>
            <w:r w:rsidRPr="00874917">
              <w:rPr>
                <w:noProof/>
              </w:rPr>
              <w:noBreakHyphen/>
              <w:t xml:space="preserve">Clause 8.8 </w:t>
            </w:r>
            <w:r w:rsidRPr="00874917">
              <w:rPr>
                <w:i/>
                <w:noProof/>
              </w:rPr>
              <w:t>[Suspension des Travaux]</w:t>
            </w:r>
            <w:r w:rsidRPr="00874917">
              <w:rPr>
                <w:noProof/>
              </w:rPr>
              <w:t xml:space="preserve"> et/ou en reprenant les travaux, l’Entrepreneur doit en notifier le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w:t>
            </w:r>
          </w:p>
          <w:p w14:paraId="3CB3BF57" w14:textId="77777777" w:rsidR="00B44A0E" w:rsidRPr="00874917" w:rsidRDefault="00B44A0E" w:rsidP="00595B24">
            <w:pPr>
              <w:pStyle w:val="Paragraphedeliste"/>
              <w:numPr>
                <w:ilvl w:val="0"/>
                <w:numId w:val="149"/>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xml:space="preserve">, et </w:t>
            </w:r>
          </w:p>
          <w:p w14:paraId="56C04EC3" w14:textId="77777777" w:rsidR="00B44A0E" w:rsidRPr="00874917" w:rsidRDefault="00B44A0E" w:rsidP="00595B24">
            <w:pPr>
              <w:pStyle w:val="Paragraphedeliste"/>
              <w:numPr>
                <w:ilvl w:val="0"/>
                <w:numId w:val="149"/>
              </w:numPr>
              <w:spacing w:after="100"/>
              <w:ind w:left="459" w:hanging="459"/>
              <w:contextualSpacing w:val="0"/>
              <w:rPr>
                <w:noProof/>
              </w:rPr>
            </w:pPr>
            <w:r w:rsidRPr="00874917">
              <w:rPr>
                <w:noProof/>
              </w:rPr>
              <w:t>le paiement de tels Coûts, qui seront inclus dans le Montant du Marché.</w:t>
            </w:r>
          </w:p>
          <w:p w14:paraId="2A9A66BB" w14:textId="77777777" w:rsidR="00B44A0E" w:rsidRPr="00874917" w:rsidRDefault="00B44A0E" w:rsidP="00595B24">
            <w:pPr>
              <w:spacing w:after="100"/>
              <w:rPr>
                <w:noProof/>
              </w:rPr>
            </w:pPr>
            <w:r w:rsidRPr="00874917">
              <w:rPr>
                <w:noProof/>
              </w:rPr>
              <w:t>Après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14:paraId="0063F040" w14:textId="77777777" w:rsidR="00565878" w:rsidRPr="00874917" w:rsidRDefault="00B44A0E" w:rsidP="00595B24">
            <w:pPr>
              <w:spacing w:after="100"/>
              <w:rPr>
                <w:noProof/>
              </w:rPr>
            </w:pPr>
            <w:r w:rsidRPr="00874917">
              <w:rPr>
                <w:noProof/>
              </w:rPr>
              <w:t>L’Entrepreneur n’a pas droit à une prolongation du délai, ou au paiement des Coûts subis, pour la réparation des conséquences des défauts de conception, de façon de faire ou de matériaux de l’Entrepreneur, ou de la défaillance de l’Entrepreneur à protéger, stocker ou mettre en sécurité les ouvrages conformément à la Sous</w:t>
            </w:r>
            <w:r w:rsidRPr="00874917">
              <w:rPr>
                <w:noProof/>
              </w:rPr>
              <w:noBreakHyphen/>
              <w:t xml:space="preserve">Clause 8.8 </w:t>
            </w:r>
            <w:r w:rsidRPr="00874917">
              <w:rPr>
                <w:i/>
                <w:noProof/>
              </w:rPr>
              <w:t>[Suspension des Travaux]</w:t>
            </w:r>
            <w:r w:rsidRPr="00874917">
              <w:rPr>
                <w:noProof/>
              </w:rPr>
              <w:t>.</w:t>
            </w:r>
          </w:p>
        </w:tc>
      </w:tr>
      <w:tr w:rsidR="00040B7E" w:rsidRPr="00874917" w14:paraId="084B9309" w14:textId="77777777" w:rsidTr="00B04AE3">
        <w:tc>
          <w:tcPr>
            <w:tcW w:w="2660" w:type="dxa"/>
          </w:tcPr>
          <w:p w14:paraId="66A311BA" w14:textId="77777777" w:rsidR="00565878" w:rsidRPr="00874917" w:rsidRDefault="00B44A0E" w:rsidP="00595B24">
            <w:pPr>
              <w:pStyle w:val="Heading2"/>
              <w:spacing w:after="100"/>
              <w:jc w:val="left"/>
              <w:rPr>
                <w:noProof/>
              </w:rPr>
            </w:pPr>
            <w:bookmarkStart w:id="326" w:name="_Toc22291179"/>
            <w:r w:rsidRPr="00874917">
              <w:rPr>
                <w:noProof/>
              </w:rPr>
              <w:lastRenderedPageBreak/>
              <w:t xml:space="preserve">Paiement pour les </w:t>
            </w:r>
            <w:r w:rsidR="00F6188A" w:rsidRPr="00874917">
              <w:rPr>
                <w:noProof/>
              </w:rPr>
              <w:t>E</w:t>
            </w:r>
            <w:r w:rsidRPr="00874917">
              <w:rPr>
                <w:noProof/>
              </w:rPr>
              <w:t>quipements et les Matériaux en cas de suspension</w:t>
            </w:r>
            <w:bookmarkEnd w:id="326"/>
          </w:p>
        </w:tc>
        <w:tc>
          <w:tcPr>
            <w:tcW w:w="6520" w:type="dxa"/>
          </w:tcPr>
          <w:p w14:paraId="18EBF587" w14:textId="77777777" w:rsidR="00F6188A" w:rsidRPr="00874917" w:rsidRDefault="00F6188A" w:rsidP="00595B24">
            <w:pPr>
              <w:spacing w:after="100"/>
              <w:rPr>
                <w:noProof/>
              </w:rPr>
            </w:pPr>
            <w:r w:rsidRPr="00874917">
              <w:rPr>
                <w:noProof/>
              </w:rPr>
              <w:t xml:space="preserve">L’Entrepreneur doit avoir droit d’obtenir le paiement de la valeur (à la date de la suspension) des Equipements et/ou des Matériaux qui n’ont pas été livrés sur le Chantier, si : </w:t>
            </w:r>
          </w:p>
          <w:p w14:paraId="2F3709BF" w14:textId="77777777" w:rsidR="00F6188A" w:rsidRPr="00874917" w:rsidRDefault="00F6188A" w:rsidP="00595B24">
            <w:pPr>
              <w:pStyle w:val="Paragraphedeliste"/>
              <w:numPr>
                <w:ilvl w:val="0"/>
                <w:numId w:val="150"/>
              </w:numPr>
              <w:spacing w:after="100"/>
              <w:ind w:left="459" w:hanging="459"/>
              <w:contextualSpacing w:val="0"/>
              <w:rPr>
                <w:noProof/>
              </w:rPr>
            </w:pPr>
            <w:r w:rsidRPr="00874917">
              <w:rPr>
                <w:noProof/>
              </w:rPr>
              <w:t>les travaux sur les Equipements ou la livraison des Equipements et/ou des Matériaux ont été suspendus pour une période de plus de 28 jours, et si</w:t>
            </w:r>
          </w:p>
          <w:p w14:paraId="6D7DA5B9" w14:textId="77777777" w:rsidR="00565878" w:rsidRPr="00874917" w:rsidRDefault="00F6188A" w:rsidP="00595B24">
            <w:pPr>
              <w:pStyle w:val="Paragraphedeliste"/>
              <w:numPr>
                <w:ilvl w:val="0"/>
                <w:numId w:val="150"/>
              </w:numPr>
              <w:spacing w:after="100"/>
              <w:ind w:left="459" w:hanging="459"/>
              <w:contextualSpacing w:val="0"/>
              <w:rPr>
                <w:noProof/>
              </w:rPr>
            </w:pPr>
            <w:r w:rsidRPr="00874917">
              <w:rPr>
                <w:noProof/>
              </w:rPr>
              <w:t xml:space="preserve">l’Entrepreneur a marqué les Equipements et/ou les Matériaux comme étant la propriété du Maître </w:t>
            </w:r>
            <w:r w:rsidR="00A97D4E" w:rsidRPr="00874917">
              <w:rPr>
                <w:noProof/>
              </w:rPr>
              <w:t>d'Ouvrage</w:t>
            </w:r>
            <w:r w:rsidRPr="00874917">
              <w:rPr>
                <w:noProof/>
              </w:rPr>
              <w:t>, conformément aux instructions du Maître d’Œuvre.</w:t>
            </w:r>
          </w:p>
        </w:tc>
      </w:tr>
      <w:tr w:rsidR="00040B7E" w:rsidRPr="00874917" w14:paraId="66994247" w14:textId="77777777" w:rsidTr="00B04AE3">
        <w:tc>
          <w:tcPr>
            <w:tcW w:w="2660" w:type="dxa"/>
          </w:tcPr>
          <w:p w14:paraId="5654783D" w14:textId="77777777" w:rsidR="00565878" w:rsidRPr="00874917" w:rsidRDefault="00F6188A" w:rsidP="00595B24">
            <w:pPr>
              <w:pStyle w:val="Heading2"/>
              <w:spacing w:after="100"/>
              <w:rPr>
                <w:noProof/>
              </w:rPr>
            </w:pPr>
            <w:bookmarkStart w:id="327" w:name="_Toc22291180"/>
            <w:r w:rsidRPr="00874917">
              <w:rPr>
                <w:noProof/>
              </w:rPr>
              <w:t>Suspension prolongée</w:t>
            </w:r>
            <w:bookmarkEnd w:id="327"/>
          </w:p>
        </w:tc>
        <w:tc>
          <w:tcPr>
            <w:tcW w:w="6520" w:type="dxa"/>
          </w:tcPr>
          <w:p w14:paraId="0195B04E" w14:textId="77777777" w:rsidR="00565878" w:rsidRPr="00874917" w:rsidRDefault="00F6188A" w:rsidP="00595B24">
            <w:pPr>
              <w:spacing w:after="100"/>
              <w:rPr>
                <w:noProof/>
              </w:rPr>
            </w:pPr>
            <w:r w:rsidRPr="00874917">
              <w:rPr>
                <w:noProof/>
              </w:rPr>
              <w:t>Si la suspension conformément à la Sous</w:t>
            </w:r>
            <w:r w:rsidRPr="00874917">
              <w:rPr>
                <w:noProof/>
              </w:rPr>
              <w:noBreakHyphen/>
              <w:t>Clause 8.8</w:t>
            </w:r>
            <w:r w:rsidRPr="00874917">
              <w:rPr>
                <w:i/>
                <w:noProof/>
              </w:rPr>
              <w:t xml:space="preserve"> [Suspension des travaux]</w:t>
            </w:r>
            <w:r w:rsidRPr="00874917">
              <w:rPr>
                <w:noProof/>
              </w:rPr>
              <w:t xml:space="preserve"> a duré plus de 84 jours, l’Entrepreneur peut demander au Maître d’Œuvre l’autorisation de reprendre les travaux. Si le Maître d’Œuvre ne donne pas l’autorisation dans un délai de 28 jours après cette demande, l’Entrepreneur peut, en notifiant le Maître d’Œuvre, traiter la suspension comme une suppression de la partie concernée des Ouvrages selon la Clause 13 </w:t>
            </w:r>
            <w:r w:rsidRPr="00874917">
              <w:rPr>
                <w:i/>
                <w:noProof/>
              </w:rPr>
              <w:t>[Changements et Ajustements]</w:t>
            </w:r>
            <w:r w:rsidRPr="00874917">
              <w:rPr>
                <w:noProof/>
              </w:rPr>
              <w:t>. Si la suspension affecte l’intégralité des Ouvrages, l’Entrepreneur peut notifier de sa résiliation selon la Sous</w:t>
            </w:r>
            <w:r w:rsidRPr="00874917">
              <w:rPr>
                <w:noProof/>
              </w:rPr>
              <w:noBreakHyphen/>
              <w:t xml:space="preserve">Clause 16.2 </w:t>
            </w:r>
            <w:r w:rsidRPr="00874917">
              <w:rPr>
                <w:i/>
                <w:noProof/>
              </w:rPr>
              <w:t>[Résiliation par l’Entrepreneur]</w:t>
            </w:r>
            <w:r w:rsidRPr="00874917">
              <w:rPr>
                <w:noProof/>
              </w:rPr>
              <w:t>.</w:t>
            </w:r>
          </w:p>
        </w:tc>
      </w:tr>
      <w:tr w:rsidR="00040B7E" w:rsidRPr="00874917" w14:paraId="730CDB6D" w14:textId="77777777" w:rsidTr="00B04AE3">
        <w:tc>
          <w:tcPr>
            <w:tcW w:w="2660" w:type="dxa"/>
          </w:tcPr>
          <w:p w14:paraId="20908280" w14:textId="77777777" w:rsidR="00565878" w:rsidRPr="00874917" w:rsidRDefault="00F6188A" w:rsidP="00595B24">
            <w:pPr>
              <w:pStyle w:val="Heading2"/>
              <w:spacing w:after="100"/>
              <w:rPr>
                <w:noProof/>
              </w:rPr>
            </w:pPr>
            <w:bookmarkStart w:id="328" w:name="_Toc22291181"/>
            <w:r w:rsidRPr="00874917">
              <w:rPr>
                <w:noProof/>
              </w:rPr>
              <w:t>Reprise des travaux</w:t>
            </w:r>
            <w:bookmarkEnd w:id="328"/>
          </w:p>
        </w:tc>
        <w:tc>
          <w:tcPr>
            <w:tcW w:w="6520" w:type="dxa"/>
          </w:tcPr>
          <w:p w14:paraId="62EB2C3C" w14:textId="77777777" w:rsidR="00565878" w:rsidRPr="00874917" w:rsidRDefault="00F6188A" w:rsidP="00595B24">
            <w:pPr>
              <w:spacing w:after="100"/>
              <w:rPr>
                <w:noProof/>
              </w:rPr>
            </w:pPr>
            <w:r w:rsidRPr="00874917">
              <w:rPr>
                <w:noProof/>
              </w:rPr>
              <w:t xml:space="preserve">Après que l’autorisation ou l’instruction de reprendre les travaux a été donnée, l’Entrepreneur et le Maître d’Œuvre doivent examiner conjointement les Ouvrages, les Equipements et les Matériaux affectés par la suspension. L’Entrepreneur doit réparer toutes les détériorations, les défauts ou les pertes affectant les Ouvrages ou les Equipements ou les Matériaux pendant la suspension après avoir reçu du Maître d’Œuvre une instruction en ce sens conformément à la Clause 13 </w:t>
            </w:r>
            <w:r w:rsidRPr="00874917">
              <w:rPr>
                <w:i/>
                <w:noProof/>
              </w:rPr>
              <w:t>[Changements et Ajustements]</w:t>
            </w:r>
            <w:r w:rsidRPr="00874917">
              <w:rPr>
                <w:noProof/>
              </w:rPr>
              <w:t>.</w:t>
            </w:r>
          </w:p>
        </w:tc>
      </w:tr>
      <w:tr w:rsidR="00040B7E" w:rsidRPr="00874917" w14:paraId="055E13A3" w14:textId="77777777" w:rsidTr="00B04AE3">
        <w:tc>
          <w:tcPr>
            <w:tcW w:w="9180" w:type="dxa"/>
            <w:gridSpan w:val="2"/>
          </w:tcPr>
          <w:p w14:paraId="4F4AD870" w14:textId="77777777" w:rsidR="00F6188A" w:rsidRPr="00874917" w:rsidRDefault="00F6188A" w:rsidP="00595B24">
            <w:pPr>
              <w:pStyle w:val="Heading1"/>
              <w:spacing w:after="100"/>
              <w:jc w:val="center"/>
              <w:rPr>
                <w:noProof/>
              </w:rPr>
            </w:pPr>
            <w:bookmarkStart w:id="329" w:name="_Toc22291182"/>
            <w:r w:rsidRPr="00874917">
              <w:rPr>
                <w:noProof/>
              </w:rPr>
              <w:t>Essais Préalables à la Réception</w:t>
            </w:r>
            <w:bookmarkEnd w:id="329"/>
          </w:p>
        </w:tc>
      </w:tr>
      <w:tr w:rsidR="00040B7E" w:rsidRPr="00874917" w14:paraId="3AF79CAB" w14:textId="77777777" w:rsidTr="00B04AE3">
        <w:tc>
          <w:tcPr>
            <w:tcW w:w="2660" w:type="dxa"/>
          </w:tcPr>
          <w:p w14:paraId="05240A9E" w14:textId="77777777" w:rsidR="00565878" w:rsidRPr="00874917" w:rsidRDefault="00F6188A" w:rsidP="00595B24">
            <w:pPr>
              <w:pStyle w:val="Heading2"/>
              <w:spacing w:after="100"/>
              <w:jc w:val="left"/>
              <w:rPr>
                <w:noProof/>
              </w:rPr>
            </w:pPr>
            <w:bookmarkStart w:id="330" w:name="_Toc22291183"/>
            <w:r w:rsidRPr="00874917">
              <w:rPr>
                <w:noProof/>
              </w:rPr>
              <w:t>Obligations de l'Entrepreneur</w:t>
            </w:r>
            <w:bookmarkEnd w:id="330"/>
          </w:p>
        </w:tc>
        <w:tc>
          <w:tcPr>
            <w:tcW w:w="6520" w:type="dxa"/>
          </w:tcPr>
          <w:p w14:paraId="52B7FDEE" w14:textId="77777777" w:rsidR="00F6188A" w:rsidRPr="00874917" w:rsidRDefault="00F6188A" w:rsidP="00595B24">
            <w:pPr>
              <w:spacing w:after="100"/>
              <w:rPr>
                <w:noProof/>
              </w:rPr>
            </w:pPr>
            <w:r w:rsidRPr="00874917">
              <w:rPr>
                <w:noProof/>
              </w:rPr>
              <w:t>L’Entrepreneur doit exécuter les Essais Préalables à la Réception conformément aux dispositions de cette Clause et de la Sous</w:t>
            </w:r>
            <w:r w:rsidRPr="00874917">
              <w:rPr>
                <w:noProof/>
              </w:rPr>
              <w:noBreakHyphen/>
              <w:t xml:space="preserve">Clause 7.4 </w:t>
            </w:r>
            <w:r w:rsidRPr="00874917">
              <w:rPr>
                <w:i/>
                <w:noProof/>
              </w:rPr>
              <w:t>[Essais]</w:t>
            </w:r>
            <w:r w:rsidRPr="00874917">
              <w:rPr>
                <w:noProof/>
              </w:rPr>
              <w:t xml:space="preserve"> après avoir fourni les documents visés au paragraphe (d) de la Sous</w:t>
            </w:r>
            <w:r w:rsidRPr="00874917">
              <w:rPr>
                <w:noProof/>
              </w:rPr>
              <w:noBreakHyphen/>
              <w:t xml:space="preserve">Clause 4.1 </w:t>
            </w:r>
            <w:r w:rsidRPr="00874917">
              <w:rPr>
                <w:i/>
                <w:noProof/>
              </w:rPr>
              <w:t>[Obligations Générales de l’Entrepreneur]</w:t>
            </w:r>
            <w:r w:rsidRPr="00874917">
              <w:rPr>
                <w:noProof/>
              </w:rPr>
              <w:t>.</w:t>
            </w:r>
          </w:p>
          <w:p w14:paraId="77956594" w14:textId="77777777" w:rsidR="00F6188A" w:rsidRPr="00874917" w:rsidRDefault="00F6188A" w:rsidP="00595B24">
            <w:pPr>
              <w:spacing w:after="100"/>
              <w:rPr>
                <w:noProof/>
              </w:rPr>
            </w:pPr>
            <w:r w:rsidRPr="00874917">
              <w:rPr>
                <w:noProof/>
              </w:rPr>
              <w:t>L’Entrepreneur doit notifier le Maître d’Œuvre au moins 21 jours avant la date après laquelle l’Entrepreneur sera prêt à exécuter chacun des Essais Préalables à la Réception. A moins qu’il n’en soit convenu autrement, les Essais Préalables à la Réception doivent être exécutés dans un délai de 14 jours après cette date, au jour ou aux jours auxquels le Maître d’Œuvre l’ordonne.</w:t>
            </w:r>
          </w:p>
          <w:p w14:paraId="3966E1F7" w14:textId="77777777" w:rsidR="00565878" w:rsidRPr="00874917" w:rsidRDefault="00F6188A" w:rsidP="00595B24">
            <w:pPr>
              <w:spacing w:after="100"/>
              <w:rPr>
                <w:noProof/>
              </w:rPr>
            </w:pPr>
            <w:r w:rsidRPr="00874917">
              <w:rPr>
                <w:noProof/>
              </w:rPr>
              <w:t xml:space="preserve">En évaluant les résultats des Essais Préalables à la Réception, le Maître d’Œuvre doit également tenir compte des effets de l’utilisation des Ouvrages par le Maître </w:t>
            </w:r>
            <w:r w:rsidR="00A97D4E" w:rsidRPr="00874917">
              <w:rPr>
                <w:noProof/>
              </w:rPr>
              <w:t>d'Ouvrage</w:t>
            </w:r>
            <w:r w:rsidRPr="00874917">
              <w:rPr>
                <w:noProof/>
              </w:rPr>
              <w:t xml:space="preserve"> sur la performance ou sur les autres caractéristiques des Ouvrages. Aussitôt que les Ouvrages ou une Tranche ont passé avec succès les Essais Préalables à la Réception, l’Entrepreneur doit présenter au Maître d’Œuvre un compte-rendu certifié des résultats de ces Essais.</w:t>
            </w:r>
          </w:p>
        </w:tc>
      </w:tr>
      <w:tr w:rsidR="00040B7E" w:rsidRPr="00874917" w14:paraId="5684978C" w14:textId="77777777" w:rsidTr="00B04AE3">
        <w:tc>
          <w:tcPr>
            <w:tcW w:w="2660" w:type="dxa"/>
          </w:tcPr>
          <w:p w14:paraId="48422117" w14:textId="77777777" w:rsidR="00565878" w:rsidRPr="00874917" w:rsidRDefault="00F6188A" w:rsidP="00595B24">
            <w:pPr>
              <w:pStyle w:val="Heading2"/>
              <w:spacing w:after="100"/>
              <w:rPr>
                <w:noProof/>
              </w:rPr>
            </w:pPr>
            <w:bookmarkStart w:id="331" w:name="_Toc22291184"/>
            <w:r w:rsidRPr="00874917">
              <w:rPr>
                <w:noProof/>
              </w:rPr>
              <w:t>Essais retardés</w:t>
            </w:r>
            <w:bookmarkEnd w:id="331"/>
          </w:p>
        </w:tc>
        <w:tc>
          <w:tcPr>
            <w:tcW w:w="6520" w:type="dxa"/>
          </w:tcPr>
          <w:p w14:paraId="2BFC4872" w14:textId="77777777" w:rsidR="00F6188A" w:rsidRPr="00874917" w:rsidRDefault="00F6188A" w:rsidP="00595B24">
            <w:pPr>
              <w:spacing w:after="100"/>
              <w:rPr>
                <w:noProof/>
              </w:rPr>
            </w:pPr>
            <w:r w:rsidRPr="00874917">
              <w:rPr>
                <w:noProof/>
              </w:rPr>
              <w:t xml:space="preserve">Si les Essais Préalables à la Réception sont indûment retardés par le Maître </w:t>
            </w:r>
            <w:r w:rsidR="00A97D4E" w:rsidRPr="00874917">
              <w:rPr>
                <w:noProof/>
              </w:rPr>
              <w:t>d'Ouvrage</w:t>
            </w:r>
            <w:r w:rsidRPr="00874917">
              <w:rPr>
                <w:noProof/>
              </w:rPr>
              <w:t>, la Sous</w:t>
            </w:r>
            <w:r w:rsidRPr="00874917">
              <w:rPr>
                <w:noProof/>
              </w:rPr>
              <w:noBreakHyphen/>
              <w:t xml:space="preserve">Clause 7.4 </w:t>
            </w:r>
            <w:r w:rsidRPr="00874917">
              <w:rPr>
                <w:i/>
                <w:noProof/>
              </w:rPr>
              <w:t>[Essais]</w:t>
            </w:r>
            <w:r w:rsidRPr="00874917">
              <w:rPr>
                <w:noProof/>
              </w:rPr>
              <w:t xml:space="preserve"> (5ème paragraphe) et/ou la Sous</w:t>
            </w:r>
            <w:r w:rsidRPr="00874917">
              <w:rPr>
                <w:noProof/>
              </w:rPr>
              <w:noBreakHyphen/>
              <w:t xml:space="preserve">Clause 10.3 </w:t>
            </w:r>
            <w:r w:rsidRPr="00874917">
              <w:rPr>
                <w:i/>
                <w:noProof/>
              </w:rPr>
              <w:t>[Interférence avec les Essais Préalables à la Réception]</w:t>
            </w:r>
            <w:r w:rsidRPr="00874917">
              <w:rPr>
                <w:noProof/>
              </w:rPr>
              <w:t xml:space="preserve"> s’applique(nt).</w:t>
            </w:r>
          </w:p>
          <w:p w14:paraId="08741622" w14:textId="77777777" w:rsidR="00F6188A" w:rsidRPr="00874917" w:rsidRDefault="00F6188A" w:rsidP="00595B24">
            <w:pPr>
              <w:spacing w:after="100"/>
              <w:rPr>
                <w:noProof/>
              </w:rPr>
            </w:pPr>
            <w:r w:rsidRPr="00874917">
              <w:rPr>
                <w:noProof/>
              </w:rPr>
              <w:t xml:space="preserve">Si les Essais Préalables à la Réception sont indûment retardés par l’Entrepreneur, le Maître d’Œuvre peut lui demander, par voie de notification, qu’il effectue ces Essais dans un délai de 21 jours après réception de ladite notification. L’Entrepreneur doit effectuer ces Essais </w:t>
            </w:r>
            <w:r w:rsidRPr="00874917">
              <w:rPr>
                <w:noProof/>
              </w:rPr>
              <w:lastRenderedPageBreak/>
              <w:t>dans cette période, au ou aux jour(s) qu’il choisit et dont il doit notifier le Maître d’Œuvre.</w:t>
            </w:r>
          </w:p>
          <w:p w14:paraId="6881CC39" w14:textId="77777777" w:rsidR="00565878" w:rsidRPr="00874917" w:rsidRDefault="00F6188A" w:rsidP="00595B24">
            <w:pPr>
              <w:spacing w:after="100"/>
              <w:rPr>
                <w:noProof/>
              </w:rPr>
            </w:pPr>
            <w:r w:rsidRPr="00874917">
              <w:rPr>
                <w:noProof/>
              </w:rPr>
              <w:t xml:space="preserve">Si l’Entrepreneur n’effectue pas les Essais Préalables à la Réception dans cette période de 21 jours, le Personnel du Maître </w:t>
            </w:r>
            <w:r w:rsidR="00A97D4E" w:rsidRPr="00874917">
              <w:rPr>
                <w:noProof/>
              </w:rPr>
              <w:t>d'Ouvrage</w:t>
            </w:r>
            <w:r w:rsidRPr="00874917">
              <w:rPr>
                <w:noProof/>
              </w:rPr>
              <w:t xml:space="preserve"> peut procéder à ces Essais aux risques et aux frais de l’Entrepreneur. Les Essais Préalables à la Réception sont alors réputés avoir été effectués en présence de l’Entrepreneur et les résultats de ces Essais doivent être acceptés comme étant exacts.</w:t>
            </w:r>
          </w:p>
        </w:tc>
      </w:tr>
      <w:tr w:rsidR="00040B7E" w:rsidRPr="00874917" w14:paraId="03194C96" w14:textId="77777777" w:rsidTr="00B04AE3">
        <w:tc>
          <w:tcPr>
            <w:tcW w:w="2660" w:type="dxa"/>
          </w:tcPr>
          <w:p w14:paraId="37B6C4D4" w14:textId="77777777" w:rsidR="00565878" w:rsidRPr="00874917" w:rsidRDefault="00F6188A" w:rsidP="00595B24">
            <w:pPr>
              <w:pStyle w:val="Heading2"/>
              <w:spacing w:after="100"/>
              <w:rPr>
                <w:noProof/>
              </w:rPr>
            </w:pPr>
            <w:bookmarkStart w:id="332" w:name="_Toc22291185"/>
            <w:r w:rsidRPr="00874917">
              <w:rPr>
                <w:noProof/>
              </w:rPr>
              <w:lastRenderedPageBreak/>
              <w:t>Nouveaux Essais</w:t>
            </w:r>
            <w:bookmarkEnd w:id="332"/>
          </w:p>
        </w:tc>
        <w:tc>
          <w:tcPr>
            <w:tcW w:w="6520" w:type="dxa"/>
          </w:tcPr>
          <w:p w14:paraId="79A9D33A" w14:textId="77777777" w:rsidR="00565878" w:rsidRPr="00874917" w:rsidRDefault="00F6188A" w:rsidP="00595B24">
            <w:pPr>
              <w:spacing w:after="100"/>
              <w:rPr>
                <w:noProof/>
              </w:rPr>
            </w:pPr>
            <w:r w:rsidRPr="00874917">
              <w:rPr>
                <w:noProof/>
              </w:rPr>
              <w:t>Si les Ouvrages, ou une Tranche, échouent à passer avec succès les Essais Préalables à la Réception, la Sous</w:t>
            </w:r>
            <w:r w:rsidRPr="00874917">
              <w:rPr>
                <w:noProof/>
              </w:rPr>
              <w:noBreakHyphen/>
              <w:t xml:space="preserve">Clause 7.5 </w:t>
            </w:r>
            <w:r w:rsidRPr="00874917">
              <w:rPr>
                <w:i/>
                <w:noProof/>
              </w:rPr>
              <w:t>[Rejet]</w:t>
            </w:r>
            <w:r w:rsidRPr="00874917">
              <w:rPr>
                <w:noProof/>
              </w:rPr>
              <w:t xml:space="preserve"> s’applique, et le Maître d’Œuvre ou l’Entrepreneur peut exiger que les Essais qui ont échoué, ainsi que les Essais Préalables à la Réception réalisés sur les ouvrages associés, qui ont échoué soient effectués à nouveau selon les mêmes modalités et dans les mêmes conditions.</w:t>
            </w:r>
          </w:p>
        </w:tc>
      </w:tr>
      <w:tr w:rsidR="00040B7E" w:rsidRPr="00874917" w14:paraId="3BBD7F62" w14:textId="77777777" w:rsidTr="00B04AE3">
        <w:tc>
          <w:tcPr>
            <w:tcW w:w="2660" w:type="dxa"/>
          </w:tcPr>
          <w:p w14:paraId="7C9BDB59" w14:textId="77777777" w:rsidR="00565878" w:rsidRPr="00874917" w:rsidRDefault="00F6188A" w:rsidP="00595B24">
            <w:pPr>
              <w:pStyle w:val="Heading2"/>
              <w:spacing w:after="100"/>
              <w:jc w:val="left"/>
              <w:rPr>
                <w:noProof/>
              </w:rPr>
            </w:pPr>
            <w:bookmarkStart w:id="333" w:name="_Toc22291186"/>
            <w:r w:rsidRPr="00874917">
              <w:rPr>
                <w:noProof/>
              </w:rPr>
              <w:t>Echec des Essais Préalables à la Réception</w:t>
            </w:r>
            <w:bookmarkEnd w:id="333"/>
          </w:p>
        </w:tc>
        <w:tc>
          <w:tcPr>
            <w:tcW w:w="6520" w:type="dxa"/>
          </w:tcPr>
          <w:p w14:paraId="023AE2C5" w14:textId="77777777" w:rsidR="00F6188A" w:rsidRPr="00874917" w:rsidRDefault="00F6188A" w:rsidP="00595B24">
            <w:pPr>
              <w:spacing w:after="100"/>
              <w:rPr>
                <w:noProof/>
              </w:rPr>
            </w:pPr>
            <w:r w:rsidRPr="00874917">
              <w:rPr>
                <w:noProof/>
              </w:rPr>
              <w:t>Si les Ouvrages ou une Tranche ne passe(nt) pas les Essais Préalables à la Réception qui ont été réitérés selon la Sous</w:t>
            </w:r>
            <w:r w:rsidRPr="00874917">
              <w:rPr>
                <w:noProof/>
              </w:rPr>
              <w:noBreakHyphen/>
              <w:t xml:space="preserve">Clause 9.3 </w:t>
            </w:r>
            <w:r w:rsidRPr="00874917">
              <w:rPr>
                <w:i/>
                <w:noProof/>
              </w:rPr>
              <w:t>[Nouveaux Essais]</w:t>
            </w:r>
            <w:r w:rsidRPr="00874917">
              <w:rPr>
                <w:noProof/>
              </w:rPr>
              <w:t>, le Maître d’Œuvre est en droit :</w:t>
            </w:r>
          </w:p>
          <w:p w14:paraId="281A464E" w14:textId="77777777" w:rsidR="00F6188A" w:rsidRPr="00874917" w:rsidRDefault="00F6188A" w:rsidP="00595B24">
            <w:pPr>
              <w:pStyle w:val="Paragraphedeliste"/>
              <w:numPr>
                <w:ilvl w:val="0"/>
                <w:numId w:val="151"/>
              </w:numPr>
              <w:spacing w:after="100"/>
              <w:ind w:left="459" w:hanging="459"/>
              <w:contextualSpacing w:val="0"/>
              <w:rPr>
                <w:noProof/>
              </w:rPr>
            </w:pPr>
            <w:r w:rsidRPr="00874917">
              <w:rPr>
                <w:noProof/>
              </w:rPr>
              <w:t>d’ordonner que les Essais Préalables à la Réception soient une nouvelle fois effectués conformément à la Sous</w:t>
            </w:r>
            <w:r w:rsidRPr="00874917">
              <w:rPr>
                <w:noProof/>
              </w:rPr>
              <w:noBreakHyphen/>
              <w:t xml:space="preserve">Clause 9.3 </w:t>
            </w:r>
            <w:r w:rsidRPr="00874917">
              <w:rPr>
                <w:i/>
                <w:noProof/>
              </w:rPr>
              <w:t>[Nouveaux Essais] </w:t>
            </w:r>
            <w:r w:rsidRPr="00874917">
              <w:rPr>
                <w:noProof/>
              </w:rPr>
              <w:t>;</w:t>
            </w:r>
          </w:p>
          <w:p w14:paraId="1307F4A9" w14:textId="77777777" w:rsidR="00F6188A" w:rsidRPr="00874917" w:rsidRDefault="00F6188A" w:rsidP="00595B24">
            <w:pPr>
              <w:pStyle w:val="Paragraphedeliste"/>
              <w:numPr>
                <w:ilvl w:val="0"/>
                <w:numId w:val="151"/>
              </w:numPr>
              <w:spacing w:after="100"/>
              <w:ind w:left="459" w:hanging="459"/>
              <w:contextualSpacing w:val="0"/>
              <w:rPr>
                <w:noProof/>
              </w:rPr>
            </w:pPr>
            <w:r w:rsidRPr="00874917">
              <w:rPr>
                <w:noProof/>
              </w:rPr>
              <w:t xml:space="preserve">si cet échec prive le Maître </w:t>
            </w:r>
            <w:r w:rsidR="00A97D4E" w:rsidRPr="00874917">
              <w:rPr>
                <w:noProof/>
              </w:rPr>
              <w:t>d'Ouvrage</w:t>
            </w:r>
            <w:r w:rsidRPr="00874917">
              <w:rPr>
                <w:noProof/>
              </w:rPr>
              <w:t xml:space="preserve"> de manière substantielle de tout le bénéfice des Ouvrages ou d’une Tranche, de rejeter les Ouvrages ou la Tranche (selon le cas), auquel cas le Maître </w:t>
            </w:r>
            <w:r w:rsidR="00A97D4E" w:rsidRPr="00874917">
              <w:rPr>
                <w:noProof/>
              </w:rPr>
              <w:t>d'Ouvrage</w:t>
            </w:r>
            <w:r w:rsidRPr="00874917">
              <w:rPr>
                <w:noProof/>
              </w:rPr>
              <w:t xml:space="preserve"> doit avoir les mêmes recours que ceux stipulés au paragraphe (c) de la Sous</w:t>
            </w:r>
            <w:r w:rsidRPr="00874917">
              <w:rPr>
                <w:noProof/>
              </w:rPr>
              <w:noBreakHyphen/>
              <w:t xml:space="preserve">Clause 11.4 </w:t>
            </w:r>
            <w:r w:rsidRPr="00874917">
              <w:rPr>
                <w:i/>
                <w:noProof/>
              </w:rPr>
              <w:t>[Echec de la réparation des désordres]</w:t>
            </w:r>
            <w:r w:rsidRPr="00874917">
              <w:rPr>
                <w:noProof/>
              </w:rPr>
              <w:t> ; ou</w:t>
            </w:r>
          </w:p>
          <w:p w14:paraId="3341A51A" w14:textId="77777777" w:rsidR="00F6188A" w:rsidRPr="00874917" w:rsidRDefault="00F6188A" w:rsidP="00595B24">
            <w:pPr>
              <w:pStyle w:val="Paragraphedeliste"/>
              <w:numPr>
                <w:ilvl w:val="0"/>
                <w:numId w:val="151"/>
              </w:numPr>
              <w:spacing w:after="100"/>
              <w:ind w:left="459" w:hanging="459"/>
              <w:contextualSpacing w:val="0"/>
              <w:rPr>
                <w:noProof/>
              </w:rPr>
            </w:pPr>
            <w:r w:rsidRPr="00874917">
              <w:rPr>
                <w:noProof/>
              </w:rPr>
              <w:t xml:space="preserve">de délivrer un Certificat de Réception, si le Maître </w:t>
            </w:r>
            <w:r w:rsidR="00A97D4E" w:rsidRPr="00874917">
              <w:rPr>
                <w:noProof/>
              </w:rPr>
              <w:t>d'Ouvrage</w:t>
            </w:r>
            <w:r w:rsidRPr="00874917">
              <w:rPr>
                <w:noProof/>
              </w:rPr>
              <w:t xml:space="preserve"> le demande.</w:t>
            </w:r>
          </w:p>
          <w:p w14:paraId="7867A8A3" w14:textId="77777777" w:rsidR="00565878" w:rsidRPr="00874917" w:rsidRDefault="00F6188A" w:rsidP="00595B24">
            <w:pPr>
              <w:spacing w:after="100"/>
              <w:rPr>
                <w:noProof/>
              </w:rPr>
            </w:pPr>
            <w:r w:rsidRPr="00874917">
              <w:rPr>
                <w:noProof/>
              </w:rPr>
              <w:t>Dans le cas visé au paragraphe (c) ci</w:t>
            </w:r>
            <w:r w:rsidRPr="00874917">
              <w:rPr>
                <w:noProof/>
              </w:rPr>
              <w:noBreakHyphen/>
              <w:t xml:space="preserve">dessus, l’Entrepreneur doit procéder conformément à toutes les autres obligations du Marché, et le Montant du Marché doit être réduit d’un montant correspondant à la perte de valeur subie par le Maître </w:t>
            </w:r>
            <w:r w:rsidR="00A97D4E" w:rsidRPr="00874917">
              <w:rPr>
                <w:noProof/>
              </w:rPr>
              <w:t>d'Ouvrage</w:t>
            </w:r>
            <w:r w:rsidRPr="00874917">
              <w:rPr>
                <w:noProof/>
              </w:rPr>
              <w:t xml:space="preserve"> du fait de cet échec. A moins que la réfaction due à cet échec ne soit mentionnée (ou que sa méthode de calcul ne soit définie) dans le Marché, le Maître </w:t>
            </w:r>
            <w:r w:rsidR="00A97D4E" w:rsidRPr="00874917">
              <w:rPr>
                <w:noProof/>
              </w:rPr>
              <w:t>d'Ouvrage</w:t>
            </w:r>
            <w:r w:rsidRPr="00874917">
              <w:rPr>
                <w:noProof/>
              </w:rPr>
              <w:t xml:space="preserve"> peut exiger que la réfaction soit (i) convenue entre les deux Parties (seulement à hauteur de la compensation intégrale de cette défaillance) et payée avant que ce Certificat de Réception ne soit délivré ou (ii) déterminée et payée selon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et la Sous</w:t>
            </w:r>
            <w:r w:rsidRPr="00874917">
              <w:rPr>
                <w:noProof/>
              </w:rPr>
              <w:noBreakHyphen/>
              <w:t xml:space="preserve">Clause 3.5 </w:t>
            </w:r>
            <w:r w:rsidRPr="00874917">
              <w:rPr>
                <w:i/>
                <w:noProof/>
              </w:rPr>
              <w:t>[Déterminations]</w:t>
            </w:r>
            <w:r w:rsidRPr="00874917">
              <w:rPr>
                <w:noProof/>
              </w:rPr>
              <w:t>.</w:t>
            </w:r>
          </w:p>
        </w:tc>
      </w:tr>
      <w:tr w:rsidR="00040B7E" w:rsidRPr="00874917" w14:paraId="19AFC059" w14:textId="77777777" w:rsidTr="00B04AE3">
        <w:tc>
          <w:tcPr>
            <w:tcW w:w="9180" w:type="dxa"/>
            <w:gridSpan w:val="2"/>
          </w:tcPr>
          <w:p w14:paraId="6FCCAA57" w14:textId="77777777" w:rsidR="00F6188A" w:rsidRPr="00874917" w:rsidRDefault="00F6188A" w:rsidP="00595B24">
            <w:pPr>
              <w:pStyle w:val="Heading1"/>
              <w:spacing w:after="100"/>
              <w:jc w:val="center"/>
              <w:rPr>
                <w:noProof/>
              </w:rPr>
            </w:pPr>
            <w:bookmarkStart w:id="334" w:name="_Toc22291187"/>
            <w:r w:rsidRPr="00874917">
              <w:rPr>
                <w:noProof/>
              </w:rPr>
              <w:t xml:space="preserve">Réception par le Maître </w:t>
            </w:r>
            <w:r w:rsidR="00A97D4E" w:rsidRPr="00874917">
              <w:rPr>
                <w:noProof/>
              </w:rPr>
              <w:t>d'Ouvrage</w:t>
            </w:r>
            <w:bookmarkEnd w:id="334"/>
          </w:p>
        </w:tc>
      </w:tr>
      <w:tr w:rsidR="00040B7E" w:rsidRPr="00874917" w14:paraId="62C273C1" w14:textId="77777777" w:rsidTr="00B04AE3">
        <w:tc>
          <w:tcPr>
            <w:tcW w:w="2660" w:type="dxa"/>
          </w:tcPr>
          <w:p w14:paraId="0672C9D0" w14:textId="77777777" w:rsidR="00565878" w:rsidRPr="00874917" w:rsidRDefault="00F6188A" w:rsidP="00595B24">
            <w:pPr>
              <w:pStyle w:val="Heading2"/>
              <w:spacing w:after="100"/>
              <w:jc w:val="left"/>
              <w:rPr>
                <w:noProof/>
              </w:rPr>
            </w:pPr>
            <w:bookmarkStart w:id="335" w:name="_Toc22291188"/>
            <w:r w:rsidRPr="00874917">
              <w:rPr>
                <w:noProof/>
              </w:rPr>
              <w:t xml:space="preserve">Réception des Ouvrages </w:t>
            </w:r>
            <w:r w:rsidR="00EA2E8F" w:rsidRPr="00874917">
              <w:rPr>
                <w:noProof/>
              </w:rPr>
              <w:t>et des Tranches</w:t>
            </w:r>
            <w:bookmarkEnd w:id="335"/>
          </w:p>
        </w:tc>
        <w:tc>
          <w:tcPr>
            <w:tcW w:w="6520" w:type="dxa"/>
          </w:tcPr>
          <w:p w14:paraId="7CB4DBDE" w14:textId="77777777" w:rsidR="00EA2E8F" w:rsidRPr="00874917" w:rsidRDefault="00EA2E8F" w:rsidP="00595B24">
            <w:pPr>
              <w:spacing w:after="100"/>
              <w:rPr>
                <w:noProof/>
              </w:rPr>
            </w:pPr>
            <w:r w:rsidRPr="00874917">
              <w:rPr>
                <w:noProof/>
              </w:rPr>
              <w:t>A l’exception de ce qui est mentionné à la Sous</w:t>
            </w:r>
            <w:r w:rsidRPr="00874917">
              <w:rPr>
                <w:noProof/>
              </w:rPr>
              <w:noBreakHyphen/>
              <w:t xml:space="preserve">Clause 9.4 </w:t>
            </w:r>
            <w:r w:rsidRPr="00874917">
              <w:rPr>
                <w:i/>
                <w:noProof/>
              </w:rPr>
              <w:t>[Echec des Essais Préalables à la Réception]</w:t>
            </w:r>
            <w:r w:rsidRPr="00874917">
              <w:rPr>
                <w:noProof/>
              </w:rPr>
              <w:t xml:space="preserve">, les Ouvrages seront réceptionnés par le Maître </w:t>
            </w:r>
            <w:r w:rsidR="00A97D4E" w:rsidRPr="00874917">
              <w:rPr>
                <w:noProof/>
              </w:rPr>
              <w:t>d'Ouvrage</w:t>
            </w:r>
            <w:r w:rsidRPr="00874917">
              <w:rPr>
                <w:noProof/>
              </w:rPr>
              <w:t xml:space="preserve"> lorsque (i) les Ouvrages auront été achevés conformément au Marché, y compris les points visés à la Sous</w:t>
            </w:r>
            <w:r w:rsidRPr="00874917">
              <w:rPr>
                <w:noProof/>
              </w:rPr>
              <w:noBreakHyphen/>
              <w:t xml:space="preserve">Clause 8.2 </w:t>
            </w:r>
            <w:r w:rsidRPr="00874917">
              <w:rPr>
                <w:i/>
                <w:noProof/>
              </w:rPr>
              <w:t>[Délai d’Achèvement]</w:t>
            </w:r>
            <w:r w:rsidRPr="00874917">
              <w:rPr>
                <w:noProof/>
              </w:rPr>
              <w:t xml:space="preserve"> et à l’exception de ce qui est permis dans le paragraphe (a) ci</w:t>
            </w:r>
            <w:r w:rsidRPr="00874917">
              <w:rPr>
                <w:noProof/>
              </w:rPr>
              <w:noBreakHyphen/>
              <w:t>dessous, et (ii) le Certificat de Réception des Ouvrages aura été délivré ou sera considéré comme ayant été délivré conformément à cette Sous</w:t>
            </w:r>
            <w:r w:rsidRPr="00874917">
              <w:rPr>
                <w:noProof/>
              </w:rPr>
              <w:noBreakHyphen/>
              <w:t>Clause.</w:t>
            </w:r>
          </w:p>
          <w:p w14:paraId="4163D367" w14:textId="77777777" w:rsidR="00EA2E8F" w:rsidRPr="00874917" w:rsidRDefault="00EA2E8F" w:rsidP="00595B24">
            <w:pPr>
              <w:spacing w:after="100"/>
              <w:rPr>
                <w:noProof/>
              </w:rPr>
            </w:pPr>
            <w:r w:rsidRPr="00874917">
              <w:rPr>
                <w:noProof/>
              </w:rPr>
              <w:t xml:space="preserve">L'Entrepreneur peut, par notification au Maître d’Œuvre, demander un Certificat de Réception au plus tôt 14 jours avant que les Ouvrages ne soient, selon l'opinion de l'Entrepreneur, achevés et prêts à être réceptionnés. Si les Ouvrages sont scindés en Tranches, </w:t>
            </w:r>
            <w:r w:rsidRPr="00874917">
              <w:rPr>
                <w:noProof/>
              </w:rPr>
              <w:lastRenderedPageBreak/>
              <w:t>l'Entrepreneur pourra demander de la même manière un Certificat de Réception pour chaque Tranche.</w:t>
            </w:r>
          </w:p>
          <w:p w14:paraId="2DB1E4B8" w14:textId="77777777" w:rsidR="00EA2E8F" w:rsidRPr="00874917" w:rsidRDefault="00EA2E8F" w:rsidP="00595B24">
            <w:pPr>
              <w:spacing w:after="100"/>
              <w:rPr>
                <w:noProof/>
              </w:rPr>
            </w:pPr>
            <w:r w:rsidRPr="00874917">
              <w:rPr>
                <w:noProof/>
              </w:rPr>
              <w:t>Le Maître d’Œuvre doit, dans un délai de 28 jours après la réception de la demande de l´Entrepreneur :</w:t>
            </w:r>
          </w:p>
          <w:p w14:paraId="1CA03991" w14:textId="77777777" w:rsidR="00EA2E8F" w:rsidRPr="00874917" w:rsidRDefault="00EA2E8F" w:rsidP="00595B24">
            <w:pPr>
              <w:pStyle w:val="Paragraphedeliste"/>
              <w:numPr>
                <w:ilvl w:val="0"/>
                <w:numId w:val="152"/>
              </w:numPr>
              <w:spacing w:after="100"/>
              <w:ind w:left="459" w:hanging="459"/>
              <w:contextualSpacing w:val="0"/>
              <w:rPr>
                <w:noProof/>
              </w:rPr>
            </w:pPr>
            <w:r w:rsidRPr="00874917">
              <w:rPr>
                <w:noProof/>
              </w:rPr>
              <w:t>délivrer le Certificat de Réception à l´Entrepreneur, mentionnant la date à laquelle les Ouvrages ou la Tranche ont été achevés conformément au Marché, nonobstant des travaux mineurs restant à parachever et des désordres non susceptibles d’affecter substantiellement l´usage auquel les Ouvrages ou une Tranche sont destinés (jusqu’à ce que ces travaux soient achevés et ces désordres réparés ou pendant ces opérations) ; ou</w:t>
            </w:r>
          </w:p>
          <w:p w14:paraId="49CD3788" w14:textId="77777777" w:rsidR="00EA2E8F" w:rsidRPr="00874917" w:rsidRDefault="00EA2E8F" w:rsidP="00595B24">
            <w:pPr>
              <w:pStyle w:val="Paragraphedeliste"/>
              <w:numPr>
                <w:ilvl w:val="0"/>
                <w:numId w:val="152"/>
              </w:numPr>
              <w:spacing w:after="100"/>
              <w:ind w:left="459" w:hanging="459"/>
              <w:contextualSpacing w:val="0"/>
              <w:rPr>
                <w:noProof/>
              </w:rPr>
            </w:pPr>
            <w:r w:rsidRPr="00874917">
              <w:rPr>
                <w:noProof/>
              </w:rPr>
              <w:t>rejeter la demande, de façon motivée et en spécifiant les travaux que l´Entrepreneur doit exécuter pour que le Certificat de Réception soit délivré. L´Entrepreneur doit alors parachever ces travaux avant de réitérer sa notification conformément à la présente Sous</w:t>
            </w:r>
            <w:r w:rsidRPr="00874917">
              <w:rPr>
                <w:noProof/>
              </w:rPr>
              <w:noBreakHyphen/>
              <w:t>Clause.</w:t>
            </w:r>
          </w:p>
          <w:p w14:paraId="60D83DA9" w14:textId="77777777" w:rsidR="00565878" w:rsidRPr="00874917" w:rsidRDefault="00EA2E8F" w:rsidP="00595B24">
            <w:pPr>
              <w:spacing w:after="100"/>
              <w:rPr>
                <w:noProof/>
              </w:rPr>
            </w:pPr>
            <w:r w:rsidRPr="00874917">
              <w:rPr>
                <w:noProof/>
              </w:rPr>
              <w:t>Si le Maître d’Œuvre ne délivre pas de Certificat de Réception, ni ne rejette la demande de l´Entrepreneur dans ce délai de 28 jours, et si les Ouvrages ou la Tranche (selon le cas) sont(est) substantiellement conforme(s) au Marché, le Certificat de Réception sera réputé avoir été délivré le dernier jour de cette période.</w:t>
            </w:r>
          </w:p>
        </w:tc>
      </w:tr>
      <w:tr w:rsidR="00040B7E" w:rsidRPr="00874917" w14:paraId="42DA99DE" w14:textId="77777777" w:rsidTr="00B04AE3">
        <w:tc>
          <w:tcPr>
            <w:tcW w:w="2660" w:type="dxa"/>
          </w:tcPr>
          <w:p w14:paraId="58DF9A83" w14:textId="77777777" w:rsidR="00565878" w:rsidRPr="00874917" w:rsidRDefault="00EA2E8F" w:rsidP="00595B24">
            <w:pPr>
              <w:pStyle w:val="Heading2"/>
              <w:spacing w:after="100"/>
              <w:jc w:val="left"/>
              <w:rPr>
                <w:noProof/>
              </w:rPr>
            </w:pPr>
            <w:bookmarkStart w:id="336" w:name="_Toc22291189"/>
            <w:r w:rsidRPr="00874917">
              <w:rPr>
                <w:noProof/>
              </w:rPr>
              <w:lastRenderedPageBreak/>
              <w:t>Réception de parties des Ouvrages</w:t>
            </w:r>
            <w:bookmarkEnd w:id="336"/>
          </w:p>
        </w:tc>
        <w:tc>
          <w:tcPr>
            <w:tcW w:w="6520" w:type="dxa"/>
          </w:tcPr>
          <w:p w14:paraId="153786E8" w14:textId="77777777" w:rsidR="00EA2E8F" w:rsidRPr="00874917" w:rsidRDefault="00EA2E8F" w:rsidP="00595B24">
            <w:pPr>
              <w:spacing w:after="100"/>
              <w:rPr>
                <w:noProof/>
              </w:rPr>
            </w:pPr>
            <w:r w:rsidRPr="00874917">
              <w:rPr>
                <w:noProof/>
              </w:rPr>
              <w:t xml:space="preserve">Le Maître d’Œuvre peut, à la seule discrétion du Maître </w:t>
            </w:r>
            <w:r w:rsidR="00A97D4E" w:rsidRPr="00874917">
              <w:rPr>
                <w:noProof/>
              </w:rPr>
              <w:t>d'Ouvrage</w:t>
            </w:r>
            <w:r w:rsidRPr="00874917">
              <w:rPr>
                <w:noProof/>
              </w:rPr>
              <w:t xml:space="preserve">, délivrer un Certificat de Réception pour toute partie des Ouvrages Définitifs. </w:t>
            </w:r>
          </w:p>
          <w:p w14:paraId="0E3F3AAA" w14:textId="77777777" w:rsidR="00EA2E8F" w:rsidRPr="00874917" w:rsidRDefault="00EA2E8F" w:rsidP="00595B24">
            <w:pPr>
              <w:spacing w:after="100"/>
              <w:rPr>
                <w:noProof/>
              </w:rPr>
            </w:pPr>
            <w:r w:rsidRPr="00874917">
              <w:rPr>
                <w:noProof/>
              </w:rPr>
              <w:t xml:space="preserve">Le Maître </w:t>
            </w:r>
            <w:r w:rsidR="00A97D4E" w:rsidRPr="00874917">
              <w:rPr>
                <w:noProof/>
              </w:rPr>
              <w:t>d'Ouvrage</w:t>
            </w:r>
            <w:r w:rsidRPr="00874917">
              <w:rPr>
                <w:noProof/>
              </w:rPr>
              <w:t xml:space="preserve"> ne doit utiliser aucune partie des Ouvrages (à moins que ce ne soit qu’une mesure temporaire spécifiée dans le Marché ou convenue entre les Parties) tant que le Maître d’Œuvre n’a pas délivré un Certificat de Réception pour cette partie. Toutefois, si le Maître </w:t>
            </w:r>
            <w:r w:rsidR="00A97D4E" w:rsidRPr="00874917">
              <w:rPr>
                <w:noProof/>
              </w:rPr>
              <w:t>d'Ouvrage</w:t>
            </w:r>
            <w:r w:rsidRPr="00874917">
              <w:rPr>
                <w:noProof/>
              </w:rPr>
              <w:t xml:space="preserve"> utilise une partie des Ouvrages avant que le Certificat de Réception ne soit délivré :</w:t>
            </w:r>
          </w:p>
          <w:p w14:paraId="2ABA5111" w14:textId="77777777" w:rsidR="00EA2E8F" w:rsidRPr="00874917" w:rsidRDefault="00EA2E8F" w:rsidP="00595B24">
            <w:pPr>
              <w:pStyle w:val="Paragraphedeliste"/>
              <w:numPr>
                <w:ilvl w:val="0"/>
                <w:numId w:val="153"/>
              </w:numPr>
              <w:spacing w:after="100"/>
              <w:ind w:left="459" w:hanging="459"/>
              <w:contextualSpacing w:val="0"/>
              <w:rPr>
                <w:noProof/>
              </w:rPr>
            </w:pPr>
            <w:r w:rsidRPr="00874917">
              <w:rPr>
                <w:noProof/>
              </w:rPr>
              <w:t>la partie qui est utilisée sera réputée avoir été réceptionnée à partir de la date à laquelle elle est utilisée,</w:t>
            </w:r>
          </w:p>
          <w:p w14:paraId="48C4D3B0" w14:textId="77777777" w:rsidR="00EA2E8F" w:rsidRPr="00874917" w:rsidRDefault="00EA2E8F" w:rsidP="00595B24">
            <w:pPr>
              <w:pStyle w:val="Paragraphedeliste"/>
              <w:numPr>
                <w:ilvl w:val="0"/>
                <w:numId w:val="153"/>
              </w:numPr>
              <w:spacing w:after="100"/>
              <w:ind w:left="459" w:hanging="459"/>
              <w:contextualSpacing w:val="0"/>
              <w:rPr>
                <w:noProof/>
              </w:rPr>
            </w:pPr>
            <w:r w:rsidRPr="00874917">
              <w:rPr>
                <w:noProof/>
              </w:rPr>
              <w:t xml:space="preserve">l’Entrepreneur cessera d’être responsable de la garde d’une telle partie à partir de cette date, à laquelle cette responsabilité sera transférée au Maître </w:t>
            </w:r>
            <w:r w:rsidR="00A97D4E" w:rsidRPr="00874917">
              <w:rPr>
                <w:noProof/>
              </w:rPr>
              <w:t>d'Ouvrage</w:t>
            </w:r>
            <w:r w:rsidRPr="00874917">
              <w:rPr>
                <w:noProof/>
              </w:rPr>
              <w:t>, et</w:t>
            </w:r>
          </w:p>
          <w:p w14:paraId="41F9F0F6" w14:textId="77777777" w:rsidR="00EA2E8F" w:rsidRPr="00874917" w:rsidRDefault="00EA2E8F" w:rsidP="00595B24">
            <w:pPr>
              <w:pStyle w:val="Paragraphedeliste"/>
              <w:numPr>
                <w:ilvl w:val="0"/>
                <w:numId w:val="153"/>
              </w:numPr>
              <w:spacing w:after="100"/>
              <w:ind w:left="459" w:hanging="459"/>
              <w:contextualSpacing w:val="0"/>
              <w:rPr>
                <w:noProof/>
              </w:rPr>
            </w:pPr>
            <w:r w:rsidRPr="00874917">
              <w:rPr>
                <w:noProof/>
              </w:rPr>
              <w:t>le Maître d’Œuvre, sur demande de l’Entrepreneur, devra délivrer un Certificat de Réception pour cette partie.</w:t>
            </w:r>
          </w:p>
          <w:p w14:paraId="2C9DE808" w14:textId="77777777" w:rsidR="00EA2E8F" w:rsidRPr="00874917" w:rsidRDefault="00EA2E8F" w:rsidP="00595B24">
            <w:pPr>
              <w:spacing w:after="100"/>
              <w:rPr>
                <w:noProof/>
              </w:rPr>
            </w:pPr>
            <w:r w:rsidRPr="00874917">
              <w:rPr>
                <w:noProof/>
              </w:rPr>
              <w:t xml:space="preserve">Après que le Maître d’Œuvre a délivré un Certificat de Réception pour une partie des Ouvrages, l’Entrepreneur doit avoir l’opportunité de prendre les dispositions nécessaires afin de procéder dans les meilleurs délais à tout Essai Préalable à la Réception restant à effectuer. L’Entrepreneur doit effectuer ces Essais Préalables à la Réception le plus tôt possible avant la fin de la Période de Garantie applicable. </w:t>
            </w:r>
          </w:p>
          <w:p w14:paraId="40DB4C81" w14:textId="77777777" w:rsidR="00EA2E8F" w:rsidRPr="00874917" w:rsidRDefault="00EA2E8F" w:rsidP="00595B24">
            <w:pPr>
              <w:spacing w:after="100"/>
              <w:rPr>
                <w:noProof/>
              </w:rPr>
            </w:pPr>
            <w:r w:rsidRPr="00874917">
              <w:rPr>
                <w:noProof/>
              </w:rPr>
              <w:t xml:space="preserve">Si l’Entrepreneur encourt des Coûts du fait de la réception et/ou de l’utilisation par le Maître </w:t>
            </w:r>
            <w:r w:rsidR="00A97D4E" w:rsidRPr="00874917">
              <w:rPr>
                <w:noProof/>
              </w:rPr>
              <w:t>d'Ouvrage</w:t>
            </w:r>
            <w:r w:rsidRPr="00874917">
              <w:rPr>
                <w:noProof/>
              </w:rPr>
              <w:t>, d’une partie des Ouvrages, à moins qu’une telle utilisation ne soit spécifiée au Marché ou convenue avec l’Entrepreneur, l’Entrepreneur doit (i) en notifier le Maître d’Œuvre et (ii)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au paiement de ces Coûts </w:t>
            </w:r>
            <w:r w:rsidR="005137D7" w:rsidRPr="00874917">
              <w:rPr>
                <w:noProof/>
              </w:rPr>
              <w:t>plus</w:t>
            </w:r>
            <w:r w:rsidRPr="00874917">
              <w:rPr>
                <w:noProof/>
              </w:rPr>
              <w:t xml:space="preserve"> </w:t>
            </w:r>
            <w:r w:rsidR="005137D7" w:rsidRPr="00874917">
              <w:rPr>
                <w:noProof/>
              </w:rPr>
              <w:t>P</w:t>
            </w:r>
            <w:r w:rsidRPr="00874917">
              <w:rPr>
                <w:noProof/>
              </w:rPr>
              <w:t xml:space="preserve">rofit qui seront inclus dans le Montant du Marché. Après réception de cette notification, le Maître d’Œuvre doit procéder </w:t>
            </w:r>
            <w:r w:rsidRPr="00874917">
              <w:rPr>
                <w:noProof/>
              </w:rPr>
              <w:lastRenderedPageBreak/>
              <w:t>conformément à la Sous</w:t>
            </w:r>
            <w:r w:rsidRPr="00874917">
              <w:rPr>
                <w:noProof/>
              </w:rPr>
              <w:noBreakHyphen/>
              <w:t xml:space="preserve">Clause 3.5 </w:t>
            </w:r>
            <w:r w:rsidRPr="00874917">
              <w:rPr>
                <w:i/>
                <w:noProof/>
              </w:rPr>
              <w:t>[Déterminations]</w:t>
            </w:r>
            <w:r w:rsidRPr="00874917">
              <w:rPr>
                <w:noProof/>
              </w:rPr>
              <w:t xml:space="preserve"> pour parvenir à un accord sur ces Coûts et ce profit ou les déterminer. </w:t>
            </w:r>
          </w:p>
          <w:p w14:paraId="3812C349" w14:textId="77777777" w:rsidR="00565878" w:rsidRPr="00874917" w:rsidRDefault="00EA2E8F" w:rsidP="00595B24">
            <w:pPr>
              <w:spacing w:after="100"/>
              <w:rPr>
                <w:noProof/>
              </w:rPr>
            </w:pPr>
            <w:r w:rsidRPr="00874917">
              <w:rPr>
                <w:noProof/>
              </w:rPr>
              <w:t>Si un Certificat de Réception a été délivré pour une partie des Ouvrages (autre qu’une Tranche), les pénalités de retard pour l’achèvement du reste des Ouvrages seront par la suite réduites. De la même façon, les pénalités de retard pour le reste de la Tranche (le cas échéant) dans laquelle cette partie se trouve seront aussi réduites. Pour toute période de retard au-delà de la date spécifiée dans ce Certificat de Réception, la réfaction proportionnelle de ces pénalités de retard sera calculée en proportion de la valeur de la partie ainsi certifiée par rapport à la valeur des Ouvrages ou de la Tranche (le cas échéant) dans leur intégralité.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proportions ou les déterminer. Les dispositions de ce paragraphe ne s’appliquent qu’au taux journalier des pénalités de retard selon la Sous</w:t>
            </w:r>
            <w:r w:rsidRPr="00874917">
              <w:rPr>
                <w:noProof/>
              </w:rPr>
              <w:noBreakHyphen/>
              <w:t xml:space="preserve">Clause 8.7 </w:t>
            </w:r>
            <w:r w:rsidRPr="00874917">
              <w:rPr>
                <w:i/>
                <w:noProof/>
              </w:rPr>
              <w:t>[Pénalités de Retard]</w:t>
            </w:r>
            <w:r w:rsidRPr="00874917">
              <w:rPr>
                <w:noProof/>
              </w:rPr>
              <w:t>, et n’affecteront pas le montant maximum de ces pénalités.</w:t>
            </w:r>
          </w:p>
        </w:tc>
      </w:tr>
      <w:tr w:rsidR="00040B7E" w:rsidRPr="00874917" w14:paraId="2DAE6BB4" w14:textId="77777777" w:rsidTr="00B04AE3">
        <w:tc>
          <w:tcPr>
            <w:tcW w:w="2660" w:type="dxa"/>
          </w:tcPr>
          <w:p w14:paraId="574DA506" w14:textId="77777777" w:rsidR="00565878" w:rsidRPr="00874917" w:rsidRDefault="00F75F91" w:rsidP="00595B24">
            <w:pPr>
              <w:pStyle w:val="Heading2"/>
              <w:spacing w:after="100"/>
              <w:jc w:val="left"/>
              <w:rPr>
                <w:noProof/>
              </w:rPr>
            </w:pPr>
            <w:bookmarkStart w:id="337" w:name="_Toc22291190"/>
            <w:r w:rsidRPr="00874917">
              <w:rPr>
                <w:noProof/>
              </w:rPr>
              <w:lastRenderedPageBreak/>
              <w:t>Interférences avec les Essais Préalables à la Réception</w:t>
            </w:r>
            <w:bookmarkEnd w:id="337"/>
          </w:p>
        </w:tc>
        <w:tc>
          <w:tcPr>
            <w:tcW w:w="6520" w:type="dxa"/>
          </w:tcPr>
          <w:p w14:paraId="58C0CD0A" w14:textId="77777777" w:rsidR="00F75F91" w:rsidRPr="00874917" w:rsidRDefault="00F75F91" w:rsidP="00595B24">
            <w:pPr>
              <w:spacing w:after="100"/>
              <w:rPr>
                <w:noProof/>
              </w:rPr>
            </w:pPr>
            <w:r w:rsidRPr="00874917">
              <w:rPr>
                <w:noProof/>
              </w:rPr>
              <w:t xml:space="preserve">Si l´Entrepreneur est empêché, pendant plus de 14 jours, d´exécuter les Essais Préalables à la Réception pour une raison incombant au Maître </w:t>
            </w:r>
            <w:r w:rsidR="00A97D4E" w:rsidRPr="00874917">
              <w:rPr>
                <w:noProof/>
              </w:rPr>
              <w:t>d'Ouvrage</w:t>
            </w:r>
            <w:r w:rsidRPr="00874917">
              <w:rPr>
                <w:noProof/>
              </w:rPr>
              <w:t xml:space="preserve">, le Maître </w:t>
            </w:r>
            <w:r w:rsidR="00A97D4E" w:rsidRPr="00874917">
              <w:rPr>
                <w:noProof/>
              </w:rPr>
              <w:t>d'Ouvrage</w:t>
            </w:r>
            <w:r w:rsidRPr="00874917">
              <w:rPr>
                <w:noProof/>
              </w:rPr>
              <w:t xml:space="preserve"> sera alors réputé avoir réceptionné les Ouvrages ou la Tranche (le cas échéant) à la date à laquelle les Essais Préalables à la Réception auraient autrement été achevés.</w:t>
            </w:r>
          </w:p>
          <w:p w14:paraId="7786EE1E" w14:textId="77777777" w:rsidR="00F75F91" w:rsidRPr="00874917" w:rsidRDefault="00F75F91" w:rsidP="00595B24">
            <w:pPr>
              <w:spacing w:after="100"/>
              <w:rPr>
                <w:noProof/>
              </w:rPr>
            </w:pPr>
            <w:r w:rsidRPr="00874917">
              <w:rPr>
                <w:noProof/>
              </w:rPr>
              <w:t xml:space="preserve">Le Maître d’Œuvre doit alors délivrer un Certificat de Réception, et l’Entrepreneur devra exécuter les Essais Préalables à la Réception au plus tôt avant la fin de la Période de Garantie. Le Maître d’Œuvre doit exiger que les Essais Préalables à la Réception soient exécutés moyennant un préavis de 14 jours et conformément aux dispositions applicables du Marché. </w:t>
            </w:r>
          </w:p>
          <w:p w14:paraId="0E69EDE9" w14:textId="77777777" w:rsidR="00F75F91" w:rsidRPr="00874917" w:rsidRDefault="00F75F91" w:rsidP="00595B24">
            <w:pPr>
              <w:spacing w:after="100"/>
              <w:rPr>
                <w:noProof/>
              </w:rPr>
            </w:pPr>
            <w:r w:rsidRPr="00874917">
              <w:rPr>
                <w:noProof/>
              </w:rPr>
              <w:t>Si à la suite de ce retard dans l’exécution des Essais Préalables à la Réception l´Entrepreneur subit du retard et/ou des Coûts, il doit en notifier le Maître d’Œuvre et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w:t>
            </w:r>
          </w:p>
          <w:p w14:paraId="10D8C49C" w14:textId="77777777" w:rsidR="00F75F91" w:rsidRPr="00874917" w:rsidRDefault="00F75F91" w:rsidP="00595B24">
            <w:pPr>
              <w:pStyle w:val="Paragraphedeliste"/>
              <w:numPr>
                <w:ilvl w:val="0"/>
                <w:numId w:val="154"/>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[Prolongations du Délai d’Achèvement]</w:t>
            </w:r>
            <w:r w:rsidRPr="00874917">
              <w:rPr>
                <w:noProof/>
              </w:rPr>
              <w:t>, et</w:t>
            </w:r>
          </w:p>
          <w:p w14:paraId="66FB5AA7" w14:textId="77777777" w:rsidR="00F75F91" w:rsidRPr="00874917" w:rsidRDefault="00F75F91" w:rsidP="00595B24">
            <w:pPr>
              <w:pStyle w:val="Paragraphedeliste"/>
              <w:numPr>
                <w:ilvl w:val="0"/>
                <w:numId w:val="154"/>
              </w:numPr>
              <w:spacing w:after="100"/>
              <w:ind w:left="459" w:hanging="459"/>
              <w:contextualSpacing w:val="0"/>
              <w:rPr>
                <w:noProof/>
              </w:rPr>
            </w:pPr>
            <w:r w:rsidRPr="00874917">
              <w:rPr>
                <w:noProof/>
              </w:rPr>
              <w:t xml:space="preserve">le paiement de ces Coûts </w:t>
            </w:r>
            <w:r w:rsidR="005137D7" w:rsidRPr="00874917">
              <w:rPr>
                <w:noProof/>
              </w:rPr>
              <w:t>plus P</w:t>
            </w:r>
            <w:r w:rsidRPr="00874917">
              <w:rPr>
                <w:noProof/>
              </w:rPr>
              <w:t>rofit qui seront inclus dans le Montant du Marché.</w:t>
            </w:r>
          </w:p>
          <w:p w14:paraId="53D1AB88" w14:textId="77777777" w:rsidR="00565878" w:rsidRPr="00874917" w:rsidRDefault="00F75F91" w:rsidP="00595B24">
            <w:pPr>
              <w:spacing w:after="100"/>
              <w:rPr>
                <w:noProof/>
              </w:rPr>
            </w:pPr>
            <w:r w:rsidRPr="00874917">
              <w:rPr>
                <w:noProof/>
              </w:rPr>
              <w:t>Après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tc>
      </w:tr>
      <w:tr w:rsidR="00040B7E" w:rsidRPr="00874917" w14:paraId="47783613" w14:textId="77777777" w:rsidTr="00B04AE3">
        <w:tc>
          <w:tcPr>
            <w:tcW w:w="2660" w:type="dxa"/>
          </w:tcPr>
          <w:p w14:paraId="1766B66E" w14:textId="77777777" w:rsidR="00565878" w:rsidRPr="00874917" w:rsidRDefault="00F75F91" w:rsidP="00595B24">
            <w:pPr>
              <w:pStyle w:val="Heading2"/>
              <w:spacing w:after="100"/>
              <w:jc w:val="left"/>
              <w:rPr>
                <w:noProof/>
              </w:rPr>
            </w:pPr>
            <w:bookmarkStart w:id="338" w:name="_Toc22291191"/>
            <w:r w:rsidRPr="00874917">
              <w:rPr>
                <w:noProof/>
              </w:rPr>
              <w:t>Surfaces requérant une remise en état</w:t>
            </w:r>
            <w:bookmarkEnd w:id="338"/>
          </w:p>
        </w:tc>
        <w:tc>
          <w:tcPr>
            <w:tcW w:w="6520" w:type="dxa"/>
          </w:tcPr>
          <w:p w14:paraId="5A714BDD" w14:textId="77777777" w:rsidR="00565878" w:rsidRPr="00874917" w:rsidRDefault="00F75F91" w:rsidP="00595B24">
            <w:pPr>
              <w:spacing w:after="100"/>
              <w:rPr>
                <w:noProof/>
              </w:rPr>
            </w:pPr>
            <w:r w:rsidRPr="00874917">
              <w:rPr>
                <w:noProof/>
              </w:rPr>
              <w:t>A moins qu’un Certificat de Réception n’en dispose autrement, un certificat afférent à une Tranche ou une partie des Ouvrages ne doit pas être considéré comme certifiant l’achèvement de la remise en état d’un terrain ou de surfaces le nécessitant.</w:t>
            </w:r>
          </w:p>
        </w:tc>
      </w:tr>
      <w:tr w:rsidR="00040B7E" w:rsidRPr="00874917" w14:paraId="6CF0AA87" w14:textId="77777777" w:rsidTr="00B04AE3">
        <w:tc>
          <w:tcPr>
            <w:tcW w:w="9180" w:type="dxa"/>
            <w:gridSpan w:val="2"/>
          </w:tcPr>
          <w:p w14:paraId="69BF5A1B" w14:textId="77777777" w:rsidR="00F75F91" w:rsidRPr="00874917" w:rsidRDefault="00F75F91" w:rsidP="00595B24">
            <w:pPr>
              <w:pStyle w:val="Heading1"/>
              <w:spacing w:after="100"/>
              <w:jc w:val="center"/>
              <w:rPr>
                <w:noProof/>
              </w:rPr>
            </w:pPr>
            <w:bookmarkStart w:id="339" w:name="_Toc22291192"/>
            <w:r w:rsidRPr="00874917">
              <w:rPr>
                <w:noProof/>
              </w:rPr>
              <w:t>La Responsabilité pour Désordres</w:t>
            </w:r>
            <w:bookmarkEnd w:id="339"/>
          </w:p>
        </w:tc>
      </w:tr>
      <w:tr w:rsidR="00040B7E" w:rsidRPr="00874917" w14:paraId="6E0540C4" w14:textId="77777777" w:rsidTr="00B04AE3">
        <w:tc>
          <w:tcPr>
            <w:tcW w:w="2660" w:type="dxa"/>
          </w:tcPr>
          <w:p w14:paraId="67CAEC62" w14:textId="77777777" w:rsidR="00565878" w:rsidRPr="00874917" w:rsidRDefault="00F75F91" w:rsidP="00595B24">
            <w:pPr>
              <w:pStyle w:val="Heading2"/>
              <w:spacing w:after="100"/>
              <w:jc w:val="left"/>
              <w:rPr>
                <w:noProof/>
              </w:rPr>
            </w:pPr>
            <w:bookmarkStart w:id="340" w:name="_Toc22291193"/>
            <w:r w:rsidRPr="00874917">
              <w:rPr>
                <w:noProof/>
              </w:rPr>
              <w:t>Levée des Réserves et Réparation des Désordres</w:t>
            </w:r>
            <w:bookmarkEnd w:id="340"/>
          </w:p>
        </w:tc>
        <w:tc>
          <w:tcPr>
            <w:tcW w:w="6520" w:type="dxa"/>
          </w:tcPr>
          <w:p w14:paraId="6EDB68CE" w14:textId="77777777" w:rsidR="00F75F91" w:rsidRPr="00874917" w:rsidRDefault="00F75F91" w:rsidP="00595B24">
            <w:pPr>
              <w:spacing w:after="100"/>
              <w:rPr>
                <w:noProof/>
              </w:rPr>
            </w:pPr>
            <w:r w:rsidRPr="00874917">
              <w:rPr>
                <w:noProof/>
              </w:rPr>
              <w:t>Afin que les Ouvrages et les Documents de l´Entrepreneur, ainsi que chaque Tranche, soient dans l’état exigé par le Marché (à l´exception de l’usure normale) à la date d’expiration de la Période de Garantie applicable, ou dès que possible par la suite, l’Entrepreneur doit :</w:t>
            </w:r>
          </w:p>
          <w:p w14:paraId="725094AE" w14:textId="77777777" w:rsidR="00F75F91" w:rsidRPr="00874917" w:rsidRDefault="00F75F91" w:rsidP="00595B24">
            <w:pPr>
              <w:pStyle w:val="Paragraphedeliste"/>
              <w:numPr>
                <w:ilvl w:val="0"/>
                <w:numId w:val="155"/>
              </w:numPr>
              <w:spacing w:after="100"/>
              <w:ind w:left="459" w:hanging="459"/>
              <w:contextualSpacing w:val="0"/>
              <w:rPr>
                <w:noProof/>
              </w:rPr>
            </w:pPr>
            <w:r w:rsidRPr="00874917">
              <w:rPr>
                <w:noProof/>
              </w:rPr>
              <w:t xml:space="preserve">achever les travaux demeurant inachevés à la date indiquée dans un Certificat de Réception dans un délai raisonnable tel qu’ordonné par le Maître d’Œuvre, et </w:t>
            </w:r>
          </w:p>
          <w:p w14:paraId="1864BC24" w14:textId="77777777" w:rsidR="00F75F91" w:rsidRPr="00874917" w:rsidRDefault="00F75F91" w:rsidP="00595B24">
            <w:pPr>
              <w:pStyle w:val="Paragraphedeliste"/>
              <w:numPr>
                <w:ilvl w:val="0"/>
                <w:numId w:val="155"/>
              </w:numPr>
              <w:spacing w:after="100"/>
              <w:ind w:left="459" w:hanging="459"/>
              <w:contextualSpacing w:val="0"/>
              <w:rPr>
                <w:noProof/>
              </w:rPr>
            </w:pPr>
            <w:r w:rsidRPr="00874917">
              <w:rPr>
                <w:noProof/>
              </w:rPr>
              <w:lastRenderedPageBreak/>
              <w:t xml:space="preserve">exécuter tous les travaux nécessaires pour réparer les désordres ou dommages tels que notifiés par le Maître </w:t>
            </w:r>
            <w:r w:rsidR="00A97D4E" w:rsidRPr="00874917">
              <w:rPr>
                <w:noProof/>
              </w:rPr>
              <w:t>d'Ouvrage</w:t>
            </w:r>
            <w:r w:rsidRPr="00874917">
              <w:rPr>
                <w:noProof/>
              </w:rPr>
              <w:t xml:space="preserve"> (ou en son nom) à la date de ou avant l’expiration de la Période de Garantie pour les Ouvrages ou une Tranche (selon le cas).</w:t>
            </w:r>
          </w:p>
          <w:p w14:paraId="6B927E54" w14:textId="77777777" w:rsidR="00565878" w:rsidRPr="00874917" w:rsidRDefault="00F75F91" w:rsidP="00595B24">
            <w:pPr>
              <w:spacing w:after="100"/>
              <w:rPr>
                <w:noProof/>
              </w:rPr>
            </w:pPr>
            <w:r w:rsidRPr="00874917">
              <w:rPr>
                <w:noProof/>
              </w:rPr>
              <w:t xml:space="preserve">Si des désordres apparaissent ou des dommages surviennent, l’Entrepreneur doit en être notifié en conséquence par le Maître </w:t>
            </w:r>
            <w:r w:rsidR="00A97D4E" w:rsidRPr="00874917">
              <w:rPr>
                <w:noProof/>
              </w:rPr>
              <w:t>d'Ouvrage</w:t>
            </w:r>
            <w:r w:rsidRPr="00874917">
              <w:rPr>
                <w:noProof/>
              </w:rPr>
              <w:t xml:space="preserve"> (ou en son nom).</w:t>
            </w:r>
          </w:p>
        </w:tc>
      </w:tr>
      <w:tr w:rsidR="00040B7E" w:rsidRPr="00874917" w14:paraId="3CB65F79" w14:textId="77777777" w:rsidTr="00B04AE3">
        <w:tc>
          <w:tcPr>
            <w:tcW w:w="2660" w:type="dxa"/>
          </w:tcPr>
          <w:p w14:paraId="5A92A0E7" w14:textId="77777777" w:rsidR="00565878" w:rsidRPr="00874917" w:rsidRDefault="00DE37C7" w:rsidP="00595B24">
            <w:pPr>
              <w:pStyle w:val="Heading2"/>
              <w:spacing w:after="100"/>
              <w:jc w:val="left"/>
              <w:rPr>
                <w:noProof/>
              </w:rPr>
            </w:pPr>
            <w:bookmarkStart w:id="341" w:name="_Toc22291194"/>
            <w:r w:rsidRPr="00874917">
              <w:rPr>
                <w:noProof/>
              </w:rPr>
              <w:lastRenderedPageBreak/>
              <w:t>Coût de la Réparation des Désordres</w:t>
            </w:r>
            <w:bookmarkEnd w:id="341"/>
          </w:p>
        </w:tc>
        <w:tc>
          <w:tcPr>
            <w:tcW w:w="6520" w:type="dxa"/>
          </w:tcPr>
          <w:p w14:paraId="4633A7F1" w14:textId="77777777" w:rsidR="00DE37C7" w:rsidRPr="00874917" w:rsidRDefault="00DE37C7" w:rsidP="00595B24">
            <w:pPr>
              <w:spacing w:after="100"/>
              <w:rPr>
                <w:noProof/>
              </w:rPr>
            </w:pPr>
            <w:r w:rsidRPr="00874917">
              <w:rPr>
                <w:noProof/>
              </w:rPr>
              <w:t>Tous les travaux visés au paragraphe (b) de la Sous</w:t>
            </w:r>
            <w:r w:rsidRPr="00874917">
              <w:rPr>
                <w:noProof/>
              </w:rPr>
              <w:noBreakHyphen/>
              <w:t xml:space="preserve">Clause 11.1 </w:t>
            </w:r>
            <w:r w:rsidRPr="00874917">
              <w:rPr>
                <w:i/>
                <w:noProof/>
              </w:rPr>
              <w:t>[Levée des Réserves et Réparation des Désordres]</w:t>
            </w:r>
            <w:r w:rsidRPr="00874917">
              <w:rPr>
                <w:noProof/>
              </w:rPr>
              <w:t xml:space="preserve"> doivent être exécutés aux risques et aux frais de l’Entrepreneur, si et dans la mesure où ces travaux résultent :</w:t>
            </w:r>
          </w:p>
          <w:p w14:paraId="46BEA337" w14:textId="77777777" w:rsidR="00DE37C7" w:rsidRPr="00874917" w:rsidRDefault="00DE37C7" w:rsidP="00595B24">
            <w:pPr>
              <w:pStyle w:val="Paragraphedeliste"/>
              <w:numPr>
                <w:ilvl w:val="0"/>
                <w:numId w:val="156"/>
              </w:numPr>
              <w:spacing w:after="100"/>
              <w:ind w:left="459" w:hanging="459"/>
              <w:contextualSpacing w:val="0"/>
              <w:rPr>
                <w:noProof/>
              </w:rPr>
            </w:pPr>
            <w:r w:rsidRPr="00874917">
              <w:rPr>
                <w:noProof/>
              </w:rPr>
              <w:t>de toute conception dont l’Entrepreneur est responsable,</w:t>
            </w:r>
          </w:p>
          <w:p w14:paraId="1A884694" w14:textId="77777777" w:rsidR="00DE37C7" w:rsidRPr="00874917" w:rsidRDefault="00DE37C7" w:rsidP="00595B24">
            <w:pPr>
              <w:pStyle w:val="Paragraphedeliste"/>
              <w:numPr>
                <w:ilvl w:val="0"/>
                <w:numId w:val="156"/>
              </w:numPr>
              <w:spacing w:after="100"/>
              <w:ind w:left="459" w:hanging="459"/>
              <w:contextualSpacing w:val="0"/>
              <w:rPr>
                <w:noProof/>
              </w:rPr>
            </w:pPr>
            <w:r w:rsidRPr="00874917">
              <w:rPr>
                <w:noProof/>
              </w:rPr>
              <w:t>d’Equipements, de Matériaux et de façon de faire n’étant pas conformes au Marché,</w:t>
            </w:r>
          </w:p>
          <w:p w14:paraId="79086E2F" w14:textId="77777777" w:rsidR="00DE37C7" w:rsidRPr="00874917" w:rsidRDefault="00DE37C7" w:rsidP="00595B24">
            <w:pPr>
              <w:pStyle w:val="Paragraphedeliste"/>
              <w:numPr>
                <w:ilvl w:val="0"/>
                <w:numId w:val="156"/>
              </w:numPr>
              <w:spacing w:after="100"/>
              <w:ind w:left="459" w:hanging="459"/>
              <w:contextualSpacing w:val="0"/>
              <w:rPr>
                <w:noProof/>
              </w:rPr>
            </w:pPr>
            <w:r w:rsidRPr="00874917">
              <w:rPr>
                <w:noProof/>
              </w:rPr>
              <w:t>de la défaillance de l’Entrepreneur à se conformer à toute autre obligation.</w:t>
            </w:r>
          </w:p>
          <w:p w14:paraId="5377F9C8" w14:textId="77777777" w:rsidR="00565878" w:rsidRPr="00874917" w:rsidRDefault="00DE37C7" w:rsidP="00595B24">
            <w:pPr>
              <w:spacing w:after="100"/>
              <w:rPr>
                <w:noProof/>
              </w:rPr>
            </w:pPr>
            <w:r w:rsidRPr="00874917">
              <w:rPr>
                <w:noProof/>
              </w:rPr>
              <w:t xml:space="preserve">Si et dans la mesure où ces travaux sont imputables à toute autre cause, l’Entrepreneur doit rapidement en être notifié par le Maître </w:t>
            </w:r>
            <w:r w:rsidR="00A97D4E" w:rsidRPr="00874917">
              <w:rPr>
                <w:noProof/>
              </w:rPr>
              <w:t>d'Ouvrage</w:t>
            </w:r>
            <w:r w:rsidRPr="00874917">
              <w:rPr>
                <w:noProof/>
              </w:rPr>
              <w:t xml:space="preserve"> (ou en son nom), et la Sous</w:t>
            </w:r>
            <w:r w:rsidRPr="00874917">
              <w:rPr>
                <w:noProof/>
              </w:rPr>
              <w:noBreakHyphen/>
              <w:t xml:space="preserve">Clause 13.3 </w:t>
            </w:r>
            <w:r w:rsidRPr="00874917">
              <w:rPr>
                <w:i/>
                <w:noProof/>
              </w:rPr>
              <w:t>[Procédure de Changement]</w:t>
            </w:r>
            <w:r w:rsidRPr="00874917">
              <w:rPr>
                <w:noProof/>
              </w:rPr>
              <w:t xml:space="preserve"> sera applicable.</w:t>
            </w:r>
          </w:p>
        </w:tc>
      </w:tr>
      <w:tr w:rsidR="00040B7E" w:rsidRPr="00874917" w14:paraId="6855FC75" w14:textId="77777777" w:rsidTr="00B04AE3">
        <w:tc>
          <w:tcPr>
            <w:tcW w:w="2660" w:type="dxa"/>
          </w:tcPr>
          <w:p w14:paraId="3B797B6D" w14:textId="77777777" w:rsidR="00565878" w:rsidRPr="00874917" w:rsidRDefault="00DE37C7" w:rsidP="00595B24">
            <w:pPr>
              <w:pStyle w:val="Heading2"/>
              <w:spacing w:after="100"/>
              <w:jc w:val="left"/>
              <w:rPr>
                <w:noProof/>
              </w:rPr>
            </w:pPr>
            <w:bookmarkStart w:id="342" w:name="_Toc22291195"/>
            <w:r w:rsidRPr="00874917">
              <w:rPr>
                <w:noProof/>
              </w:rPr>
              <w:t>Prolongation de la Période de Garantie</w:t>
            </w:r>
            <w:bookmarkEnd w:id="342"/>
          </w:p>
        </w:tc>
        <w:tc>
          <w:tcPr>
            <w:tcW w:w="6520" w:type="dxa"/>
          </w:tcPr>
          <w:p w14:paraId="3E80CF9A" w14:textId="77777777" w:rsidR="00DE37C7" w:rsidRPr="00874917" w:rsidRDefault="00DE37C7" w:rsidP="00595B24">
            <w:pPr>
              <w:spacing w:after="100"/>
              <w:rPr>
                <w:noProof/>
              </w:rPr>
            </w:pPr>
            <w:r w:rsidRPr="00874917">
              <w:rPr>
                <w:noProof/>
              </w:rPr>
              <w:t xml:space="preserve">Le Maître </w:t>
            </w:r>
            <w:r w:rsidR="00A97D4E" w:rsidRPr="00874917">
              <w:rPr>
                <w:noProof/>
              </w:rPr>
              <w:t>d'Ouvrage</w:t>
            </w:r>
            <w:r w:rsidRPr="00874917">
              <w:rPr>
                <w:noProof/>
              </w:rPr>
              <w:t xml:space="preserve"> sera en droit d’obtenir, selon les conditions définies dans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une prolongation de la Période de Garantie pour les Ouvrages ou une Tranche si et dans la mesure où les Ouvrages, une Tranche, ou un élément majeur des Equipements (selon le cas, et après la réception) ne peu(ven)t pas être utilisé(e)(s) selon la (leur) destination, du fait d’un désordre ou d’un dommage imputable à l’Entrepreneur. Toutefois, une Période de Garantie ne doit pas être prolongée d’une durée supérieure à 2 ans.</w:t>
            </w:r>
          </w:p>
          <w:p w14:paraId="6EA919F7" w14:textId="77777777" w:rsidR="00565878" w:rsidRPr="00874917" w:rsidRDefault="00DE37C7" w:rsidP="00595B24">
            <w:pPr>
              <w:spacing w:after="100"/>
              <w:rPr>
                <w:noProof/>
              </w:rPr>
            </w:pPr>
            <w:r w:rsidRPr="00874917">
              <w:rPr>
                <w:noProof/>
              </w:rPr>
              <w:t>Si la livraison et/ou le montage d’Equipements et/ou des Matériaux a/ont été suspendu(s) par application des dispositions de la Sous</w:t>
            </w:r>
            <w:r w:rsidRPr="00874917">
              <w:rPr>
                <w:noProof/>
              </w:rPr>
              <w:noBreakHyphen/>
              <w:t xml:space="preserve">Clause 8.8 </w:t>
            </w:r>
            <w:r w:rsidRPr="00874917">
              <w:rPr>
                <w:i/>
                <w:noProof/>
              </w:rPr>
              <w:t xml:space="preserve">[Suspension des Travaux] </w:t>
            </w:r>
            <w:r w:rsidRPr="00874917">
              <w:rPr>
                <w:noProof/>
              </w:rPr>
              <w:t>ou de la Sous</w:t>
            </w:r>
            <w:r w:rsidRPr="00874917">
              <w:rPr>
                <w:noProof/>
              </w:rPr>
              <w:noBreakHyphen/>
              <w:t xml:space="preserve">Clause 16.1 </w:t>
            </w:r>
            <w:r w:rsidRPr="00874917">
              <w:rPr>
                <w:i/>
                <w:noProof/>
              </w:rPr>
              <w:t>[Droit de l'Entrepreneur de suspendre les Travaux]</w:t>
            </w:r>
            <w:r w:rsidRPr="00874917">
              <w:rPr>
                <w:noProof/>
              </w:rPr>
              <w:t>, les obligations de l'Entrepreneur au titre de cette Clause ne seront pas applicables aux désordres et dommages survenant plus de deux ans après que la Période de Garantie pour ces Equipements et/ou Matériaux aurait sinon expiré.</w:t>
            </w:r>
          </w:p>
        </w:tc>
      </w:tr>
      <w:tr w:rsidR="00040B7E" w:rsidRPr="00874917" w14:paraId="49020B63" w14:textId="77777777" w:rsidTr="00B04AE3">
        <w:tc>
          <w:tcPr>
            <w:tcW w:w="2660" w:type="dxa"/>
          </w:tcPr>
          <w:p w14:paraId="45C30BB7" w14:textId="77777777" w:rsidR="00DE37C7" w:rsidRPr="00874917" w:rsidRDefault="00DE37C7" w:rsidP="00595B24">
            <w:pPr>
              <w:pStyle w:val="Heading2"/>
              <w:spacing w:after="100"/>
              <w:jc w:val="left"/>
              <w:rPr>
                <w:noProof/>
              </w:rPr>
            </w:pPr>
            <w:bookmarkStart w:id="343" w:name="_Toc22291196"/>
            <w:r w:rsidRPr="00874917">
              <w:rPr>
                <w:noProof/>
              </w:rPr>
              <w:t>Manquement à la Réparation des Désordres</w:t>
            </w:r>
            <w:bookmarkEnd w:id="343"/>
          </w:p>
        </w:tc>
        <w:tc>
          <w:tcPr>
            <w:tcW w:w="6520" w:type="dxa"/>
          </w:tcPr>
          <w:p w14:paraId="66A544F1" w14:textId="77777777" w:rsidR="00DE37C7" w:rsidRPr="00874917" w:rsidRDefault="00DE37C7" w:rsidP="00595B24">
            <w:pPr>
              <w:spacing w:after="100"/>
              <w:rPr>
                <w:noProof/>
              </w:rPr>
            </w:pPr>
            <w:r w:rsidRPr="00874917">
              <w:rPr>
                <w:noProof/>
              </w:rPr>
              <w:t xml:space="preserve">Si l’Entrepreneur manque à réparer un désordre ou un dommage dans un délai raisonnable, une date peut être fixée par le Maître </w:t>
            </w:r>
            <w:r w:rsidR="00A97D4E" w:rsidRPr="00874917">
              <w:rPr>
                <w:noProof/>
              </w:rPr>
              <w:t>d'Ouvrage</w:t>
            </w:r>
            <w:r w:rsidRPr="00874917">
              <w:rPr>
                <w:noProof/>
              </w:rPr>
              <w:t xml:space="preserve"> (ou en son nom), à laquelle le désordre ou le dommage doit être réparé. L’Entrepreneur doit avoir été notifié dans un délai raisonnable de cette date.</w:t>
            </w:r>
          </w:p>
          <w:p w14:paraId="6D52CD1B" w14:textId="77777777" w:rsidR="00DE37C7" w:rsidRPr="00874917" w:rsidRDefault="00DE37C7" w:rsidP="00595B24">
            <w:pPr>
              <w:spacing w:after="100"/>
              <w:rPr>
                <w:noProof/>
              </w:rPr>
            </w:pPr>
            <w:r w:rsidRPr="00874917">
              <w:rPr>
                <w:noProof/>
              </w:rPr>
              <w:t>Si à cette date l’Entrepreneur manque à réparer le désordre ou le dommage, et si ce travail de réparation devait être exécuté aux frais de l’Entrepreneur selon la Sous</w:t>
            </w:r>
            <w:r w:rsidRPr="00874917">
              <w:rPr>
                <w:noProof/>
              </w:rPr>
              <w:noBreakHyphen/>
              <w:t xml:space="preserve">Clause 11.2 </w:t>
            </w:r>
            <w:r w:rsidRPr="00874917">
              <w:rPr>
                <w:i/>
                <w:noProof/>
              </w:rPr>
              <w:t>[Coûts de la réparation des désordres]</w:t>
            </w:r>
            <w:r w:rsidRPr="00874917">
              <w:rPr>
                <w:noProof/>
              </w:rPr>
              <w:t xml:space="preserve">, le Maître </w:t>
            </w:r>
            <w:r w:rsidR="00A97D4E" w:rsidRPr="00874917">
              <w:rPr>
                <w:noProof/>
              </w:rPr>
              <w:t>d'Ouvrage</w:t>
            </w:r>
            <w:r w:rsidRPr="00874917">
              <w:rPr>
                <w:noProof/>
              </w:rPr>
              <w:t xml:space="preserve"> peut (à sa discrétion)</w:t>
            </w:r>
            <w:r w:rsidR="00A0558F" w:rsidRPr="00874917">
              <w:rPr>
                <w:noProof/>
              </w:rPr>
              <w:t> </w:t>
            </w:r>
            <w:r w:rsidRPr="00874917">
              <w:rPr>
                <w:noProof/>
              </w:rPr>
              <w:t>:</w:t>
            </w:r>
          </w:p>
          <w:p w14:paraId="1C9372CE" w14:textId="77777777" w:rsidR="00DE37C7" w:rsidRPr="00874917" w:rsidRDefault="00DE37C7" w:rsidP="00595B24">
            <w:pPr>
              <w:pStyle w:val="Paragraphedeliste"/>
              <w:numPr>
                <w:ilvl w:val="0"/>
                <w:numId w:val="157"/>
              </w:numPr>
              <w:spacing w:after="100"/>
              <w:ind w:left="459" w:hanging="459"/>
              <w:contextualSpacing w:val="0"/>
              <w:rPr>
                <w:noProof/>
              </w:rPr>
            </w:pPr>
            <w:r w:rsidRPr="00874917">
              <w:rPr>
                <w:noProof/>
              </w:rPr>
              <w:t>exécuter le travail lui-même ou le faire exécuter par d’autres, d’une manière raisonnable et aux frais de l’Entrepreneur, mais l’Entrepreneur n’aura aucune responsabilité au titre de ce travail ; et l’Entrepreneur doit, selon les conditions définies dans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payer au Maître </w:t>
            </w:r>
            <w:r w:rsidR="00A97D4E" w:rsidRPr="00874917">
              <w:rPr>
                <w:noProof/>
              </w:rPr>
              <w:t>d'Ouvrage</w:t>
            </w:r>
            <w:r w:rsidRPr="00874917">
              <w:rPr>
                <w:noProof/>
              </w:rPr>
              <w:t xml:space="preserve"> les frais raisonnablement encourus par le </w:t>
            </w:r>
            <w:r w:rsidRPr="00874917">
              <w:rPr>
                <w:noProof/>
              </w:rPr>
              <w:lastRenderedPageBreak/>
              <w:t xml:space="preserve">Maître </w:t>
            </w:r>
            <w:r w:rsidR="00A97D4E" w:rsidRPr="00874917">
              <w:rPr>
                <w:noProof/>
              </w:rPr>
              <w:t>d'Ouvrage</w:t>
            </w:r>
            <w:r w:rsidRPr="00874917">
              <w:rPr>
                <w:noProof/>
              </w:rPr>
              <w:t xml:space="preserve"> pour réparer le désordre ou le dommage en question</w:t>
            </w:r>
            <w:r w:rsidR="00A0558F" w:rsidRPr="00874917">
              <w:rPr>
                <w:noProof/>
              </w:rPr>
              <w:t> </w:t>
            </w:r>
            <w:r w:rsidRPr="00874917">
              <w:rPr>
                <w:noProof/>
              </w:rPr>
              <w:t>;</w:t>
            </w:r>
          </w:p>
          <w:p w14:paraId="5FA81530" w14:textId="77777777" w:rsidR="00DE37C7" w:rsidRPr="00874917" w:rsidRDefault="00DE37C7" w:rsidP="00595B24">
            <w:pPr>
              <w:pStyle w:val="Paragraphedeliste"/>
              <w:numPr>
                <w:ilvl w:val="0"/>
                <w:numId w:val="157"/>
              </w:numPr>
              <w:spacing w:after="100"/>
              <w:ind w:left="459" w:hanging="459"/>
              <w:contextualSpacing w:val="0"/>
              <w:rPr>
                <w:noProof/>
              </w:rPr>
            </w:pPr>
            <w:r w:rsidRPr="00874917">
              <w:rPr>
                <w:noProof/>
              </w:rPr>
              <w:t>exiger du Maître d’Œuvre qu’il convienne ou détermine une réfaction raisonnable du Montant du Marché, conformément à la Sous</w:t>
            </w:r>
            <w:r w:rsidR="00A0558F" w:rsidRPr="00874917">
              <w:rPr>
                <w:noProof/>
              </w:rPr>
              <w:noBreakHyphen/>
              <w:t>Clause </w:t>
            </w:r>
            <w:r w:rsidRPr="00874917">
              <w:rPr>
                <w:noProof/>
              </w:rPr>
              <w:t xml:space="preserve">3.5 </w:t>
            </w:r>
            <w:r w:rsidRPr="00874917">
              <w:rPr>
                <w:i/>
                <w:noProof/>
              </w:rPr>
              <w:t>[Déterminations]</w:t>
            </w:r>
            <w:r w:rsidR="00A0558F" w:rsidRPr="00874917">
              <w:rPr>
                <w:noProof/>
              </w:rPr>
              <w:t> </w:t>
            </w:r>
            <w:r w:rsidRPr="00874917">
              <w:rPr>
                <w:noProof/>
              </w:rPr>
              <w:t xml:space="preserve">; ou </w:t>
            </w:r>
          </w:p>
          <w:p w14:paraId="4E41AFCC" w14:textId="77777777" w:rsidR="00DE37C7" w:rsidRPr="00874917" w:rsidRDefault="00DE37C7" w:rsidP="00595B24">
            <w:pPr>
              <w:pStyle w:val="Paragraphedeliste"/>
              <w:numPr>
                <w:ilvl w:val="0"/>
                <w:numId w:val="157"/>
              </w:numPr>
              <w:spacing w:after="100"/>
              <w:ind w:left="459" w:hanging="459"/>
              <w:contextualSpacing w:val="0"/>
              <w:rPr>
                <w:noProof/>
              </w:rPr>
            </w:pPr>
            <w:r w:rsidRPr="00874917">
              <w:rPr>
                <w:noProof/>
              </w:rPr>
              <w:t>(c)</w:t>
            </w:r>
            <w:r w:rsidRPr="00874917">
              <w:rPr>
                <w:noProof/>
              </w:rPr>
              <w:tab/>
              <w:t xml:space="preserve">si le désordre ou le dommage prive le Maître </w:t>
            </w:r>
            <w:r w:rsidR="00A97D4E" w:rsidRPr="00874917">
              <w:rPr>
                <w:noProof/>
              </w:rPr>
              <w:t>d'Ouvrage</w:t>
            </w:r>
            <w:r w:rsidRPr="00874917">
              <w:rPr>
                <w:noProof/>
              </w:rPr>
              <w:t xml:space="preserve"> de manière substantielle de tout le bénéfice des Ouvrages ou de toute partie significative des Ouvrages, résilier le Marché en totalité, ou pour la partie significative des Ouvrages qui ne peut pas être utilisée pour l’usage auquel elle est destinée. Sans préjudice de ses autres droits au titre du Marché, ou à d’autres titres, le Maître </w:t>
            </w:r>
            <w:r w:rsidR="00A97D4E" w:rsidRPr="00874917">
              <w:rPr>
                <w:noProof/>
              </w:rPr>
              <w:t>d'Ouvrage</w:t>
            </w:r>
            <w:r w:rsidRPr="00874917">
              <w:rPr>
                <w:noProof/>
              </w:rPr>
              <w:t xml:space="preserve"> sera alors autorisé à recouvrer toutes les sommes payées pour les Ouvrages ou pour cette partie (selon le cas), y compris les coûts de financement et les coûts de démontage, de nettoyage du Chantier et de restitution des Equipements et des Matériaux à l´Entrepreneur.</w:t>
            </w:r>
          </w:p>
        </w:tc>
      </w:tr>
      <w:tr w:rsidR="00040B7E" w:rsidRPr="00874917" w14:paraId="7C2A1014" w14:textId="77777777" w:rsidTr="00B04AE3">
        <w:tc>
          <w:tcPr>
            <w:tcW w:w="2660" w:type="dxa"/>
          </w:tcPr>
          <w:p w14:paraId="6E7BAC7B" w14:textId="77777777" w:rsidR="00DE37C7" w:rsidRPr="00874917" w:rsidRDefault="00A0558F" w:rsidP="00595B24">
            <w:pPr>
              <w:pStyle w:val="Heading2"/>
              <w:spacing w:after="100"/>
              <w:jc w:val="left"/>
              <w:rPr>
                <w:noProof/>
              </w:rPr>
            </w:pPr>
            <w:bookmarkStart w:id="344" w:name="_Toc22291197"/>
            <w:r w:rsidRPr="00874917">
              <w:rPr>
                <w:noProof/>
              </w:rPr>
              <w:lastRenderedPageBreak/>
              <w:t>Enlèvement des Equipements défectueux</w:t>
            </w:r>
            <w:bookmarkEnd w:id="344"/>
          </w:p>
        </w:tc>
        <w:tc>
          <w:tcPr>
            <w:tcW w:w="6520" w:type="dxa"/>
          </w:tcPr>
          <w:p w14:paraId="1994CA85" w14:textId="77777777" w:rsidR="00DE37C7" w:rsidRPr="00874917" w:rsidRDefault="00A0558F" w:rsidP="00595B24">
            <w:pPr>
              <w:spacing w:after="100"/>
              <w:rPr>
                <w:noProof/>
              </w:rPr>
            </w:pPr>
            <w:r w:rsidRPr="00874917">
              <w:rPr>
                <w:noProof/>
              </w:rPr>
              <w:t xml:space="preserve">Si le désordre ou le dommage ne peut pas être réparé rapidement sur le Chantier et si le Maître </w:t>
            </w:r>
            <w:r w:rsidR="00A97D4E" w:rsidRPr="00874917">
              <w:rPr>
                <w:noProof/>
              </w:rPr>
              <w:t>d'Ouvrage</w:t>
            </w:r>
            <w:r w:rsidRPr="00874917">
              <w:rPr>
                <w:noProof/>
              </w:rPr>
              <w:t xml:space="preserve"> donne son consentement, l´Entrepreneur peut retirer du Chantier pour les besoins de la réparation les éléments des Equipements qui sont défectueux ou endommagés. Ce consentement peut obliger l´Entrepreneur à augmenter le montant de la Garantie de Bonne Exécution du coût total de remplacement de ces éléments, ou à fournir une autre garantie appropriée.</w:t>
            </w:r>
          </w:p>
        </w:tc>
      </w:tr>
      <w:tr w:rsidR="00040B7E" w:rsidRPr="00874917" w14:paraId="68A1C098" w14:textId="77777777" w:rsidTr="00B04AE3">
        <w:tc>
          <w:tcPr>
            <w:tcW w:w="2660" w:type="dxa"/>
          </w:tcPr>
          <w:p w14:paraId="74B7BF35" w14:textId="77777777" w:rsidR="00DE37C7" w:rsidRPr="00874917" w:rsidRDefault="00A0558F" w:rsidP="00595B24">
            <w:pPr>
              <w:pStyle w:val="Heading2"/>
              <w:spacing w:after="100"/>
              <w:rPr>
                <w:noProof/>
              </w:rPr>
            </w:pPr>
            <w:bookmarkStart w:id="345" w:name="_Toc22291198"/>
            <w:r w:rsidRPr="00874917">
              <w:rPr>
                <w:noProof/>
              </w:rPr>
              <w:t>Essais supplémentaires</w:t>
            </w:r>
            <w:bookmarkEnd w:id="345"/>
          </w:p>
        </w:tc>
        <w:tc>
          <w:tcPr>
            <w:tcW w:w="6520" w:type="dxa"/>
          </w:tcPr>
          <w:p w14:paraId="482F3C7B" w14:textId="77777777" w:rsidR="00A0558F" w:rsidRPr="00874917" w:rsidRDefault="00A0558F" w:rsidP="00595B24">
            <w:pPr>
              <w:spacing w:after="100"/>
              <w:rPr>
                <w:noProof/>
              </w:rPr>
            </w:pPr>
            <w:r w:rsidRPr="00874917">
              <w:rPr>
                <w:noProof/>
              </w:rPr>
              <w:t>Si les travaux de réparation de désordre ou dommage affectent la performance des Ouvrages, le Maître d’Œuvre peut exiger que soit réitéré tout essai prévu par le Marché. Cette demande doit être notifiée dans un délai de 28 jours après la réparation du désordre ou du dommage.</w:t>
            </w:r>
          </w:p>
          <w:p w14:paraId="573007A2" w14:textId="77777777" w:rsidR="00DE37C7" w:rsidRPr="00874917" w:rsidRDefault="00A0558F" w:rsidP="00595B24">
            <w:pPr>
              <w:spacing w:after="100"/>
              <w:rPr>
                <w:noProof/>
              </w:rPr>
            </w:pPr>
            <w:r w:rsidRPr="00874917">
              <w:rPr>
                <w:noProof/>
              </w:rPr>
              <w:t>Ces essais doivent être exécutés selon les conditions applicables aux essais précédents, mais ils seront exécutés aux risques et frais de la Partie responsable, selon la Sous</w:t>
            </w:r>
            <w:r w:rsidRPr="00874917">
              <w:rPr>
                <w:noProof/>
              </w:rPr>
              <w:noBreakHyphen/>
              <w:t xml:space="preserve">Clause 11.2 </w:t>
            </w:r>
            <w:r w:rsidRPr="00874917">
              <w:rPr>
                <w:i/>
                <w:noProof/>
              </w:rPr>
              <w:t>[Coûts de la réparation des désordres]</w:t>
            </w:r>
            <w:r w:rsidRPr="00874917">
              <w:rPr>
                <w:noProof/>
              </w:rPr>
              <w:t>, pour les coûts de réparation.</w:t>
            </w:r>
          </w:p>
        </w:tc>
      </w:tr>
      <w:tr w:rsidR="00040B7E" w:rsidRPr="00874917" w14:paraId="168646A2" w14:textId="77777777" w:rsidTr="00B04AE3">
        <w:tc>
          <w:tcPr>
            <w:tcW w:w="2660" w:type="dxa"/>
          </w:tcPr>
          <w:p w14:paraId="206672E5" w14:textId="77777777" w:rsidR="00DE37C7" w:rsidRPr="00874917" w:rsidRDefault="00A0558F" w:rsidP="00595B24">
            <w:pPr>
              <w:pStyle w:val="Heading2"/>
              <w:spacing w:after="100"/>
              <w:rPr>
                <w:noProof/>
              </w:rPr>
            </w:pPr>
            <w:bookmarkStart w:id="346" w:name="_Toc22291199"/>
            <w:r w:rsidRPr="00874917">
              <w:rPr>
                <w:noProof/>
              </w:rPr>
              <w:t>Droit d'accès</w:t>
            </w:r>
            <w:bookmarkEnd w:id="346"/>
          </w:p>
        </w:tc>
        <w:tc>
          <w:tcPr>
            <w:tcW w:w="6520" w:type="dxa"/>
          </w:tcPr>
          <w:p w14:paraId="15526F58" w14:textId="77777777" w:rsidR="00DE37C7" w:rsidRPr="00874917" w:rsidRDefault="00A0558F" w:rsidP="00595B24">
            <w:pPr>
              <w:spacing w:after="100"/>
              <w:rPr>
                <w:noProof/>
              </w:rPr>
            </w:pPr>
            <w:r w:rsidRPr="00874917">
              <w:rPr>
                <w:noProof/>
              </w:rPr>
              <w:t xml:space="preserve">Jusqu’à ce que le Certificat de Bonne Fin ait été délivré, l’Entrepreneur doit avoir un droit d’accès aux Ouvrages autant que raisonnablement nécessaire afin qu’il puisse se conformer aux dispositions de cette Clause, sauf si cela n’est pas compatible avec les restrictions de sécurité raisonnables du Maître </w:t>
            </w:r>
            <w:r w:rsidR="00A97D4E" w:rsidRPr="00874917">
              <w:rPr>
                <w:noProof/>
              </w:rPr>
              <w:t>d'Ouvrage</w:t>
            </w:r>
            <w:r w:rsidRPr="00874917">
              <w:rPr>
                <w:noProof/>
              </w:rPr>
              <w:t>.</w:t>
            </w:r>
          </w:p>
        </w:tc>
      </w:tr>
      <w:tr w:rsidR="00040B7E" w:rsidRPr="00874917" w14:paraId="21AF07A0" w14:textId="77777777" w:rsidTr="00B04AE3">
        <w:tc>
          <w:tcPr>
            <w:tcW w:w="2660" w:type="dxa"/>
          </w:tcPr>
          <w:p w14:paraId="38506927" w14:textId="77777777" w:rsidR="00DE37C7" w:rsidRPr="00874917" w:rsidRDefault="00A0558F" w:rsidP="00595B24">
            <w:pPr>
              <w:pStyle w:val="Heading2"/>
              <w:spacing w:after="100"/>
              <w:jc w:val="left"/>
              <w:rPr>
                <w:noProof/>
              </w:rPr>
            </w:pPr>
            <w:bookmarkStart w:id="347" w:name="_Toc22291200"/>
            <w:r w:rsidRPr="00874917">
              <w:rPr>
                <w:noProof/>
              </w:rPr>
              <w:t>Investigations de l'Entrepreneur</w:t>
            </w:r>
            <w:bookmarkEnd w:id="347"/>
          </w:p>
        </w:tc>
        <w:tc>
          <w:tcPr>
            <w:tcW w:w="6520" w:type="dxa"/>
          </w:tcPr>
          <w:p w14:paraId="7FDECEC3" w14:textId="77777777" w:rsidR="00DE37C7" w:rsidRPr="00874917" w:rsidRDefault="00A0558F" w:rsidP="002240EF">
            <w:pPr>
              <w:spacing w:after="100"/>
              <w:rPr>
                <w:noProof/>
              </w:rPr>
            </w:pPr>
            <w:r w:rsidRPr="00874917">
              <w:rPr>
                <w:noProof/>
              </w:rPr>
              <w:t>L’Entrepreneur doit, si le Maître d’Œuvre le lui demande, rechercher la cause de tout désordre, sous la direction du Maître d’Œuvre. A moins que le désordre ne doive être réparé aux frais de l´Entrepreneur conformément à la Sous</w:t>
            </w:r>
            <w:r w:rsidRPr="00874917">
              <w:rPr>
                <w:noProof/>
              </w:rPr>
              <w:noBreakHyphen/>
              <w:t xml:space="preserve">Clause 11.2 </w:t>
            </w:r>
            <w:r w:rsidRPr="00874917">
              <w:rPr>
                <w:i/>
                <w:noProof/>
              </w:rPr>
              <w:t>[Coûts de la réparation des désordres]</w:t>
            </w:r>
            <w:r w:rsidRPr="00874917">
              <w:rPr>
                <w:noProof/>
              </w:rPr>
              <w:t>, les Coûts</w:t>
            </w:r>
            <w:r w:rsidR="002240EF" w:rsidRPr="00874917">
              <w:rPr>
                <w:noProof/>
              </w:rPr>
              <w:t xml:space="preserve"> plus Profit</w:t>
            </w:r>
            <w:r w:rsidRPr="00874917">
              <w:rPr>
                <w:noProof/>
              </w:rPr>
              <w:t xml:space="preserve"> des investigations doivent être convenus ou déterminés par le Maître d’Œuvre conformément à la Sous</w:t>
            </w:r>
            <w:r w:rsidRPr="00874917">
              <w:rPr>
                <w:noProof/>
              </w:rPr>
              <w:noBreakHyphen/>
              <w:t xml:space="preserve">Clause 3.5 </w:t>
            </w:r>
            <w:r w:rsidRPr="00874917">
              <w:rPr>
                <w:i/>
                <w:noProof/>
              </w:rPr>
              <w:t>[Déterminations]</w:t>
            </w:r>
            <w:r w:rsidRPr="00874917">
              <w:rPr>
                <w:noProof/>
              </w:rPr>
              <w:t xml:space="preserve"> et seront inclus dans le Montant du Marché.</w:t>
            </w:r>
          </w:p>
        </w:tc>
      </w:tr>
      <w:tr w:rsidR="00040B7E" w:rsidRPr="00874917" w14:paraId="20671674" w14:textId="77777777" w:rsidTr="00B04AE3">
        <w:tc>
          <w:tcPr>
            <w:tcW w:w="2660" w:type="dxa"/>
          </w:tcPr>
          <w:p w14:paraId="52C45778" w14:textId="77777777" w:rsidR="00DE37C7" w:rsidRPr="00874917" w:rsidRDefault="00A0558F" w:rsidP="00595B24">
            <w:pPr>
              <w:pStyle w:val="Heading2"/>
              <w:spacing w:after="100"/>
              <w:jc w:val="left"/>
              <w:rPr>
                <w:noProof/>
              </w:rPr>
            </w:pPr>
            <w:bookmarkStart w:id="348" w:name="_Toc22291201"/>
            <w:r w:rsidRPr="00874917">
              <w:rPr>
                <w:noProof/>
              </w:rPr>
              <w:t>Certificat de Bonne Fin</w:t>
            </w:r>
            <w:bookmarkEnd w:id="348"/>
          </w:p>
        </w:tc>
        <w:tc>
          <w:tcPr>
            <w:tcW w:w="6520" w:type="dxa"/>
          </w:tcPr>
          <w:p w14:paraId="515C8856" w14:textId="77777777" w:rsidR="00A0558F" w:rsidRPr="00874917" w:rsidRDefault="00A0558F" w:rsidP="00595B24">
            <w:pPr>
              <w:spacing w:after="100"/>
              <w:rPr>
                <w:noProof/>
              </w:rPr>
            </w:pPr>
            <w:r w:rsidRPr="00874917">
              <w:rPr>
                <w:noProof/>
              </w:rPr>
              <w:t>Les obligations de l’Entrepreneur ne doivent pas être considérées comme ayant été remplies avant que le Maître d’Œuvre n’ait remis à l’Entrepreneur le Certificat de Bonne Fin mentionnant la date à laquelle l’Entrepreneur a rempli ses obligations conformément au Marché.</w:t>
            </w:r>
          </w:p>
          <w:p w14:paraId="65E71ABD" w14:textId="77777777" w:rsidR="00A0558F" w:rsidRPr="00874917" w:rsidRDefault="00A0558F" w:rsidP="00595B24">
            <w:pPr>
              <w:spacing w:after="100"/>
              <w:rPr>
                <w:noProof/>
              </w:rPr>
            </w:pPr>
            <w:r w:rsidRPr="00874917">
              <w:rPr>
                <w:noProof/>
              </w:rPr>
              <w:t xml:space="preserve">Le Maître d’Œuvre doit délivrer le Certificat de Bonne Fin dans un délai de 28 jours après la plus tardive des dates d’expiration de Délais de Garantie, ou aussitôt après que l’Entrepreneur aura fourni tous les Documents de l’Entrepreneur et achevé et testé tous les Ouvrages, y </w:t>
            </w:r>
            <w:r w:rsidRPr="00874917">
              <w:rPr>
                <w:noProof/>
              </w:rPr>
              <w:lastRenderedPageBreak/>
              <w:t xml:space="preserve">compris la réparation des désordres. Une copie du Certificat de Bonne Fin sera délivrée au Maître </w:t>
            </w:r>
            <w:r w:rsidR="00A97D4E" w:rsidRPr="00874917">
              <w:rPr>
                <w:noProof/>
              </w:rPr>
              <w:t>d'Ouvrage</w:t>
            </w:r>
            <w:r w:rsidRPr="00874917">
              <w:rPr>
                <w:noProof/>
              </w:rPr>
              <w:t>.</w:t>
            </w:r>
          </w:p>
          <w:p w14:paraId="6DF9BA25" w14:textId="77777777" w:rsidR="00DE37C7" w:rsidRPr="00874917" w:rsidRDefault="00A0558F" w:rsidP="00595B24">
            <w:pPr>
              <w:spacing w:after="100"/>
              <w:rPr>
                <w:noProof/>
              </w:rPr>
            </w:pPr>
            <w:r w:rsidRPr="00874917">
              <w:rPr>
                <w:noProof/>
              </w:rPr>
              <w:t>Seul le Certificat de Bonne Fin sera réputé constituer l’acceptation des Ouvrages.</w:t>
            </w:r>
          </w:p>
        </w:tc>
      </w:tr>
      <w:tr w:rsidR="00040B7E" w:rsidRPr="00874917" w14:paraId="64010E3F" w14:textId="77777777" w:rsidTr="00B04AE3">
        <w:tc>
          <w:tcPr>
            <w:tcW w:w="2660" w:type="dxa"/>
          </w:tcPr>
          <w:p w14:paraId="2DD5211B" w14:textId="77777777" w:rsidR="00DE37C7" w:rsidRPr="00874917" w:rsidRDefault="00F87BC4" w:rsidP="00595B24">
            <w:pPr>
              <w:pStyle w:val="Heading2"/>
              <w:spacing w:after="100"/>
              <w:rPr>
                <w:noProof/>
              </w:rPr>
            </w:pPr>
            <w:bookmarkStart w:id="349" w:name="_Toc22291202"/>
            <w:r w:rsidRPr="00874917">
              <w:rPr>
                <w:noProof/>
              </w:rPr>
              <w:lastRenderedPageBreak/>
              <w:t>Obligations inexécutées</w:t>
            </w:r>
            <w:bookmarkEnd w:id="349"/>
          </w:p>
        </w:tc>
        <w:tc>
          <w:tcPr>
            <w:tcW w:w="6520" w:type="dxa"/>
          </w:tcPr>
          <w:p w14:paraId="6463CECA" w14:textId="77777777" w:rsidR="00DE37C7" w:rsidRPr="00874917" w:rsidRDefault="00F87BC4" w:rsidP="00595B24">
            <w:pPr>
              <w:spacing w:after="100"/>
              <w:rPr>
                <w:noProof/>
              </w:rPr>
            </w:pPr>
            <w:r w:rsidRPr="00874917">
              <w:rPr>
                <w:noProof/>
              </w:rPr>
              <w:t>Après la délivrance du Certificat de Bonne Fin, chacune des Parties restera responsable de remplir toute obligation qui demeurerait inexécutée à ce moment-là. Afin de déterminer la nature et l’ampleur des obligations inexécutées, le Marché doit être réputé demeurer en vigueur.</w:t>
            </w:r>
          </w:p>
        </w:tc>
      </w:tr>
      <w:tr w:rsidR="00040B7E" w:rsidRPr="00874917" w14:paraId="417E3887" w14:textId="77777777" w:rsidTr="00B04AE3">
        <w:tc>
          <w:tcPr>
            <w:tcW w:w="2660" w:type="dxa"/>
          </w:tcPr>
          <w:p w14:paraId="178C7230" w14:textId="77777777" w:rsidR="00DE37C7" w:rsidRPr="00874917" w:rsidRDefault="00F87BC4" w:rsidP="00595B24">
            <w:pPr>
              <w:pStyle w:val="Heading2"/>
              <w:spacing w:after="100"/>
              <w:jc w:val="left"/>
              <w:rPr>
                <w:noProof/>
              </w:rPr>
            </w:pPr>
            <w:bookmarkStart w:id="350" w:name="_Toc22291203"/>
            <w:r w:rsidRPr="00874917">
              <w:rPr>
                <w:noProof/>
              </w:rPr>
              <w:t>Nettoyage du Chantier</w:t>
            </w:r>
            <w:bookmarkEnd w:id="350"/>
          </w:p>
        </w:tc>
        <w:tc>
          <w:tcPr>
            <w:tcW w:w="6520" w:type="dxa"/>
          </w:tcPr>
          <w:p w14:paraId="0205531D" w14:textId="77777777" w:rsidR="00F87BC4" w:rsidRPr="00874917" w:rsidRDefault="00F87BC4" w:rsidP="00595B24">
            <w:pPr>
              <w:spacing w:after="100"/>
              <w:rPr>
                <w:noProof/>
              </w:rPr>
            </w:pPr>
            <w:r w:rsidRPr="00874917">
              <w:rPr>
                <w:noProof/>
              </w:rPr>
              <w:t>A la réception du Certificat de Bonne Fin, l’Entrepreneur doit enlever du Chantier tout Matériel de l’Entrepreneur, tout surplus de matériaux, tous débris, tous déchets et tous les Ouvrages Provisoires.</w:t>
            </w:r>
          </w:p>
          <w:p w14:paraId="21523171" w14:textId="77777777" w:rsidR="00F87BC4" w:rsidRPr="00874917" w:rsidRDefault="00F87BC4" w:rsidP="00595B24">
            <w:pPr>
              <w:spacing w:after="100"/>
              <w:rPr>
                <w:noProof/>
              </w:rPr>
            </w:pPr>
            <w:r w:rsidRPr="00874917">
              <w:rPr>
                <w:noProof/>
              </w:rPr>
              <w:t xml:space="preserve">Si tous ces éléments ne sont pas enlevés dans un délai de 28 jours après que l’Entrepreneur a reçu le Certificat de Bonne Fin, le Maître </w:t>
            </w:r>
            <w:r w:rsidR="00A97D4E" w:rsidRPr="00874917">
              <w:rPr>
                <w:noProof/>
              </w:rPr>
              <w:t>d'Ouvrage</w:t>
            </w:r>
            <w:r w:rsidRPr="00874917">
              <w:rPr>
                <w:noProof/>
              </w:rPr>
              <w:t xml:space="preserve"> peut vendre ou autrement se débarrasser des éléments restants. Le Maître </w:t>
            </w:r>
            <w:r w:rsidR="00A97D4E" w:rsidRPr="00874917">
              <w:rPr>
                <w:noProof/>
              </w:rPr>
              <w:t>d'Ouvrage</w:t>
            </w:r>
            <w:r w:rsidRPr="00874917">
              <w:rPr>
                <w:noProof/>
              </w:rPr>
              <w:t xml:space="preserve"> aura droit d’obtenir le paiement des frais encourus du fait de cette vente, ce débarras et cette remise en ordre du Chantier, ou imputables à ces opérations.</w:t>
            </w:r>
          </w:p>
          <w:p w14:paraId="693F6E7A" w14:textId="77777777" w:rsidR="00DE37C7" w:rsidRPr="00874917" w:rsidRDefault="00F87BC4" w:rsidP="00595B24">
            <w:pPr>
              <w:spacing w:after="100"/>
              <w:rPr>
                <w:noProof/>
              </w:rPr>
            </w:pPr>
            <w:r w:rsidRPr="00874917">
              <w:rPr>
                <w:noProof/>
              </w:rPr>
              <w:t xml:space="preserve">Le solde du produit de la vente devra être reversé à l’Entrepreneur. Si cette somme est inférieure aux frais encourus par le Maître </w:t>
            </w:r>
            <w:r w:rsidR="00A97D4E" w:rsidRPr="00874917">
              <w:rPr>
                <w:noProof/>
              </w:rPr>
              <w:t>d'Ouvrage</w:t>
            </w:r>
            <w:r w:rsidRPr="00874917">
              <w:rPr>
                <w:noProof/>
              </w:rPr>
              <w:t xml:space="preserve">, l’Entrepreneur devra payer la différence au Maître </w:t>
            </w:r>
            <w:r w:rsidR="00A97D4E" w:rsidRPr="00874917">
              <w:rPr>
                <w:noProof/>
              </w:rPr>
              <w:t>d'Ouvrage</w:t>
            </w:r>
            <w:r w:rsidRPr="00874917">
              <w:rPr>
                <w:noProof/>
              </w:rPr>
              <w:t>.</w:t>
            </w:r>
          </w:p>
        </w:tc>
      </w:tr>
      <w:tr w:rsidR="00040B7E" w:rsidRPr="00874917" w14:paraId="44157AD5" w14:textId="77777777" w:rsidTr="00B04AE3">
        <w:tc>
          <w:tcPr>
            <w:tcW w:w="9180" w:type="dxa"/>
            <w:gridSpan w:val="2"/>
          </w:tcPr>
          <w:p w14:paraId="224B76B3" w14:textId="77777777" w:rsidR="00F87BC4" w:rsidRPr="00874917" w:rsidRDefault="00F87BC4" w:rsidP="00595B24">
            <w:pPr>
              <w:pStyle w:val="Heading1"/>
              <w:keepNext/>
              <w:keepLines/>
              <w:spacing w:after="100"/>
              <w:ind w:left="431" w:hanging="431"/>
              <w:jc w:val="center"/>
              <w:rPr>
                <w:noProof/>
              </w:rPr>
            </w:pPr>
            <w:bookmarkStart w:id="351" w:name="_Toc22291204"/>
            <w:r w:rsidRPr="00874917">
              <w:rPr>
                <w:noProof/>
              </w:rPr>
              <w:t>Métrés et Valorisation</w:t>
            </w:r>
            <w:bookmarkEnd w:id="351"/>
          </w:p>
        </w:tc>
      </w:tr>
      <w:tr w:rsidR="00040B7E" w:rsidRPr="00874917" w14:paraId="4F0F9572" w14:textId="77777777" w:rsidTr="00B04AE3">
        <w:tc>
          <w:tcPr>
            <w:tcW w:w="2660" w:type="dxa"/>
          </w:tcPr>
          <w:p w14:paraId="07161400" w14:textId="77777777" w:rsidR="00DE37C7" w:rsidRPr="00874917" w:rsidRDefault="00F87BC4" w:rsidP="00595B24">
            <w:pPr>
              <w:pStyle w:val="Heading2"/>
              <w:spacing w:after="100"/>
              <w:ind w:left="578" w:hanging="578"/>
              <w:jc w:val="left"/>
              <w:rPr>
                <w:noProof/>
              </w:rPr>
            </w:pPr>
            <w:bookmarkStart w:id="352" w:name="_Toc22291205"/>
            <w:r w:rsidRPr="00874917">
              <w:rPr>
                <w:noProof/>
              </w:rPr>
              <w:t>Ouvrages à métrer</w:t>
            </w:r>
            <w:bookmarkEnd w:id="352"/>
          </w:p>
        </w:tc>
        <w:tc>
          <w:tcPr>
            <w:tcW w:w="6520" w:type="dxa"/>
          </w:tcPr>
          <w:p w14:paraId="7509F693" w14:textId="77777777" w:rsidR="00F87BC4" w:rsidRPr="00874917" w:rsidRDefault="00F87BC4" w:rsidP="00595B24">
            <w:pPr>
              <w:spacing w:after="100"/>
              <w:rPr>
                <w:noProof/>
              </w:rPr>
            </w:pPr>
            <w:r w:rsidRPr="00874917">
              <w:rPr>
                <w:noProof/>
              </w:rPr>
              <w:t>Les Ouvrages doivent être métrés, et valorisés pour paiement, conformément à cette Clause. L’Entrepreneur doit indiquer à l’appui de chacune des demandes conformément aux Sous</w:t>
            </w:r>
            <w:r w:rsidRPr="00874917">
              <w:rPr>
                <w:noProof/>
              </w:rPr>
              <w:noBreakHyphen/>
              <w:t xml:space="preserve">Clauses 14.3 </w:t>
            </w:r>
            <w:r w:rsidRPr="00874917">
              <w:rPr>
                <w:i/>
                <w:noProof/>
              </w:rPr>
              <w:t>[Demande de Décomptes Intermédiaires]</w:t>
            </w:r>
            <w:r w:rsidRPr="00874917">
              <w:rPr>
                <w:noProof/>
              </w:rPr>
              <w:t xml:space="preserve">, 14.10 </w:t>
            </w:r>
            <w:r w:rsidRPr="00874917">
              <w:rPr>
                <w:i/>
                <w:noProof/>
              </w:rPr>
              <w:t>[Demande de Décompte à l’Achèvement]</w:t>
            </w:r>
            <w:r w:rsidRPr="00874917">
              <w:rPr>
                <w:noProof/>
              </w:rPr>
              <w:t xml:space="preserve"> et 14.11 </w:t>
            </w:r>
            <w:r w:rsidRPr="00874917">
              <w:rPr>
                <w:i/>
                <w:noProof/>
              </w:rPr>
              <w:t>[Demande de Décompte Final]</w:t>
            </w:r>
            <w:r w:rsidRPr="00874917">
              <w:rPr>
                <w:noProof/>
              </w:rPr>
              <w:t xml:space="preserve"> les quantités et autres éléments justifiant les montants auxquels il considère avoir droit en vertu du Marché.</w:t>
            </w:r>
          </w:p>
          <w:p w14:paraId="1A45568C" w14:textId="77777777" w:rsidR="00F87BC4" w:rsidRPr="00874917" w:rsidRDefault="00F87BC4" w:rsidP="00595B24">
            <w:pPr>
              <w:spacing w:after="100"/>
              <w:rPr>
                <w:noProof/>
              </w:rPr>
            </w:pPr>
            <w:r w:rsidRPr="00874917">
              <w:rPr>
                <w:noProof/>
              </w:rPr>
              <w:t>Lorsque le Maître d’Œuvre exige qu’une partie des Ouvrages soit métrée, le Représentant de l’Entrepreneur doit en être notifié dans un délai raisonnable, et doit :</w:t>
            </w:r>
          </w:p>
          <w:p w14:paraId="7115F71F" w14:textId="77777777" w:rsidR="00F87BC4" w:rsidRPr="00874917" w:rsidRDefault="00F87BC4" w:rsidP="00595B24">
            <w:pPr>
              <w:pStyle w:val="Paragraphedeliste"/>
              <w:numPr>
                <w:ilvl w:val="0"/>
                <w:numId w:val="158"/>
              </w:numPr>
              <w:spacing w:after="100"/>
              <w:ind w:left="459" w:hanging="459"/>
              <w:contextualSpacing w:val="0"/>
              <w:rPr>
                <w:noProof/>
              </w:rPr>
            </w:pPr>
            <w:r w:rsidRPr="00874917">
              <w:rPr>
                <w:noProof/>
              </w:rPr>
              <w:t>sans délai, être présent ou envoyer un autre représentant qualifié qui assistera le Maître d’Œuvre dans la réalisation des métrés, et</w:t>
            </w:r>
          </w:p>
          <w:p w14:paraId="72B65E4A" w14:textId="77777777" w:rsidR="00F87BC4" w:rsidRPr="00874917" w:rsidRDefault="00F87BC4" w:rsidP="00595B24">
            <w:pPr>
              <w:pStyle w:val="Paragraphedeliste"/>
              <w:numPr>
                <w:ilvl w:val="0"/>
                <w:numId w:val="158"/>
              </w:numPr>
              <w:spacing w:after="100"/>
              <w:ind w:left="459" w:hanging="459"/>
              <w:contextualSpacing w:val="0"/>
              <w:rPr>
                <w:noProof/>
              </w:rPr>
            </w:pPr>
            <w:r w:rsidRPr="00874917">
              <w:rPr>
                <w:noProof/>
              </w:rPr>
              <w:t>fournir toute précision exigée par le Maître d’Œuvre.</w:t>
            </w:r>
          </w:p>
          <w:p w14:paraId="594C2ACD" w14:textId="77777777" w:rsidR="00F87BC4" w:rsidRPr="00874917" w:rsidRDefault="00F87BC4" w:rsidP="00595B24">
            <w:pPr>
              <w:spacing w:after="100"/>
              <w:rPr>
                <w:noProof/>
              </w:rPr>
            </w:pPr>
            <w:r w:rsidRPr="00874917">
              <w:rPr>
                <w:noProof/>
              </w:rPr>
              <w:t xml:space="preserve">Si l’Entrepreneur n’est pas présent ou n’envoie pas de représentant, les métrés effectués par le Maître d’Œuvre (ou en son nom) seront réputés exacts. </w:t>
            </w:r>
          </w:p>
          <w:p w14:paraId="5A12E64B" w14:textId="77777777" w:rsidR="00F87BC4" w:rsidRPr="00874917" w:rsidRDefault="00F87BC4" w:rsidP="00595B24">
            <w:pPr>
              <w:spacing w:after="100"/>
              <w:rPr>
                <w:noProof/>
              </w:rPr>
            </w:pPr>
            <w:r w:rsidRPr="00874917">
              <w:rPr>
                <w:noProof/>
              </w:rPr>
              <w:t>A moins que le Marché n’en dispose autrement, lorsque les Ouvrages Définitifs doivent être métrés à partir d’enregistrements, ceux-ci doivent être préparés par le Maître d’Œuvre. L’Entrepreneur doit, comme et quand il le lui est demandé, être présent pour examiner et valider ces enregistrements avec le Maître d’Œuvre, et doit signer ces derniers lorsqu’ils sont validés. Si l’Entrepreneur n’est pas présent, les enregistrements seront réputés exacts.</w:t>
            </w:r>
          </w:p>
          <w:p w14:paraId="2219B3B3" w14:textId="77777777" w:rsidR="00DE37C7" w:rsidRPr="00874917" w:rsidRDefault="00F87BC4" w:rsidP="00595B24">
            <w:pPr>
              <w:spacing w:after="100"/>
              <w:rPr>
                <w:noProof/>
              </w:rPr>
            </w:pPr>
            <w:r w:rsidRPr="00874917">
              <w:rPr>
                <w:noProof/>
              </w:rPr>
              <w:t xml:space="preserve">Si l’Entrepreneur examine les enregistrements et ne les valide pas, et/ou ne les approuve pas en les signant, l’Entrepreneur doit notifier le Maître d’Œuvre des raisons pour lesquelles il considère les enregistrements inexacts. Après avoir reçu cette notification, le Maître d’Œuvre doit étudier les enregistrements et soit les confirmer, soit les modifier et certifier le paiement de la partie non contestée. Si l’Entrepreneur ne notifie pas ainsi le Maître d’Œuvre dans un délai de </w:t>
            </w:r>
            <w:r w:rsidRPr="00874917">
              <w:rPr>
                <w:noProof/>
              </w:rPr>
              <w:lastRenderedPageBreak/>
              <w:t>14 jours après avoir reçu la demande d’examiner les enregistrements, ils seront réputés exacts.</w:t>
            </w:r>
          </w:p>
        </w:tc>
      </w:tr>
      <w:tr w:rsidR="00040B7E" w:rsidRPr="00874917" w14:paraId="63B26583" w14:textId="77777777" w:rsidTr="00B04AE3">
        <w:tc>
          <w:tcPr>
            <w:tcW w:w="2660" w:type="dxa"/>
          </w:tcPr>
          <w:p w14:paraId="23E511D4" w14:textId="77777777" w:rsidR="00DE37C7" w:rsidRPr="00874917" w:rsidRDefault="00F87BC4" w:rsidP="00595B24">
            <w:pPr>
              <w:pStyle w:val="Heading2"/>
              <w:spacing w:after="100"/>
              <w:rPr>
                <w:noProof/>
              </w:rPr>
            </w:pPr>
            <w:bookmarkStart w:id="353" w:name="_Toc22291206"/>
            <w:r w:rsidRPr="00874917">
              <w:rPr>
                <w:noProof/>
              </w:rPr>
              <w:lastRenderedPageBreak/>
              <w:t>Méthode de Métrés</w:t>
            </w:r>
            <w:bookmarkEnd w:id="353"/>
          </w:p>
        </w:tc>
        <w:tc>
          <w:tcPr>
            <w:tcW w:w="6520" w:type="dxa"/>
          </w:tcPr>
          <w:p w14:paraId="25E9BC92" w14:textId="77777777" w:rsidR="00F87BC4" w:rsidRPr="00874917" w:rsidRDefault="00F87BC4" w:rsidP="00595B24">
            <w:pPr>
              <w:spacing w:after="100"/>
              <w:rPr>
                <w:noProof/>
              </w:rPr>
            </w:pPr>
            <w:r w:rsidRPr="00874917">
              <w:rPr>
                <w:noProof/>
              </w:rPr>
              <w:t>A moins que le Marché n’en dispose autrement et nonobstant toute pratique locale :</w:t>
            </w:r>
          </w:p>
          <w:p w14:paraId="12F3FC9E" w14:textId="77777777" w:rsidR="00F87BC4" w:rsidRPr="00874917" w:rsidRDefault="00F87BC4" w:rsidP="00595B24">
            <w:pPr>
              <w:pStyle w:val="Paragraphedeliste"/>
              <w:numPr>
                <w:ilvl w:val="0"/>
                <w:numId w:val="159"/>
              </w:numPr>
              <w:spacing w:after="100"/>
              <w:ind w:left="459" w:hanging="459"/>
              <w:contextualSpacing w:val="0"/>
              <w:rPr>
                <w:noProof/>
              </w:rPr>
            </w:pPr>
            <w:r w:rsidRPr="00874917">
              <w:rPr>
                <w:noProof/>
              </w:rPr>
              <w:t>les métrés seront établis sur la base de la quantité nette mise en œuvre réellement pour chaque élément des Ouvrages Définitifs, et</w:t>
            </w:r>
          </w:p>
          <w:p w14:paraId="352EE921" w14:textId="77777777" w:rsidR="00DE37C7" w:rsidRPr="00874917" w:rsidRDefault="00F87BC4" w:rsidP="00595B24">
            <w:pPr>
              <w:pStyle w:val="Paragraphedeliste"/>
              <w:numPr>
                <w:ilvl w:val="0"/>
                <w:numId w:val="159"/>
              </w:numPr>
              <w:spacing w:after="100"/>
              <w:ind w:left="459" w:hanging="459"/>
              <w:contextualSpacing w:val="0"/>
              <w:rPr>
                <w:noProof/>
              </w:rPr>
            </w:pPr>
            <w:r w:rsidRPr="00874917">
              <w:rPr>
                <w:noProof/>
              </w:rPr>
              <w:t>la méthode de métrés sera conforme au Détail Quantitatif Estimatif ou à d’autres Bordereaux applicables.</w:t>
            </w:r>
          </w:p>
        </w:tc>
      </w:tr>
      <w:tr w:rsidR="00040B7E" w:rsidRPr="00874917" w14:paraId="15330256" w14:textId="77777777" w:rsidTr="00B04AE3">
        <w:tc>
          <w:tcPr>
            <w:tcW w:w="2660" w:type="dxa"/>
          </w:tcPr>
          <w:p w14:paraId="4DED3A37" w14:textId="77777777" w:rsidR="00DE37C7" w:rsidRPr="00874917" w:rsidRDefault="00F87BC4" w:rsidP="00595B24">
            <w:pPr>
              <w:pStyle w:val="Heading2"/>
              <w:spacing w:after="100"/>
              <w:rPr>
                <w:noProof/>
              </w:rPr>
            </w:pPr>
            <w:bookmarkStart w:id="354" w:name="_Toc22291207"/>
            <w:r w:rsidRPr="00874917">
              <w:rPr>
                <w:noProof/>
              </w:rPr>
              <w:t>Valorisation</w:t>
            </w:r>
            <w:bookmarkEnd w:id="354"/>
          </w:p>
        </w:tc>
        <w:tc>
          <w:tcPr>
            <w:tcW w:w="6520" w:type="dxa"/>
          </w:tcPr>
          <w:p w14:paraId="20DF31D7" w14:textId="77777777" w:rsidR="00F87BC4" w:rsidRPr="00874917" w:rsidRDefault="00F87BC4" w:rsidP="00595B24">
            <w:pPr>
              <w:spacing w:after="100"/>
              <w:rPr>
                <w:noProof/>
              </w:rPr>
            </w:pPr>
            <w:r w:rsidRPr="00874917">
              <w:rPr>
                <w:noProof/>
              </w:rPr>
              <w:t xml:space="preserve">A moins que le Marché n’en dispose autrement, le Maître d’Œuvre doit </w:t>
            </w:r>
            <w:r w:rsidR="00106B01" w:rsidRPr="00874917">
              <w:rPr>
                <w:noProof/>
              </w:rPr>
              <w:t>procéder conformément à la Sous</w:t>
            </w:r>
            <w:r w:rsidR="00106B01" w:rsidRPr="00874917">
              <w:rPr>
                <w:noProof/>
              </w:rPr>
              <w:noBreakHyphen/>
              <w:t>Clause </w:t>
            </w:r>
            <w:r w:rsidRPr="00874917">
              <w:rPr>
                <w:noProof/>
              </w:rPr>
              <w:t xml:space="preserve">3.5 </w:t>
            </w:r>
            <w:r w:rsidRPr="00874917">
              <w:rPr>
                <w:i/>
                <w:noProof/>
              </w:rPr>
              <w:t>[Déterminations]</w:t>
            </w:r>
            <w:r w:rsidRPr="00874917">
              <w:rPr>
                <w:noProof/>
              </w:rPr>
              <w:t xml:space="preserve"> pour parvenir à un accord sur ou déterminer le Montant du Marché en valorisant les éléments de travaux par application des métrés convenus ou déterminé</w:t>
            </w:r>
            <w:r w:rsidR="00106B01" w:rsidRPr="00874917">
              <w:rPr>
                <w:noProof/>
              </w:rPr>
              <w:t>s conformément aux Sous</w:t>
            </w:r>
            <w:r w:rsidR="00106B01" w:rsidRPr="00874917">
              <w:rPr>
                <w:noProof/>
              </w:rPr>
              <w:noBreakHyphen/>
              <w:t>Clauses 12.1 et 12.2 ci</w:t>
            </w:r>
            <w:r w:rsidR="00106B01" w:rsidRPr="00874917">
              <w:rPr>
                <w:noProof/>
              </w:rPr>
              <w:noBreakHyphen/>
            </w:r>
            <w:r w:rsidRPr="00874917">
              <w:rPr>
                <w:noProof/>
              </w:rPr>
              <w:t>dessus et du taux ou prix approprié pour l’élément en question.</w:t>
            </w:r>
          </w:p>
          <w:p w14:paraId="2D87C120" w14:textId="77777777" w:rsidR="00F87BC4" w:rsidRPr="00874917" w:rsidRDefault="00F87BC4" w:rsidP="00595B24">
            <w:pPr>
              <w:spacing w:after="100"/>
              <w:rPr>
                <w:noProof/>
              </w:rPr>
            </w:pPr>
            <w:r w:rsidRPr="00874917">
              <w:rPr>
                <w:noProof/>
              </w:rPr>
              <w:t xml:space="preserve">Pour chaque élément de travaux, le taux ou prix approprié sera le taux ou le prix spécifié dans le Marché pour cet élément ou, s’il n’y en a pas, le taux ou le prix spécifié pour des travaux similaires. </w:t>
            </w:r>
          </w:p>
          <w:p w14:paraId="4C08AF0F" w14:textId="77777777" w:rsidR="00F87BC4" w:rsidRPr="00874917" w:rsidRDefault="00F87BC4" w:rsidP="00595B24">
            <w:pPr>
              <w:spacing w:after="100"/>
              <w:rPr>
                <w:noProof/>
              </w:rPr>
            </w:pPr>
            <w:r w:rsidRPr="00874917">
              <w:rPr>
                <w:noProof/>
              </w:rPr>
              <w:t>Tout élément de travaux du Détail Quantitatif Estimatif pour lequel aucun prix ou taux n’est spécifié doit être considéré comme inclus dans les autres prix ou taux du Détail Quantitatif Estimatif et ne sera pas payé séparément.</w:t>
            </w:r>
          </w:p>
          <w:p w14:paraId="0430A267" w14:textId="77777777" w:rsidR="00F87BC4" w:rsidRPr="00874917" w:rsidRDefault="00F87BC4" w:rsidP="00595B24">
            <w:pPr>
              <w:spacing w:after="100"/>
              <w:rPr>
                <w:noProof/>
              </w:rPr>
            </w:pPr>
            <w:r w:rsidRPr="00874917">
              <w:rPr>
                <w:noProof/>
              </w:rPr>
              <w:t>Toutefois, un nouveau taux ou prix pour un élément de travaux sera appliqué si les co</w:t>
            </w:r>
            <w:r w:rsidR="00106B01" w:rsidRPr="00874917">
              <w:rPr>
                <w:noProof/>
              </w:rPr>
              <w:t>nditions suivantes sont réunies </w:t>
            </w:r>
            <w:r w:rsidRPr="00874917">
              <w:rPr>
                <w:noProof/>
              </w:rPr>
              <w:t xml:space="preserve">: </w:t>
            </w:r>
          </w:p>
          <w:p w14:paraId="58D2F5A0" w14:textId="77777777" w:rsidR="00F87BC4" w:rsidRPr="00874917" w:rsidRDefault="00106B01" w:rsidP="00595B24">
            <w:pPr>
              <w:pStyle w:val="Paragraphedeliste"/>
              <w:numPr>
                <w:ilvl w:val="0"/>
                <w:numId w:val="160"/>
              </w:numPr>
              <w:tabs>
                <w:tab w:val="left" w:pos="459"/>
              </w:tabs>
              <w:spacing w:after="100"/>
              <w:ind w:left="1026" w:hanging="1026"/>
              <w:contextualSpacing w:val="0"/>
              <w:rPr>
                <w:noProof/>
              </w:rPr>
            </w:pPr>
            <w:r w:rsidRPr="00874917">
              <w:rPr>
                <w:noProof/>
              </w:rPr>
              <w:t>(i)</w:t>
            </w:r>
            <w:r w:rsidRPr="00874917">
              <w:rPr>
                <w:noProof/>
              </w:rPr>
              <w:tab/>
            </w:r>
            <w:r w:rsidR="00F87BC4" w:rsidRPr="00874917">
              <w:rPr>
                <w:noProof/>
              </w:rPr>
              <w:t>la quantité métrée de l’élément de travaux varie de plus de 25% par rapport à la quantité de cet élément tel que figurant dans le Détail Quantitatif Estimat</w:t>
            </w:r>
            <w:r w:rsidRPr="00874917">
              <w:rPr>
                <w:noProof/>
              </w:rPr>
              <w:t>if ou dans un autre Bordereau,</w:t>
            </w:r>
          </w:p>
          <w:p w14:paraId="3025DB69" w14:textId="77777777" w:rsidR="00F87BC4" w:rsidRPr="00874917" w:rsidRDefault="00F87BC4" w:rsidP="00595B24">
            <w:pPr>
              <w:pStyle w:val="Paragraphedeliste"/>
              <w:numPr>
                <w:ilvl w:val="0"/>
                <w:numId w:val="161"/>
              </w:numPr>
              <w:tabs>
                <w:tab w:val="left" w:pos="1026"/>
              </w:tabs>
              <w:spacing w:after="100"/>
              <w:ind w:left="1026" w:hanging="567"/>
              <w:contextualSpacing w:val="0"/>
              <w:rPr>
                <w:noProof/>
              </w:rPr>
            </w:pPr>
            <w:r w:rsidRPr="00874917">
              <w:rPr>
                <w:noProof/>
              </w:rPr>
              <w:t>cette variation de la quantité multipliée par le taux spécifié pour cet élément de travaux représente plus de 0,25% du Montant Accepté du Marché,</w:t>
            </w:r>
          </w:p>
          <w:p w14:paraId="375F0E48" w14:textId="77777777" w:rsidR="00F87BC4" w:rsidRPr="00874917" w:rsidRDefault="00F87BC4" w:rsidP="00595B24">
            <w:pPr>
              <w:pStyle w:val="Paragraphedeliste"/>
              <w:numPr>
                <w:ilvl w:val="0"/>
                <w:numId w:val="161"/>
              </w:numPr>
              <w:tabs>
                <w:tab w:val="left" w:pos="1026"/>
              </w:tabs>
              <w:spacing w:after="100"/>
              <w:ind w:left="1026" w:hanging="567"/>
              <w:contextualSpacing w:val="0"/>
              <w:rPr>
                <w:noProof/>
              </w:rPr>
            </w:pPr>
            <w:r w:rsidRPr="00874917">
              <w:rPr>
                <w:noProof/>
              </w:rPr>
              <w:t xml:space="preserve">cette variation de la quantité modifie directement le Coût unitaire de cet élément de plus de 1%, et </w:t>
            </w:r>
          </w:p>
          <w:p w14:paraId="54B3B067" w14:textId="77777777" w:rsidR="00F87BC4" w:rsidRPr="00874917" w:rsidRDefault="00F87BC4" w:rsidP="00595B24">
            <w:pPr>
              <w:pStyle w:val="Paragraphedeliste"/>
              <w:numPr>
                <w:ilvl w:val="0"/>
                <w:numId w:val="161"/>
              </w:numPr>
              <w:tabs>
                <w:tab w:val="left" w:pos="1026"/>
              </w:tabs>
              <w:spacing w:after="100"/>
              <w:ind w:left="1026" w:hanging="567"/>
              <w:contextualSpacing w:val="0"/>
              <w:rPr>
                <w:noProof/>
              </w:rPr>
            </w:pPr>
            <w:r w:rsidRPr="00874917">
              <w:rPr>
                <w:noProof/>
              </w:rPr>
              <w:t xml:space="preserve">cet élément n’est pas désigné </w:t>
            </w:r>
            <w:r w:rsidR="00106B01" w:rsidRPr="00874917">
              <w:rPr>
                <w:noProof/>
              </w:rPr>
              <w:t>dans le Marché comme étant un "</w:t>
            </w:r>
            <w:r w:rsidRPr="00874917">
              <w:rPr>
                <w:noProof/>
              </w:rPr>
              <w:t>élément à taux fixe</w:t>
            </w:r>
            <w:r w:rsidR="00106B01" w:rsidRPr="00874917">
              <w:rPr>
                <w:noProof/>
              </w:rPr>
              <w:t>",</w:t>
            </w:r>
          </w:p>
          <w:p w14:paraId="0C834DDE" w14:textId="77777777" w:rsidR="00F87BC4" w:rsidRPr="00874917" w:rsidRDefault="00F87BC4" w:rsidP="00595B24">
            <w:pPr>
              <w:spacing w:after="100"/>
              <w:rPr>
                <w:noProof/>
              </w:rPr>
            </w:pPr>
            <w:r w:rsidRPr="00874917">
              <w:rPr>
                <w:noProof/>
              </w:rPr>
              <w:t>Ou</w:t>
            </w:r>
          </w:p>
          <w:p w14:paraId="244EE716" w14:textId="77777777" w:rsidR="00F87BC4" w:rsidRPr="00874917" w:rsidRDefault="00106B01" w:rsidP="00595B24">
            <w:pPr>
              <w:pStyle w:val="Paragraphedeliste"/>
              <w:numPr>
                <w:ilvl w:val="0"/>
                <w:numId w:val="160"/>
              </w:numPr>
              <w:tabs>
                <w:tab w:val="left" w:pos="459"/>
              </w:tabs>
              <w:spacing w:after="100"/>
              <w:ind w:left="1026" w:hanging="1026"/>
              <w:contextualSpacing w:val="0"/>
              <w:rPr>
                <w:noProof/>
              </w:rPr>
            </w:pPr>
            <w:r w:rsidRPr="00874917">
              <w:rPr>
                <w:noProof/>
              </w:rPr>
              <w:t>(i)</w:t>
            </w:r>
            <w:r w:rsidRPr="00874917">
              <w:rPr>
                <w:noProof/>
              </w:rPr>
              <w:tab/>
            </w:r>
            <w:r w:rsidR="00F87BC4" w:rsidRPr="00874917">
              <w:rPr>
                <w:noProof/>
              </w:rPr>
              <w:t>les travaux en question font l’objet d’une instruction conformémen</w:t>
            </w:r>
            <w:r w:rsidRPr="00874917">
              <w:rPr>
                <w:noProof/>
              </w:rPr>
              <w:t>t aux dispositions de la Clause </w:t>
            </w:r>
            <w:r w:rsidR="00F87BC4" w:rsidRPr="00874917">
              <w:rPr>
                <w:noProof/>
              </w:rPr>
              <w:t xml:space="preserve">13 </w:t>
            </w:r>
            <w:r w:rsidR="00F87BC4" w:rsidRPr="00874917">
              <w:rPr>
                <w:i/>
                <w:noProof/>
              </w:rPr>
              <w:t>[Changements et Ajustements]</w:t>
            </w:r>
            <w:r w:rsidR="00F87BC4" w:rsidRPr="00874917">
              <w:rPr>
                <w:noProof/>
              </w:rPr>
              <w:t>,</w:t>
            </w:r>
          </w:p>
          <w:p w14:paraId="0203FBA1" w14:textId="77777777" w:rsidR="00F87BC4" w:rsidRPr="00874917" w:rsidRDefault="00F87BC4" w:rsidP="00595B24">
            <w:pPr>
              <w:pStyle w:val="Paragraphedeliste"/>
              <w:numPr>
                <w:ilvl w:val="0"/>
                <w:numId w:val="162"/>
              </w:numPr>
              <w:tabs>
                <w:tab w:val="left" w:pos="1026"/>
              </w:tabs>
              <w:spacing w:after="100"/>
              <w:ind w:left="1026" w:hanging="567"/>
              <w:contextualSpacing w:val="0"/>
              <w:rPr>
                <w:noProof/>
              </w:rPr>
            </w:pPr>
            <w:r w:rsidRPr="00874917">
              <w:rPr>
                <w:noProof/>
              </w:rPr>
              <w:t>aucun taux ou prix n’est spécifié dans le Marché pour cet élément de travaux, et</w:t>
            </w:r>
          </w:p>
          <w:p w14:paraId="6DD911A6" w14:textId="77777777" w:rsidR="00F87BC4" w:rsidRPr="00874917" w:rsidRDefault="00F87BC4" w:rsidP="00595B24">
            <w:pPr>
              <w:pStyle w:val="Paragraphedeliste"/>
              <w:numPr>
                <w:ilvl w:val="0"/>
                <w:numId w:val="162"/>
              </w:numPr>
              <w:tabs>
                <w:tab w:val="left" w:pos="1026"/>
              </w:tabs>
              <w:spacing w:after="100"/>
              <w:ind w:left="1026" w:hanging="567"/>
              <w:contextualSpacing w:val="0"/>
              <w:rPr>
                <w:noProof/>
              </w:rPr>
            </w:pPr>
            <w:r w:rsidRPr="00874917">
              <w:rPr>
                <w:noProof/>
              </w:rPr>
              <w:t>aucun taux ou prix spécifié n’est approprié car cet élément de travaux n’est pas de nature similaire, ou n’est pas exécuté dans des conditions similaires à tout autre élément au Marché.</w:t>
            </w:r>
          </w:p>
          <w:p w14:paraId="3B86F60F" w14:textId="77777777" w:rsidR="00F87BC4" w:rsidRPr="00874917" w:rsidRDefault="00F87BC4" w:rsidP="00595B24">
            <w:pPr>
              <w:spacing w:after="100"/>
              <w:rPr>
                <w:noProof/>
              </w:rPr>
            </w:pPr>
            <w:r w:rsidRPr="00874917">
              <w:rPr>
                <w:noProof/>
              </w:rPr>
              <w:t>Chaque nouveau taux ou prix sera dérivé de tous taux ou prix applicables dans le Marché, avec des ajustements raisonnables pour tenir compte des points visés a</w:t>
            </w:r>
            <w:r w:rsidR="00106B01" w:rsidRPr="00874917">
              <w:rPr>
                <w:noProof/>
              </w:rPr>
              <w:t>ux paragraphes (a) et/ou (b) ci</w:t>
            </w:r>
            <w:r w:rsidR="00106B01" w:rsidRPr="00874917">
              <w:rPr>
                <w:noProof/>
              </w:rPr>
              <w:noBreakHyphen/>
            </w:r>
            <w:r w:rsidRPr="00874917">
              <w:rPr>
                <w:noProof/>
              </w:rPr>
              <w:t xml:space="preserve">dessus, tels qu’applicables. Si aucun taux ou prix n’est applicable pour l’établissement d’un nouveau taux ou prix, il sera calculé sur la base </w:t>
            </w:r>
            <w:r w:rsidRPr="00874917">
              <w:rPr>
                <w:noProof/>
              </w:rPr>
              <w:lastRenderedPageBreak/>
              <w:t xml:space="preserve">des Coûts raisonnables pour l’exécution de ces travaux, ainsi que du profit associé, en tenant compte de tout autre point applicable. </w:t>
            </w:r>
          </w:p>
          <w:p w14:paraId="439A6575" w14:textId="77777777" w:rsidR="00DE37C7" w:rsidRPr="00874917" w:rsidRDefault="00F87BC4" w:rsidP="00595B24">
            <w:pPr>
              <w:spacing w:after="100"/>
              <w:rPr>
                <w:noProof/>
              </w:rPr>
            </w:pPr>
            <w:r w:rsidRPr="00874917">
              <w:rPr>
                <w:noProof/>
              </w:rPr>
              <w:t>Jusqu’à ce qu’un taux ou prix applicable soit convenu ou déterminé, le Maître d’Œuvre doit déterminer un taux ou prix à titre provisoire afin d’établir les Décomptes Intermédiaires, et ce dès que les travaux concernés auront commencé.</w:t>
            </w:r>
          </w:p>
        </w:tc>
      </w:tr>
      <w:tr w:rsidR="00040B7E" w:rsidRPr="00874917" w14:paraId="0F3575F4" w14:textId="77777777" w:rsidTr="00B04AE3">
        <w:tc>
          <w:tcPr>
            <w:tcW w:w="2660" w:type="dxa"/>
          </w:tcPr>
          <w:p w14:paraId="60ED65FF" w14:textId="77777777" w:rsidR="00DE37C7" w:rsidRPr="00874917" w:rsidRDefault="00106B01" w:rsidP="00595B24">
            <w:pPr>
              <w:pStyle w:val="Heading2"/>
              <w:spacing w:after="100"/>
              <w:rPr>
                <w:noProof/>
              </w:rPr>
            </w:pPr>
            <w:bookmarkStart w:id="355" w:name="_Toc22291208"/>
            <w:r w:rsidRPr="00874917">
              <w:rPr>
                <w:noProof/>
              </w:rPr>
              <w:lastRenderedPageBreak/>
              <w:t>Suppressions</w:t>
            </w:r>
            <w:bookmarkEnd w:id="355"/>
          </w:p>
        </w:tc>
        <w:tc>
          <w:tcPr>
            <w:tcW w:w="6520" w:type="dxa"/>
          </w:tcPr>
          <w:p w14:paraId="0E6ECFCA" w14:textId="77777777" w:rsidR="00106B01" w:rsidRPr="00874917" w:rsidRDefault="00106B01" w:rsidP="00595B24">
            <w:pPr>
              <w:spacing w:after="100"/>
              <w:rPr>
                <w:noProof/>
              </w:rPr>
            </w:pPr>
            <w:r w:rsidRPr="00874917">
              <w:rPr>
                <w:noProof/>
              </w:rPr>
              <w:t>Lorsque la suppression de travaux constitue une partie (ou l’intégralité) d’un Changement dont la valeur n’a pas été convenue, et si :</w:t>
            </w:r>
          </w:p>
          <w:p w14:paraId="4C263E4A" w14:textId="77777777" w:rsidR="00106B01" w:rsidRPr="00874917" w:rsidRDefault="00106B01" w:rsidP="00595B24">
            <w:pPr>
              <w:pStyle w:val="Paragraphedeliste"/>
              <w:numPr>
                <w:ilvl w:val="0"/>
                <w:numId w:val="163"/>
              </w:numPr>
              <w:spacing w:after="100"/>
              <w:ind w:left="459" w:hanging="459"/>
              <w:contextualSpacing w:val="0"/>
              <w:rPr>
                <w:noProof/>
              </w:rPr>
            </w:pPr>
            <w:r w:rsidRPr="00874917">
              <w:rPr>
                <w:noProof/>
              </w:rPr>
              <w:t xml:space="preserve">l’Entrepreneur subit (ou a subi) des frais qui, si les travaux n’avaient pas été supprimés, auraient été réputés couverts par une somme faisant partie </w:t>
            </w:r>
            <w:r w:rsidR="00727822" w:rsidRPr="00874917">
              <w:rPr>
                <w:noProof/>
              </w:rPr>
              <w:t>du Montant Accepté du Marché ;</w:t>
            </w:r>
          </w:p>
          <w:p w14:paraId="723088C7" w14:textId="77777777" w:rsidR="00106B01" w:rsidRPr="00874917" w:rsidRDefault="00106B01" w:rsidP="00595B24">
            <w:pPr>
              <w:pStyle w:val="Paragraphedeliste"/>
              <w:numPr>
                <w:ilvl w:val="0"/>
                <w:numId w:val="163"/>
              </w:numPr>
              <w:spacing w:after="100"/>
              <w:ind w:left="459" w:hanging="459"/>
              <w:contextualSpacing w:val="0"/>
              <w:rPr>
                <w:noProof/>
              </w:rPr>
            </w:pPr>
            <w:r w:rsidRPr="00874917">
              <w:rPr>
                <w:noProof/>
              </w:rPr>
              <w:t>la suppression de ces travaux conduira (ou a conduit) à ce que cette somme ne fasse pas pa</w:t>
            </w:r>
            <w:r w:rsidR="00727822" w:rsidRPr="00874917">
              <w:rPr>
                <w:noProof/>
              </w:rPr>
              <w:t>rtie du Montant du Marché ; et</w:t>
            </w:r>
          </w:p>
          <w:p w14:paraId="4AFC29B6" w14:textId="77777777" w:rsidR="00106B01" w:rsidRPr="00874917" w:rsidRDefault="00106B01" w:rsidP="00595B24">
            <w:pPr>
              <w:pStyle w:val="Paragraphedeliste"/>
              <w:numPr>
                <w:ilvl w:val="0"/>
                <w:numId w:val="163"/>
              </w:numPr>
              <w:spacing w:after="100"/>
              <w:ind w:left="459" w:hanging="459"/>
              <w:contextualSpacing w:val="0"/>
              <w:rPr>
                <w:noProof/>
              </w:rPr>
            </w:pPr>
            <w:r w:rsidRPr="00874917">
              <w:rPr>
                <w:noProof/>
              </w:rPr>
              <w:t>ces frais ne sont pas réputés être couverts par la valorisation de travaux de substitution ;</w:t>
            </w:r>
          </w:p>
          <w:p w14:paraId="46D908DA" w14:textId="77777777" w:rsidR="00DE37C7" w:rsidRPr="00874917" w:rsidRDefault="00106B01" w:rsidP="00595B24">
            <w:pPr>
              <w:spacing w:after="100"/>
              <w:rPr>
                <w:noProof/>
              </w:rPr>
            </w:pPr>
            <w:r w:rsidRPr="00874917">
              <w:rPr>
                <w:noProof/>
              </w:rPr>
              <w:t>alors l’Entrepreneur doit en notifier le Maître d’Œuvre, précisions à l’appui. Dès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frais ou les déterminer, et ces frais seront intégrés dans le Montant du Marché.</w:t>
            </w:r>
          </w:p>
        </w:tc>
      </w:tr>
      <w:tr w:rsidR="00040B7E" w:rsidRPr="00874917" w14:paraId="01B906EF" w14:textId="77777777" w:rsidTr="00B04AE3">
        <w:tc>
          <w:tcPr>
            <w:tcW w:w="9180" w:type="dxa"/>
            <w:gridSpan w:val="2"/>
          </w:tcPr>
          <w:p w14:paraId="10FAD48E" w14:textId="77777777" w:rsidR="00106B01" w:rsidRPr="00874917" w:rsidRDefault="00106B01" w:rsidP="00595B24">
            <w:pPr>
              <w:pStyle w:val="Heading1"/>
              <w:spacing w:after="100"/>
              <w:jc w:val="center"/>
              <w:rPr>
                <w:noProof/>
              </w:rPr>
            </w:pPr>
            <w:bookmarkStart w:id="356" w:name="_Toc22291209"/>
            <w:r w:rsidRPr="00874917">
              <w:rPr>
                <w:noProof/>
              </w:rPr>
              <w:t>Changements et Ajustements</w:t>
            </w:r>
            <w:bookmarkEnd w:id="356"/>
          </w:p>
        </w:tc>
      </w:tr>
      <w:tr w:rsidR="00040B7E" w:rsidRPr="00874917" w14:paraId="3154B676" w14:textId="77777777" w:rsidTr="00B04AE3">
        <w:tc>
          <w:tcPr>
            <w:tcW w:w="2660" w:type="dxa"/>
          </w:tcPr>
          <w:p w14:paraId="324BACE8" w14:textId="77777777" w:rsidR="00106B01" w:rsidRPr="00874917" w:rsidRDefault="00106B01" w:rsidP="00595B24">
            <w:pPr>
              <w:pStyle w:val="Heading2"/>
              <w:spacing w:after="100"/>
              <w:rPr>
                <w:noProof/>
              </w:rPr>
            </w:pPr>
            <w:bookmarkStart w:id="357" w:name="_Toc22291210"/>
            <w:r w:rsidRPr="00874917">
              <w:rPr>
                <w:noProof/>
              </w:rPr>
              <w:t>Droit à Changement</w:t>
            </w:r>
            <w:bookmarkEnd w:id="357"/>
          </w:p>
        </w:tc>
        <w:tc>
          <w:tcPr>
            <w:tcW w:w="6520" w:type="dxa"/>
          </w:tcPr>
          <w:p w14:paraId="1C350EF6" w14:textId="77777777" w:rsidR="00106B01" w:rsidRPr="00874917" w:rsidRDefault="00106B01" w:rsidP="00595B24">
            <w:pPr>
              <w:spacing w:after="100"/>
              <w:rPr>
                <w:noProof/>
              </w:rPr>
            </w:pPr>
            <w:r w:rsidRPr="00874917">
              <w:rPr>
                <w:noProof/>
              </w:rPr>
              <w:t xml:space="preserve">Des Changements peuvent être initiés à tout moment par le Maître d’Œuvre avant la délivrance du Certificat de Réception pour les Ouvrages, soit sur instruction, soit sur sollicitation d’une proposition de l´Entrepreneur. </w:t>
            </w:r>
          </w:p>
          <w:p w14:paraId="3A8BB335" w14:textId="77777777" w:rsidR="00106B01" w:rsidRPr="00874917" w:rsidRDefault="00106B01" w:rsidP="00595B24">
            <w:pPr>
              <w:spacing w:after="100"/>
              <w:rPr>
                <w:noProof/>
              </w:rPr>
            </w:pPr>
            <w:r w:rsidRPr="00874917">
              <w:rPr>
                <w:noProof/>
              </w:rPr>
              <w:t>L’Entrepreneur doit exécuter et est engagé par chaque Changement, à moins qu’il ne notifie le Maître d’Œuvre rapidement (précisions à l’appui) que (i) l’Entrepreneur ne peut pas se procurer à temps les Biens nécessaires pour le Changement, ou (ii) un tel Changement entraîne un changement substantiel dans la séquence ou l’avancement des Ouvrages. Dès réception de cette notification, le Maître d’Œuvre doit annuler, confirmer ou modifier son instruction.</w:t>
            </w:r>
          </w:p>
          <w:p w14:paraId="1C66C8CE" w14:textId="77777777" w:rsidR="00106B01" w:rsidRPr="00874917" w:rsidRDefault="00106B01" w:rsidP="00595B24">
            <w:pPr>
              <w:spacing w:after="100"/>
              <w:rPr>
                <w:noProof/>
              </w:rPr>
            </w:pPr>
            <w:r w:rsidRPr="00874917">
              <w:rPr>
                <w:noProof/>
              </w:rPr>
              <w:t>Chaque Changement peut concerner :</w:t>
            </w:r>
          </w:p>
          <w:p w14:paraId="2E32446E" w14:textId="77777777"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changements dans les quantités de tout élément de travaux prévu au Marché (toutefois, de tels changements ne constituent pas forcément un Changement),</w:t>
            </w:r>
          </w:p>
          <w:p w14:paraId="5977EF46" w14:textId="77777777"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changements dans la qualité et autres caractéristiques de tout élément de travaux,</w:t>
            </w:r>
          </w:p>
          <w:p w14:paraId="69233CEC" w14:textId="77777777"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changements dans les niveaux, positions et/ou dimensions de toute partie des Ouvrages,</w:t>
            </w:r>
          </w:p>
          <w:p w14:paraId="07E52A8A" w14:textId="77777777"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des suppressions de travaux, pour autant qu’ils ne soient pas confiés à d’autres intervenants,</w:t>
            </w:r>
          </w:p>
          <w:p w14:paraId="7D9DACD2" w14:textId="77777777"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tous travaux, Equipements, Matériaux ou services supplémentaires nécessaires aux Ouvrages Définitifs, y compris tout Essai Préalables à la Réception associé, trou de sondage et autres travaux d’essai ou d’exploration, ou</w:t>
            </w:r>
          </w:p>
          <w:p w14:paraId="24FBF970" w14:textId="77777777" w:rsidR="00106B01" w:rsidRPr="00874917" w:rsidRDefault="00106B01" w:rsidP="00595B24">
            <w:pPr>
              <w:pStyle w:val="Paragraphedeliste"/>
              <w:numPr>
                <w:ilvl w:val="0"/>
                <w:numId w:val="164"/>
              </w:numPr>
              <w:spacing w:after="100"/>
              <w:ind w:left="459" w:hanging="459"/>
              <w:contextualSpacing w:val="0"/>
              <w:rPr>
                <w:noProof/>
              </w:rPr>
            </w:pPr>
            <w:r w:rsidRPr="00874917">
              <w:rPr>
                <w:noProof/>
              </w:rPr>
              <w:t xml:space="preserve">des changements dans la séquence ou le moment d’exécution des Ouvrages. </w:t>
            </w:r>
          </w:p>
          <w:p w14:paraId="719D0EFB" w14:textId="77777777" w:rsidR="00106B01" w:rsidRPr="00874917" w:rsidRDefault="00106B01" w:rsidP="00595B24">
            <w:pPr>
              <w:spacing w:after="100"/>
              <w:rPr>
                <w:noProof/>
              </w:rPr>
            </w:pPr>
            <w:r w:rsidRPr="00874917">
              <w:rPr>
                <w:noProof/>
              </w:rPr>
              <w:lastRenderedPageBreak/>
              <w:t>L’Entrepreneur ne doit apporter aucune altération et/ou modification aux Ouvrages Définitifs, à moins que le Maître d’Œuvre n’ordonne ou n’approuve un Changement.</w:t>
            </w:r>
          </w:p>
        </w:tc>
      </w:tr>
      <w:tr w:rsidR="00040B7E" w:rsidRPr="00874917" w14:paraId="738B7292" w14:textId="77777777" w:rsidTr="00B04AE3">
        <w:tc>
          <w:tcPr>
            <w:tcW w:w="2660" w:type="dxa"/>
          </w:tcPr>
          <w:p w14:paraId="19E88956" w14:textId="77777777" w:rsidR="00106B01" w:rsidRPr="00874917" w:rsidRDefault="00857FF3" w:rsidP="00595B24">
            <w:pPr>
              <w:pStyle w:val="Heading2"/>
              <w:spacing w:after="100"/>
              <w:rPr>
                <w:noProof/>
              </w:rPr>
            </w:pPr>
            <w:bookmarkStart w:id="358" w:name="_Toc22291211"/>
            <w:r w:rsidRPr="00874917">
              <w:rPr>
                <w:noProof/>
              </w:rPr>
              <w:lastRenderedPageBreak/>
              <w:t>Plus</w:t>
            </w:r>
            <w:r w:rsidRPr="00874917">
              <w:rPr>
                <w:noProof/>
              </w:rPr>
              <w:noBreakHyphen/>
              <w:t>value d'ingénierie</w:t>
            </w:r>
            <w:bookmarkEnd w:id="358"/>
          </w:p>
        </w:tc>
        <w:tc>
          <w:tcPr>
            <w:tcW w:w="6520" w:type="dxa"/>
          </w:tcPr>
          <w:p w14:paraId="08E97220" w14:textId="77777777" w:rsidR="00857FF3" w:rsidRPr="00874917" w:rsidRDefault="00857FF3" w:rsidP="00595B24">
            <w:pPr>
              <w:spacing w:after="100"/>
              <w:rPr>
                <w:noProof/>
              </w:rPr>
            </w:pPr>
            <w:r w:rsidRPr="00874917">
              <w:rPr>
                <w:noProof/>
              </w:rPr>
              <w:t xml:space="preserve">L’Entrepreneur peut, à tout moment, soumettre par écrit au Maître d’Œuvre une proposition susceptible (selon l’avis de l’Entrepreneur), (i) d’accélérer l’achèvement des travaux, (ii) de réduire les coûts d’exécution, de maintenance ou d’exploitation des Ouvrages pour le Maître </w:t>
            </w:r>
            <w:r w:rsidR="00A97D4E" w:rsidRPr="00874917">
              <w:rPr>
                <w:noProof/>
              </w:rPr>
              <w:t>d'Ouvrage</w:t>
            </w:r>
            <w:r w:rsidRPr="00874917">
              <w:rPr>
                <w:noProof/>
              </w:rPr>
              <w:t xml:space="preserve">, (iii) d’améliorer l’efficience ou la valeur des Ouvrages achevés pour le Maître </w:t>
            </w:r>
            <w:r w:rsidR="00A97D4E" w:rsidRPr="00874917">
              <w:rPr>
                <w:noProof/>
              </w:rPr>
              <w:t>d'Ouvrage</w:t>
            </w:r>
            <w:r w:rsidRPr="00874917">
              <w:rPr>
                <w:noProof/>
              </w:rPr>
              <w:t xml:space="preserve">, ou (iv) d’apporter un bénéfice quel qu’il soit au Maître </w:t>
            </w:r>
            <w:r w:rsidR="00A97D4E" w:rsidRPr="00874917">
              <w:rPr>
                <w:noProof/>
              </w:rPr>
              <w:t>d'Ouvrage</w:t>
            </w:r>
            <w:r w:rsidRPr="00874917">
              <w:rPr>
                <w:noProof/>
              </w:rPr>
              <w:t>.</w:t>
            </w:r>
          </w:p>
          <w:p w14:paraId="7ECBECD8" w14:textId="77777777" w:rsidR="00857FF3" w:rsidRPr="00874917" w:rsidRDefault="00857FF3" w:rsidP="00595B24">
            <w:pPr>
              <w:spacing w:after="100"/>
              <w:rPr>
                <w:noProof/>
              </w:rPr>
            </w:pPr>
            <w:r w:rsidRPr="00874917">
              <w:rPr>
                <w:noProof/>
              </w:rPr>
              <w:t>La proposition sera préparée aux frais de l’Entrepreneur et inclura les éléments listés dans la Sous</w:t>
            </w:r>
            <w:r w:rsidRPr="00874917">
              <w:rPr>
                <w:noProof/>
              </w:rPr>
              <w:noBreakHyphen/>
              <w:t xml:space="preserve">Clause 13.3 </w:t>
            </w:r>
            <w:r w:rsidRPr="00874917">
              <w:rPr>
                <w:i/>
                <w:noProof/>
              </w:rPr>
              <w:t>[Procédure de Changement]</w:t>
            </w:r>
            <w:r w:rsidRPr="00874917">
              <w:rPr>
                <w:noProof/>
              </w:rPr>
              <w:t>.</w:t>
            </w:r>
          </w:p>
          <w:p w14:paraId="704A15A6" w14:textId="77777777" w:rsidR="00857FF3" w:rsidRPr="00874917" w:rsidRDefault="00857FF3" w:rsidP="00595B24">
            <w:pPr>
              <w:spacing w:after="100"/>
              <w:rPr>
                <w:noProof/>
              </w:rPr>
            </w:pPr>
            <w:r w:rsidRPr="00874917">
              <w:rPr>
                <w:noProof/>
              </w:rPr>
              <w:t>Si une proposition, approuvée par le Maître d’Œuvre, se traduit par un changement dans la conception d’une partie des Ouvrages Définitifs, alors à moins que les deux Parties n’en conviennent autrement :</w:t>
            </w:r>
          </w:p>
          <w:p w14:paraId="652D72D2" w14:textId="77777777" w:rsidR="00857FF3" w:rsidRPr="00874917" w:rsidRDefault="00857FF3" w:rsidP="00595B24">
            <w:pPr>
              <w:pStyle w:val="Paragraphedeliste"/>
              <w:numPr>
                <w:ilvl w:val="0"/>
                <w:numId w:val="165"/>
              </w:numPr>
              <w:spacing w:after="100"/>
              <w:ind w:left="459" w:hanging="459"/>
              <w:contextualSpacing w:val="0"/>
              <w:rPr>
                <w:noProof/>
              </w:rPr>
            </w:pPr>
            <w:r w:rsidRPr="00874917">
              <w:rPr>
                <w:noProof/>
              </w:rPr>
              <w:t>l’Entrepreneur doit concevoir cette partie,</w:t>
            </w:r>
          </w:p>
          <w:p w14:paraId="1B9AC353" w14:textId="77777777" w:rsidR="00857FF3" w:rsidRPr="00874917" w:rsidRDefault="00857FF3" w:rsidP="00595B24">
            <w:pPr>
              <w:pStyle w:val="Paragraphedeliste"/>
              <w:numPr>
                <w:ilvl w:val="0"/>
                <w:numId w:val="165"/>
              </w:numPr>
              <w:spacing w:after="100"/>
              <w:ind w:left="459" w:hanging="459"/>
              <w:contextualSpacing w:val="0"/>
              <w:rPr>
                <w:noProof/>
              </w:rPr>
            </w:pPr>
            <w:r w:rsidRPr="00874917">
              <w:rPr>
                <w:noProof/>
              </w:rPr>
              <w:t>les paragraphes (a) à (d) de la Sous</w:t>
            </w:r>
            <w:r w:rsidRPr="00874917">
              <w:rPr>
                <w:noProof/>
              </w:rPr>
              <w:noBreakHyphen/>
              <w:t xml:space="preserve">Clause 4.1 </w:t>
            </w:r>
            <w:r w:rsidRPr="00874917">
              <w:rPr>
                <w:i/>
                <w:noProof/>
              </w:rPr>
              <w:t>[Obligations Générales de l’Entrepreneur]</w:t>
            </w:r>
            <w:r w:rsidRPr="00874917">
              <w:rPr>
                <w:noProof/>
              </w:rPr>
              <w:t xml:space="preserve"> s’appliquent, et</w:t>
            </w:r>
          </w:p>
          <w:p w14:paraId="1B44033F" w14:textId="77777777" w:rsidR="00857FF3" w:rsidRPr="00874917" w:rsidRDefault="00857FF3" w:rsidP="00595B24">
            <w:pPr>
              <w:pStyle w:val="Paragraphedeliste"/>
              <w:numPr>
                <w:ilvl w:val="0"/>
                <w:numId w:val="165"/>
              </w:numPr>
              <w:spacing w:after="100"/>
              <w:ind w:left="459" w:hanging="459"/>
              <w:contextualSpacing w:val="0"/>
              <w:rPr>
                <w:noProof/>
              </w:rPr>
            </w:pPr>
            <w:r w:rsidRPr="00874917">
              <w:rPr>
                <w:noProof/>
              </w:rPr>
              <w:t>si ce changement entraîne une réfaction de la valeur au Marché de cette partie,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une rémunération, qui sera incluse dans le Montant du Marché. Cette rémunération sera égale à la moitié (50%) de la différence entre les montants suivants :</w:t>
            </w:r>
          </w:p>
          <w:p w14:paraId="1B3D554A" w14:textId="77777777" w:rsidR="00857FF3" w:rsidRPr="00874917" w:rsidRDefault="00857FF3" w:rsidP="00595B24">
            <w:pPr>
              <w:pStyle w:val="Paragraphedeliste"/>
              <w:numPr>
                <w:ilvl w:val="0"/>
                <w:numId w:val="278"/>
              </w:numPr>
              <w:spacing w:after="100"/>
              <w:ind w:left="884" w:hanging="425"/>
              <w:contextualSpacing w:val="0"/>
              <w:rPr>
                <w:noProof/>
              </w:rPr>
            </w:pPr>
            <w:r w:rsidRPr="00874917">
              <w:rPr>
                <w:noProof/>
              </w:rPr>
              <w:t>une telle réfaction de la valeur au Marché résultant du changement, en excluant les ajustements selon la Sous</w:t>
            </w:r>
            <w:r w:rsidRPr="00874917">
              <w:rPr>
                <w:noProof/>
              </w:rPr>
              <w:noBreakHyphen/>
              <w:t xml:space="preserve">Clause 13.7 </w:t>
            </w:r>
            <w:r w:rsidRPr="00874917">
              <w:rPr>
                <w:i/>
                <w:noProof/>
              </w:rPr>
              <w:t>[Ajustements pour Changements dans la Législation]</w:t>
            </w:r>
            <w:r w:rsidRPr="00874917">
              <w:rPr>
                <w:noProof/>
              </w:rPr>
              <w:t xml:space="preserve"> et la Sous</w:t>
            </w:r>
            <w:r w:rsidRPr="00874917">
              <w:rPr>
                <w:noProof/>
              </w:rPr>
              <w:noBreakHyphen/>
              <w:t xml:space="preserve">Clause 13.8 </w:t>
            </w:r>
            <w:r w:rsidRPr="00874917">
              <w:rPr>
                <w:i/>
                <w:noProof/>
              </w:rPr>
              <w:t>[Révision de Prix]</w:t>
            </w:r>
            <w:r w:rsidRPr="00874917">
              <w:rPr>
                <w:noProof/>
              </w:rPr>
              <w:t>, et</w:t>
            </w:r>
          </w:p>
          <w:p w14:paraId="1AFDC3B6" w14:textId="77777777" w:rsidR="00857FF3" w:rsidRPr="00874917" w:rsidRDefault="00857FF3" w:rsidP="00595B24">
            <w:pPr>
              <w:pStyle w:val="Paragraphedeliste"/>
              <w:numPr>
                <w:ilvl w:val="0"/>
                <w:numId w:val="278"/>
              </w:numPr>
              <w:spacing w:after="100"/>
              <w:ind w:left="884" w:hanging="425"/>
              <w:contextualSpacing w:val="0"/>
              <w:rPr>
                <w:noProof/>
              </w:rPr>
            </w:pPr>
            <w:r w:rsidRPr="00874917">
              <w:rPr>
                <w:noProof/>
              </w:rPr>
              <w:t xml:space="preserve">la réfaction (le cas échéant) de la valeur des travaux ainsi modifiés pour le Maître </w:t>
            </w:r>
            <w:r w:rsidR="00A97D4E" w:rsidRPr="00874917">
              <w:rPr>
                <w:noProof/>
              </w:rPr>
              <w:t>d'Ouvrage</w:t>
            </w:r>
            <w:r w:rsidRPr="00874917">
              <w:rPr>
                <w:noProof/>
              </w:rPr>
              <w:t>, en tenant compte de toute réduction de qualité, de durée de vie prévue ou d’efficience opérationnelle.</w:t>
            </w:r>
          </w:p>
          <w:p w14:paraId="1449F011" w14:textId="77777777" w:rsidR="00106B01" w:rsidRPr="00874917" w:rsidRDefault="00857FF3" w:rsidP="00595B24">
            <w:pPr>
              <w:spacing w:after="100"/>
              <w:rPr>
                <w:noProof/>
              </w:rPr>
            </w:pPr>
            <w:r w:rsidRPr="00874917">
              <w:rPr>
                <w:noProof/>
              </w:rPr>
              <w:t>Toutefois, si la valeur (i) est moindre que la valeur (ii), il ne sera pas accordé de rémunération.</w:t>
            </w:r>
          </w:p>
        </w:tc>
      </w:tr>
      <w:tr w:rsidR="00040B7E" w:rsidRPr="00874917" w14:paraId="64107516" w14:textId="77777777" w:rsidTr="00B04AE3">
        <w:tc>
          <w:tcPr>
            <w:tcW w:w="2660" w:type="dxa"/>
          </w:tcPr>
          <w:p w14:paraId="47B7464C" w14:textId="77777777" w:rsidR="00106B01" w:rsidRPr="00874917" w:rsidRDefault="00857FF3" w:rsidP="00595B24">
            <w:pPr>
              <w:pStyle w:val="Heading2"/>
              <w:spacing w:after="100"/>
              <w:jc w:val="left"/>
              <w:rPr>
                <w:noProof/>
              </w:rPr>
            </w:pPr>
            <w:bookmarkStart w:id="359" w:name="_Toc22291212"/>
            <w:r w:rsidRPr="00874917">
              <w:rPr>
                <w:noProof/>
              </w:rPr>
              <w:t>Procédure de Changement</w:t>
            </w:r>
            <w:bookmarkEnd w:id="359"/>
          </w:p>
        </w:tc>
        <w:tc>
          <w:tcPr>
            <w:tcW w:w="6520" w:type="dxa"/>
          </w:tcPr>
          <w:p w14:paraId="5D10A3CE" w14:textId="77777777" w:rsidR="00857FF3" w:rsidRPr="00874917" w:rsidRDefault="00857FF3" w:rsidP="00595B24">
            <w:pPr>
              <w:spacing w:after="100"/>
              <w:rPr>
                <w:noProof/>
              </w:rPr>
            </w:pPr>
            <w:r w:rsidRPr="00874917">
              <w:rPr>
                <w:noProof/>
              </w:rPr>
              <w:t>Si le Maître d’Œuvre demande qu’une proposition lui soit faite avant d’ordonner un Changement, l’Entrepreneur doit répondre par écrit dès que possible, soit en indiquant les raisons pour lesquelles il ne peut pas se conformer à cette demande (le cas échéant), soit en soumettant :</w:t>
            </w:r>
          </w:p>
          <w:p w14:paraId="6268F9A3" w14:textId="77777777" w:rsidR="00857FF3" w:rsidRPr="00874917" w:rsidRDefault="00857FF3" w:rsidP="00595B24">
            <w:pPr>
              <w:pStyle w:val="Paragraphedeliste"/>
              <w:numPr>
                <w:ilvl w:val="0"/>
                <w:numId w:val="166"/>
              </w:numPr>
              <w:spacing w:after="100"/>
              <w:ind w:left="459" w:hanging="459"/>
              <w:contextualSpacing w:val="0"/>
              <w:rPr>
                <w:noProof/>
              </w:rPr>
            </w:pPr>
            <w:r w:rsidRPr="00874917">
              <w:rPr>
                <w:noProof/>
              </w:rPr>
              <w:t>une description des travaux proposés et un programme pour leur exécution,</w:t>
            </w:r>
          </w:p>
          <w:p w14:paraId="703DE051" w14:textId="77777777" w:rsidR="00857FF3" w:rsidRPr="00874917" w:rsidRDefault="00857FF3" w:rsidP="00595B24">
            <w:pPr>
              <w:pStyle w:val="Paragraphedeliste"/>
              <w:numPr>
                <w:ilvl w:val="0"/>
                <w:numId w:val="166"/>
              </w:numPr>
              <w:spacing w:after="100"/>
              <w:ind w:left="459" w:hanging="459"/>
              <w:contextualSpacing w:val="0"/>
              <w:rPr>
                <w:noProof/>
              </w:rPr>
            </w:pPr>
            <w:r w:rsidRPr="00874917">
              <w:rPr>
                <w:noProof/>
              </w:rPr>
              <w:t>la proposition de l’Entrepreneur pour toutes les modifications nécessaires du programme conformément à la Sous</w:t>
            </w:r>
            <w:r w:rsidRPr="00874917">
              <w:rPr>
                <w:noProof/>
              </w:rPr>
              <w:noBreakHyphen/>
              <w:t xml:space="preserve">Clause 8.3 </w:t>
            </w:r>
            <w:r w:rsidRPr="00874917">
              <w:rPr>
                <w:i/>
                <w:noProof/>
              </w:rPr>
              <w:t>[Programme]</w:t>
            </w:r>
            <w:r w:rsidRPr="00874917">
              <w:rPr>
                <w:noProof/>
              </w:rPr>
              <w:t xml:space="preserve"> et du Délai d’Achèvement, et </w:t>
            </w:r>
          </w:p>
          <w:p w14:paraId="10D3782B" w14:textId="77777777" w:rsidR="00857FF3" w:rsidRPr="00874917" w:rsidRDefault="00857FF3" w:rsidP="00595B24">
            <w:pPr>
              <w:pStyle w:val="Paragraphedeliste"/>
              <w:numPr>
                <w:ilvl w:val="0"/>
                <w:numId w:val="166"/>
              </w:numPr>
              <w:spacing w:after="100"/>
              <w:ind w:left="459" w:hanging="459"/>
              <w:contextualSpacing w:val="0"/>
              <w:rPr>
                <w:noProof/>
              </w:rPr>
            </w:pPr>
            <w:r w:rsidRPr="00874917">
              <w:rPr>
                <w:noProof/>
              </w:rPr>
              <w:t>la proposition de l’Entrepreneur pour la valorisation du Changement.</w:t>
            </w:r>
          </w:p>
          <w:p w14:paraId="1BB5BD19" w14:textId="77777777" w:rsidR="00857FF3" w:rsidRPr="00874917" w:rsidRDefault="00857FF3" w:rsidP="00595B24">
            <w:pPr>
              <w:spacing w:after="100"/>
              <w:rPr>
                <w:noProof/>
              </w:rPr>
            </w:pPr>
            <w:r w:rsidRPr="00874917">
              <w:rPr>
                <w:noProof/>
              </w:rPr>
              <w:t>Le Maître d’Œuvre doit, dès que possible après avoir reçu une telle proposition (selon la Sous</w:t>
            </w:r>
            <w:r w:rsidRPr="00874917">
              <w:rPr>
                <w:noProof/>
              </w:rPr>
              <w:noBreakHyphen/>
              <w:t xml:space="preserve">Clause 13.2 </w:t>
            </w:r>
            <w:r w:rsidRPr="00874917">
              <w:rPr>
                <w:i/>
                <w:noProof/>
              </w:rPr>
              <w:t>[Plus-value d’ingénierie]</w:t>
            </w:r>
            <w:r w:rsidRPr="00874917">
              <w:rPr>
                <w:noProof/>
              </w:rPr>
              <w:t xml:space="preserve"> ou à un autre titre), faire part de son approbation, de son rejet ou de ses commentaires. L’Entrepreneur ne doit retarder aucuns travaux dans l´attente de cette réponse. </w:t>
            </w:r>
          </w:p>
          <w:p w14:paraId="262439C1" w14:textId="77777777" w:rsidR="00857FF3" w:rsidRPr="00874917" w:rsidRDefault="00857FF3" w:rsidP="00595B24">
            <w:pPr>
              <w:spacing w:after="100"/>
              <w:rPr>
                <w:noProof/>
              </w:rPr>
            </w:pPr>
            <w:r w:rsidRPr="00874917">
              <w:rPr>
                <w:noProof/>
              </w:rPr>
              <w:lastRenderedPageBreak/>
              <w:t>Toute instruction pour l’exécution d’un Changement, ainsi que toute demande d’enregistrement des Coûts y afférents, doit être donnée par le Maître d’Œuvre à l’Entrepreneur, qui doit en accuser réception.</w:t>
            </w:r>
          </w:p>
          <w:p w14:paraId="56C87A80" w14:textId="77777777" w:rsidR="00106B01" w:rsidRPr="00874917" w:rsidRDefault="00857FF3" w:rsidP="00595B24">
            <w:pPr>
              <w:spacing w:after="100"/>
              <w:rPr>
                <w:noProof/>
              </w:rPr>
            </w:pPr>
            <w:r w:rsidRPr="00874917">
              <w:rPr>
                <w:noProof/>
              </w:rPr>
              <w:t xml:space="preserve">Chaque Changement doit être valorisé conformément aux dispositions de la Clause 12 </w:t>
            </w:r>
            <w:r w:rsidRPr="00874917">
              <w:rPr>
                <w:i/>
                <w:noProof/>
              </w:rPr>
              <w:t>[Métrés et Valorisation]</w:t>
            </w:r>
            <w:r w:rsidRPr="00874917">
              <w:rPr>
                <w:noProof/>
              </w:rPr>
              <w:t>, à moins que le Maître d’Œuvre ne l’ordonne ou ne l’approuve autrement conformément à la présente Clause.</w:t>
            </w:r>
          </w:p>
        </w:tc>
      </w:tr>
      <w:tr w:rsidR="00040B7E" w:rsidRPr="00874917" w14:paraId="3433CFB0" w14:textId="77777777" w:rsidTr="00B04AE3">
        <w:tc>
          <w:tcPr>
            <w:tcW w:w="2660" w:type="dxa"/>
          </w:tcPr>
          <w:p w14:paraId="6668BF1B" w14:textId="77777777" w:rsidR="00106B01" w:rsidRPr="00874917" w:rsidRDefault="00857FF3" w:rsidP="00595B24">
            <w:pPr>
              <w:pStyle w:val="Heading2"/>
              <w:spacing w:after="100"/>
              <w:jc w:val="left"/>
              <w:rPr>
                <w:noProof/>
              </w:rPr>
            </w:pPr>
            <w:bookmarkStart w:id="360" w:name="_Toc22291213"/>
            <w:r w:rsidRPr="00874917">
              <w:rPr>
                <w:noProof/>
              </w:rPr>
              <w:lastRenderedPageBreak/>
              <w:t>Paiement dans les Devises Applicables</w:t>
            </w:r>
            <w:bookmarkEnd w:id="360"/>
          </w:p>
        </w:tc>
        <w:tc>
          <w:tcPr>
            <w:tcW w:w="6520" w:type="dxa"/>
          </w:tcPr>
          <w:p w14:paraId="5B786126" w14:textId="77777777" w:rsidR="00106B01" w:rsidRPr="00874917" w:rsidRDefault="00857FF3" w:rsidP="00595B24">
            <w:pPr>
              <w:spacing w:after="100"/>
              <w:rPr>
                <w:noProof/>
              </w:rPr>
            </w:pPr>
            <w:r w:rsidRPr="00874917">
              <w:rPr>
                <w:noProof/>
              </w:rPr>
              <w:t>Si le Marché prévoit le paiement du Montant du Marché en plus d’une devise, alors lorsqu’un ajustement est convenu, approuvé ou déterminé comme susmentionné, le montant payable dans chacune des devises applicables doit être spécifié. A cet effet, référence sera faite aux proportions réelles ou prévues du Coût des travaux modifiés dans chaque devise, et aux proportions des différentes devises spécifiées pour le paiement du Montant du Marché.</w:t>
            </w:r>
          </w:p>
        </w:tc>
      </w:tr>
      <w:tr w:rsidR="00040B7E" w:rsidRPr="00874917" w14:paraId="2FA23BEE" w14:textId="77777777" w:rsidTr="00B04AE3">
        <w:tc>
          <w:tcPr>
            <w:tcW w:w="2660" w:type="dxa"/>
          </w:tcPr>
          <w:p w14:paraId="42B36775" w14:textId="77777777" w:rsidR="00106B01" w:rsidRPr="00874917" w:rsidRDefault="00857FF3" w:rsidP="00595B24">
            <w:pPr>
              <w:pStyle w:val="Heading2"/>
              <w:spacing w:after="100"/>
              <w:rPr>
                <w:noProof/>
              </w:rPr>
            </w:pPr>
            <w:bookmarkStart w:id="361" w:name="_Toc22291214"/>
            <w:r w:rsidRPr="00874917">
              <w:rPr>
                <w:noProof/>
              </w:rPr>
              <w:t>Provisions</w:t>
            </w:r>
            <w:bookmarkEnd w:id="361"/>
          </w:p>
        </w:tc>
        <w:tc>
          <w:tcPr>
            <w:tcW w:w="6520" w:type="dxa"/>
          </w:tcPr>
          <w:p w14:paraId="7794C925" w14:textId="77777777" w:rsidR="00857FF3" w:rsidRPr="00874917" w:rsidRDefault="00857FF3" w:rsidP="00595B24">
            <w:pPr>
              <w:spacing w:after="100"/>
              <w:rPr>
                <w:noProof/>
              </w:rPr>
            </w:pPr>
            <w:r w:rsidRPr="00874917">
              <w:rPr>
                <w:noProof/>
              </w:rPr>
              <w:t>Chacune des Provisions ne doit être utilisée, en tout ou partie, que conformément aux instructions du Maître d’Œuvre, et le Montant du Marché doit être ajusté en conséquence. La somme totale payée à l’Entrepreneur ne doit inclure que les montants pour les travaux, les fournitures ou les services liés aux Provisions, tels qu’ordonnés par le Maître d’Œuvre. Pour chaque Provision, le Maître d’Œuvre peut ordonner :</w:t>
            </w:r>
          </w:p>
          <w:p w14:paraId="21F581E3" w14:textId="77777777" w:rsidR="00857FF3" w:rsidRPr="00874917" w:rsidRDefault="00857FF3" w:rsidP="00595B24">
            <w:pPr>
              <w:pStyle w:val="Paragraphedeliste"/>
              <w:numPr>
                <w:ilvl w:val="0"/>
                <w:numId w:val="167"/>
              </w:numPr>
              <w:spacing w:after="100"/>
              <w:ind w:left="459" w:hanging="459"/>
              <w:contextualSpacing w:val="0"/>
              <w:rPr>
                <w:noProof/>
              </w:rPr>
            </w:pPr>
            <w:r w:rsidRPr="00874917">
              <w:rPr>
                <w:noProof/>
              </w:rPr>
              <w:t>le travail à exécuter (y compris les Equipements, les Matériaux ou les services à fournir) par l’Entrepreneur et valorisé selon les dispositions de la Sous</w:t>
            </w:r>
            <w:r w:rsidRPr="00874917">
              <w:rPr>
                <w:noProof/>
              </w:rPr>
              <w:noBreakHyphen/>
              <w:t xml:space="preserve">Clause 13.3 </w:t>
            </w:r>
            <w:r w:rsidRPr="00874917">
              <w:rPr>
                <w:i/>
                <w:noProof/>
              </w:rPr>
              <w:t>[Procédure de Changement]</w:t>
            </w:r>
            <w:r w:rsidRPr="00874917">
              <w:rPr>
                <w:noProof/>
              </w:rPr>
              <w:t> ; et/ou</w:t>
            </w:r>
          </w:p>
          <w:p w14:paraId="6284953D" w14:textId="77777777" w:rsidR="00857FF3" w:rsidRPr="00874917" w:rsidRDefault="00857FF3" w:rsidP="00595B24">
            <w:pPr>
              <w:pStyle w:val="Paragraphedeliste"/>
              <w:numPr>
                <w:ilvl w:val="0"/>
                <w:numId w:val="167"/>
              </w:numPr>
              <w:spacing w:after="100"/>
              <w:ind w:left="459" w:hanging="459"/>
              <w:contextualSpacing w:val="0"/>
              <w:rPr>
                <w:noProof/>
              </w:rPr>
            </w:pPr>
            <w:r w:rsidRPr="00874917">
              <w:rPr>
                <w:noProof/>
              </w:rPr>
              <w:t xml:space="preserve">les Equipements, les Matériaux ou les services à acheter par l’Entrepreneur auprès d’un Sous-Traitant désigné (tel que visé à la Clause 5 </w:t>
            </w:r>
            <w:r w:rsidRPr="00874917">
              <w:rPr>
                <w:i/>
                <w:noProof/>
              </w:rPr>
              <w:t>[Sous-Traitants désignés]</w:t>
            </w:r>
            <w:r w:rsidRPr="00874917">
              <w:rPr>
                <w:noProof/>
              </w:rPr>
              <w:t>) ou auprès d’une autre source, et pour lesquels doivent être intégrés au Montant du Marché :</w:t>
            </w:r>
          </w:p>
          <w:p w14:paraId="135E32B5" w14:textId="77777777" w:rsidR="00857FF3" w:rsidRPr="00874917" w:rsidRDefault="00857FF3" w:rsidP="00595B24">
            <w:pPr>
              <w:pStyle w:val="Paragraphedeliste"/>
              <w:numPr>
                <w:ilvl w:val="0"/>
                <w:numId w:val="259"/>
              </w:numPr>
              <w:spacing w:after="100"/>
              <w:ind w:left="884" w:hanging="425"/>
              <w:contextualSpacing w:val="0"/>
              <w:rPr>
                <w:noProof/>
              </w:rPr>
            </w:pPr>
            <w:r w:rsidRPr="00874917">
              <w:rPr>
                <w:noProof/>
              </w:rPr>
              <w:t>les montants réels payés (ou à payer) par l’Entrepreneur, et</w:t>
            </w:r>
          </w:p>
          <w:p w14:paraId="1FCC12A9" w14:textId="77777777" w:rsidR="00857FF3" w:rsidRPr="00874917" w:rsidRDefault="00857FF3" w:rsidP="00595B24">
            <w:pPr>
              <w:pStyle w:val="Paragraphedeliste"/>
              <w:numPr>
                <w:ilvl w:val="0"/>
                <w:numId w:val="259"/>
              </w:numPr>
              <w:spacing w:after="100"/>
              <w:ind w:left="884" w:hanging="425"/>
              <w:contextualSpacing w:val="0"/>
              <w:rPr>
                <w:noProof/>
              </w:rPr>
            </w:pPr>
            <w:r w:rsidRPr="00874917">
              <w:rPr>
                <w:noProof/>
              </w:rPr>
              <w:t>une somme pour les frais généraux et le profit, calculée comme étant un pourcentage de ces montants réels en utilisant le pourcentage applicable (le cas échéant) tel que spécifié dans le Bordereau concerné. Si aucun taux n’y est mentionné, le pourcentage spécifié dans les Donnée</w:t>
            </w:r>
            <w:r w:rsidR="00727822" w:rsidRPr="00874917">
              <w:rPr>
                <w:noProof/>
              </w:rPr>
              <w:t>s du Marché doit être utilisé.</w:t>
            </w:r>
          </w:p>
          <w:p w14:paraId="72F4AD1E" w14:textId="77777777" w:rsidR="00106B01" w:rsidRPr="00874917" w:rsidRDefault="00857FF3" w:rsidP="00595B24">
            <w:pPr>
              <w:spacing w:after="100"/>
              <w:rPr>
                <w:noProof/>
              </w:rPr>
            </w:pPr>
            <w:r w:rsidRPr="00874917">
              <w:rPr>
                <w:noProof/>
              </w:rPr>
              <w:t>L’Entrepreneur doit, quand le Maître d’Œuvre l’exige, présenter, à titre de justificatifs, devis, factures, quittances et relevés de comptes ou reçus.</w:t>
            </w:r>
          </w:p>
        </w:tc>
      </w:tr>
      <w:tr w:rsidR="00040B7E" w:rsidRPr="00874917" w14:paraId="5F02DCB9" w14:textId="77777777" w:rsidTr="00B04AE3">
        <w:tc>
          <w:tcPr>
            <w:tcW w:w="2660" w:type="dxa"/>
          </w:tcPr>
          <w:p w14:paraId="7DE1DFD1" w14:textId="77777777" w:rsidR="00106B01" w:rsidRPr="00874917" w:rsidRDefault="000754B9" w:rsidP="00595B24">
            <w:pPr>
              <w:pStyle w:val="Heading2"/>
              <w:spacing w:after="100"/>
              <w:rPr>
                <w:noProof/>
              </w:rPr>
            </w:pPr>
            <w:bookmarkStart w:id="362" w:name="_Toc22291215"/>
            <w:r w:rsidRPr="00874917">
              <w:rPr>
                <w:noProof/>
              </w:rPr>
              <w:t>Travail en Régie</w:t>
            </w:r>
            <w:bookmarkEnd w:id="362"/>
          </w:p>
        </w:tc>
        <w:tc>
          <w:tcPr>
            <w:tcW w:w="6520" w:type="dxa"/>
          </w:tcPr>
          <w:p w14:paraId="5D544445" w14:textId="77777777" w:rsidR="000754B9" w:rsidRPr="00874917" w:rsidRDefault="000754B9" w:rsidP="00595B24">
            <w:pPr>
              <w:spacing w:after="100"/>
              <w:rPr>
                <w:noProof/>
              </w:rPr>
            </w:pPr>
            <w:r w:rsidRPr="00874917">
              <w:rPr>
                <w:noProof/>
              </w:rPr>
              <w:t>Pour les travaux mineurs ou d’une nature accessoire, le Maître d’Œuvre peut ordonner qu’un Changement soit exécuté en régie. Les travaux seront ensuite valorisés conformément au Bordereau des Travaux en Régie inclus dans le Marché, et la procédure suivante doit être appliquée. Si un Bordereau des Travaux en Régie n’est pas inclus dans le Marché, cette Sous</w:t>
            </w:r>
            <w:r w:rsidRPr="00874917">
              <w:rPr>
                <w:noProof/>
              </w:rPr>
              <w:noBreakHyphen/>
              <w:t>Clause ne sera pas applicable.</w:t>
            </w:r>
          </w:p>
          <w:p w14:paraId="04CBE1EA" w14:textId="77777777" w:rsidR="000754B9" w:rsidRPr="00874917" w:rsidRDefault="000754B9" w:rsidP="00595B24">
            <w:pPr>
              <w:spacing w:after="100"/>
              <w:rPr>
                <w:noProof/>
              </w:rPr>
            </w:pPr>
            <w:r w:rsidRPr="00874917">
              <w:rPr>
                <w:noProof/>
              </w:rPr>
              <w:t>Avant de passer commande pour les Biens nécessaires aux travaux, l’Entrepreneur doit présenter un devis au Maître d’Œuvre. Lorsqu’il présente sa demande de paiement, l’Entrepreneur doit présenter les factures, les quittances et les relevés de compte ou les reçus afférents à ces Biens.</w:t>
            </w:r>
          </w:p>
          <w:p w14:paraId="1CA66F21" w14:textId="77777777" w:rsidR="000754B9" w:rsidRPr="00874917" w:rsidRDefault="000754B9" w:rsidP="00595B24">
            <w:pPr>
              <w:spacing w:after="100"/>
              <w:rPr>
                <w:noProof/>
              </w:rPr>
            </w:pPr>
            <w:r w:rsidRPr="00874917">
              <w:rPr>
                <w:noProof/>
              </w:rPr>
              <w:t xml:space="preserve">A l’exception des items pour lesquels il est spécifié au Bordereau des Travaux en Régie qu’aucun paiement n’est dû, l’Entrepreneur doit </w:t>
            </w:r>
            <w:r w:rsidRPr="00874917">
              <w:rPr>
                <w:noProof/>
              </w:rPr>
              <w:lastRenderedPageBreak/>
              <w:t>fournir chaque jour au Maître d’Œuvre des décomptes précis en double exemplaire comprenant les précisions suivantes concernant les ressources utilisées pour les travaux exécutés le jour précédent :</w:t>
            </w:r>
          </w:p>
          <w:p w14:paraId="38020368" w14:textId="77777777" w:rsidR="000754B9" w:rsidRPr="00874917" w:rsidRDefault="000754B9" w:rsidP="00595B24">
            <w:pPr>
              <w:pStyle w:val="Paragraphedeliste"/>
              <w:numPr>
                <w:ilvl w:val="0"/>
                <w:numId w:val="168"/>
              </w:numPr>
              <w:spacing w:after="100"/>
              <w:ind w:left="459" w:hanging="459"/>
              <w:contextualSpacing w:val="0"/>
              <w:rPr>
                <w:noProof/>
              </w:rPr>
            </w:pPr>
            <w:r w:rsidRPr="00874917">
              <w:rPr>
                <w:noProof/>
              </w:rPr>
              <w:t>les noms, les fonctions et la durée de travail du Personnel de l’Entrepreneur,</w:t>
            </w:r>
          </w:p>
          <w:p w14:paraId="40496C05" w14:textId="77777777" w:rsidR="000754B9" w:rsidRPr="00874917" w:rsidRDefault="000754B9" w:rsidP="00595B24">
            <w:pPr>
              <w:pStyle w:val="Paragraphedeliste"/>
              <w:numPr>
                <w:ilvl w:val="0"/>
                <w:numId w:val="168"/>
              </w:numPr>
              <w:spacing w:after="100"/>
              <w:ind w:left="459" w:hanging="459"/>
              <w:contextualSpacing w:val="0"/>
              <w:rPr>
                <w:noProof/>
              </w:rPr>
            </w:pPr>
            <w:r w:rsidRPr="00874917">
              <w:rPr>
                <w:noProof/>
              </w:rPr>
              <w:t>l’identification, type et durée d’utilisation du Matériel de l’Entrepreneur et des Ouvrages Provisoires, et</w:t>
            </w:r>
          </w:p>
          <w:p w14:paraId="5BC1E158" w14:textId="77777777" w:rsidR="000754B9" w:rsidRPr="00874917" w:rsidRDefault="000754B9" w:rsidP="00595B24">
            <w:pPr>
              <w:pStyle w:val="Paragraphedeliste"/>
              <w:numPr>
                <w:ilvl w:val="0"/>
                <w:numId w:val="168"/>
              </w:numPr>
              <w:spacing w:after="100"/>
              <w:ind w:left="459" w:hanging="459"/>
              <w:contextualSpacing w:val="0"/>
              <w:rPr>
                <w:noProof/>
              </w:rPr>
            </w:pPr>
            <w:r w:rsidRPr="00874917">
              <w:rPr>
                <w:noProof/>
              </w:rPr>
              <w:t>les quantités et types d’Equipements et de Matériaux utilisés.</w:t>
            </w:r>
          </w:p>
          <w:p w14:paraId="37EECB87" w14:textId="77777777" w:rsidR="00106B01" w:rsidRPr="00874917" w:rsidRDefault="000754B9" w:rsidP="00595B24">
            <w:pPr>
              <w:spacing w:after="100"/>
              <w:rPr>
                <w:noProof/>
              </w:rPr>
            </w:pPr>
            <w:r w:rsidRPr="00874917">
              <w:rPr>
                <w:noProof/>
              </w:rPr>
              <w:t>Une copie de chaque décompte, s’il est correct ou quand il est approuvé, sera signée par le Maître d’Œuvre et retournée à l’Entrepreneur. L´Entrepreneur doit ensuite présenter des décomptes chiffrés de ces ressources au Maître d’Œuvre, avant leur intégration à la prochaine demande de Décompte selon la Sous</w:t>
            </w:r>
            <w:r w:rsidRPr="00874917">
              <w:rPr>
                <w:noProof/>
              </w:rPr>
              <w:noBreakHyphen/>
              <w:t xml:space="preserve">Clause 14.3 </w:t>
            </w:r>
            <w:r w:rsidRPr="00874917">
              <w:rPr>
                <w:i/>
                <w:noProof/>
              </w:rPr>
              <w:t>[Demande de Décomptes Intermédiaires]</w:t>
            </w:r>
            <w:r w:rsidRPr="00874917">
              <w:rPr>
                <w:noProof/>
              </w:rPr>
              <w:t>.</w:t>
            </w:r>
          </w:p>
        </w:tc>
      </w:tr>
      <w:tr w:rsidR="00040B7E" w:rsidRPr="00874917" w14:paraId="562488DF" w14:textId="77777777" w:rsidTr="00B04AE3">
        <w:tc>
          <w:tcPr>
            <w:tcW w:w="2660" w:type="dxa"/>
          </w:tcPr>
          <w:p w14:paraId="0BDA8784" w14:textId="77777777" w:rsidR="00106B01" w:rsidRPr="00874917" w:rsidRDefault="000754B9" w:rsidP="00595B24">
            <w:pPr>
              <w:pStyle w:val="Heading2"/>
              <w:spacing w:after="100"/>
              <w:jc w:val="left"/>
              <w:rPr>
                <w:noProof/>
              </w:rPr>
            </w:pPr>
            <w:bookmarkStart w:id="363" w:name="_Toc22291216"/>
            <w:r w:rsidRPr="00874917">
              <w:rPr>
                <w:noProof/>
              </w:rPr>
              <w:lastRenderedPageBreak/>
              <w:t>Ajustements pour changements dans la législation</w:t>
            </w:r>
            <w:bookmarkEnd w:id="363"/>
          </w:p>
        </w:tc>
        <w:tc>
          <w:tcPr>
            <w:tcW w:w="6520" w:type="dxa"/>
          </w:tcPr>
          <w:p w14:paraId="598D926B" w14:textId="77777777" w:rsidR="000754B9" w:rsidRPr="00874917" w:rsidRDefault="000754B9" w:rsidP="00595B24">
            <w:pPr>
              <w:spacing w:after="100"/>
              <w:rPr>
                <w:noProof/>
              </w:rPr>
            </w:pPr>
            <w:r w:rsidRPr="00874917">
              <w:rPr>
                <w:noProof/>
              </w:rPr>
              <w:t>Le Montant du Marché doit être ajusté pour tenir compte de toute augmentation ou diminution des Coûts résultant d’un changement dans les Lois du Pays (y compris l´introduction de nouvelles Lois et l’abrogation ou la modification de Lois existantes) ou dans l´interprétation judiciaire ou réglementaire officielle de ces Lois, survenant après la Date de Référence, et affectant l’Entrepreneur dans l’exécution de ses obligations nées du Marché.</w:t>
            </w:r>
          </w:p>
          <w:p w14:paraId="2736E6F1" w14:textId="77777777" w:rsidR="000754B9" w:rsidRPr="00874917" w:rsidRDefault="000754B9" w:rsidP="00595B24">
            <w:pPr>
              <w:spacing w:after="100"/>
              <w:rPr>
                <w:noProof/>
              </w:rPr>
            </w:pPr>
            <w:r w:rsidRPr="00874917">
              <w:rPr>
                <w:noProof/>
              </w:rPr>
              <w:t>Si l´Entrepreneur subit (ou vient à subir) du retard et/ou des Coûts supplémentaires résultant de ces changements dans la Loi ou dans ces interprétations, survenant après la Date de Référence, l´Entrepreneur doit en notifier le Maître d’Œuvre et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w:t>
            </w:r>
          </w:p>
          <w:p w14:paraId="00467DC0" w14:textId="77777777" w:rsidR="000754B9" w:rsidRPr="00874917" w:rsidRDefault="000754B9" w:rsidP="00595B24">
            <w:pPr>
              <w:pStyle w:val="Paragraphedeliste"/>
              <w:numPr>
                <w:ilvl w:val="0"/>
                <w:numId w:val="169"/>
              </w:numPr>
              <w:spacing w:after="100"/>
              <w:ind w:left="459" w:hanging="459"/>
              <w:contextualSpacing w:val="0"/>
              <w:rPr>
                <w:noProof/>
              </w:rPr>
            </w:pPr>
            <w:r w:rsidRPr="00874917">
              <w:rPr>
                <w:noProof/>
              </w:rPr>
              <w:t>une prolongation du délai pour ce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14:paraId="2B52EC31" w14:textId="77777777" w:rsidR="000754B9" w:rsidRPr="00874917" w:rsidRDefault="000754B9" w:rsidP="00595B24">
            <w:pPr>
              <w:pStyle w:val="Paragraphedeliste"/>
              <w:numPr>
                <w:ilvl w:val="0"/>
                <w:numId w:val="169"/>
              </w:numPr>
              <w:spacing w:after="100"/>
              <w:ind w:left="459" w:hanging="459"/>
              <w:contextualSpacing w:val="0"/>
              <w:rPr>
                <w:noProof/>
              </w:rPr>
            </w:pPr>
            <w:r w:rsidRPr="00874917">
              <w:rPr>
                <w:noProof/>
              </w:rPr>
              <w:t>le paiement de ces Coûts qui seront intégrés au Montant du Marché.</w:t>
            </w:r>
          </w:p>
          <w:p w14:paraId="273BEB8C" w14:textId="77777777" w:rsidR="000754B9" w:rsidRPr="00874917" w:rsidRDefault="000754B9" w:rsidP="00595B24">
            <w:pPr>
              <w:spacing w:after="100"/>
              <w:rPr>
                <w:noProof/>
              </w:rPr>
            </w:pPr>
            <w:r w:rsidRPr="00874917">
              <w:rPr>
                <w:noProof/>
              </w:rPr>
              <w:t>Après réception de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p w14:paraId="40C81042" w14:textId="77777777" w:rsidR="00106B01" w:rsidRPr="00874917" w:rsidRDefault="000754B9" w:rsidP="00595B24">
            <w:pPr>
              <w:spacing w:after="100"/>
              <w:rPr>
                <w:noProof/>
              </w:rPr>
            </w:pPr>
            <w:r w:rsidRPr="00874917">
              <w:rPr>
                <w:noProof/>
              </w:rPr>
              <w:t>Nonobstant ce qui précède, l’Entrepreneur ne sera pas en droit d’obtenir une prolongation du délai si le retard en question a déjà été pris en compte dans la détermination d’une précédente prolongation du délai, et ces Coûts ne doivent pas être payés séparément s’ils ont déjà été pris en compte lors de l’indexation des variables du tableau des données d’ajustement conformément aux dispositions de la Sous</w:t>
            </w:r>
            <w:r w:rsidRPr="00874917">
              <w:rPr>
                <w:noProof/>
              </w:rPr>
              <w:noBreakHyphen/>
              <w:t xml:space="preserve">Clause 13.8 </w:t>
            </w:r>
            <w:r w:rsidRPr="00874917">
              <w:rPr>
                <w:i/>
                <w:noProof/>
              </w:rPr>
              <w:t>[Révision des Prix]</w:t>
            </w:r>
            <w:r w:rsidRPr="00874917">
              <w:rPr>
                <w:noProof/>
              </w:rPr>
              <w:t>.</w:t>
            </w:r>
          </w:p>
        </w:tc>
      </w:tr>
      <w:tr w:rsidR="00040B7E" w:rsidRPr="00874917" w14:paraId="0921B49B" w14:textId="77777777" w:rsidTr="00B04AE3">
        <w:tc>
          <w:tcPr>
            <w:tcW w:w="2660" w:type="dxa"/>
          </w:tcPr>
          <w:p w14:paraId="52A3A522" w14:textId="77777777" w:rsidR="00106B01" w:rsidRPr="00874917" w:rsidRDefault="000754B9" w:rsidP="00595B24">
            <w:pPr>
              <w:pStyle w:val="Heading2"/>
              <w:spacing w:after="100"/>
              <w:rPr>
                <w:noProof/>
              </w:rPr>
            </w:pPr>
            <w:bookmarkStart w:id="364" w:name="_Toc22291217"/>
            <w:r w:rsidRPr="00874917">
              <w:rPr>
                <w:noProof/>
              </w:rPr>
              <w:t>Révision des Prix</w:t>
            </w:r>
            <w:bookmarkEnd w:id="364"/>
          </w:p>
        </w:tc>
        <w:tc>
          <w:tcPr>
            <w:tcW w:w="6520" w:type="dxa"/>
          </w:tcPr>
          <w:p w14:paraId="6B02E62F" w14:textId="77777777" w:rsidR="000754B9" w:rsidRPr="00874917" w:rsidRDefault="000754B9" w:rsidP="00595B24">
            <w:pPr>
              <w:spacing w:after="100"/>
              <w:rPr>
                <w:noProof/>
              </w:rPr>
            </w:pPr>
            <w:r w:rsidRPr="00874917">
              <w:rPr>
                <w:noProof/>
              </w:rPr>
              <w:t>Dans cette Sous</w:t>
            </w:r>
            <w:r w:rsidRPr="00874917">
              <w:rPr>
                <w:noProof/>
              </w:rPr>
              <w:noBreakHyphen/>
              <w:t>Clause, "tableau des données de révision des prix" signifie le tableau des données de révision des prix correspondant aux devises locales et étrangères inclus dans les Bordereaux. Si aucun tableau de ce type n’y figure, cette Sous</w:t>
            </w:r>
            <w:r w:rsidRPr="00874917">
              <w:rPr>
                <w:noProof/>
              </w:rPr>
              <w:noBreakHyphen/>
              <w:t xml:space="preserve">Clause ne sera pas applicable. </w:t>
            </w:r>
          </w:p>
          <w:p w14:paraId="69459B4C" w14:textId="77777777" w:rsidR="000754B9" w:rsidRPr="00874917" w:rsidRDefault="000754B9" w:rsidP="00595B24">
            <w:pPr>
              <w:spacing w:after="100"/>
              <w:rPr>
                <w:noProof/>
              </w:rPr>
            </w:pPr>
            <w:r w:rsidRPr="00874917">
              <w:rPr>
                <w:noProof/>
              </w:rPr>
              <w:t>Si cette Sous</w:t>
            </w:r>
            <w:r w:rsidRPr="00874917">
              <w:rPr>
                <w:noProof/>
              </w:rPr>
              <w:noBreakHyphen/>
              <w:t>Clause s’applique, les montants payables à l’Entrepreneur doivent être révisés du fait des hausses ou baisses du coût de la main d’œuvre, des Biens et autres apports relatifs aux Ouvrages, par l’addition ou la déduction des montants déterminés par les formules prescrites dans cette Sous</w:t>
            </w:r>
            <w:r w:rsidRPr="00874917">
              <w:rPr>
                <w:noProof/>
              </w:rPr>
              <w:noBreakHyphen/>
              <w:t xml:space="preserve">Clause. Dans la mesure où une compensation pleine et entière pour la hausse ou la baisse des </w:t>
            </w:r>
            <w:r w:rsidRPr="00874917">
              <w:rPr>
                <w:noProof/>
              </w:rPr>
              <w:lastRenderedPageBreak/>
              <w:t xml:space="preserve">Coûts n’est pas assurée par l’application des stipulations de cette Clause ou d’une autre Clause, le Montant Accepté du Marché sera réputé avoir inclus les sommes nécessaires pour faire face à toutes autres hausses et baisses des Coûts. </w:t>
            </w:r>
          </w:p>
          <w:p w14:paraId="2E63A720" w14:textId="77777777" w:rsidR="000754B9" w:rsidRPr="00874917" w:rsidRDefault="000754B9" w:rsidP="00595B24">
            <w:pPr>
              <w:spacing w:after="100"/>
              <w:rPr>
                <w:noProof/>
              </w:rPr>
            </w:pPr>
            <w:r w:rsidRPr="00874917">
              <w:rPr>
                <w:noProof/>
              </w:rPr>
              <w:t>La révision à appliquer au montant autrement payable à l’Entrepreneur, comme valorisé conformément au Bordereau approprié et certifié sous la forme de Décomptes, doit être déterminé à partir des formules pour chacune des devises dans lesquelles le Montant du Marché est payable. Aucune révision ne doit être appliquée aux travaux valorisés sur la base des Coûts ou des prix courants. Les formules doivent être du format suivant :</w:t>
            </w:r>
          </w:p>
          <w:p w14:paraId="400F3B69" w14:textId="77777777" w:rsidR="003E6F8B" w:rsidRPr="00874917" w:rsidRDefault="008B6907" w:rsidP="00595B24">
            <w:pPr>
              <w:spacing w:after="100"/>
              <w:rPr>
                <w:rFonts w:cs="Arial"/>
                <w:noProof/>
              </w:rPr>
            </w:pPr>
            <m:oMathPara>
              <m:oMath>
                <m:r>
                  <m:rPr>
                    <m:sty m:val="p"/>
                  </m:rPr>
                  <w:rPr>
                    <w:rFonts w:ascii="Cambria Math" w:hAnsi="Cambria Math" w:cs="Arial"/>
                    <w:noProof/>
                    <w:szCs w:val="24"/>
                  </w:rPr>
                  <m:t>Pn=a+b</m:t>
                </m:r>
                <m:f>
                  <m:fPr>
                    <m:ctrlPr>
                      <w:rPr>
                        <w:rFonts w:ascii="Cambria Math" w:hAnsi="Cambria Math" w:cs="Arial"/>
                        <w:noProof/>
                        <w:szCs w:val="24"/>
                      </w:rPr>
                    </m:ctrlPr>
                  </m:fPr>
                  <m:num>
                    <m:r>
                      <m:rPr>
                        <m:sty m:val="p"/>
                      </m:rPr>
                      <w:rPr>
                        <w:rFonts w:ascii="Cambria Math" w:hAnsi="Cambria Math" w:cs="Arial"/>
                        <w:noProof/>
                        <w:szCs w:val="24"/>
                      </w:rPr>
                      <m:t>Ln</m:t>
                    </m:r>
                  </m:num>
                  <m:den>
                    <m:r>
                      <m:rPr>
                        <m:sty m:val="p"/>
                      </m:rPr>
                      <w:rPr>
                        <w:rFonts w:ascii="Cambria Math" w:hAnsi="Cambria Math" w:cs="Arial"/>
                        <w:noProof/>
                        <w:szCs w:val="24"/>
                      </w:rPr>
                      <m:t>Lo</m:t>
                    </m:r>
                  </m:den>
                </m:f>
                <m:r>
                  <m:rPr>
                    <m:sty m:val="p"/>
                  </m:rPr>
                  <w:rPr>
                    <w:rFonts w:ascii="Cambria Math" w:hAnsi="Cambria Math" w:cs="Arial"/>
                    <w:noProof/>
                    <w:szCs w:val="24"/>
                  </w:rPr>
                  <m:t>+c</m:t>
                </m:r>
                <m:f>
                  <m:fPr>
                    <m:ctrlPr>
                      <w:rPr>
                        <w:rFonts w:ascii="Cambria Math" w:hAnsi="Cambria Math" w:cs="Arial"/>
                        <w:noProof/>
                        <w:szCs w:val="24"/>
                      </w:rPr>
                    </m:ctrlPr>
                  </m:fPr>
                  <m:num>
                    <m:r>
                      <m:rPr>
                        <m:sty m:val="p"/>
                      </m:rPr>
                      <w:rPr>
                        <w:rFonts w:ascii="Cambria Math" w:hAnsi="Cambria Math" w:cs="Arial"/>
                        <w:noProof/>
                        <w:szCs w:val="24"/>
                      </w:rPr>
                      <m:t>En</m:t>
                    </m:r>
                  </m:num>
                  <m:den>
                    <m:r>
                      <m:rPr>
                        <m:sty m:val="p"/>
                      </m:rPr>
                      <w:rPr>
                        <w:rFonts w:ascii="Cambria Math" w:hAnsi="Cambria Math" w:cs="Arial"/>
                        <w:noProof/>
                        <w:szCs w:val="24"/>
                      </w:rPr>
                      <m:t>Eo</m:t>
                    </m:r>
                  </m:den>
                </m:f>
                <m:r>
                  <m:rPr>
                    <m:sty m:val="p"/>
                  </m:rPr>
                  <w:rPr>
                    <w:rFonts w:ascii="Cambria Math" w:hAnsi="Cambria Math" w:cs="Arial"/>
                    <w:noProof/>
                    <w:szCs w:val="24"/>
                  </w:rPr>
                  <m:t>+d</m:t>
                </m:r>
                <m:f>
                  <m:fPr>
                    <m:ctrlPr>
                      <w:rPr>
                        <w:rFonts w:ascii="Cambria Math" w:hAnsi="Cambria Math" w:cs="Arial"/>
                        <w:noProof/>
                        <w:szCs w:val="24"/>
                      </w:rPr>
                    </m:ctrlPr>
                  </m:fPr>
                  <m:num>
                    <m:r>
                      <m:rPr>
                        <m:sty m:val="p"/>
                      </m:rPr>
                      <w:rPr>
                        <w:rFonts w:ascii="Cambria Math" w:hAnsi="Cambria Math" w:cs="Arial"/>
                        <w:noProof/>
                        <w:szCs w:val="24"/>
                      </w:rPr>
                      <m:t>Mn</m:t>
                    </m:r>
                  </m:num>
                  <m:den>
                    <m:r>
                      <m:rPr>
                        <m:sty m:val="p"/>
                      </m:rPr>
                      <w:rPr>
                        <w:rFonts w:ascii="Cambria Math" w:hAnsi="Cambria Math" w:cs="Arial"/>
                        <w:noProof/>
                        <w:szCs w:val="24"/>
                      </w:rPr>
                      <m:t>Mo</m:t>
                    </m:r>
                  </m:den>
                </m:f>
                <m:r>
                  <m:rPr>
                    <m:sty m:val="p"/>
                  </m:rPr>
                  <w:rPr>
                    <w:rFonts w:ascii="Cambria Math" w:hAnsi="Cambria Math" w:cs="Arial"/>
                    <w:noProof/>
                    <w:szCs w:val="24"/>
                  </w:rPr>
                  <m:t>+…</m:t>
                </m:r>
              </m:oMath>
            </m:oMathPara>
          </w:p>
          <w:p w14:paraId="2366FB3F" w14:textId="77777777" w:rsidR="000754B9" w:rsidRPr="00874917" w:rsidRDefault="000754B9" w:rsidP="00595B24">
            <w:pPr>
              <w:spacing w:after="100"/>
              <w:rPr>
                <w:noProof/>
              </w:rPr>
            </w:pPr>
            <w:r w:rsidRPr="00874917">
              <w:rPr>
                <w:noProof/>
              </w:rPr>
              <w:t>où :</w:t>
            </w:r>
          </w:p>
          <w:p w14:paraId="40C15A08" w14:textId="77777777" w:rsidR="000754B9" w:rsidRPr="00874917" w:rsidRDefault="000754B9" w:rsidP="00595B24">
            <w:pPr>
              <w:spacing w:after="100"/>
              <w:rPr>
                <w:noProof/>
              </w:rPr>
            </w:pPr>
            <w:r w:rsidRPr="00874917">
              <w:rPr>
                <w:noProof/>
              </w:rPr>
              <w:t>"</w:t>
            </w:r>
            <w:r w:rsidRPr="00874917">
              <w:rPr>
                <w:b/>
                <w:noProof/>
              </w:rPr>
              <w:t>Pn</w:t>
            </w:r>
            <w:r w:rsidRPr="00874917">
              <w:rPr>
                <w:noProof/>
              </w:rPr>
              <w:t>" est le coefficient de révision à appliquer à la valeur au Marché des travaux effectués pendant la période "n", estimée dans la devise concernée, cette période étant d’un mois sauf si les Données du M</w:t>
            </w:r>
            <w:r w:rsidR="00727822" w:rsidRPr="00874917">
              <w:rPr>
                <w:noProof/>
              </w:rPr>
              <w:t>arché en disposent autrement ;</w:t>
            </w:r>
          </w:p>
          <w:p w14:paraId="54A7BCF2" w14:textId="77777777" w:rsidR="000754B9" w:rsidRPr="00874917" w:rsidRDefault="000754B9" w:rsidP="00595B24">
            <w:pPr>
              <w:spacing w:after="100"/>
              <w:rPr>
                <w:noProof/>
              </w:rPr>
            </w:pPr>
            <w:r w:rsidRPr="00874917">
              <w:rPr>
                <w:noProof/>
              </w:rPr>
              <w:t>"</w:t>
            </w:r>
            <w:r w:rsidRPr="00874917">
              <w:rPr>
                <w:b/>
                <w:noProof/>
              </w:rPr>
              <w:t>a</w:t>
            </w:r>
            <w:r w:rsidR="000E6E41" w:rsidRPr="00874917">
              <w:rPr>
                <w:noProof/>
              </w:rPr>
              <w:t>"</w:t>
            </w:r>
            <w:r w:rsidRPr="00874917">
              <w:rPr>
                <w:noProof/>
              </w:rPr>
              <w:t xml:space="preserve"> est un coefficient fixe, mentionné dans le tableau applicable des données de révision, représentant la part non révis</w:t>
            </w:r>
            <w:r w:rsidR="00C75BA6" w:rsidRPr="00874917">
              <w:rPr>
                <w:noProof/>
              </w:rPr>
              <w:t>able des paiements contractuels </w:t>
            </w:r>
            <w:r w:rsidRPr="00874917">
              <w:rPr>
                <w:noProof/>
              </w:rPr>
              <w:t>;</w:t>
            </w:r>
          </w:p>
          <w:p w14:paraId="42087A2A" w14:textId="77777777" w:rsidR="000754B9" w:rsidRPr="00874917" w:rsidRDefault="000754B9" w:rsidP="00595B24">
            <w:pPr>
              <w:spacing w:after="100"/>
              <w:rPr>
                <w:noProof/>
              </w:rPr>
            </w:pPr>
            <w:r w:rsidRPr="00874917">
              <w:rPr>
                <w:noProof/>
              </w:rPr>
              <w:t>"</w:t>
            </w:r>
            <w:r w:rsidRPr="00874917">
              <w:rPr>
                <w:b/>
                <w:noProof/>
              </w:rPr>
              <w:t>b</w:t>
            </w:r>
            <w:r w:rsidRPr="00874917">
              <w:rPr>
                <w:noProof/>
              </w:rPr>
              <w:t>", "</w:t>
            </w:r>
            <w:r w:rsidRPr="00874917">
              <w:rPr>
                <w:b/>
                <w:noProof/>
              </w:rPr>
              <w:t>c</w:t>
            </w:r>
            <w:r w:rsidRPr="00874917">
              <w:rPr>
                <w:noProof/>
              </w:rPr>
              <w:t>", "</w:t>
            </w:r>
            <w:r w:rsidRPr="00874917">
              <w:rPr>
                <w:b/>
                <w:noProof/>
              </w:rPr>
              <w:t>d</w:t>
            </w:r>
            <w:r w:rsidRPr="00874917">
              <w:rPr>
                <w:noProof/>
              </w:rPr>
              <w:t xml:space="preserve">", </w:t>
            </w:r>
            <w:r w:rsidR="000E6E41" w:rsidRPr="00874917">
              <w:rPr>
                <w:noProof/>
              </w:rPr>
              <w:t xml:space="preserve">etc. </w:t>
            </w:r>
            <w:r w:rsidRPr="00874917">
              <w:rPr>
                <w:noProof/>
              </w:rPr>
              <w:t>sont des coefficients représentant la proportion estimée de chaque élément de coût relatif à l’exécution des Ouvrages, tels que mentionnés dans le tableau applicable des données de révision des prix</w:t>
            </w:r>
            <w:r w:rsidR="00587BE1" w:rsidRPr="00874917">
              <w:rPr>
                <w:noProof/>
              </w:rPr>
              <w:t> </w:t>
            </w:r>
            <w:r w:rsidRPr="00874917">
              <w:rPr>
                <w:noProof/>
              </w:rPr>
              <w:t>; les éléments de coût listés peuvent correspondre à des ressources telles que la main d’œuvre, l</w:t>
            </w:r>
            <w:r w:rsidR="00C75BA6" w:rsidRPr="00874917">
              <w:rPr>
                <w:noProof/>
              </w:rPr>
              <w:t>es équipements et les matériaux </w:t>
            </w:r>
            <w:r w:rsidRPr="00874917">
              <w:rPr>
                <w:noProof/>
              </w:rPr>
              <w:t>;</w:t>
            </w:r>
          </w:p>
          <w:p w14:paraId="5A436676" w14:textId="77777777" w:rsidR="000754B9" w:rsidRPr="00874917" w:rsidRDefault="000754B9" w:rsidP="00595B24">
            <w:pPr>
              <w:spacing w:after="100"/>
              <w:rPr>
                <w:noProof/>
              </w:rPr>
            </w:pPr>
            <w:r w:rsidRPr="00874917">
              <w:rPr>
                <w:noProof/>
              </w:rPr>
              <w:t>"</w:t>
            </w:r>
            <w:r w:rsidRPr="00874917">
              <w:rPr>
                <w:b/>
                <w:noProof/>
              </w:rPr>
              <w:t>Ln</w:t>
            </w:r>
            <w:r w:rsidRPr="00874917">
              <w:rPr>
                <w:noProof/>
              </w:rPr>
              <w:t>", "</w:t>
            </w:r>
            <w:r w:rsidRPr="00874917">
              <w:rPr>
                <w:b/>
                <w:noProof/>
              </w:rPr>
              <w:t>En</w:t>
            </w:r>
            <w:r w:rsidRPr="00874917">
              <w:rPr>
                <w:noProof/>
              </w:rPr>
              <w:t>", "</w:t>
            </w:r>
            <w:r w:rsidRPr="00874917">
              <w:rPr>
                <w:b/>
                <w:noProof/>
              </w:rPr>
              <w:t>Mn</w:t>
            </w:r>
            <w:r w:rsidRPr="00874917">
              <w:rPr>
                <w:noProof/>
              </w:rPr>
              <w:t xml:space="preserve">", </w:t>
            </w:r>
            <w:r w:rsidR="000E6E41" w:rsidRPr="00874917">
              <w:rPr>
                <w:noProof/>
              </w:rPr>
              <w:t>etc.</w:t>
            </w:r>
            <w:r w:rsidRPr="00874917">
              <w:rPr>
                <w:noProof/>
              </w:rPr>
              <w:t xml:space="preserve"> sont les indices de coût actualisés ou prix</w:t>
            </w:r>
            <w:r w:rsidR="00C75BA6" w:rsidRPr="00874917">
              <w:rPr>
                <w:noProof/>
              </w:rPr>
              <w:t xml:space="preserve"> de référence pour la période "</w:t>
            </w:r>
            <w:r w:rsidRPr="00874917">
              <w:rPr>
                <w:noProof/>
              </w:rPr>
              <w:t>n</w:t>
            </w:r>
            <w:r w:rsidR="00C75BA6" w:rsidRPr="00874917">
              <w:rPr>
                <w:noProof/>
              </w:rPr>
              <w:t>"</w:t>
            </w:r>
            <w:r w:rsidRPr="00874917">
              <w:rPr>
                <w:noProof/>
              </w:rPr>
              <w:t>, exprimés dans la devise de paiement concernée, dont chacun d’eux est applicable à l’élément de coût auquel il se rapporte dans le tableau à la date de 49 jours avant le dernier jour de la période à laquelle se réfère le Décompte en question</w:t>
            </w:r>
            <w:r w:rsidR="00C75BA6" w:rsidRPr="00874917">
              <w:rPr>
                <w:noProof/>
              </w:rPr>
              <w:t> </w:t>
            </w:r>
            <w:r w:rsidRPr="00874917">
              <w:rPr>
                <w:noProof/>
              </w:rPr>
              <w:t>; et</w:t>
            </w:r>
          </w:p>
          <w:p w14:paraId="66BEA876" w14:textId="77777777" w:rsidR="000754B9" w:rsidRPr="00874917" w:rsidRDefault="00C75BA6" w:rsidP="00595B24">
            <w:pPr>
              <w:spacing w:after="100"/>
              <w:rPr>
                <w:noProof/>
              </w:rPr>
            </w:pPr>
            <w:r w:rsidRPr="00874917">
              <w:rPr>
                <w:noProof/>
              </w:rPr>
              <w:t>"</w:t>
            </w:r>
            <w:r w:rsidR="000754B9" w:rsidRPr="00874917">
              <w:rPr>
                <w:b/>
                <w:noProof/>
              </w:rPr>
              <w:t>Lo</w:t>
            </w:r>
            <w:r w:rsidRPr="00874917">
              <w:rPr>
                <w:noProof/>
              </w:rPr>
              <w:t>", "</w:t>
            </w:r>
            <w:r w:rsidR="000754B9" w:rsidRPr="00874917">
              <w:rPr>
                <w:b/>
                <w:noProof/>
              </w:rPr>
              <w:t>Eo</w:t>
            </w:r>
            <w:r w:rsidRPr="00874917">
              <w:rPr>
                <w:noProof/>
              </w:rPr>
              <w:t>", "</w:t>
            </w:r>
            <w:r w:rsidR="000754B9" w:rsidRPr="00874917">
              <w:rPr>
                <w:b/>
                <w:noProof/>
              </w:rPr>
              <w:t>Mo</w:t>
            </w:r>
            <w:r w:rsidRPr="00874917">
              <w:rPr>
                <w:noProof/>
              </w:rPr>
              <w:t>"</w:t>
            </w:r>
            <w:r w:rsidR="000754B9" w:rsidRPr="00874917">
              <w:rPr>
                <w:noProof/>
              </w:rPr>
              <w:t xml:space="preserve">, </w:t>
            </w:r>
            <w:r w:rsidR="000E6E41" w:rsidRPr="00874917">
              <w:rPr>
                <w:noProof/>
              </w:rPr>
              <w:t xml:space="preserve">etc. </w:t>
            </w:r>
            <w:r w:rsidR="000754B9" w:rsidRPr="00874917">
              <w:rPr>
                <w:noProof/>
              </w:rPr>
              <w:t xml:space="preserve">sont les indices de coût de base ou prix de référence, exprimés dans la devise de paiement concernée, dont chacun d’eux est applicable à l’élément de coût auquel il se rapporte dans le tableau à la Date de Référence. </w:t>
            </w:r>
          </w:p>
          <w:p w14:paraId="3B51B0C7" w14:textId="77777777" w:rsidR="000754B9" w:rsidRPr="00874917" w:rsidRDefault="000754B9" w:rsidP="00595B24">
            <w:pPr>
              <w:spacing w:after="100"/>
              <w:rPr>
                <w:noProof/>
              </w:rPr>
            </w:pPr>
            <w:r w:rsidRPr="00874917">
              <w:rPr>
                <w:noProof/>
              </w:rPr>
              <w:t xml:space="preserve">Les indices de coût ou prix de référence mentionnés dans le tableau des données de révision des prix doivent être utilisés. Si leur origine est contestée, elle doit être déterminée par le Maître d’Œuvre. A cette fin, référence doit être faite aux valeurs des indices à des dates déterminées afin d’en clarifier l’origine ; bien que ces dates (et donc ces valeurs) puissent ne pas correspondre aux indices de coût de base. </w:t>
            </w:r>
          </w:p>
          <w:p w14:paraId="47F78A13" w14:textId="77777777" w:rsidR="000754B9" w:rsidRPr="00874917" w:rsidRDefault="00C75BA6" w:rsidP="00595B24">
            <w:pPr>
              <w:spacing w:after="100"/>
              <w:rPr>
                <w:noProof/>
              </w:rPr>
            </w:pPr>
            <w:r w:rsidRPr="00874917">
              <w:rPr>
                <w:noProof/>
              </w:rPr>
              <w:t>Dans les cas où la "</w:t>
            </w:r>
            <w:r w:rsidR="000754B9" w:rsidRPr="00874917">
              <w:rPr>
                <w:noProof/>
              </w:rPr>
              <w:t>devise d’indice</w:t>
            </w:r>
            <w:r w:rsidRPr="00874917">
              <w:rPr>
                <w:noProof/>
              </w:rPr>
              <w:t>"</w:t>
            </w:r>
            <w:r w:rsidR="000754B9" w:rsidRPr="00874917">
              <w:rPr>
                <w:noProof/>
              </w:rPr>
              <w:t xml:space="preserve"> n’est pas la devise de paiement applicable, chaque valeur d’indice sera convertie dans la devise de paiement applicable sur la base du cours de vente de cette même devise, établi par la banque centrale du Pays, à la date susmentionnée à laquelle l’indice doit être applicable. </w:t>
            </w:r>
          </w:p>
          <w:p w14:paraId="7E78D530" w14:textId="77777777" w:rsidR="000754B9" w:rsidRPr="00874917" w:rsidRDefault="000754B9" w:rsidP="00595B24">
            <w:pPr>
              <w:spacing w:after="100"/>
              <w:rPr>
                <w:noProof/>
              </w:rPr>
            </w:pPr>
            <w:r w:rsidRPr="00874917">
              <w:rPr>
                <w:noProof/>
              </w:rPr>
              <w:t xml:space="preserve">Jusqu’à ce que la valeur actualisée de chaque indice de coût soit disponible, le Maître d’Œuvre doit déterminer une valeur provisoire d’indice pour la délivrance des Décomptes Intermédiaires. Dès qu’une </w:t>
            </w:r>
            <w:r w:rsidRPr="00874917">
              <w:rPr>
                <w:noProof/>
              </w:rPr>
              <w:lastRenderedPageBreak/>
              <w:t>valeur actualisée d’indice de coût est disponible, la révision doit être recalculée en conséquence.</w:t>
            </w:r>
          </w:p>
          <w:p w14:paraId="7C978DEA" w14:textId="77777777" w:rsidR="000754B9" w:rsidRPr="00874917" w:rsidRDefault="000754B9" w:rsidP="00595B24">
            <w:pPr>
              <w:spacing w:after="100"/>
              <w:rPr>
                <w:noProof/>
              </w:rPr>
            </w:pPr>
            <w:r w:rsidRPr="00874917">
              <w:rPr>
                <w:noProof/>
              </w:rPr>
              <w:t>Si l’Entrepreneur manque à achever les Ouvrages dans le Délai d’Achèvement, la révision des prix sera par la s</w:t>
            </w:r>
            <w:r w:rsidR="00C75BA6" w:rsidRPr="00874917">
              <w:rPr>
                <w:noProof/>
              </w:rPr>
              <w:t>uite fait en utilisant soit (i) </w:t>
            </w:r>
            <w:r w:rsidRPr="00874917">
              <w:rPr>
                <w:noProof/>
              </w:rPr>
              <w:t>chaque indice ou prix applicable 49 jours avant l’expiration du Délai d’Achèvement des Ouvrages, ou (ii)</w:t>
            </w:r>
            <w:r w:rsidR="00C75BA6" w:rsidRPr="00874917">
              <w:rPr>
                <w:noProof/>
              </w:rPr>
              <w:t> </w:t>
            </w:r>
            <w:r w:rsidRPr="00874917">
              <w:rPr>
                <w:noProof/>
              </w:rPr>
              <w:t xml:space="preserve">l’indice ou le prix actualisé, selon ce qui est le plus favorable pour le Maître </w:t>
            </w:r>
            <w:r w:rsidR="00A97D4E" w:rsidRPr="00874917">
              <w:rPr>
                <w:noProof/>
              </w:rPr>
              <w:t>d'Ouvrage</w:t>
            </w:r>
            <w:r w:rsidR="00C75BA6" w:rsidRPr="00874917">
              <w:rPr>
                <w:noProof/>
              </w:rPr>
              <w:t>.</w:t>
            </w:r>
          </w:p>
          <w:p w14:paraId="5D2C5765" w14:textId="77777777" w:rsidR="00106B01" w:rsidRPr="00874917" w:rsidRDefault="000754B9" w:rsidP="00595B24">
            <w:pPr>
              <w:spacing w:after="100"/>
              <w:rPr>
                <w:noProof/>
              </w:rPr>
            </w:pPr>
            <w:r w:rsidRPr="00874917">
              <w:rPr>
                <w:noProof/>
              </w:rPr>
              <w:t>Les pondérations (coefficients) pour chacun des facteurs de coût mentionnés dans le(s) tableau(x) des données de révision des prix ne doivent être ajustées que si elles ont été rendues déraisonnables, déséquilibrées ou inapplicables, à la suite de Changements.</w:t>
            </w:r>
          </w:p>
        </w:tc>
      </w:tr>
      <w:tr w:rsidR="00040B7E" w:rsidRPr="00874917" w14:paraId="27446C3C" w14:textId="77777777" w:rsidTr="00B04AE3">
        <w:tc>
          <w:tcPr>
            <w:tcW w:w="9180" w:type="dxa"/>
            <w:gridSpan w:val="2"/>
          </w:tcPr>
          <w:p w14:paraId="6D1A5BE6" w14:textId="77777777" w:rsidR="00C75BA6" w:rsidRPr="00874917" w:rsidRDefault="00C75BA6" w:rsidP="00595B24">
            <w:pPr>
              <w:pStyle w:val="Heading1"/>
              <w:spacing w:after="100"/>
              <w:jc w:val="center"/>
              <w:rPr>
                <w:noProof/>
              </w:rPr>
            </w:pPr>
            <w:bookmarkStart w:id="365" w:name="_Toc22291218"/>
            <w:r w:rsidRPr="00874917">
              <w:rPr>
                <w:noProof/>
              </w:rPr>
              <w:lastRenderedPageBreak/>
              <w:t>Montant du Marché et Paiement</w:t>
            </w:r>
            <w:bookmarkEnd w:id="365"/>
          </w:p>
        </w:tc>
      </w:tr>
      <w:tr w:rsidR="00040B7E" w:rsidRPr="00874917" w14:paraId="23B36EB6" w14:textId="77777777" w:rsidTr="00B04AE3">
        <w:tc>
          <w:tcPr>
            <w:tcW w:w="2660" w:type="dxa"/>
          </w:tcPr>
          <w:p w14:paraId="06F90002" w14:textId="77777777" w:rsidR="00106B01" w:rsidRPr="00874917" w:rsidRDefault="00C75BA6" w:rsidP="00595B24">
            <w:pPr>
              <w:pStyle w:val="Heading2"/>
              <w:spacing w:after="100"/>
              <w:jc w:val="left"/>
              <w:rPr>
                <w:noProof/>
              </w:rPr>
            </w:pPr>
            <w:bookmarkStart w:id="366" w:name="_Toc22291219"/>
            <w:r w:rsidRPr="00874917">
              <w:rPr>
                <w:noProof/>
              </w:rPr>
              <w:t>Montant du Marché</w:t>
            </w:r>
            <w:bookmarkEnd w:id="366"/>
          </w:p>
        </w:tc>
        <w:tc>
          <w:tcPr>
            <w:tcW w:w="6520" w:type="dxa"/>
          </w:tcPr>
          <w:p w14:paraId="198207C6" w14:textId="77777777" w:rsidR="00C75BA6" w:rsidRPr="00874917" w:rsidRDefault="00C75BA6" w:rsidP="00595B24">
            <w:pPr>
              <w:spacing w:after="100"/>
              <w:rPr>
                <w:noProof/>
              </w:rPr>
            </w:pPr>
            <w:r w:rsidRPr="00874917">
              <w:rPr>
                <w:noProof/>
              </w:rPr>
              <w:t>A moins que les Conditions Particulières n’en disposent autrement :</w:t>
            </w:r>
          </w:p>
          <w:p w14:paraId="2C70EF81" w14:textId="77777777"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le Montant du Marché sera convenu ou déterminé selon la Sous</w:t>
            </w:r>
            <w:r w:rsidRPr="00874917">
              <w:rPr>
                <w:noProof/>
              </w:rPr>
              <w:noBreakHyphen/>
              <w:t xml:space="preserve">Clause 12.3 </w:t>
            </w:r>
            <w:r w:rsidRPr="00874917">
              <w:rPr>
                <w:i/>
                <w:noProof/>
              </w:rPr>
              <w:t>[Valorisation]</w:t>
            </w:r>
            <w:r w:rsidRPr="00874917">
              <w:rPr>
                <w:noProof/>
              </w:rPr>
              <w:t xml:space="preserve"> et sera l’objet d’ajustements conformément au Marché ;</w:t>
            </w:r>
          </w:p>
          <w:p w14:paraId="03A0E0AA" w14:textId="77777777"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l’Entrepreneur paiera toutes les taxes, droits et honoraires qu’il doit payer en vertu du Marché, et le Montant du Marché ne sera pas ajusté en raison d’un de ces coûts, à l’exception de ce qui est prévu dans la Sous</w:t>
            </w:r>
            <w:r w:rsidRPr="00874917">
              <w:rPr>
                <w:noProof/>
              </w:rPr>
              <w:noBreakHyphen/>
              <w:t xml:space="preserve">Clause 13.7 </w:t>
            </w:r>
            <w:r w:rsidRPr="00874917">
              <w:rPr>
                <w:i/>
                <w:noProof/>
              </w:rPr>
              <w:t>[Ajustements pour Changements dans la Législation] </w:t>
            </w:r>
            <w:r w:rsidRPr="00874917">
              <w:rPr>
                <w:noProof/>
              </w:rPr>
              <w:t>;</w:t>
            </w:r>
          </w:p>
          <w:p w14:paraId="4DD78118" w14:textId="77777777"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toutes les quantités présentées dans le Détail Quantitatif Estimatif, ou dans tout autre Bordereau, sont des quantités estimées et ne doivent pas être prises comme étant des quantités réelles et correctes :</w:t>
            </w:r>
          </w:p>
          <w:p w14:paraId="5F805D6B" w14:textId="77777777" w:rsidR="00C75BA6" w:rsidRPr="00874917" w:rsidRDefault="00C75BA6" w:rsidP="00595B24">
            <w:pPr>
              <w:pStyle w:val="Paragraphedeliste"/>
              <w:numPr>
                <w:ilvl w:val="0"/>
                <w:numId w:val="260"/>
              </w:numPr>
              <w:spacing w:after="100"/>
              <w:ind w:left="884" w:hanging="425"/>
              <w:contextualSpacing w:val="0"/>
              <w:rPr>
                <w:noProof/>
              </w:rPr>
            </w:pPr>
            <w:r w:rsidRPr="00874917">
              <w:rPr>
                <w:noProof/>
              </w:rPr>
              <w:t>pour les Ouvrages que l’Entrepreneur doit exécuter, ou</w:t>
            </w:r>
          </w:p>
          <w:p w14:paraId="5A8CBAB2" w14:textId="77777777" w:rsidR="00C75BA6" w:rsidRPr="00874917" w:rsidRDefault="00C75BA6" w:rsidP="00595B24">
            <w:pPr>
              <w:pStyle w:val="Paragraphedeliste"/>
              <w:numPr>
                <w:ilvl w:val="0"/>
                <w:numId w:val="260"/>
              </w:numPr>
              <w:spacing w:after="100"/>
              <w:ind w:left="884" w:hanging="425"/>
              <w:contextualSpacing w:val="0"/>
              <w:rPr>
                <w:noProof/>
              </w:rPr>
            </w:pPr>
            <w:r w:rsidRPr="00874917">
              <w:rPr>
                <w:noProof/>
              </w:rPr>
              <w:t xml:space="preserve">pour les besoins de la Clause 12 </w:t>
            </w:r>
            <w:r w:rsidRPr="00874917">
              <w:rPr>
                <w:i/>
                <w:noProof/>
              </w:rPr>
              <w:t>[Métrés et Valorisation]</w:t>
            </w:r>
            <w:r w:rsidRPr="00874917">
              <w:rPr>
                <w:noProof/>
              </w:rPr>
              <w:t> ; et</w:t>
            </w:r>
          </w:p>
          <w:p w14:paraId="63E31CEC" w14:textId="77777777" w:rsidR="00C75BA6" w:rsidRPr="00874917" w:rsidRDefault="00C75BA6" w:rsidP="00595B24">
            <w:pPr>
              <w:pStyle w:val="Paragraphedeliste"/>
              <w:numPr>
                <w:ilvl w:val="0"/>
                <w:numId w:val="170"/>
              </w:numPr>
              <w:spacing w:after="100"/>
              <w:ind w:left="459" w:hanging="459"/>
              <w:contextualSpacing w:val="0"/>
              <w:rPr>
                <w:noProof/>
              </w:rPr>
            </w:pPr>
            <w:r w:rsidRPr="00874917">
              <w:rPr>
                <w:noProof/>
              </w:rPr>
              <w:t>l’Entrepreneur doit délivrer au Maître d’Œuvre, dans un délai de 28 jours après la Date de Commencement, une proposition de ventilation de chaque prix forfaitaire dans les Bordereaux. Le Maître d’Œuvre peut tenir compte de cette ventilation en préparant les Décomptes, mais n’est pas obligé par celle</w:t>
            </w:r>
            <w:r w:rsidRPr="00874917">
              <w:rPr>
                <w:noProof/>
              </w:rPr>
              <w:noBreakHyphen/>
              <w:t>ci.</w:t>
            </w:r>
          </w:p>
          <w:p w14:paraId="1AD976E8" w14:textId="77777777" w:rsidR="00106B01" w:rsidRPr="00874917" w:rsidRDefault="00C75BA6" w:rsidP="00595B24">
            <w:pPr>
              <w:spacing w:after="100"/>
              <w:rPr>
                <w:noProof/>
              </w:rPr>
            </w:pPr>
            <w:r w:rsidRPr="00874917">
              <w:rPr>
                <w:noProof/>
              </w:rPr>
              <w:t>Nonobstant les dispositions du paragraphe (b) ci</w:t>
            </w:r>
            <w:r w:rsidRPr="00874917">
              <w:rPr>
                <w:noProof/>
              </w:rPr>
              <w:noBreakHyphen/>
              <w:t>dessus, le Matériel de l’Entrepreneur, y compris ses principales pièces de rechange, importé par l’Entrepreneur dans le seul but d’exécuter le Marché doit être exempté du paiement de tout droit et taxe d’importation.</w:t>
            </w:r>
          </w:p>
        </w:tc>
      </w:tr>
      <w:tr w:rsidR="00040B7E" w:rsidRPr="00874917" w14:paraId="4DA8249B" w14:textId="77777777" w:rsidTr="00B04AE3">
        <w:tc>
          <w:tcPr>
            <w:tcW w:w="2660" w:type="dxa"/>
          </w:tcPr>
          <w:p w14:paraId="35AAFA15" w14:textId="77777777" w:rsidR="00106B01" w:rsidRPr="00874917" w:rsidRDefault="00C75BA6" w:rsidP="00595B24">
            <w:pPr>
              <w:pStyle w:val="Heading2"/>
              <w:spacing w:after="100"/>
              <w:jc w:val="left"/>
              <w:rPr>
                <w:noProof/>
              </w:rPr>
            </w:pPr>
            <w:bookmarkStart w:id="367" w:name="_Toc22291220"/>
            <w:r w:rsidRPr="00874917">
              <w:rPr>
                <w:noProof/>
              </w:rPr>
              <w:t>Paiement de l'Avance de Démarrage</w:t>
            </w:r>
            <w:bookmarkEnd w:id="367"/>
          </w:p>
        </w:tc>
        <w:tc>
          <w:tcPr>
            <w:tcW w:w="6520" w:type="dxa"/>
          </w:tcPr>
          <w:p w14:paraId="7B48D9C8" w14:textId="77777777" w:rsidR="00C75BA6" w:rsidRPr="00874917" w:rsidRDefault="00C75BA6" w:rsidP="00595B24">
            <w:pPr>
              <w:spacing w:after="100"/>
              <w:rPr>
                <w:noProof/>
              </w:rPr>
            </w:pPr>
            <w:r w:rsidRPr="00874917">
              <w:rPr>
                <w:noProof/>
              </w:rPr>
              <w:t xml:space="preserve">Le Maître </w:t>
            </w:r>
            <w:r w:rsidR="00A97D4E" w:rsidRPr="00874917">
              <w:rPr>
                <w:noProof/>
              </w:rPr>
              <w:t>d'Ouvrage</w:t>
            </w:r>
            <w:r w:rsidRPr="00874917">
              <w:rPr>
                <w:noProof/>
              </w:rPr>
              <w:t xml:space="preserve"> doit effectuer un paiement d’avance de démarrage, en tant que prêt sans intérêt pour la mobilisation et en tant que contribution à la trésorerie, lorsque l’Entrepreneur présente une garantie conformément aux dispositions de cette Sous</w:t>
            </w:r>
            <w:r w:rsidRPr="00874917">
              <w:rPr>
                <w:noProof/>
              </w:rPr>
              <w:noBreakHyphen/>
              <w:t>Clause. Le montant total payable au titre de l’avance de démarrage, le nombre et le moment de ses échéances de paiement (s’il y en a plus d’une), et les devises et proportions applicables, seront tels que stipulés dans les Données du Marché.</w:t>
            </w:r>
          </w:p>
          <w:p w14:paraId="34D7CBE9" w14:textId="77777777" w:rsidR="00C75BA6" w:rsidRPr="00874917" w:rsidRDefault="00C75BA6" w:rsidP="00595B24">
            <w:pPr>
              <w:spacing w:after="100"/>
              <w:rPr>
                <w:noProof/>
              </w:rPr>
            </w:pPr>
            <w:r w:rsidRPr="00874917">
              <w:rPr>
                <w:noProof/>
              </w:rPr>
              <w:t xml:space="preserve">Jusqu’à ce que le Maître </w:t>
            </w:r>
            <w:r w:rsidR="00A97D4E" w:rsidRPr="00874917">
              <w:rPr>
                <w:noProof/>
              </w:rPr>
              <w:t>d'Ouvrage</w:t>
            </w:r>
            <w:r w:rsidRPr="00874917">
              <w:rPr>
                <w:noProof/>
              </w:rPr>
              <w:t xml:space="preserve"> reçoive cette garantie, ou si le montant total de l’avance de démarrage n’est pas mentionné dans les Données du Marché, les dispositions de cette Sous</w:t>
            </w:r>
            <w:r w:rsidRPr="00874917">
              <w:rPr>
                <w:noProof/>
              </w:rPr>
              <w:noBreakHyphen/>
              <w:t xml:space="preserve">Clause ne seront pas applicables. </w:t>
            </w:r>
          </w:p>
          <w:p w14:paraId="55B68608" w14:textId="77777777" w:rsidR="00C75BA6" w:rsidRPr="00874917" w:rsidRDefault="00C75BA6" w:rsidP="00595B24">
            <w:pPr>
              <w:spacing w:after="100"/>
              <w:rPr>
                <w:noProof/>
              </w:rPr>
            </w:pPr>
            <w:r w:rsidRPr="00874917">
              <w:rPr>
                <w:noProof/>
              </w:rPr>
              <w:t xml:space="preserve">Le Maître d’Œuvre doit délivrer au Maître </w:t>
            </w:r>
            <w:r w:rsidR="00A97D4E" w:rsidRPr="00874917">
              <w:rPr>
                <w:noProof/>
              </w:rPr>
              <w:t>d'Ouvrage</w:t>
            </w:r>
            <w:r w:rsidRPr="00874917">
              <w:rPr>
                <w:noProof/>
              </w:rPr>
              <w:t xml:space="preserve"> et à l’Entrepreneur un Décompte Intermédiaire pour le paiement de l’avance de démarrage, ou de sa première échéance, après avoir reçu une Demande de Décompte (selon la Sous</w:t>
            </w:r>
            <w:r w:rsidRPr="00874917">
              <w:rPr>
                <w:noProof/>
              </w:rPr>
              <w:noBreakHyphen/>
              <w:t xml:space="preserve">Clause 14.3 </w:t>
            </w:r>
            <w:r w:rsidRPr="00874917">
              <w:rPr>
                <w:i/>
                <w:noProof/>
              </w:rPr>
              <w:t xml:space="preserve">[Demande de </w:t>
            </w:r>
            <w:r w:rsidRPr="00874917">
              <w:rPr>
                <w:i/>
                <w:noProof/>
              </w:rPr>
              <w:lastRenderedPageBreak/>
              <w:t>Décomptes Intermédiaires]</w:t>
            </w:r>
            <w:r w:rsidRPr="00874917">
              <w:rPr>
                <w:noProof/>
              </w:rPr>
              <w:t xml:space="preserve">), et après que le Maître </w:t>
            </w:r>
            <w:r w:rsidR="00A97D4E" w:rsidRPr="00874917">
              <w:rPr>
                <w:noProof/>
              </w:rPr>
              <w:t>d'Ouvrage</w:t>
            </w:r>
            <w:r w:rsidRPr="00874917">
              <w:rPr>
                <w:noProof/>
              </w:rPr>
              <w:t xml:space="preserve"> a reçu (i) la Garantie de Bonne Exécution conformément à la Sous</w:t>
            </w:r>
            <w:r w:rsidRPr="00874917">
              <w:rPr>
                <w:noProof/>
              </w:rPr>
              <w:noBreakHyphen/>
              <w:t xml:space="preserve">Clause 4.2 </w:t>
            </w:r>
            <w:r w:rsidRPr="00874917">
              <w:rPr>
                <w:i/>
                <w:noProof/>
              </w:rPr>
              <w:t>[Garantie de Bonne Exécution]</w:t>
            </w:r>
            <w:r w:rsidRPr="00874917">
              <w:rPr>
                <w:noProof/>
              </w:rPr>
              <w:t xml:space="preserve"> et (ii) une garantie des montants et devises égaux au paiement de l’avance de démarrage. Cette garantie devra être émise par une banque ou par une institution financière réputée et sélectionnée par l’Entrepreneur, et devra être délivrée selon le modèle annexé aux Conditions Particulières, ou selon tout autre modèle approuvé par le Maître </w:t>
            </w:r>
            <w:r w:rsidR="00A97D4E" w:rsidRPr="00874917">
              <w:rPr>
                <w:noProof/>
              </w:rPr>
              <w:t>d'Ouvrage</w:t>
            </w:r>
            <w:r w:rsidRPr="00874917">
              <w:rPr>
                <w:noProof/>
              </w:rPr>
              <w:t xml:space="preserve">. </w:t>
            </w:r>
          </w:p>
          <w:p w14:paraId="5640B952" w14:textId="77777777" w:rsidR="00C75BA6" w:rsidRPr="00874917" w:rsidRDefault="00C75BA6" w:rsidP="00595B24">
            <w:pPr>
              <w:spacing w:after="100"/>
              <w:rPr>
                <w:noProof/>
              </w:rPr>
            </w:pPr>
            <w:r w:rsidRPr="00874917">
              <w:rPr>
                <w:noProof/>
              </w:rPr>
              <w:t>L’Entrepreneur doit veiller à ce que la garantie soit valide et appelable jusqu’à ce que l’avance de démarrage ait été remboursée, mais son montant doit être progressivement réduit du montant remboursé par l’Entrepreneur comme indiqué dans les Décomptes. Si les dispositions de la garantie spécifient sa date d’expiration, et si l’avance de démarrage n’a pas été remboursée au moins 28 jours avant cette date d’expiration, l’Entrepreneur doit étendre la validité de la garantie jusqu’à ce que l’avance de démarrage ait été remboursée.</w:t>
            </w:r>
          </w:p>
          <w:p w14:paraId="0C126585" w14:textId="77777777" w:rsidR="00C75BA6" w:rsidRPr="00874917" w:rsidRDefault="00C75BA6" w:rsidP="00595B24">
            <w:pPr>
              <w:spacing w:after="100"/>
              <w:rPr>
                <w:noProof/>
              </w:rPr>
            </w:pPr>
            <w:r w:rsidRPr="00874917">
              <w:rPr>
                <w:noProof/>
              </w:rPr>
              <w:t>A moins que les Données du Marché n’en disposent autrement, l’avance de démarrage sera remboursée par l’application du pourcentage de déduction dans les paiements intermédiaires déterminés par le Maître d’Œuvre conformément à la Sous</w:t>
            </w:r>
            <w:r w:rsidRPr="00874917">
              <w:rPr>
                <w:noProof/>
              </w:rPr>
              <w:noBreakHyphen/>
              <w:t xml:space="preserve">Clause 14.6 </w:t>
            </w:r>
            <w:r w:rsidRPr="00874917">
              <w:rPr>
                <w:i/>
                <w:noProof/>
              </w:rPr>
              <w:t>[Délivrance des Décomptes Intermédiaires]</w:t>
            </w:r>
            <w:r w:rsidRPr="00874917">
              <w:rPr>
                <w:noProof/>
              </w:rPr>
              <w:t>, de la manière suivante :</w:t>
            </w:r>
          </w:p>
          <w:p w14:paraId="38CD53EB" w14:textId="77777777" w:rsidR="00C75BA6" w:rsidRPr="00874917" w:rsidRDefault="00C75BA6" w:rsidP="00595B24">
            <w:pPr>
              <w:pStyle w:val="Paragraphedeliste"/>
              <w:numPr>
                <w:ilvl w:val="0"/>
                <w:numId w:val="171"/>
              </w:numPr>
              <w:spacing w:after="100"/>
              <w:ind w:left="459" w:hanging="459"/>
              <w:contextualSpacing w:val="0"/>
              <w:rPr>
                <w:noProof/>
              </w:rPr>
            </w:pPr>
            <w:r w:rsidRPr="00874917">
              <w:rPr>
                <w:noProof/>
              </w:rPr>
              <w:t xml:space="preserve">les déductions doivent commencer à compter du Décompte Intermédiaire qui suit celui au titre duquel le montant cumulé de tous les paiements intermédiaires certifiés (à l’exclusion du paiement de l’avance de démarrage, et des déductions et remboursements de la retenue) excède trente pour cent (30 %) du Montant Accepté du Marché moins les Provisions ; et </w:t>
            </w:r>
          </w:p>
          <w:p w14:paraId="3819257B" w14:textId="77777777" w:rsidR="00C75BA6" w:rsidRPr="00874917" w:rsidRDefault="00C75BA6" w:rsidP="00595B24">
            <w:pPr>
              <w:pStyle w:val="Paragraphedeliste"/>
              <w:numPr>
                <w:ilvl w:val="0"/>
                <w:numId w:val="171"/>
              </w:numPr>
              <w:spacing w:after="100"/>
              <w:ind w:left="459" w:hanging="459"/>
              <w:contextualSpacing w:val="0"/>
              <w:rPr>
                <w:noProof/>
              </w:rPr>
            </w:pPr>
            <w:r w:rsidRPr="00874917">
              <w:rPr>
                <w:noProof/>
              </w:rPr>
              <w:t>les déductions doivent être faites selon le taux de remboursement stipulé dans les Données du Marché appliqué au montant de chaque Décompte (à l’exclusion du paiement de l’avance de démarrage et des déductions pour son remboursement,</w:t>
            </w:r>
            <w:r w:rsidR="004D4661" w:rsidRPr="00874917">
              <w:rPr>
                <w:noProof/>
              </w:rPr>
              <w:t xml:space="preserve"> ainsi que des déductions pour R</w:t>
            </w:r>
            <w:r w:rsidRPr="00874917">
              <w:rPr>
                <w:noProof/>
              </w:rPr>
              <w:t xml:space="preserve">etenue de </w:t>
            </w:r>
            <w:r w:rsidR="004D4661" w:rsidRPr="00874917">
              <w:rPr>
                <w:noProof/>
              </w:rPr>
              <w:t>G</w:t>
            </w:r>
            <w:r w:rsidRPr="00874917">
              <w:rPr>
                <w:noProof/>
              </w:rPr>
              <w:t>arantie) dans les devises et proportions du paiement de l’avance de démarrage, et jusqu’à ce que l’avance de démarrage ait été remboursée ; à condition cependant que l’avance de démarrage ait été entièrement remboursée avant que quatre-vingt-dix pour cent (90 %) du Montant Accepté du Marché moins les Provisions ne soit certifié pour paiement.</w:t>
            </w:r>
          </w:p>
          <w:p w14:paraId="37BFA19F" w14:textId="77777777" w:rsidR="00106B01" w:rsidRPr="00874917" w:rsidRDefault="00C75BA6" w:rsidP="00595B24">
            <w:pPr>
              <w:spacing w:after="100"/>
              <w:rPr>
                <w:noProof/>
              </w:rPr>
            </w:pPr>
            <w:r w:rsidRPr="00874917">
              <w:rPr>
                <w:noProof/>
              </w:rPr>
              <w:t xml:space="preserve">Si l’avance de démarrage n’a pas été remboursée avant la délivrance du Certificat de Réception pour les Ouvrages ou avant la résiliation en vertu de la Clause 15 </w:t>
            </w:r>
            <w:r w:rsidRPr="00874917">
              <w:rPr>
                <w:i/>
                <w:noProof/>
              </w:rPr>
              <w:t xml:space="preserve">[Résiliation par le Maître </w:t>
            </w:r>
            <w:r w:rsidR="00A97D4E" w:rsidRPr="00874917">
              <w:rPr>
                <w:i/>
                <w:noProof/>
              </w:rPr>
              <w:t>d'Ouvrage</w:t>
            </w:r>
            <w:r w:rsidRPr="00874917">
              <w:rPr>
                <w:i/>
                <w:noProof/>
              </w:rPr>
              <w:t>]</w:t>
            </w:r>
            <w:r w:rsidRPr="00874917">
              <w:rPr>
                <w:noProof/>
              </w:rPr>
              <w:t xml:space="preserve">, de la Clause 16 </w:t>
            </w:r>
            <w:r w:rsidRPr="00874917">
              <w:rPr>
                <w:i/>
                <w:noProof/>
              </w:rPr>
              <w:t>[Suspension et Résiliation par l´Entrepreneur]</w:t>
            </w:r>
            <w:r w:rsidRPr="00874917">
              <w:rPr>
                <w:noProof/>
              </w:rPr>
              <w:t xml:space="preserve"> ou de la Sous</w:t>
            </w:r>
            <w:r w:rsidRPr="00874917">
              <w:rPr>
                <w:noProof/>
              </w:rPr>
              <w:noBreakHyphen/>
              <w:t xml:space="preserve">Clause 19.6 </w:t>
            </w:r>
            <w:r w:rsidRPr="00874917">
              <w:rPr>
                <w:i/>
                <w:noProof/>
              </w:rPr>
              <w:t>[Force Majeure]</w:t>
            </w:r>
            <w:r w:rsidRPr="00874917">
              <w:rPr>
                <w:noProof/>
              </w:rPr>
              <w:t xml:space="preserve"> (le cas échéant), la totalité du solde restant dû deviendra immédiatement exigible et, en cas de résiliation conformément à la Clause 15 </w:t>
            </w:r>
            <w:r w:rsidRPr="00874917">
              <w:rPr>
                <w:i/>
                <w:noProof/>
              </w:rPr>
              <w:t xml:space="preserve">[Résiliation par le Maître </w:t>
            </w:r>
            <w:r w:rsidR="00A97D4E" w:rsidRPr="00874917">
              <w:rPr>
                <w:i/>
                <w:noProof/>
              </w:rPr>
              <w:t>d'Ouvrage</w:t>
            </w:r>
            <w:r w:rsidRPr="00874917">
              <w:rPr>
                <w:i/>
                <w:noProof/>
              </w:rPr>
              <w:t>]</w:t>
            </w:r>
            <w:r w:rsidRPr="00874917">
              <w:rPr>
                <w:noProof/>
              </w:rPr>
              <w:t>, et à l’exception d’une résiliation au titre de la Sous</w:t>
            </w:r>
            <w:r w:rsidRPr="00874917">
              <w:rPr>
                <w:noProof/>
              </w:rPr>
              <w:noBreakHyphen/>
              <w:t xml:space="preserve">Clause 15.5 </w:t>
            </w:r>
            <w:r w:rsidRPr="00874917">
              <w:rPr>
                <w:i/>
                <w:noProof/>
              </w:rPr>
              <w:t xml:space="preserve">[Droit du Maître </w:t>
            </w:r>
            <w:r w:rsidR="00A97D4E" w:rsidRPr="00874917">
              <w:rPr>
                <w:i/>
                <w:noProof/>
              </w:rPr>
              <w:t>d'Ouvrage</w:t>
            </w:r>
            <w:r w:rsidRPr="00874917">
              <w:rPr>
                <w:i/>
                <w:noProof/>
              </w:rPr>
              <w:t xml:space="preserve"> à résilier le Marché pour Convenance]</w:t>
            </w:r>
            <w:r w:rsidRPr="00874917">
              <w:rPr>
                <w:noProof/>
              </w:rPr>
              <w:t xml:space="preserve">, payable par l’Entrepreneur au Maître </w:t>
            </w:r>
            <w:r w:rsidR="00A97D4E" w:rsidRPr="00874917">
              <w:rPr>
                <w:noProof/>
              </w:rPr>
              <w:t>d'Ouvrage</w:t>
            </w:r>
            <w:r w:rsidRPr="00874917">
              <w:rPr>
                <w:noProof/>
              </w:rPr>
              <w:t>.</w:t>
            </w:r>
          </w:p>
        </w:tc>
      </w:tr>
      <w:tr w:rsidR="00040B7E" w:rsidRPr="00874917" w14:paraId="271F6BB1" w14:textId="77777777" w:rsidTr="00B04AE3">
        <w:tc>
          <w:tcPr>
            <w:tcW w:w="2660" w:type="dxa"/>
          </w:tcPr>
          <w:p w14:paraId="469131F7" w14:textId="77777777" w:rsidR="00106B01" w:rsidRPr="00874917" w:rsidRDefault="00C75BA6" w:rsidP="00595B24">
            <w:pPr>
              <w:pStyle w:val="Heading2"/>
              <w:spacing w:after="100"/>
              <w:jc w:val="left"/>
              <w:rPr>
                <w:noProof/>
              </w:rPr>
            </w:pPr>
            <w:bookmarkStart w:id="368" w:name="_Toc22291221"/>
            <w:r w:rsidRPr="00874917">
              <w:rPr>
                <w:noProof/>
              </w:rPr>
              <w:lastRenderedPageBreak/>
              <w:t>Demande de Décomptes Intermédiaires</w:t>
            </w:r>
            <w:bookmarkEnd w:id="368"/>
          </w:p>
        </w:tc>
        <w:tc>
          <w:tcPr>
            <w:tcW w:w="6520" w:type="dxa"/>
          </w:tcPr>
          <w:p w14:paraId="4B369A89" w14:textId="77777777" w:rsidR="00C75BA6" w:rsidRPr="00874917" w:rsidRDefault="00C75BA6" w:rsidP="00595B24">
            <w:pPr>
              <w:spacing w:after="100"/>
              <w:rPr>
                <w:noProof/>
              </w:rPr>
            </w:pPr>
            <w:r w:rsidRPr="00874917">
              <w:rPr>
                <w:noProof/>
              </w:rPr>
              <w:t xml:space="preserve">L’Entrepreneur doit remettre une Demande de Décompte en </w:t>
            </w:r>
            <w:r w:rsidR="001054A4" w:rsidRPr="00874917">
              <w:rPr>
                <w:noProof/>
              </w:rPr>
              <w:t>six (</w:t>
            </w:r>
            <w:r w:rsidRPr="00874917">
              <w:rPr>
                <w:noProof/>
              </w:rPr>
              <w:t>6</w:t>
            </w:r>
            <w:r w:rsidR="001054A4" w:rsidRPr="00874917">
              <w:rPr>
                <w:noProof/>
              </w:rPr>
              <w:t>)</w:t>
            </w:r>
            <w:r w:rsidRPr="00874917">
              <w:rPr>
                <w:noProof/>
              </w:rPr>
              <w:t xml:space="preserve"> exemplaires au Maître d’Œuvre après la fin de chaque mois, selon un format approuvé par le Maître d’Œuvre, indiquant en détail les montants auxquels l’Entrepreneur considère avoir droit, accompagné des attachements justificatifs, lesquels doivent inclure le rapport </w:t>
            </w:r>
            <w:r w:rsidRPr="00874917">
              <w:rPr>
                <w:noProof/>
              </w:rPr>
              <w:lastRenderedPageBreak/>
              <w:t>d’avancement des travaux durant ce mois conformément à la Sous</w:t>
            </w:r>
            <w:r w:rsidR="00E00C2E" w:rsidRPr="00874917">
              <w:rPr>
                <w:noProof/>
              </w:rPr>
              <w:noBreakHyphen/>
              <w:t>Clause </w:t>
            </w:r>
            <w:r w:rsidRPr="00874917">
              <w:rPr>
                <w:noProof/>
              </w:rPr>
              <w:t xml:space="preserve">4.21 </w:t>
            </w:r>
            <w:r w:rsidRPr="00874917">
              <w:rPr>
                <w:i/>
                <w:noProof/>
              </w:rPr>
              <w:t>[Rapports d’Avancement]</w:t>
            </w:r>
            <w:r w:rsidRPr="00874917">
              <w:rPr>
                <w:noProof/>
              </w:rPr>
              <w:t xml:space="preserve">. </w:t>
            </w:r>
          </w:p>
          <w:p w14:paraId="08D35064" w14:textId="77777777" w:rsidR="00C75BA6" w:rsidRPr="00874917" w:rsidRDefault="00C75BA6" w:rsidP="00595B24">
            <w:pPr>
              <w:spacing w:after="100"/>
              <w:rPr>
                <w:noProof/>
              </w:rPr>
            </w:pPr>
            <w:r w:rsidRPr="00874917">
              <w:rPr>
                <w:noProof/>
              </w:rPr>
              <w:t>La Demande de Décompte doit inclure les éléments suivants, si applicables, qui doivent être exprimés dans les différentes devises dans lesquelles le Montant du Marché est p</w:t>
            </w:r>
            <w:r w:rsidR="00E00C2E" w:rsidRPr="00874917">
              <w:rPr>
                <w:noProof/>
              </w:rPr>
              <w:t>ayable, et dans l’ordre suivant </w:t>
            </w:r>
            <w:r w:rsidRPr="00874917">
              <w:rPr>
                <w:noProof/>
              </w:rPr>
              <w:t>:</w:t>
            </w:r>
          </w:p>
          <w:p w14:paraId="2DBFBEE8" w14:textId="77777777"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la valeur contractuelle estimée des Ouvrages réalisés et des Documents de l’Entrepreneur produits jusqu’à la fin du mois (incluant les Changements mais excluant les éléments décrits aux paragraphes</w:t>
            </w:r>
            <w:r w:rsidR="00E00C2E" w:rsidRPr="00874917">
              <w:rPr>
                <w:noProof/>
              </w:rPr>
              <w:t> </w:t>
            </w:r>
            <w:r w:rsidRPr="00874917">
              <w:rPr>
                <w:noProof/>
              </w:rPr>
              <w:t>(b) à (g)</w:t>
            </w:r>
            <w:r w:rsidR="00E00C2E" w:rsidRPr="00874917">
              <w:rPr>
                <w:noProof/>
              </w:rPr>
              <w:t xml:space="preserve"> ci</w:t>
            </w:r>
            <w:r w:rsidR="00E00C2E" w:rsidRPr="00874917">
              <w:rPr>
                <w:noProof/>
              </w:rPr>
              <w:noBreakHyphen/>
              <w:t>dessous) </w:t>
            </w:r>
            <w:r w:rsidRPr="00874917">
              <w:rPr>
                <w:noProof/>
              </w:rPr>
              <w:t>;</w:t>
            </w:r>
          </w:p>
          <w:p w14:paraId="300B9510" w14:textId="77777777"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tous </w:t>
            </w:r>
            <w:r w:rsidR="00E00C2E" w:rsidRPr="00874917">
              <w:rPr>
                <w:noProof/>
              </w:rPr>
              <w:t xml:space="preserve">les </w:t>
            </w:r>
            <w:r w:rsidRPr="00874917">
              <w:rPr>
                <w:noProof/>
              </w:rPr>
              <w:t>montants à ajouter et à déduire pour les changements dans la législation et les changements de</w:t>
            </w:r>
            <w:r w:rsidR="00E00C2E" w:rsidRPr="00874917">
              <w:rPr>
                <w:noProof/>
              </w:rPr>
              <w:t>s coûts, conformément à la Sous</w:t>
            </w:r>
            <w:r w:rsidR="00E00C2E" w:rsidRPr="00874917">
              <w:rPr>
                <w:noProof/>
              </w:rPr>
              <w:noBreakHyphen/>
              <w:t>Clause </w:t>
            </w:r>
            <w:r w:rsidRPr="00874917">
              <w:rPr>
                <w:noProof/>
              </w:rPr>
              <w:t xml:space="preserve">13.7 </w:t>
            </w:r>
            <w:r w:rsidRPr="00874917">
              <w:rPr>
                <w:i/>
                <w:noProof/>
              </w:rPr>
              <w:t>[Ajustements pour Changements dans la Législation]</w:t>
            </w:r>
            <w:r w:rsidR="00E00C2E" w:rsidRPr="00874917">
              <w:rPr>
                <w:noProof/>
              </w:rPr>
              <w:t xml:space="preserve"> et à la Sous</w:t>
            </w:r>
            <w:r w:rsidR="00E00C2E" w:rsidRPr="00874917">
              <w:rPr>
                <w:noProof/>
              </w:rPr>
              <w:noBreakHyphen/>
              <w:t>Clause </w:t>
            </w:r>
            <w:r w:rsidRPr="00874917">
              <w:rPr>
                <w:noProof/>
              </w:rPr>
              <w:t xml:space="preserve">13.8 </w:t>
            </w:r>
            <w:r w:rsidRPr="00874917">
              <w:rPr>
                <w:i/>
                <w:noProof/>
              </w:rPr>
              <w:t>[Révision de Prix]</w:t>
            </w:r>
            <w:r w:rsidR="00E00C2E" w:rsidRPr="00874917">
              <w:rPr>
                <w:noProof/>
              </w:rPr>
              <w:t> </w:t>
            </w:r>
            <w:r w:rsidRPr="00874917">
              <w:rPr>
                <w:noProof/>
              </w:rPr>
              <w:t>;</w:t>
            </w:r>
          </w:p>
          <w:p w14:paraId="476244EE" w14:textId="77777777"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tout montant à déduire pour retenue, calculé en appliquant le pourcentage de retenue mentionné dans les Données du Marché au total des montants ci-dessus, jusqu’à ce que le montant ainsi retenu par le Maître </w:t>
            </w:r>
            <w:r w:rsidR="00A97D4E" w:rsidRPr="00874917">
              <w:rPr>
                <w:noProof/>
              </w:rPr>
              <w:t>d'Ouvrage</w:t>
            </w:r>
            <w:r w:rsidRPr="00874917">
              <w:rPr>
                <w:noProof/>
              </w:rPr>
              <w:t xml:space="preserve"> atteigne la limite de la Retenue de Garantie (le cas échéant) mentio</w:t>
            </w:r>
            <w:r w:rsidR="00E00C2E" w:rsidRPr="00874917">
              <w:rPr>
                <w:noProof/>
              </w:rPr>
              <w:t>nnée dans les Données du Marché ;</w:t>
            </w:r>
          </w:p>
          <w:p w14:paraId="1FFB2831" w14:textId="77777777"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tous </w:t>
            </w:r>
            <w:r w:rsidR="00E00C2E" w:rsidRPr="00874917">
              <w:rPr>
                <w:noProof/>
              </w:rPr>
              <w:t xml:space="preserve">les </w:t>
            </w:r>
            <w:r w:rsidRPr="00874917">
              <w:rPr>
                <w:noProof/>
              </w:rPr>
              <w:t>montants à ajouter pour le paiement de l’avance de démarrage (s’il y a plus d’une échéance de paiement) et à déduire pour son rembou</w:t>
            </w:r>
            <w:r w:rsidR="00E00C2E" w:rsidRPr="00874917">
              <w:rPr>
                <w:noProof/>
              </w:rPr>
              <w:t>rsement, conformément à la Sous</w:t>
            </w:r>
            <w:r w:rsidR="00E00C2E" w:rsidRPr="00874917">
              <w:rPr>
                <w:noProof/>
              </w:rPr>
              <w:noBreakHyphen/>
              <w:t>Clause </w:t>
            </w:r>
            <w:r w:rsidRPr="00874917">
              <w:rPr>
                <w:noProof/>
              </w:rPr>
              <w:t xml:space="preserve">14.2 </w:t>
            </w:r>
            <w:r w:rsidRPr="00874917">
              <w:rPr>
                <w:i/>
                <w:noProof/>
              </w:rPr>
              <w:t>[Paiement de l’Avance de Démarrage]</w:t>
            </w:r>
            <w:r w:rsidR="00E00C2E" w:rsidRPr="00874917">
              <w:rPr>
                <w:noProof/>
              </w:rPr>
              <w:t> ;</w:t>
            </w:r>
          </w:p>
          <w:p w14:paraId="0141AF74" w14:textId="77777777"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tous les montants à ajouter et à déduire pour les Equipements et les Ma</w:t>
            </w:r>
            <w:r w:rsidR="00E00C2E" w:rsidRPr="00874917">
              <w:rPr>
                <w:noProof/>
              </w:rPr>
              <w:t>tériaux, conformément à la Sous</w:t>
            </w:r>
            <w:r w:rsidR="00E00C2E" w:rsidRPr="00874917">
              <w:rPr>
                <w:noProof/>
              </w:rPr>
              <w:noBreakHyphen/>
              <w:t>Clause </w:t>
            </w:r>
            <w:r w:rsidRPr="00874917">
              <w:rPr>
                <w:noProof/>
              </w:rPr>
              <w:t xml:space="preserve">14.5 </w:t>
            </w:r>
            <w:r w:rsidRPr="00874917">
              <w:rPr>
                <w:i/>
                <w:noProof/>
              </w:rPr>
              <w:t>[Équipements et Matériaux envisagés pour les Ouvrages]</w:t>
            </w:r>
            <w:r w:rsidR="00E00C2E" w:rsidRPr="00874917">
              <w:rPr>
                <w:i/>
                <w:noProof/>
              </w:rPr>
              <w:t> </w:t>
            </w:r>
            <w:r w:rsidR="00E00C2E" w:rsidRPr="00874917">
              <w:rPr>
                <w:noProof/>
              </w:rPr>
              <w:t>;</w:t>
            </w:r>
          </w:p>
          <w:p w14:paraId="4FF4ABD6" w14:textId="77777777" w:rsidR="00C75BA6" w:rsidRPr="00874917" w:rsidRDefault="00C75BA6" w:rsidP="00595B24">
            <w:pPr>
              <w:pStyle w:val="Paragraphedeliste"/>
              <w:numPr>
                <w:ilvl w:val="0"/>
                <w:numId w:val="172"/>
              </w:numPr>
              <w:spacing w:after="100"/>
              <w:ind w:left="459" w:hanging="459"/>
              <w:contextualSpacing w:val="0"/>
              <w:rPr>
                <w:noProof/>
              </w:rPr>
            </w:pPr>
            <w:r w:rsidRPr="00874917">
              <w:rPr>
                <w:noProof/>
              </w:rPr>
              <w:t xml:space="preserve">toutes </w:t>
            </w:r>
            <w:r w:rsidR="00E00C2E" w:rsidRPr="00874917">
              <w:rPr>
                <w:noProof/>
              </w:rPr>
              <w:t xml:space="preserve">les </w:t>
            </w:r>
            <w:r w:rsidRPr="00874917">
              <w:rPr>
                <w:noProof/>
              </w:rPr>
              <w:t>autres additions ou déductions susceptibles d’être devenues exigibles conformément au Marché ou à d’autres titres, incluant celles résultan</w:t>
            </w:r>
            <w:r w:rsidR="00E00C2E" w:rsidRPr="00874917">
              <w:rPr>
                <w:noProof/>
              </w:rPr>
              <w:t>t des dispositions de la Clause </w:t>
            </w:r>
            <w:r w:rsidRPr="00874917">
              <w:rPr>
                <w:noProof/>
              </w:rPr>
              <w:t xml:space="preserve">20 </w:t>
            </w:r>
            <w:r w:rsidRPr="00874917">
              <w:rPr>
                <w:i/>
                <w:noProof/>
              </w:rPr>
              <w:t>[Réclamations, Différends et Arbitrage]</w:t>
            </w:r>
            <w:r w:rsidR="00E00C2E" w:rsidRPr="00874917">
              <w:rPr>
                <w:i/>
                <w:noProof/>
              </w:rPr>
              <w:t> </w:t>
            </w:r>
            <w:r w:rsidRPr="00874917">
              <w:rPr>
                <w:noProof/>
              </w:rPr>
              <w:t>; et</w:t>
            </w:r>
          </w:p>
          <w:p w14:paraId="78712182" w14:textId="77777777" w:rsidR="00106B01" w:rsidRPr="00874917" w:rsidRDefault="00C75BA6" w:rsidP="00595B24">
            <w:pPr>
              <w:pStyle w:val="Paragraphedeliste"/>
              <w:numPr>
                <w:ilvl w:val="0"/>
                <w:numId w:val="172"/>
              </w:numPr>
              <w:spacing w:after="100"/>
              <w:ind w:left="459" w:hanging="459"/>
              <w:contextualSpacing w:val="0"/>
              <w:rPr>
                <w:noProof/>
              </w:rPr>
            </w:pPr>
            <w:r w:rsidRPr="00874917">
              <w:rPr>
                <w:noProof/>
              </w:rPr>
              <w:t>(g)</w:t>
            </w:r>
            <w:r w:rsidRPr="00874917">
              <w:rPr>
                <w:noProof/>
              </w:rPr>
              <w:tab/>
              <w:t>la déduction des montants certifiés dans tous les Décomptes précédents.</w:t>
            </w:r>
          </w:p>
        </w:tc>
      </w:tr>
      <w:tr w:rsidR="00040B7E" w:rsidRPr="00874917" w14:paraId="3D5DCB9A" w14:textId="77777777" w:rsidTr="00B04AE3">
        <w:tc>
          <w:tcPr>
            <w:tcW w:w="2660" w:type="dxa"/>
          </w:tcPr>
          <w:p w14:paraId="7B733BB1" w14:textId="77777777" w:rsidR="00106B01" w:rsidRPr="00874917" w:rsidRDefault="00E00C2E" w:rsidP="00595B24">
            <w:pPr>
              <w:pStyle w:val="Heading2"/>
              <w:spacing w:after="100"/>
              <w:jc w:val="left"/>
              <w:rPr>
                <w:noProof/>
              </w:rPr>
            </w:pPr>
            <w:bookmarkStart w:id="369" w:name="_Toc22291222"/>
            <w:r w:rsidRPr="00874917">
              <w:rPr>
                <w:noProof/>
              </w:rPr>
              <w:lastRenderedPageBreak/>
              <w:t>Echéancier de Paiement</w:t>
            </w:r>
            <w:bookmarkEnd w:id="369"/>
          </w:p>
        </w:tc>
        <w:tc>
          <w:tcPr>
            <w:tcW w:w="6520" w:type="dxa"/>
          </w:tcPr>
          <w:p w14:paraId="0EC5DFB4" w14:textId="77777777" w:rsidR="00E00C2E" w:rsidRPr="00874917" w:rsidRDefault="00E00C2E" w:rsidP="00595B24">
            <w:pPr>
              <w:spacing w:after="100"/>
              <w:rPr>
                <w:noProof/>
              </w:rPr>
            </w:pPr>
            <w:r w:rsidRPr="00874917">
              <w:rPr>
                <w:noProof/>
              </w:rPr>
              <w:t>Si le Marché inclut un échéancier de paiements spécifiant les échéances de paiement du Montant du Marché, alors à moins que cet échéancier n’en dispose autrement :</w:t>
            </w:r>
          </w:p>
          <w:p w14:paraId="5823AD2B" w14:textId="77777777" w:rsidR="00E00C2E" w:rsidRPr="00874917" w:rsidRDefault="00E00C2E" w:rsidP="00595B24">
            <w:pPr>
              <w:pStyle w:val="Paragraphedeliste"/>
              <w:numPr>
                <w:ilvl w:val="0"/>
                <w:numId w:val="173"/>
              </w:numPr>
              <w:spacing w:after="100"/>
              <w:ind w:left="459" w:hanging="459"/>
              <w:contextualSpacing w:val="0"/>
              <w:rPr>
                <w:noProof/>
              </w:rPr>
            </w:pPr>
            <w:r w:rsidRPr="00874917">
              <w:rPr>
                <w:noProof/>
              </w:rPr>
              <w:t>les échéances citées dans cet échéancier de paiements doivent être les valeurs contractuelles estimées pour les besoins du paragraphe (a) de la Sous</w:t>
            </w:r>
            <w:r w:rsidRPr="00874917">
              <w:rPr>
                <w:noProof/>
              </w:rPr>
              <w:noBreakHyphen/>
              <w:t xml:space="preserve">Clause 14.3 </w:t>
            </w:r>
            <w:r w:rsidRPr="00874917">
              <w:rPr>
                <w:i/>
                <w:noProof/>
              </w:rPr>
              <w:t>[Demande de Décomptes Intermédiaires</w:t>
            </w:r>
            <w:r w:rsidRPr="00874917">
              <w:rPr>
                <w:noProof/>
              </w:rPr>
              <w:t> ;</w:t>
            </w:r>
          </w:p>
          <w:p w14:paraId="6BB72DF9" w14:textId="77777777" w:rsidR="00E00C2E" w:rsidRPr="00874917" w:rsidRDefault="00E00C2E" w:rsidP="00595B24">
            <w:pPr>
              <w:pStyle w:val="Paragraphedeliste"/>
              <w:numPr>
                <w:ilvl w:val="0"/>
                <w:numId w:val="173"/>
              </w:numPr>
              <w:spacing w:after="100"/>
              <w:ind w:left="459" w:hanging="459"/>
              <w:contextualSpacing w:val="0"/>
              <w:rPr>
                <w:noProof/>
              </w:rPr>
            </w:pPr>
            <w:r w:rsidRPr="00874917">
              <w:rPr>
                <w:noProof/>
              </w:rPr>
              <w:t>la Sous</w:t>
            </w:r>
            <w:r w:rsidRPr="00874917">
              <w:rPr>
                <w:noProof/>
              </w:rPr>
              <w:noBreakHyphen/>
              <w:t xml:space="preserve">Clause 14.5 </w:t>
            </w:r>
            <w:r w:rsidRPr="00874917">
              <w:rPr>
                <w:i/>
                <w:noProof/>
              </w:rPr>
              <w:t>[Équipements et Matériaux destinés aux Ouvrages]</w:t>
            </w:r>
            <w:r w:rsidRPr="00874917">
              <w:rPr>
                <w:noProof/>
              </w:rPr>
              <w:t xml:space="preserve"> ne sera pas applicable ; et</w:t>
            </w:r>
          </w:p>
          <w:p w14:paraId="6D6BA41D" w14:textId="77777777" w:rsidR="00E00C2E" w:rsidRPr="00874917" w:rsidRDefault="00E00C2E" w:rsidP="00595B24">
            <w:pPr>
              <w:pStyle w:val="Paragraphedeliste"/>
              <w:numPr>
                <w:ilvl w:val="0"/>
                <w:numId w:val="173"/>
              </w:numPr>
              <w:spacing w:after="100"/>
              <w:ind w:left="459" w:hanging="459"/>
              <w:contextualSpacing w:val="0"/>
              <w:rPr>
                <w:noProof/>
              </w:rPr>
            </w:pPr>
            <w:r w:rsidRPr="00874917">
              <w:rPr>
                <w:noProof/>
              </w:rPr>
              <w:t>si ces échéances ne sont pas définies par référence à l’avancement réel de l’exécution des Ouvrages, et si l’avancement réel est inférieur ou supérieur à celui sur lequel cet échéancier de paiements est basé, alors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les échéances révisées, qui doivent prendre en compte dans quelle mesure l’avancement est inférieur ou supérieur à celui sur lequel les échéances étaient précédemment basées.</w:t>
            </w:r>
          </w:p>
          <w:p w14:paraId="5583D3B6" w14:textId="77777777" w:rsidR="00106B01" w:rsidRPr="00874917" w:rsidRDefault="00E00C2E" w:rsidP="00595B24">
            <w:pPr>
              <w:spacing w:after="100"/>
              <w:rPr>
                <w:noProof/>
              </w:rPr>
            </w:pPr>
            <w:r w:rsidRPr="00874917">
              <w:rPr>
                <w:noProof/>
              </w:rPr>
              <w:lastRenderedPageBreak/>
              <w:t>Si le Marché n’inclut aucun échéancier de paiements, l’Entrepreneur doit soumettre des estimations, non contraignantes, des paiements qu’il prévoit devenir exigibles au cours de chaque trimestre. La première estimation sera soumise dans un délai de 42 jours après la Date de Commencement. Des estimations révisées doivent être soumises à intervalle trimestriel, jusqu’à ce que le Certificat de Réception des Ouvrages ait été délivré.</w:t>
            </w:r>
          </w:p>
        </w:tc>
      </w:tr>
      <w:tr w:rsidR="00040B7E" w:rsidRPr="00874917" w14:paraId="26A64F3B" w14:textId="77777777" w:rsidTr="00B04AE3">
        <w:tc>
          <w:tcPr>
            <w:tcW w:w="2660" w:type="dxa"/>
          </w:tcPr>
          <w:p w14:paraId="5258AEA8" w14:textId="77777777" w:rsidR="00106B01" w:rsidRPr="00874917" w:rsidRDefault="00E00C2E" w:rsidP="00595B24">
            <w:pPr>
              <w:pStyle w:val="Heading2"/>
              <w:spacing w:after="100"/>
              <w:jc w:val="left"/>
              <w:rPr>
                <w:noProof/>
              </w:rPr>
            </w:pPr>
            <w:bookmarkStart w:id="370" w:name="_Toc22291223"/>
            <w:r w:rsidRPr="00874917">
              <w:rPr>
                <w:noProof/>
              </w:rPr>
              <w:lastRenderedPageBreak/>
              <w:t>Equipements et Matériaux destinés aux Ouvrages</w:t>
            </w:r>
            <w:bookmarkEnd w:id="370"/>
          </w:p>
        </w:tc>
        <w:tc>
          <w:tcPr>
            <w:tcW w:w="6520" w:type="dxa"/>
          </w:tcPr>
          <w:p w14:paraId="2F314976" w14:textId="77777777" w:rsidR="00E00C2E" w:rsidRPr="00874917" w:rsidRDefault="00E00C2E" w:rsidP="00595B24">
            <w:pPr>
              <w:spacing w:after="100"/>
              <w:rPr>
                <w:noProof/>
              </w:rPr>
            </w:pPr>
            <w:r w:rsidRPr="00874917">
              <w:rPr>
                <w:noProof/>
              </w:rPr>
              <w:t>S’il est fait application des dispositions de la présente Sous</w:t>
            </w:r>
            <w:r w:rsidRPr="00874917">
              <w:rPr>
                <w:noProof/>
              </w:rPr>
              <w:noBreakHyphen/>
              <w:t>Clause, les Décomptes Intermédiaires doivent inclure, au titre du paragraphe (e) de la Sous</w:t>
            </w:r>
            <w:r w:rsidRPr="00874917">
              <w:rPr>
                <w:noProof/>
              </w:rPr>
              <w:noBreakHyphen/>
              <w:t>Clause 14.3</w:t>
            </w:r>
            <w:r w:rsidR="007E0043" w:rsidRPr="00874917">
              <w:rPr>
                <w:noProof/>
              </w:rPr>
              <w:t xml:space="preserve"> </w:t>
            </w:r>
            <w:r w:rsidR="007E0043" w:rsidRPr="00874917">
              <w:rPr>
                <w:i/>
                <w:noProof/>
              </w:rPr>
              <w:t>[Demande de Décomptes Intermédiaires]</w:t>
            </w:r>
            <w:r w:rsidRPr="00874917">
              <w:rPr>
                <w:noProof/>
              </w:rPr>
              <w:t>, (i) un montant pour les Equipements et les Matériaux qui ont été envoyés sur le Chantier pour incorporation aux Ouvrages Définitifs, et (ii) une réfaction lorsque la valeur contractuelle de ces Equipements et des Matériaux est incluse au titre des Ouvrages Définitifs dans le paragraphe (a) de la Sous</w:t>
            </w:r>
            <w:r w:rsidRPr="00874917">
              <w:rPr>
                <w:noProof/>
              </w:rPr>
              <w:noBreakHyphen/>
              <w:t xml:space="preserve">Clause 14.3 </w:t>
            </w:r>
            <w:r w:rsidRPr="00874917">
              <w:rPr>
                <w:i/>
                <w:noProof/>
              </w:rPr>
              <w:t>[Demande de Décomptes Intermédiaires]</w:t>
            </w:r>
            <w:r w:rsidRPr="00874917">
              <w:rPr>
                <w:noProof/>
              </w:rPr>
              <w:t>.</w:t>
            </w:r>
          </w:p>
          <w:p w14:paraId="10DBF2F6" w14:textId="77777777" w:rsidR="00E00C2E" w:rsidRPr="00874917" w:rsidRDefault="00E00C2E" w:rsidP="00595B24">
            <w:pPr>
              <w:spacing w:after="100"/>
              <w:rPr>
                <w:noProof/>
              </w:rPr>
            </w:pPr>
            <w:r w:rsidRPr="00874917">
              <w:rPr>
                <w:noProof/>
              </w:rPr>
              <w:t>Si les éléments énumérés aux paragraphes (b)(i) ou (c)(i) ci</w:t>
            </w:r>
            <w:r w:rsidRPr="00874917">
              <w:rPr>
                <w:noProof/>
              </w:rPr>
              <w:noBreakHyphen/>
              <w:t>dessous ne sont pas inclus dans les Bordereaux, cette Sous</w:t>
            </w:r>
            <w:r w:rsidRPr="00874917">
              <w:rPr>
                <w:noProof/>
              </w:rPr>
              <w:noBreakHyphen/>
              <w:t>Clause ne sera pas applicable.</w:t>
            </w:r>
          </w:p>
          <w:p w14:paraId="61047898" w14:textId="77777777" w:rsidR="00E00C2E" w:rsidRPr="00874917" w:rsidRDefault="00E00C2E" w:rsidP="00595B24">
            <w:pPr>
              <w:spacing w:after="100"/>
              <w:rPr>
                <w:noProof/>
              </w:rPr>
            </w:pPr>
            <w:r w:rsidRPr="00874917">
              <w:rPr>
                <w:noProof/>
              </w:rPr>
              <w:t>Le Maître d’Œuvre doit déterminer et certifier chaque montant additionnel si les conditions suivantes sont réunies :</w:t>
            </w:r>
          </w:p>
          <w:p w14:paraId="03934606" w14:textId="77777777" w:rsidR="00E00C2E" w:rsidRPr="00874917" w:rsidRDefault="00E00C2E" w:rsidP="00595B24">
            <w:pPr>
              <w:pStyle w:val="Paragraphedeliste"/>
              <w:numPr>
                <w:ilvl w:val="0"/>
                <w:numId w:val="174"/>
              </w:numPr>
              <w:spacing w:after="100"/>
              <w:ind w:left="459" w:hanging="425"/>
              <w:contextualSpacing w:val="0"/>
              <w:rPr>
                <w:noProof/>
              </w:rPr>
            </w:pPr>
            <w:r w:rsidRPr="00874917">
              <w:rPr>
                <w:noProof/>
              </w:rPr>
              <w:t>l’Entrepreneur a :</w:t>
            </w:r>
          </w:p>
          <w:p w14:paraId="43F20FBF" w14:textId="77777777" w:rsidR="00E00C2E" w:rsidRPr="00874917" w:rsidRDefault="00E00C2E" w:rsidP="00595B24">
            <w:pPr>
              <w:pStyle w:val="Paragraphedeliste"/>
              <w:numPr>
                <w:ilvl w:val="0"/>
                <w:numId w:val="261"/>
              </w:numPr>
              <w:spacing w:after="100"/>
              <w:ind w:left="884" w:hanging="425"/>
              <w:contextualSpacing w:val="0"/>
              <w:rPr>
                <w:noProof/>
              </w:rPr>
            </w:pPr>
            <w:r w:rsidRPr="00874917">
              <w:rPr>
                <w:noProof/>
              </w:rPr>
              <w:t>conservé des enregistrements acceptables (incluant des commandes, des reçus, les Coûts et l’utilisation des Equipements et Matériaux) qui sont mis à disposition pour inspection, et</w:t>
            </w:r>
          </w:p>
          <w:p w14:paraId="3852FBBD" w14:textId="77777777" w:rsidR="00E00C2E" w:rsidRPr="00874917" w:rsidRDefault="00E00C2E" w:rsidP="00595B24">
            <w:pPr>
              <w:pStyle w:val="Paragraphedeliste"/>
              <w:numPr>
                <w:ilvl w:val="0"/>
                <w:numId w:val="261"/>
              </w:numPr>
              <w:spacing w:after="100"/>
              <w:ind w:left="884" w:hanging="425"/>
              <w:contextualSpacing w:val="0"/>
              <w:rPr>
                <w:noProof/>
              </w:rPr>
            </w:pPr>
            <w:r w:rsidRPr="00874917">
              <w:rPr>
                <w:noProof/>
              </w:rPr>
              <w:t>soumis un décompte du Coût d’acquisition et de livraison des Equipements et des Matériaux sur le Chantier accompagné de justificatifs acceptables ;</w:t>
            </w:r>
          </w:p>
          <w:p w14:paraId="629043F8" w14:textId="77777777" w:rsidR="00E00C2E" w:rsidRPr="00874917" w:rsidRDefault="00E00C2E" w:rsidP="00595B24">
            <w:pPr>
              <w:spacing w:after="100"/>
              <w:rPr>
                <w:noProof/>
              </w:rPr>
            </w:pPr>
            <w:r w:rsidRPr="00874917">
              <w:rPr>
                <w:noProof/>
              </w:rPr>
              <w:t>et, soit :</w:t>
            </w:r>
          </w:p>
          <w:p w14:paraId="538C77C7" w14:textId="77777777" w:rsidR="00E00C2E" w:rsidRPr="00874917" w:rsidRDefault="00E00C2E" w:rsidP="00595B24">
            <w:pPr>
              <w:pStyle w:val="Paragraphedeliste"/>
              <w:numPr>
                <w:ilvl w:val="0"/>
                <w:numId w:val="174"/>
              </w:numPr>
              <w:spacing w:after="100"/>
              <w:ind w:left="459" w:hanging="425"/>
              <w:contextualSpacing w:val="0"/>
              <w:rPr>
                <w:noProof/>
              </w:rPr>
            </w:pPr>
            <w:r w:rsidRPr="00874917">
              <w:rPr>
                <w:noProof/>
              </w:rPr>
              <w:t>les Equipements et Matériaux concernés :</w:t>
            </w:r>
          </w:p>
          <w:p w14:paraId="4EDC02B4" w14:textId="77777777" w:rsidR="00E00C2E" w:rsidRPr="00874917" w:rsidRDefault="00E00C2E" w:rsidP="00595B24">
            <w:pPr>
              <w:pStyle w:val="Paragraphedeliste"/>
              <w:numPr>
                <w:ilvl w:val="0"/>
                <w:numId w:val="175"/>
              </w:numPr>
              <w:spacing w:after="100"/>
              <w:ind w:left="884" w:hanging="425"/>
              <w:contextualSpacing w:val="0"/>
              <w:rPr>
                <w:noProof/>
              </w:rPr>
            </w:pPr>
            <w:r w:rsidRPr="00874917">
              <w:rPr>
                <w:noProof/>
              </w:rPr>
              <w:t>sont ceux mentionnés dans les Bordereaux pour le paiement lorsqu’ils ont été expédiés,</w:t>
            </w:r>
          </w:p>
          <w:p w14:paraId="6960A56E" w14:textId="77777777" w:rsidR="00E00C2E" w:rsidRPr="00874917" w:rsidRDefault="00E00C2E" w:rsidP="00595B24">
            <w:pPr>
              <w:pStyle w:val="Paragraphedeliste"/>
              <w:numPr>
                <w:ilvl w:val="0"/>
                <w:numId w:val="175"/>
              </w:numPr>
              <w:spacing w:after="100"/>
              <w:ind w:left="816" w:hanging="357"/>
              <w:contextualSpacing w:val="0"/>
              <w:rPr>
                <w:noProof/>
              </w:rPr>
            </w:pPr>
            <w:r w:rsidRPr="00874917">
              <w:rPr>
                <w:noProof/>
              </w:rPr>
              <w:t>ont été expédiés vers le Pays, sont en route vers le Chantier, conformément au Marché ; et</w:t>
            </w:r>
          </w:p>
          <w:p w14:paraId="3BB75855" w14:textId="77777777" w:rsidR="00E00C2E" w:rsidRPr="00874917" w:rsidRDefault="00E00C2E" w:rsidP="00595B24">
            <w:pPr>
              <w:spacing w:after="100"/>
              <w:rPr>
                <w:noProof/>
              </w:rPr>
            </w:pPr>
            <w:r w:rsidRPr="00874917">
              <w:rPr>
                <w:noProof/>
              </w:rPr>
              <w:t xml:space="preserve">sont décrits dans un connaissement de transport sans réserve ou autre justificatif d’expédition, lequel a été fourni au Maître d’Œuvre assorti du justificatif du paiement du fret et de l’assurance, de tout autre document raisonnablement exigible, et d’une garantie bancaire, délivrée selon un modèle et par une entité approuvés par le Maître </w:t>
            </w:r>
            <w:r w:rsidR="00A97D4E" w:rsidRPr="00874917">
              <w:rPr>
                <w:noProof/>
              </w:rPr>
              <w:t>d'Ouvrage</w:t>
            </w:r>
            <w:r w:rsidRPr="00874917">
              <w:rPr>
                <w:noProof/>
              </w:rPr>
              <w:t>, de montants et dans les devises égaux au montant dû en vertu de cette Sous</w:t>
            </w:r>
            <w:r w:rsidRPr="00874917">
              <w:rPr>
                <w:noProof/>
              </w:rPr>
              <w:noBreakHyphen/>
              <w:t>Clause: cette garantie peut être délivrée selon un modèle similaire à celui auquel il est fait référence dans la Sous</w:t>
            </w:r>
            <w:r w:rsidRPr="00874917">
              <w:rPr>
                <w:noProof/>
              </w:rPr>
              <w:noBreakHyphen/>
              <w:t xml:space="preserve">Clause 14.2 </w:t>
            </w:r>
            <w:r w:rsidRPr="00874917">
              <w:rPr>
                <w:i/>
                <w:noProof/>
              </w:rPr>
              <w:t>[Paiement de l’Avance de Démarrage]</w:t>
            </w:r>
            <w:r w:rsidRPr="00874917">
              <w:rPr>
                <w:noProof/>
              </w:rPr>
              <w:t xml:space="preserve"> et doit être valable jusqu’à ce que les Equipements et les Matériaux soient convenablement stockés sur le Chantier et protégés contre toute perte, dommage ou détérioration ; </w:t>
            </w:r>
          </w:p>
          <w:p w14:paraId="03C499E3" w14:textId="77777777" w:rsidR="00E00C2E" w:rsidRPr="00874917" w:rsidRDefault="007E0043" w:rsidP="00595B24">
            <w:pPr>
              <w:spacing w:after="100"/>
              <w:rPr>
                <w:noProof/>
              </w:rPr>
            </w:pPr>
            <w:r w:rsidRPr="00874917">
              <w:rPr>
                <w:noProof/>
              </w:rPr>
              <w:t>soit </w:t>
            </w:r>
            <w:r w:rsidR="00E00C2E" w:rsidRPr="00874917">
              <w:rPr>
                <w:noProof/>
              </w:rPr>
              <w:t>:</w:t>
            </w:r>
          </w:p>
          <w:p w14:paraId="2850473F" w14:textId="77777777" w:rsidR="00E00C2E" w:rsidRPr="00874917" w:rsidRDefault="00E00C2E" w:rsidP="00595B24">
            <w:pPr>
              <w:pStyle w:val="Paragraphedeliste"/>
              <w:numPr>
                <w:ilvl w:val="0"/>
                <w:numId w:val="174"/>
              </w:numPr>
              <w:spacing w:after="100"/>
              <w:ind w:left="459" w:hanging="425"/>
              <w:contextualSpacing w:val="0"/>
              <w:rPr>
                <w:noProof/>
              </w:rPr>
            </w:pPr>
            <w:r w:rsidRPr="00874917">
              <w:rPr>
                <w:noProof/>
              </w:rPr>
              <w:t>les Equ</w:t>
            </w:r>
            <w:r w:rsidR="007E0043" w:rsidRPr="00874917">
              <w:rPr>
                <w:noProof/>
              </w:rPr>
              <w:t>ipements et Matériaux concernés </w:t>
            </w:r>
            <w:r w:rsidRPr="00874917">
              <w:rPr>
                <w:noProof/>
              </w:rPr>
              <w:t>:</w:t>
            </w:r>
          </w:p>
          <w:p w14:paraId="2ACA150E" w14:textId="77777777" w:rsidR="00E00C2E" w:rsidRPr="00874917" w:rsidRDefault="00E00C2E" w:rsidP="00595B24">
            <w:pPr>
              <w:pStyle w:val="Paragraphedeliste"/>
              <w:numPr>
                <w:ilvl w:val="0"/>
                <w:numId w:val="262"/>
              </w:numPr>
              <w:spacing w:after="100"/>
              <w:ind w:left="884" w:hanging="425"/>
              <w:contextualSpacing w:val="0"/>
              <w:rPr>
                <w:noProof/>
              </w:rPr>
            </w:pPr>
            <w:r w:rsidRPr="00874917">
              <w:rPr>
                <w:noProof/>
              </w:rPr>
              <w:t>sont ceux mentionnés dans les Bordereaux pour paiement lorsqu’ils sont livrés sur le Chantier, et</w:t>
            </w:r>
          </w:p>
          <w:p w14:paraId="25967368" w14:textId="77777777" w:rsidR="00E00C2E" w:rsidRPr="00874917" w:rsidRDefault="00E00C2E" w:rsidP="00595B24">
            <w:pPr>
              <w:pStyle w:val="Paragraphedeliste"/>
              <w:numPr>
                <w:ilvl w:val="0"/>
                <w:numId w:val="262"/>
              </w:numPr>
              <w:spacing w:after="100"/>
              <w:ind w:left="884" w:hanging="425"/>
              <w:contextualSpacing w:val="0"/>
              <w:rPr>
                <w:noProof/>
              </w:rPr>
            </w:pPr>
            <w:r w:rsidRPr="00874917">
              <w:rPr>
                <w:noProof/>
              </w:rPr>
              <w:lastRenderedPageBreak/>
              <w:t>ont été livrés et convenablement stockés sur le Chantier, et sont protégés contre toute perte, dommage ou détérioration, et parais</w:t>
            </w:r>
            <w:r w:rsidR="007E0043" w:rsidRPr="00874917">
              <w:rPr>
                <w:noProof/>
              </w:rPr>
              <w:t>sent être conformes au Marché.</w:t>
            </w:r>
          </w:p>
          <w:p w14:paraId="17D634E6" w14:textId="77777777" w:rsidR="00E00C2E" w:rsidRPr="00874917" w:rsidRDefault="00E00C2E" w:rsidP="00595B24">
            <w:pPr>
              <w:spacing w:after="100"/>
              <w:rPr>
                <w:noProof/>
              </w:rPr>
            </w:pPr>
            <w:r w:rsidRPr="00874917">
              <w:rPr>
                <w:noProof/>
              </w:rPr>
              <w:t>Le montant additionnel à certifier sera l’équivalent de quatre-vingt</w:t>
            </w:r>
            <w:r w:rsidR="00587BE1" w:rsidRPr="00874917">
              <w:rPr>
                <w:noProof/>
              </w:rPr>
              <w:t>s</w:t>
            </w:r>
            <w:r w:rsidRPr="00874917">
              <w:rPr>
                <w:noProof/>
              </w:rPr>
              <w:t xml:space="preserve"> pour cent (80%) du montant déterminé par le Maître d’Œuvre pour le coût des Equipements et des Matériaux (y compris de livraison sur le Chantier), en tenant compte d</w:t>
            </w:r>
            <w:r w:rsidR="007E0043" w:rsidRPr="00874917">
              <w:rPr>
                <w:noProof/>
              </w:rPr>
              <w:t>es documents visés à cette Sous</w:t>
            </w:r>
            <w:r w:rsidR="007E0043" w:rsidRPr="00874917">
              <w:rPr>
                <w:noProof/>
              </w:rPr>
              <w:noBreakHyphen/>
            </w:r>
            <w:r w:rsidRPr="00874917">
              <w:rPr>
                <w:noProof/>
              </w:rPr>
              <w:t>Clause et de la valeur au Marché de ces Equipements et Matériaux.</w:t>
            </w:r>
          </w:p>
          <w:p w14:paraId="0FB82669" w14:textId="77777777" w:rsidR="00106B01" w:rsidRPr="00874917" w:rsidRDefault="00E00C2E" w:rsidP="00595B24">
            <w:pPr>
              <w:spacing w:after="100"/>
              <w:rPr>
                <w:noProof/>
              </w:rPr>
            </w:pPr>
            <w:r w:rsidRPr="00874917">
              <w:rPr>
                <w:noProof/>
              </w:rPr>
              <w:t>Les devises pour ce montant additionnel doivent être les mêmes que celles dans lesquelles le paiement sera dû lorsque leur valeur contractuelle sera prise en compte au tit</w:t>
            </w:r>
            <w:r w:rsidR="007E0043" w:rsidRPr="00874917">
              <w:rPr>
                <w:noProof/>
              </w:rPr>
              <w:t>re du paragraphe (a) de la Sous</w:t>
            </w:r>
            <w:r w:rsidR="007E0043" w:rsidRPr="00874917">
              <w:rPr>
                <w:noProof/>
              </w:rPr>
              <w:noBreakHyphen/>
              <w:t>Clause </w:t>
            </w:r>
            <w:r w:rsidRPr="00874917">
              <w:rPr>
                <w:noProof/>
              </w:rPr>
              <w:t xml:space="preserve">14.3 </w:t>
            </w:r>
            <w:r w:rsidRPr="00874917">
              <w:rPr>
                <w:i/>
                <w:noProof/>
              </w:rPr>
              <w:t>[Demande de Décomptes Intermédiaires]</w:t>
            </w:r>
            <w:r w:rsidRPr="00874917">
              <w:rPr>
                <w:noProof/>
              </w:rPr>
              <w:t>. A ce moment-là, le Décompte devra inclure la déduction applicable qui doit être équivalente au, et dans les mêmes devises et proportions que le montant additionnel pour les Equipements et les Matériaux concernés.</w:t>
            </w:r>
          </w:p>
        </w:tc>
      </w:tr>
      <w:tr w:rsidR="00040B7E" w:rsidRPr="00874917" w14:paraId="0B239FEA" w14:textId="77777777" w:rsidTr="00B04AE3">
        <w:tc>
          <w:tcPr>
            <w:tcW w:w="2660" w:type="dxa"/>
          </w:tcPr>
          <w:p w14:paraId="553A500A" w14:textId="77777777" w:rsidR="00106B01" w:rsidRPr="00874917" w:rsidRDefault="007E0043" w:rsidP="00595B24">
            <w:pPr>
              <w:pStyle w:val="Heading2"/>
              <w:spacing w:after="100"/>
              <w:jc w:val="left"/>
              <w:rPr>
                <w:noProof/>
              </w:rPr>
            </w:pPr>
            <w:bookmarkStart w:id="371" w:name="_Toc22291224"/>
            <w:r w:rsidRPr="00874917">
              <w:rPr>
                <w:noProof/>
              </w:rPr>
              <w:lastRenderedPageBreak/>
              <w:t>Délivrance de Décompte Intermédiaires</w:t>
            </w:r>
            <w:bookmarkEnd w:id="371"/>
          </w:p>
        </w:tc>
        <w:tc>
          <w:tcPr>
            <w:tcW w:w="6520" w:type="dxa"/>
          </w:tcPr>
          <w:p w14:paraId="391D8605" w14:textId="77777777" w:rsidR="007E0043" w:rsidRPr="00874917" w:rsidRDefault="007E0043" w:rsidP="00595B24">
            <w:pPr>
              <w:spacing w:after="100"/>
              <w:rPr>
                <w:noProof/>
              </w:rPr>
            </w:pPr>
            <w:r w:rsidRPr="00874917">
              <w:rPr>
                <w:noProof/>
              </w:rPr>
              <w:t xml:space="preserve">Aucun montant ne sera certifié ou payé jusqu’à ce que le Maître </w:t>
            </w:r>
            <w:r w:rsidR="00A97D4E" w:rsidRPr="00874917">
              <w:rPr>
                <w:noProof/>
              </w:rPr>
              <w:t>d'Ouvrage</w:t>
            </w:r>
            <w:r w:rsidRPr="00874917">
              <w:rPr>
                <w:noProof/>
              </w:rPr>
              <w:t xml:space="preserve"> ait reçu et approuvé la Garantie de Bonne Exécution. Ensuite, le Maître d’Œuvre doit, dans un délai de 28 jours après la réception d’une Demande de Décompte et des attachements justificatifs, délivrer au Maître </w:t>
            </w:r>
            <w:r w:rsidR="00A97D4E" w:rsidRPr="00874917">
              <w:rPr>
                <w:noProof/>
              </w:rPr>
              <w:t>d'Ouvrage</w:t>
            </w:r>
            <w:r w:rsidRPr="00874917">
              <w:rPr>
                <w:noProof/>
              </w:rPr>
              <w:t xml:space="preserve"> et à l’Entrepreneur un Décompte Intermédiaire qui doit spécifier le montant que le Maître d’Œuvre détermine de manière juste être dû, ainsi, le cas échéant, que toutes précisions sur les déductions ou retenues effectuées par le Maître d’Œuvre sur la Demande de Décompte.</w:t>
            </w:r>
          </w:p>
          <w:p w14:paraId="3CAB475B" w14:textId="77777777" w:rsidR="007E0043" w:rsidRPr="00874917" w:rsidRDefault="007E0043" w:rsidP="00595B24">
            <w:pPr>
              <w:spacing w:after="100"/>
              <w:rPr>
                <w:noProof/>
              </w:rPr>
            </w:pPr>
            <w:r w:rsidRPr="00874917">
              <w:rPr>
                <w:noProof/>
              </w:rPr>
              <w:t xml:space="preserve">Toutefois, avant la délivrance du Certificat de Réception pour les Ouvrages, le Maître d’Œuvre ne sera pas tenu de délivrer un Décompte Intermédiaire d’un montant qui serait (après retenue et autres déductions) inférieur au montant minimum des Décomptes Intermédiaires mentionné (le cas échéant) dans les Données du Marché. Dans ce cas, le Maître d’Œuvre doit notifier l’Entrepreneur. </w:t>
            </w:r>
          </w:p>
          <w:p w14:paraId="11DD4A39" w14:textId="77777777" w:rsidR="007E0043" w:rsidRPr="00874917" w:rsidRDefault="007E0043" w:rsidP="00595B24">
            <w:pPr>
              <w:spacing w:after="100"/>
              <w:rPr>
                <w:noProof/>
              </w:rPr>
            </w:pPr>
            <w:r w:rsidRPr="00874917">
              <w:rPr>
                <w:noProof/>
              </w:rPr>
              <w:t>Le traitement d’un Décompte Intermédiaire ne doit être suspendu pour aucune autre raison, cependant :</w:t>
            </w:r>
          </w:p>
          <w:p w14:paraId="71753037" w14:textId="77777777" w:rsidR="007E0043" w:rsidRPr="00874917" w:rsidRDefault="007E0043" w:rsidP="00595B24">
            <w:pPr>
              <w:pStyle w:val="Paragraphedeliste"/>
              <w:numPr>
                <w:ilvl w:val="0"/>
                <w:numId w:val="176"/>
              </w:numPr>
              <w:spacing w:after="100"/>
              <w:ind w:left="459" w:hanging="459"/>
              <w:contextualSpacing w:val="0"/>
              <w:rPr>
                <w:noProof/>
              </w:rPr>
            </w:pPr>
            <w:r w:rsidRPr="00874917">
              <w:rPr>
                <w:noProof/>
              </w:rPr>
              <w:t>si une chose livrée ou des travaux effectués par l’Entrepreneur ne sont pas conformes au Marché, les coûts de la réparation ou du remplacement peuvent être retenus jusqu’à ce que la réparation ou le remplacement soit achevé ; et/ou</w:t>
            </w:r>
          </w:p>
          <w:p w14:paraId="37C7A112" w14:textId="77777777" w:rsidR="007E0043" w:rsidRPr="00874917" w:rsidRDefault="007E0043" w:rsidP="00595B24">
            <w:pPr>
              <w:pStyle w:val="Paragraphedeliste"/>
              <w:numPr>
                <w:ilvl w:val="0"/>
                <w:numId w:val="176"/>
              </w:numPr>
              <w:spacing w:after="100"/>
              <w:ind w:left="459" w:hanging="459"/>
              <w:contextualSpacing w:val="0"/>
              <w:rPr>
                <w:noProof/>
              </w:rPr>
            </w:pPr>
            <w:r w:rsidRPr="00874917">
              <w:rPr>
                <w:noProof/>
              </w:rPr>
              <w:t>si l’Entrepreneur manque ou a manqué à réaliser des travaux ou à satisfaire une obligation au titre du Marché, et qu’il en a été notifié par le Maître d’Œ</w:t>
            </w:r>
            <w:r w:rsidR="00727822" w:rsidRPr="00874917">
              <w:rPr>
                <w:noProof/>
              </w:rPr>
              <w:t xml:space="preserve">uvre, la valeur de ces travaux </w:t>
            </w:r>
            <w:r w:rsidRPr="00874917">
              <w:rPr>
                <w:noProof/>
              </w:rPr>
              <w:t>ou de cette obligation peut être retenue jusqu’à ce que les travaux ou l’obligation ait été exécutés.</w:t>
            </w:r>
          </w:p>
          <w:p w14:paraId="007B0962" w14:textId="77777777" w:rsidR="00106B01" w:rsidRPr="00874917" w:rsidRDefault="007E0043" w:rsidP="00595B24">
            <w:pPr>
              <w:spacing w:after="100"/>
              <w:rPr>
                <w:noProof/>
              </w:rPr>
            </w:pPr>
            <w:r w:rsidRPr="00874917">
              <w:rPr>
                <w:noProof/>
              </w:rPr>
              <w:t>Le Maître d’Œuvre peut, dans un Décompte, procéder à toute correction ou modification qui devrait normalement être effectuée au titre de tout Décompte antérieur. Un Décompte ne doit pas être considéré comme constitutif de l’acceptation, de l‘approbation, du consentement, ou de la satisfaction du Maître d’Œuvre.</w:t>
            </w:r>
          </w:p>
        </w:tc>
      </w:tr>
      <w:tr w:rsidR="00040B7E" w:rsidRPr="00874917" w14:paraId="563CE008" w14:textId="77777777" w:rsidTr="00B04AE3">
        <w:tc>
          <w:tcPr>
            <w:tcW w:w="2660" w:type="dxa"/>
          </w:tcPr>
          <w:p w14:paraId="70BA8708" w14:textId="77777777" w:rsidR="00106B01" w:rsidRPr="00874917" w:rsidRDefault="007E0043" w:rsidP="00595B24">
            <w:pPr>
              <w:pStyle w:val="Heading2"/>
              <w:spacing w:after="100"/>
              <w:rPr>
                <w:noProof/>
              </w:rPr>
            </w:pPr>
            <w:bookmarkStart w:id="372" w:name="_Toc22291225"/>
            <w:r w:rsidRPr="00874917">
              <w:rPr>
                <w:noProof/>
              </w:rPr>
              <w:t>Paiement</w:t>
            </w:r>
            <w:bookmarkEnd w:id="372"/>
          </w:p>
        </w:tc>
        <w:tc>
          <w:tcPr>
            <w:tcW w:w="6520" w:type="dxa"/>
          </w:tcPr>
          <w:p w14:paraId="3EDB3DFF" w14:textId="77777777" w:rsidR="007E0043" w:rsidRPr="00874917" w:rsidRDefault="007E0043" w:rsidP="00595B24">
            <w:pPr>
              <w:spacing w:after="100"/>
              <w:rPr>
                <w:noProof/>
              </w:rPr>
            </w:pPr>
            <w:r w:rsidRPr="00874917">
              <w:rPr>
                <w:noProof/>
              </w:rPr>
              <w:t xml:space="preserve">Le Maître </w:t>
            </w:r>
            <w:r w:rsidR="00A97D4E" w:rsidRPr="00874917">
              <w:rPr>
                <w:noProof/>
              </w:rPr>
              <w:t>d'Ouvrage</w:t>
            </w:r>
            <w:r w:rsidRPr="00874917">
              <w:rPr>
                <w:noProof/>
              </w:rPr>
              <w:t xml:space="preserve"> doit payer à l’Entrepreneur :</w:t>
            </w:r>
          </w:p>
          <w:p w14:paraId="7BE63A12" w14:textId="77777777" w:rsidR="007E0043" w:rsidRPr="00874917" w:rsidRDefault="007E0043" w:rsidP="00595B24">
            <w:pPr>
              <w:pStyle w:val="Paragraphedeliste"/>
              <w:numPr>
                <w:ilvl w:val="0"/>
                <w:numId w:val="177"/>
              </w:numPr>
              <w:spacing w:after="100"/>
              <w:ind w:left="459" w:hanging="459"/>
              <w:contextualSpacing w:val="0"/>
              <w:rPr>
                <w:noProof/>
              </w:rPr>
            </w:pPr>
            <w:r w:rsidRPr="00874917">
              <w:rPr>
                <w:noProof/>
              </w:rPr>
              <w:t>la première échéance du paiement de l’avance de démarrage dans un délai de 42 jours après la délivrance de la Lettre d’Acceptation ou dans un délai de 21 jours après avoir reçu les documents conformément à la Sous</w:t>
            </w:r>
            <w:r w:rsidRPr="00874917">
              <w:rPr>
                <w:noProof/>
              </w:rPr>
              <w:noBreakHyphen/>
              <w:t xml:space="preserve">Clause 4.2 </w:t>
            </w:r>
            <w:r w:rsidRPr="00874917">
              <w:rPr>
                <w:i/>
                <w:noProof/>
              </w:rPr>
              <w:t>[Garantie de Bonne Exécution]</w:t>
            </w:r>
            <w:r w:rsidRPr="00874917">
              <w:rPr>
                <w:noProof/>
              </w:rPr>
              <w:t xml:space="preserve"> et à la Sous</w:t>
            </w:r>
            <w:r w:rsidRPr="00874917">
              <w:rPr>
                <w:noProof/>
              </w:rPr>
              <w:noBreakHyphen/>
              <w:t xml:space="preserve">Clause 14.2 </w:t>
            </w:r>
            <w:r w:rsidRPr="00874917">
              <w:rPr>
                <w:i/>
                <w:noProof/>
              </w:rPr>
              <w:t>[Paiement de l’Avance de Démarrage]</w:t>
            </w:r>
            <w:r w:rsidRPr="00874917">
              <w:rPr>
                <w:noProof/>
              </w:rPr>
              <w:t>, la date la plus tardive faisant foi ;</w:t>
            </w:r>
          </w:p>
          <w:p w14:paraId="4A4ECDF5" w14:textId="77777777" w:rsidR="007E0043" w:rsidRPr="00874917" w:rsidRDefault="007E0043" w:rsidP="00595B24">
            <w:pPr>
              <w:pStyle w:val="Paragraphedeliste"/>
              <w:numPr>
                <w:ilvl w:val="0"/>
                <w:numId w:val="177"/>
              </w:numPr>
              <w:spacing w:after="100"/>
              <w:ind w:left="459" w:hanging="459"/>
              <w:contextualSpacing w:val="0"/>
              <w:rPr>
                <w:noProof/>
              </w:rPr>
            </w:pPr>
            <w:r w:rsidRPr="00874917">
              <w:rPr>
                <w:noProof/>
              </w:rPr>
              <w:t xml:space="preserve">le montant certifié au titre de tout Décompte Intermédiaire dans un délai de 56 jours après que le Maître d’Œuvre a reçu la Demande de Décompte et les attachements justificatifs; ou, lorsque le prêt ou crédit de la Banque (à partir duquel une partie des paiements est effectuée) est suspendu, le montant figurant sur toute demande de décompte soumise par l’Entrepreneur dans un délai de 14 jours suivant la soumission d’une telle demande de décompte, toute incohérence étant rectifiée dans le paiement suivant à l’Entrepreneur ; et </w:t>
            </w:r>
          </w:p>
          <w:p w14:paraId="4C400EF0" w14:textId="77777777" w:rsidR="007E0043" w:rsidRPr="00874917" w:rsidRDefault="007E0043" w:rsidP="00595B24">
            <w:pPr>
              <w:pStyle w:val="Paragraphedeliste"/>
              <w:numPr>
                <w:ilvl w:val="0"/>
                <w:numId w:val="177"/>
              </w:numPr>
              <w:spacing w:after="100"/>
              <w:ind w:left="459" w:hanging="459"/>
              <w:contextualSpacing w:val="0"/>
              <w:rPr>
                <w:noProof/>
              </w:rPr>
            </w:pPr>
            <w:r w:rsidRPr="00874917">
              <w:rPr>
                <w:noProof/>
              </w:rPr>
              <w:t xml:space="preserve">le montant certifié du Décompte Final dans un délai de 56 jours après que le Maître </w:t>
            </w:r>
            <w:r w:rsidR="00A97D4E" w:rsidRPr="00874917">
              <w:rPr>
                <w:noProof/>
              </w:rPr>
              <w:t>d'Ouvrage</w:t>
            </w:r>
            <w:r w:rsidRPr="00874917">
              <w:rPr>
                <w:noProof/>
              </w:rPr>
              <w:t xml:space="preserve"> a reçu ce Décompte ; ou lorsque le prêt ou crédit de la Banque (à partir duquel une partie des paiements est effectuée) est suspendu, le montant non contesté figurant sur le Décompte Final dans un délai de 56 jours suivant la date de notification de la suspension conformément à la Sous</w:t>
            </w:r>
            <w:r w:rsidRPr="00874917">
              <w:rPr>
                <w:noProof/>
              </w:rPr>
              <w:noBreakHyphen/>
              <w:t xml:space="preserve">Clause 16.2 </w:t>
            </w:r>
            <w:r w:rsidRPr="00874917">
              <w:rPr>
                <w:i/>
                <w:noProof/>
              </w:rPr>
              <w:t>[Résiliation par l’Entrepreneur]</w:t>
            </w:r>
            <w:r w:rsidRPr="00874917">
              <w:rPr>
                <w:noProof/>
              </w:rPr>
              <w:t>.</w:t>
            </w:r>
          </w:p>
          <w:p w14:paraId="5089EC59" w14:textId="77777777" w:rsidR="00106B01" w:rsidRPr="00874917" w:rsidRDefault="007E0043" w:rsidP="00595B24">
            <w:pPr>
              <w:spacing w:after="100"/>
              <w:rPr>
                <w:noProof/>
              </w:rPr>
            </w:pPr>
            <w:r w:rsidRPr="00874917">
              <w:rPr>
                <w:noProof/>
              </w:rPr>
              <w:t>Le paiement du montant dû dans chaque devise doit être effectué sur un compte bancaire, désigné par l’Entrepreneur, dans le pays de paiement tel que spécifié dans le Marché pour cette devise.</w:t>
            </w:r>
          </w:p>
        </w:tc>
      </w:tr>
      <w:tr w:rsidR="00040B7E" w:rsidRPr="00874917" w14:paraId="40AAFCC9" w14:textId="77777777" w:rsidTr="00B04AE3">
        <w:tc>
          <w:tcPr>
            <w:tcW w:w="2660" w:type="dxa"/>
          </w:tcPr>
          <w:p w14:paraId="786B7A9B" w14:textId="77777777" w:rsidR="00DE37C7" w:rsidRPr="00874917" w:rsidRDefault="007E0043" w:rsidP="00595B24">
            <w:pPr>
              <w:pStyle w:val="Heading2"/>
              <w:spacing w:after="100"/>
              <w:jc w:val="left"/>
              <w:rPr>
                <w:noProof/>
              </w:rPr>
            </w:pPr>
            <w:bookmarkStart w:id="373" w:name="_Toc22291226"/>
            <w:r w:rsidRPr="00874917">
              <w:rPr>
                <w:noProof/>
              </w:rPr>
              <w:t>Retard de Paiement</w:t>
            </w:r>
            <w:bookmarkEnd w:id="373"/>
          </w:p>
        </w:tc>
        <w:tc>
          <w:tcPr>
            <w:tcW w:w="6520" w:type="dxa"/>
          </w:tcPr>
          <w:p w14:paraId="4E4B7522" w14:textId="77777777" w:rsidR="007E0043" w:rsidRPr="00874917" w:rsidRDefault="007E0043" w:rsidP="00595B24">
            <w:pPr>
              <w:spacing w:after="100"/>
              <w:rPr>
                <w:noProof/>
              </w:rPr>
            </w:pPr>
            <w:r w:rsidRPr="00874917">
              <w:rPr>
                <w:noProof/>
              </w:rPr>
              <w:t>Si l´Entrepreneur ne reçoit pas le paiement conformément à la Sous</w:t>
            </w:r>
            <w:r w:rsidRPr="00874917">
              <w:rPr>
                <w:noProof/>
              </w:rPr>
              <w:noBreakHyphen/>
              <w:t xml:space="preserve">Clause 14.7 </w:t>
            </w:r>
            <w:r w:rsidRPr="00874917">
              <w:rPr>
                <w:i/>
                <w:noProof/>
              </w:rPr>
              <w:t>[Paiement]</w:t>
            </w:r>
            <w:r w:rsidRPr="00874917">
              <w:rPr>
                <w:noProof/>
              </w:rPr>
              <w:t>, l´Entrepreneur sera en droit d’obtenir le paiement d’intérêts de retard composés mensuellement sur le montant impayé pendant la période de retard. Cette période est réputée commencer à la date de paiement spécifiée à la Sous</w:t>
            </w:r>
            <w:r w:rsidRPr="00874917">
              <w:rPr>
                <w:noProof/>
              </w:rPr>
              <w:noBreakHyphen/>
              <w:t xml:space="preserve">Clause 14.7 </w:t>
            </w:r>
            <w:r w:rsidRPr="00874917">
              <w:rPr>
                <w:i/>
                <w:noProof/>
              </w:rPr>
              <w:t>[Paiement]</w:t>
            </w:r>
            <w:r w:rsidRPr="00874917">
              <w:rPr>
                <w:noProof/>
              </w:rPr>
              <w:t>, indépendamment (dans le cas du paragraphe (b) de ladite Sous</w:t>
            </w:r>
            <w:r w:rsidRPr="00874917">
              <w:rPr>
                <w:noProof/>
              </w:rPr>
              <w:noBreakHyphen/>
              <w:t>Clause) de la date à laquelle le Décompte Intermédiaire a été délivré.</w:t>
            </w:r>
          </w:p>
          <w:p w14:paraId="3FD977B0" w14:textId="77777777" w:rsidR="007E0043" w:rsidRPr="00874917" w:rsidRDefault="007E0043" w:rsidP="00595B24">
            <w:pPr>
              <w:spacing w:after="100"/>
              <w:rPr>
                <w:noProof/>
              </w:rPr>
            </w:pPr>
            <w:r w:rsidRPr="00874917">
              <w:rPr>
                <w:noProof/>
              </w:rPr>
              <w:t>A moins que les Conditions Particulières n’en disposent autrement, ces intérêts de retard doivent être calculés sur la base d´un taux annuel de trois pour cent au-dessus du taux d´escompte de la banque centrale du pays de la devise de paiement ou, si le taux d’escompte n’est pas disponible, du taux interbancaire proposé, et ils doivent être payés dans cette devise.</w:t>
            </w:r>
          </w:p>
          <w:p w14:paraId="14D168B7" w14:textId="77777777" w:rsidR="00DE37C7" w:rsidRPr="00874917" w:rsidRDefault="007E0043" w:rsidP="00595B24">
            <w:pPr>
              <w:spacing w:after="100"/>
              <w:rPr>
                <w:noProof/>
              </w:rPr>
            </w:pPr>
            <w:r w:rsidRPr="00874917">
              <w:rPr>
                <w:noProof/>
              </w:rPr>
              <w:t>L´Entrepreneur a droit à ce paiement sans avis formel ou certification, et sans préjudice de tout autre droit ou recours.</w:t>
            </w:r>
          </w:p>
        </w:tc>
      </w:tr>
      <w:tr w:rsidR="00040B7E" w:rsidRPr="00874917" w14:paraId="59B22C35" w14:textId="77777777" w:rsidTr="00B04AE3">
        <w:tc>
          <w:tcPr>
            <w:tcW w:w="2660" w:type="dxa"/>
          </w:tcPr>
          <w:p w14:paraId="7AB08FB8" w14:textId="77777777" w:rsidR="007478CA" w:rsidRPr="00874917" w:rsidRDefault="007E0043" w:rsidP="00595B24">
            <w:pPr>
              <w:pStyle w:val="Heading2"/>
              <w:spacing w:after="100"/>
              <w:jc w:val="left"/>
              <w:rPr>
                <w:noProof/>
              </w:rPr>
            </w:pPr>
            <w:bookmarkStart w:id="374" w:name="_Toc22291227"/>
            <w:r w:rsidRPr="00874917">
              <w:rPr>
                <w:noProof/>
              </w:rPr>
              <w:t>Paiement de la Retenue de Garantie</w:t>
            </w:r>
            <w:bookmarkEnd w:id="374"/>
          </w:p>
        </w:tc>
        <w:tc>
          <w:tcPr>
            <w:tcW w:w="6520" w:type="dxa"/>
          </w:tcPr>
          <w:p w14:paraId="62868AD7" w14:textId="77777777" w:rsidR="007E0043" w:rsidRPr="00874917" w:rsidRDefault="007E0043" w:rsidP="00595B24">
            <w:pPr>
              <w:spacing w:after="100"/>
              <w:rPr>
                <w:noProof/>
              </w:rPr>
            </w:pPr>
            <w:r w:rsidRPr="00874917">
              <w:rPr>
                <w:noProof/>
              </w:rPr>
              <w:t xml:space="preserve">Lorsque le Certificat de Réception a été délivré pour les Ouvrages, la première moitié de la Retenue de Garantie doit être certifiée par le Maître d’Œuvre pour paiement à l´Entrepreneur. Si un Certificat de Réception a été délivré pour une Tranche ou une partie des Ouvrages, une proportion de la Retenue de Garantie doit être certifiée et payée. Cette proportion sera la moitié (50%) de la proportion calculée en divisant la valeur contractuelle estimée de la Tranche, ou de la partie des Ouvrages, par le Montant du Marché final estimé. </w:t>
            </w:r>
          </w:p>
          <w:p w14:paraId="5E8943D4" w14:textId="77777777" w:rsidR="007E0043" w:rsidRPr="00874917" w:rsidRDefault="007E0043" w:rsidP="00595B24">
            <w:pPr>
              <w:spacing w:after="100"/>
              <w:rPr>
                <w:noProof/>
              </w:rPr>
            </w:pPr>
            <w:r w:rsidRPr="00874917">
              <w:rPr>
                <w:noProof/>
              </w:rPr>
              <w:t xml:space="preserve">A l´expiration du dernier des Délais de Garantie, le solde de la Retenue de Garantie doit être certifié sans délai par le Maître d’Œuvre pour paiement à l´Entrepreneur. Si un Certificat de Réception a été délivré pour une Tranche, une proportion de la seconde moitié de la Retenue de Garantie sera certifiée et payée immédiatement après la fin de la Période de Garantie pour cette Tranche. Cette proportion sera la moitié (50%) de la proportion calculée en divisant la valeur contractuelle estimée de la Tranche par le Montant du Marché final estimé. </w:t>
            </w:r>
          </w:p>
          <w:p w14:paraId="52FC012B" w14:textId="77777777" w:rsidR="007E0043" w:rsidRPr="00874917" w:rsidRDefault="007E0043" w:rsidP="00595B24">
            <w:pPr>
              <w:spacing w:after="100"/>
              <w:rPr>
                <w:noProof/>
              </w:rPr>
            </w:pPr>
            <w:r w:rsidRPr="00874917">
              <w:rPr>
                <w:noProof/>
              </w:rPr>
              <w:t>Toutefois, si des travaux restent à</w:t>
            </w:r>
            <w:r w:rsidR="003A726E" w:rsidRPr="00874917">
              <w:rPr>
                <w:noProof/>
              </w:rPr>
              <w:t xml:space="preserve"> exécuter en vertu de la Clause </w:t>
            </w:r>
            <w:r w:rsidRPr="00874917">
              <w:rPr>
                <w:noProof/>
              </w:rPr>
              <w:t xml:space="preserve">11 </w:t>
            </w:r>
            <w:r w:rsidRPr="00874917">
              <w:rPr>
                <w:i/>
                <w:noProof/>
              </w:rPr>
              <w:t>[Responsabilité pour désordres]</w:t>
            </w:r>
            <w:r w:rsidRPr="00874917">
              <w:rPr>
                <w:noProof/>
              </w:rPr>
              <w:t>, le Maître d’Œuvre sera en droit de différer la certification du coût estimé de ces travaux jusqu’à ce qu’ils aient été exécutés.</w:t>
            </w:r>
          </w:p>
          <w:p w14:paraId="28C5B0B4" w14:textId="77777777" w:rsidR="007E0043" w:rsidRPr="00874917" w:rsidRDefault="007E0043" w:rsidP="00595B24">
            <w:pPr>
              <w:spacing w:after="100"/>
              <w:rPr>
                <w:noProof/>
              </w:rPr>
            </w:pPr>
            <w:r w:rsidRPr="00874917">
              <w:rPr>
                <w:noProof/>
              </w:rPr>
              <w:t>Lorsque ces proportions sont calculées, il ne faudra pas tenir compt</w:t>
            </w:r>
            <w:r w:rsidR="003A726E" w:rsidRPr="00874917">
              <w:rPr>
                <w:noProof/>
              </w:rPr>
              <w:t>e des ajustements selon la Sous</w:t>
            </w:r>
            <w:r w:rsidR="003A726E" w:rsidRPr="00874917">
              <w:rPr>
                <w:noProof/>
              </w:rPr>
              <w:noBreakHyphen/>
              <w:t>Clause </w:t>
            </w:r>
            <w:r w:rsidRPr="00874917">
              <w:rPr>
                <w:noProof/>
              </w:rPr>
              <w:t xml:space="preserve">13.7 </w:t>
            </w:r>
            <w:r w:rsidRPr="00874917">
              <w:rPr>
                <w:i/>
                <w:noProof/>
              </w:rPr>
              <w:t>[Ajustements pour Changements dans la Législation]</w:t>
            </w:r>
            <w:r w:rsidR="003A726E" w:rsidRPr="00874917">
              <w:rPr>
                <w:noProof/>
              </w:rPr>
              <w:t xml:space="preserve"> et la Sous</w:t>
            </w:r>
            <w:r w:rsidR="003A726E" w:rsidRPr="00874917">
              <w:rPr>
                <w:noProof/>
              </w:rPr>
              <w:noBreakHyphen/>
              <w:t>Clause </w:t>
            </w:r>
            <w:r w:rsidRPr="00874917">
              <w:rPr>
                <w:noProof/>
              </w:rPr>
              <w:t xml:space="preserve">13.8 </w:t>
            </w:r>
            <w:r w:rsidRPr="00874917">
              <w:rPr>
                <w:i/>
                <w:noProof/>
              </w:rPr>
              <w:t>[Révision de Prix]</w:t>
            </w:r>
            <w:r w:rsidRPr="00874917">
              <w:rPr>
                <w:noProof/>
              </w:rPr>
              <w:t>.</w:t>
            </w:r>
          </w:p>
          <w:p w14:paraId="4318BA50" w14:textId="77777777" w:rsidR="007E0043" w:rsidRPr="00874917" w:rsidRDefault="007E0043" w:rsidP="00595B24">
            <w:pPr>
              <w:spacing w:after="100"/>
              <w:rPr>
                <w:noProof/>
              </w:rPr>
            </w:pPr>
            <w:r w:rsidRPr="00874917">
              <w:rPr>
                <w:noProof/>
              </w:rPr>
              <w:t xml:space="preserve">À moins que les Conditions Particulières n’en disposent autrement, lorsque le Certificat de Réception a été délivré pour les Ouvrages et que la première moitié de la Retenue de Garantie a été certifiée pour paiement par le Maître d’Œuvre, l’Entrepreneur est en droit de remplacer la seconde moitié de la Retenue de Garantie par une garantie émise selon le modèle annexé aux Conditions Particulières, ou selon un autre modèle approuvé par le Maître </w:t>
            </w:r>
            <w:r w:rsidR="00A97D4E" w:rsidRPr="00874917">
              <w:rPr>
                <w:noProof/>
              </w:rPr>
              <w:t>d'Ouvrage</w:t>
            </w:r>
            <w:r w:rsidRPr="00874917">
              <w:rPr>
                <w:noProof/>
              </w:rPr>
              <w:t>, et délivrée par une banque ou une institution financière réputée et sélectionnée par l’Entrepreneur. L’Entrepreneur doit s’assurer que cette nouvelle garantie est libellée dans les montants et devises correspondant à la seconde moitié de la Retenue de Garantie et est valide et appelable jusqu’à ce que l’Entrepreneur ait exécuté et terminé les Ouvrages et réparé tous les désordres, conformément aux dispositions régissant la Garantie de Bonne Exécut</w:t>
            </w:r>
            <w:r w:rsidR="003A726E" w:rsidRPr="00874917">
              <w:rPr>
                <w:noProof/>
              </w:rPr>
              <w:t>ion telles que visées à la Sous</w:t>
            </w:r>
            <w:r w:rsidR="003A726E" w:rsidRPr="00874917">
              <w:rPr>
                <w:noProof/>
              </w:rPr>
              <w:noBreakHyphen/>
              <w:t>Clause </w:t>
            </w:r>
            <w:r w:rsidRPr="00874917">
              <w:rPr>
                <w:noProof/>
              </w:rPr>
              <w:t xml:space="preserve">4.2. </w:t>
            </w:r>
            <w:r w:rsidR="003A726E" w:rsidRPr="00874917">
              <w:rPr>
                <w:noProof/>
              </w:rPr>
              <w:t>A</w:t>
            </w:r>
            <w:r w:rsidRPr="00874917">
              <w:rPr>
                <w:noProof/>
              </w:rPr>
              <w:t xml:space="preserve"> réception par le Maître </w:t>
            </w:r>
            <w:r w:rsidR="00A97D4E" w:rsidRPr="00874917">
              <w:rPr>
                <w:noProof/>
              </w:rPr>
              <w:t>d'Ouvrage</w:t>
            </w:r>
            <w:r w:rsidRPr="00874917">
              <w:rPr>
                <w:noProof/>
              </w:rPr>
              <w:t xml:space="preserve"> de la garantie requise, le Maître d’Œuvre doit certifier et le Maître </w:t>
            </w:r>
            <w:r w:rsidR="00A97D4E" w:rsidRPr="00874917">
              <w:rPr>
                <w:noProof/>
              </w:rPr>
              <w:t>d'Ouvrage</w:t>
            </w:r>
            <w:r w:rsidRPr="00874917">
              <w:rPr>
                <w:noProof/>
              </w:rPr>
              <w:t xml:space="preserve"> doit payer la seconde moitié de la Retenue de Garantie. La libération de la seconde moitié de la Retenue de Garantie contre une garantie doit ainsi remplacer la libération visée au </w:t>
            </w:r>
            <w:r w:rsidR="003A726E" w:rsidRPr="00874917">
              <w:rPr>
                <w:noProof/>
              </w:rPr>
              <w:t>second paragraphe de cette Sous</w:t>
            </w:r>
            <w:r w:rsidR="003A726E" w:rsidRPr="00874917">
              <w:rPr>
                <w:noProof/>
              </w:rPr>
              <w:noBreakHyphen/>
            </w:r>
            <w:r w:rsidRPr="00874917">
              <w:rPr>
                <w:noProof/>
              </w:rPr>
              <w:t xml:space="preserve">Clause. Le Maître </w:t>
            </w:r>
            <w:r w:rsidR="00A97D4E" w:rsidRPr="00874917">
              <w:rPr>
                <w:noProof/>
              </w:rPr>
              <w:t>d'Ouvrage</w:t>
            </w:r>
            <w:r w:rsidRPr="00874917">
              <w:rPr>
                <w:noProof/>
              </w:rPr>
              <w:t xml:space="preserve"> doit restituer la garantie à l’Entrepreneur dans un délai de 21 jours après réception d’une copie du Certificat de Bonne Fin. </w:t>
            </w:r>
          </w:p>
          <w:p w14:paraId="26B06F7F" w14:textId="77777777" w:rsidR="007478CA" w:rsidRPr="00874917" w:rsidRDefault="007E0043" w:rsidP="00595B24">
            <w:pPr>
              <w:spacing w:after="100"/>
              <w:rPr>
                <w:noProof/>
              </w:rPr>
            </w:pPr>
            <w:r w:rsidRPr="00874917">
              <w:rPr>
                <w:noProof/>
              </w:rPr>
              <w:t>Si la Garantie de Bonne Exécution requise conformément à la Sous</w:t>
            </w:r>
            <w:r w:rsidR="003A726E" w:rsidRPr="00874917">
              <w:rPr>
                <w:noProof/>
              </w:rPr>
              <w:noBreakHyphen/>
              <w:t>Clause </w:t>
            </w:r>
            <w:r w:rsidRPr="00874917">
              <w:rPr>
                <w:noProof/>
              </w:rPr>
              <w:t>4.2 est sous la forme d’une garantie à première demande, et si le montant de cette garantie, lorsque le Certificat de Réception est délivré, est supérieur à la moitié de la Retenue de Garantie, alors la garantie de Retenue de Garantie ne sera pas requise. Si le montant de la Garantie de Bonne Exécution, lorsque le Certificat de Réception est délivré, est inférieur à la moitié de la Retenue de Garantie, la garantie de Retenue de Garantie ne sera exigée que pour la différence entre la moitié de la Retenue de Garantie et le montant de la Garantie de Bonne Exécution.</w:t>
            </w:r>
          </w:p>
        </w:tc>
      </w:tr>
      <w:tr w:rsidR="00040B7E" w:rsidRPr="00874917" w14:paraId="6CBDA3E8" w14:textId="77777777" w:rsidTr="00B04AE3">
        <w:tc>
          <w:tcPr>
            <w:tcW w:w="2660" w:type="dxa"/>
          </w:tcPr>
          <w:p w14:paraId="2356DBA0" w14:textId="77777777" w:rsidR="007E0043" w:rsidRPr="00874917" w:rsidRDefault="003A726E" w:rsidP="00595B24">
            <w:pPr>
              <w:pStyle w:val="Heading2"/>
              <w:spacing w:after="100"/>
              <w:jc w:val="left"/>
              <w:rPr>
                <w:noProof/>
              </w:rPr>
            </w:pPr>
            <w:bookmarkStart w:id="375" w:name="_Toc22291228"/>
            <w:r w:rsidRPr="00874917">
              <w:rPr>
                <w:noProof/>
              </w:rPr>
              <w:t>Demande de Décompte à l'Achèvement</w:t>
            </w:r>
            <w:bookmarkEnd w:id="375"/>
          </w:p>
        </w:tc>
        <w:tc>
          <w:tcPr>
            <w:tcW w:w="6520" w:type="dxa"/>
          </w:tcPr>
          <w:p w14:paraId="563451F4" w14:textId="77777777" w:rsidR="003A726E" w:rsidRPr="00874917" w:rsidRDefault="001054A4" w:rsidP="00595B24">
            <w:pPr>
              <w:spacing w:after="100"/>
              <w:rPr>
                <w:noProof/>
              </w:rPr>
            </w:pPr>
            <w:r w:rsidRPr="00874917">
              <w:rPr>
                <w:noProof/>
              </w:rPr>
              <w:t>Dans un délai de 84 </w:t>
            </w:r>
            <w:r w:rsidR="003A726E" w:rsidRPr="00874917">
              <w:rPr>
                <w:noProof/>
              </w:rPr>
              <w:t>jours après la réception du Certificat de Réception pour les Ouvrages, l’Entrepreneur doit soumettre au Maître d’Œuvre un Demande de Décompte à l’achèvement en six</w:t>
            </w:r>
            <w:r w:rsidRPr="00874917">
              <w:rPr>
                <w:noProof/>
              </w:rPr>
              <w:t xml:space="preserve"> (6) </w:t>
            </w:r>
            <w:r w:rsidR="003A726E" w:rsidRPr="00874917">
              <w:rPr>
                <w:noProof/>
              </w:rPr>
              <w:t>exemplaires avec attachements justificatifs, conformément à la Sous</w:t>
            </w:r>
            <w:r w:rsidR="003A726E" w:rsidRPr="00874917">
              <w:rPr>
                <w:noProof/>
              </w:rPr>
              <w:noBreakHyphen/>
              <w:t xml:space="preserve">Clause 14.3 </w:t>
            </w:r>
            <w:r w:rsidR="003A726E" w:rsidRPr="00874917">
              <w:rPr>
                <w:i/>
                <w:noProof/>
              </w:rPr>
              <w:t>[Demande de Décomptes Intermédiaires]</w:t>
            </w:r>
            <w:r w:rsidR="003A726E" w:rsidRPr="00874917">
              <w:rPr>
                <w:noProof/>
              </w:rPr>
              <w:t>, indiquant :</w:t>
            </w:r>
          </w:p>
          <w:p w14:paraId="3038ECC3" w14:textId="77777777" w:rsidR="003A726E" w:rsidRPr="00874917" w:rsidRDefault="003A726E" w:rsidP="00595B24">
            <w:pPr>
              <w:pStyle w:val="Paragraphedeliste"/>
              <w:numPr>
                <w:ilvl w:val="0"/>
                <w:numId w:val="178"/>
              </w:numPr>
              <w:spacing w:after="100"/>
              <w:ind w:left="459" w:hanging="459"/>
              <w:contextualSpacing w:val="0"/>
              <w:rPr>
                <w:noProof/>
              </w:rPr>
            </w:pPr>
            <w:r w:rsidRPr="00874917">
              <w:rPr>
                <w:noProof/>
              </w:rPr>
              <w:t>la valeur de tous les travaux effectués conformément au Marché jusqu’à la date mentionnée dans le Certificat de Réception des Ouvrages,</w:t>
            </w:r>
          </w:p>
          <w:p w14:paraId="12DFB6A1" w14:textId="77777777" w:rsidR="003A726E" w:rsidRPr="00874917" w:rsidRDefault="003A726E" w:rsidP="00595B24">
            <w:pPr>
              <w:pStyle w:val="Paragraphedeliste"/>
              <w:numPr>
                <w:ilvl w:val="0"/>
                <w:numId w:val="178"/>
              </w:numPr>
              <w:spacing w:after="100"/>
              <w:ind w:left="459" w:hanging="459"/>
              <w:contextualSpacing w:val="0"/>
              <w:rPr>
                <w:noProof/>
              </w:rPr>
            </w:pPr>
            <w:r w:rsidRPr="00874917">
              <w:rPr>
                <w:noProof/>
              </w:rPr>
              <w:t>tous les autres montants que l´Entrepreneur considère comme lui étant dus, et</w:t>
            </w:r>
          </w:p>
          <w:p w14:paraId="2B6E0466" w14:textId="77777777" w:rsidR="003A726E" w:rsidRPr="00874917" w:rsidRDefault="003A726E" w:rsidP="00595B24">
            <w:pPr>
              <w:pStyle w:val="Paragraphedeliste"/>
              <w:numPr>
                <w:ilvl w:val="0"/>
                <w:numId w:val="178"/>
              </w:numPr>
              <w:spacing w:after="100"/>
              <w:ind w:left="459" w:hanging="459"/>
              <w:contextualSpacing w:val="0"/>
              <w:rPr>
                <w:noProof/>
              </w:rPr>
            </w:pPr>
            <w:r w:rsidRPr="00874917">
              <w:rPr>
                <w:noProof/>
              </w:rPr>
              <w:t>une estimation de tous autres montants que l´Entrepreneur considère qu’ils lui deviendront dus en vertu du Marché. De tels montants estimés doivent être indiqués séparément dans cette Demande de Décompte à l´achèvement.</w:t>
            </w:r>
          </w:p>
          <w:p w14:paraId="36AB8297" w14:textId="77777777" w:rsidR="007E0043" w:rsidRPr="00874917" w:rsidRDefault="003A726E" w:rsidP="00595B24">
            <w:pPr>
              <w:spacing w:after="100"/>
              <w:rPr>
                <w:noProof/>
              </w:rPr>
            </w:pPr>
            <w:r w:rsidRPr="00874917">
              <w:rPr>
                <w:noProof/>
              </w:rPr>
              <w:t>Le Maître d’Œuvre doit ensuite établir sa certi</w:t>
            </w:r>
            <w:r w:rsidR="000313C9" w:rsidRPr="00874917">
              <w:rPr>
                <w:noProof/>
              </w:rPr>
              <w:t>fication conformément à la Sous</w:t>
            </w:r>
            <w:r w:rsidR="000313C9" w:rsidRPr="00874917">
              <w:rPr>
                <w:noProof/>
              </w:rPr>
              <w:noBreakHyphen/>
              <w:t>Clause </w:t>
            </w:r>
            <w:r w:rsidRPr="00874917">
              <w:rPr>
                <w:noProof/>
              </w:rPr>
              <w:t xml:space="preserve">14.6 </w:t>
            </w:r>
            <w:r w:rsidRPr="00874917">
              <w:rPr>
                <w:i/>
                <w:noProof/>
              </w:rPr>
              <w:t>[Délivrance de Décomptes Intermédiaires]</w:t>
            </w:r>
            <w:r w:rsidRPr="00874917">
              <w:rPr>
                <w:noProof/>
              </w:rPr>
              <w:t>.</w:t>
            </w:r>
          </w:p>
        </w:tc>
      </w:tr>
      <w:tr w:rsidR="00040B7E" w:rsidRPr="00874917" w14:paraId="0E58250C" w14:textId="77777777" w:rsidTr="00B04AE3">
        <w:tc>
          <w:tcPr>
            <w:tcW w:w="2660" w:type="dxa"/>
          </w:tcPr>
          <w:p w14:paraId="4245FF4E" w14:textId="77777777" w:rsidR="007E0043" w:rsidRPr="00874917" w:rsidRDefault="000313C9" w:rsidP="00595B24">
            <w:pPr>
              <w:pStyle w:val="Heading2"/>
              <w:spacing w:after="100"/>
              <w:jc w:val="left"/>
              <w:rPr>
                <w:noProof/>
              </w:rPr>
            </w:pPr>
            <w:bookmarkStart w:id="376" w:name="_Toc22291229"/>
            <w:r w:rsidRPr="00874917">
              <w:rPr>
                <w:noProof/>
              </w:rPr>
              <w:t>Demande du Décompte Final</w:t>
            </w:r>
            <w:bookmarkEnd w:id="376"/>
          </w:p>
        </w:tc>
        <w:tc>
          <w:tcPr>
            <w:tcW w:w="6520" w:type="dxa"/>
          </w:tcPr>
          <w:p w14:paraId="12602F47" w14:textId="77777777" w:rsidR="000313C9" w:rsidRPr="00874917" w:rsidRDefault="000313C9" w:rsidP="00595B24">
            <w:pPr>
              <w:spacing w:after="100"/>
              <w:rPr>
                <w:noProof/>
              </w:rPr>
            </w:pPr>
            <w:r w:rsidRPr="00874917">
              <w:rPr>
                <w:noProof/>
              </w:rPr>
              <w:t>Dans un délai de 56 jours après la réception du Certificat de Bonne Fin, l´Entrepreneur doit soumettre au Maître d’Œuvre, en six</w:t>
            </w:r>
            <w:r w:rsidR="001C73CC" w:rsidRPr="00874917">
              <w:rPr>
                <w:noProof/>
              </w:rPr>
              <w:t> (6)</w:t>
            </w:r>
            <w:r w:rsidRPr="00874917">
              <w:rPr>
                <w:noProof/>
              </w:rPr>
              <w:t xml:space="preserve"> exemplaires et selon un modèle approuvé par le Maître d’Œuvre, un projet de décompte final avec attachements justificatifs indiquant en détail :</w:t>
            </w:r>
          </w:p>
          <w:p w14:paraId="0F026567" w14:textId="77777777" w:rsidR="000313C9" w:rsidRPr="00874917" w:rsidRDefault="000313C9" w:rsidP="00595B24">
            <w:pPr>
              <w:pStyle w:val="Paragraphedeliste"/>
              <w:numPr>
                <w:ilvl w:val="0"/>
                <w:numId w:val="179"/>
              </w:numPr>
              <w:spacing w:after="100"/>
              <w:ind w:left="459" w:hanging="459"/>
              <w:contextualSpacing w:val="0"/>
              <w:rPr>
                <w:noProof/>
              </w:rPr>
            </w:pPr>
            <w:r w:rsidRPr="00874917">
              <w:rPr>
                <w:noProof/>
              </w:rPr>
              <w:t>la valeur de tous les travaux effectués conformément au Marché, et</w:t>
            </w:r>
          </w:p>
          <w:p w14:paraId="69F8D324" w14:textId="77777777" w:rsidR="000313C9" w:rsidRPr="00874917" w:rsidRDefault="000313C9" w:rsidP="00595B24">
            <w:pPr>
              <w:pStyle w:val="Paragraphedeliste"/>
              <w:numPr>
                <w:ilvl w:val="0"/>
                <w:numId w:val="179"/>
              </w:numPr>
              <w:spacing w:after="100"/>
              <w:ind w:left="459" w:hanging="459"/>
              <w:contextualSpacing w:val="0"/>
              <w:rPr>
                <w:noProof/>
              </w:rPr>
            </w:pPr>
            <w:r w:rsidRPr="00874917">
              <w:rPr>
                <w:noProof/>
              </w:rPr>
              <w:t>toutes les autres sommes que l´Entrepreneur considère comme lui étant dues au titre du Marché ou à d’autres titres.</w:t>
            </w:r>
          </w:p>
          <w:p w14:paraId="09C90B29" w14:textId="77777777" w:rsidR="000313C9" w:rsidRPr="00874917" w:rsidRDefault="000313C9" w:rsidP="00595B24">
            <w:pPr>
              <w:spacing w:after="100"/>
              <w:rPr>
                <w:noProof/>
              </w:rPr>
            </w:pPr>
            <w:r w:rsidRPr="00874917">
              <w:rPr>
                <w:noProof/>
              </w:rPr>
              <w:t>Si le Maître d’Œuvre n´est pas d´accord avec, ou s´il ne peut pas vérifier, une partie du projet de Décompte Final, l´Entrepreneur doit présenter toutes les informations complémentaires que le Maître d’Œuvre peut raisonnablement exiger dans un délai de 28 jours après la réception dudit projet de Décompte final, et doit procéder à tous les amendements au projet dont ils auront pu convenir. L´Entrepreneur doit ensuite préparer et soumettre au Maître d’Œuvre le projet de décompte final ainsi convenu entre eux. Ce projet de décompte, ainsi convenu, est désigné dans ces Conditions comme étant le "Projet de Décompte Final".</w:t>
            </w:r>
          </w:p>
          <w:p w14:paraId="00BDD9C6" w14:textId="77777777" w:rsidR="007E0043" w:rsidRPr="00874917" w:rsidRDefault="000313C9" w:rsidP="00595B24">
            <w:pPr>
              <w:spacing w:after="100"/>
              <w:rPr>
                <w:noProof/>
              </w:rPr>
            </w:pPr>
            <w:r w:rsidRPr="00874917">
              <w:rPr>
                <w:noProof/>
              </w:rPr>
              <w:t xml:space="preserve">Toutefois, si, suite aux discussions entre le Maître d’Œuvre et l’Entrepreneur et à tous les amendements convenus au projet de décompte final, il est clair qu’un différend existe, le Maître d’Œuvre doit délivrer au Maître </w:t>
            </w:r>
            <w:r w:rsidR="00A97D4E" w:rsidRPr="00874917">
              <w:rPr>
                <w:noProof/>
              </w:rPr>
              <w:t>d'Ouvrage</w:t>
            </w:r>
            <w:r w:rsidRPr="00874917">
              <w:rPr>
                <w:noProof/>
              </w:rPr>
              <w:t xml:space="preserve"> (avec une copie à l’Entrepreneur) un Décompte Intermédiaire pour les parties acceptées du projet de décompte final. Par la suite, si le différend est finalement résolu conformément à la Sous</w:t>
            </w:r>
            <w:r w:rsidRPr="00874917">
              <w:rPr>
                <w:noProof/>
              </w:rPr>
              <w:noBreakHyphen/>
              <w:t xml:space="preserve">Clause 20.4 </w:t>
            </w:r>
            <w:r w:rsidRPr="00874917">
              <w:rPr>
                <w:i/>
                <w:noProof/>
              </w:rPr>
              <w:t>[Obtention d´une Décision du Comité de Règlement des Différends]</w:t>
            </w:r>
            <w:r w:rsidRPr="00874917">
              <w:rPr>
                <w:noProof/>
              </w:rPr>
              <w:t xml:space="preserve"> ou à la Sous</w:t>
            </w:r>
            <w:r w:rsidRPr="00874917">
              <w:rPr>
                <w:noProof/>
              </w:rPr>
              <w:noBreakHyphen/>
              <w:t xml:space="preserve">Clause 20.5 </w:t>
            </w:r>
            <w:r w:rsidRPr="00874917">
              <w:rPr>
                <w:i/>
                <w:noProof/>
              </w:rPr>
              <w:t>[Règlement Amiable]</w:t>
            </w:r>
            <w:r w:rsidRPr="00874917">
              <w:rPr>
                <w:noProof/>
              </w:rPr>
              <w:t xml:space="preserve">, l´Entrepreneur doit alors préparer et soumettre un Projet de Décompte Final au Maître </w:t>
            </w:r>
            <w:r w:rsidR="00A97D4E" w:rsidRPr="00874917">
              <w:rPr>
                <w:noProof/>
              </w:rPr>
              <w:t>d'Ouvrage</w:t>
            </w:r>
            <w:r w:rsidRPr="00874917">
              <w:rPr>
                <w:noProof/>
              </w:rPr>
              <w:t xml:space="preserve"> (avec une copie au Maître d’Œuvre).</w:t>
            </w:r>
          </w:p>
        </w:tc>
      </w:tr>
      <w:tr w:rsidR="00040B7E" w:rsidRPr="00874917" w14:paraId="24D7873E" w14:textId="77777777" w:rsidTr="00B04AE3">
        <w:tc>
          <w:tcPr>
            <w:tcW w:w="2660" w:type="dxa"/>
          </w:tcPr>
          <w:p w14:paraId="669205F7" w14:textId="77777777" w:rsidR="007E0043" w:rsidRPr="00874917" w:rsidRDefault="000313C9" w:rsidP="00595B24">
            <w:pPr>
              <w:pStyle w:val="Heading2"/>
              <w:spacing w:after="100"/>
              <w:rPr>
                <w:noProof/>
              </w:rPr>
            </w:pPr>
            <w:bookmarkStart w:id="377" w:name="_Toc22291230"/>
            <w:r w:rsidRPr="00874917">
              <w:rPr>
                <w:noProof/>
              </w:rPr>
              <w:t>Quitus</w:t>
            </w:r>
            <w:bookmarkEnd w:id="377"/>
          </w:p>
        </w:tc>
        <w:tc>
          <w:tcPr>
            <w:tcW w:w="6520" w:type="dxa"/>
          </w:tcPr>
          <w:p w14:paraId="0AFBBA73" w14:textId="77777777" w:rsidR="000313C9" w:rsidRPr="00874917" w:rsidRDefault="000313C9" w:rsidP="00595B24">
            <w:pPr>
              <w:spacing w:after="100"/>
              <w:rPr>
                <w:noProof/>
              </w:rPr>
            </w:pPr>
            <w:r w:rsidRPr="00874917">
              <w:rPr>
                <w:noProof/>
              </w:rPr>
              <w:t>En soumettant le Projet de Décompte Final, l´Entrepreneur doit également soumettre un quitus qui atteste que le total du Projet de Décompte Final représente le règlement total et définitif de toutes les sommes dues à l´Entrepreneur en vertu du Marché ou en lien avec celui</w:t>
            </w:r>
            <w:r w:rsidRPr="00874917">
              <w:rPr>
                <w:noProof/>
              </w:rPr>
              <w:noBreakHyphen/>
              <w:t>ci.</w:t>
            </w:r>
          </w:p>
          <w:p w14:paraId="762C842C" w14:textId="77777777" w:rsidR="007E0043" w:rsidRPr="00874917" w:rsidRDefault="000313C9" w:rsidP="00595B24">
            <w:pPr>
              <w:spacing w:after="100"/>
              <w:rPr>
                <w:noProof/>
              </w:rPr>
            </w:pPr>
            <w:r w:rsidRPr="00874917">
              <w:rPr>
                <w:noProof/>
              </w:rPr>
              <w:t>Ce quitus peut stipuler qu´il prendra effet lorsque l´Entrepreneur aura reçu la Garantie de Bonne Exécution et le solde des sommes restant à payer sur le total visé au précédent alinéa, auquel cas le quitus ne prendra effet qu’à cette date.</w:t>
            </w:r>
          </w:p>
        </w:tc>
      </w:tr>
      <w:tr w:rsidR="00040B7E" w:rsidRPr="00874917" w14:paraId="7709DB88" w14:textId="77777777" w:rsidTr="00B04AE3">
        <w:tc>
          <w:tcPr>
            <w:tcW w:w="2660" w:type="dxa"/>
          </w:tcPr>
          <w:p w14:paraId="7B6C27B7" w14:textId="77777777" w:rsidR="007E0043" w:rsidRPr="00874917" w:rsidRDefault="000313C9" w:rsidP="00595B24">
            <w:pPr>
              <w:pStyle w:val="Heading2"/>
              <w:spacing w:after="100"/>
              <w:jc w:val="left"/>
              <w:rPr>
                <w:noProof/>
              </w:rPr>
            </w:pPr>
            <w:bookmarkStart w:id="378" w:name="_Toc22291231"/>
            <w:r w:rsidRPr="00874917">
              <w:rPr>
                <w:noProof/>
              </w:rPr>
              <w:t>Délivrance du Décompte Final</w:t>
            </w:r>
            <w:bookmarkEnd w:id="378"/>
          </w:p>
        </w:tc>
        <w:tc>
          <w:tcPr>
            <w:tcW w:w="6520" w:type="dxa"/>
          </w:tcPr>
          <w:p w14:paraId="7F3CA1A5" w14:textId="77777777" w:rsidR="000313C9" w:rsidRPr="00874917" w:rsidRDefault="000313C9" w:rsidP="00595B24">
            <w:pPr>
              <w:spacing w:after="100"/>
              <w:rPr>
                <w:noProof/>
              </w:rPr>
            </w:pPr>
            <w:r w:rsidRPr="00874917">
              <w:rPr>
                <w:noProof/>
              </w:rPr>
              <w:t>Dans un délai de 28 jours après avoir reçu le Projet de Décompte Final et le quitus conformément à la Sous</w:t>
            </w:r>
            <w:r w:rsidRPr="00874917">
              <w:rPr>
                <w:noProof/>
              </w:rPr>
              <w:noBreakHyphen/>
              <w:t xml:space="preserve">Clause 14.11 </w:t>
            </w:r>
            <w:r w:rsidRPr="00874917">
              <w:rPr>
                <w:i/>
                <w:noProof/>
              </w:rPr>
              <w:t>[Demande du Décompte Final]</w:t>
            </w:r>
            <w:r w:rsidRPr="00874917">
              <w:rPr>
                <w:noProof/>
              </w:rPr>
              <w:t xml:space="preserve"> et à la Sous</w:t>
            </w:r>
            <w:r w:rsidRPr="00874917">
              <w:rPr>
                <w:noProof/>
              </w:rPr>
              <w:noBreakHyphen/>
              <w:t xml:space="preserve">Clause 14.12 </w:t>
            </w:r>
            <w:r w:rsidRPr="00874917">
              <w:rPr>
                <w:i/>
                <w:noProof/>
              </w:rPr>
              <w:t>[Quitus]</w:t>
            </w:r>
            <w:r w:rsidRPr="00874917">
              <w:rPr>
                <w:noProof/>
              </w:rPr>
              <w:t xml:space="preserve">, le Maître d’Œuvre doit délivrer, au Maître </w:t>
            </w:r>
            <w:r w:rsidR="00A97D4E" w:rsidRPr="00874917">
              <w:rPr>
                <w:noProof/>
              </w:rPr>
              <w:t>d'Ouvrage</w:t>
            </w:r>
            <w:r w:rsidRPr="00874917">
              <w:rPr>
                <w:noProof/>
              </w:rPr>
              <w:t xml:space="preserve"> et à l’Entrepreneur, le Déc</w:t>
            </w:r>
            <w:r w:rsidR="0072707D" w:rsidRPr="00874917">
              <w:rPr>
                <w:noProof/>
              </w:rPr>
              <w:t>ompte Final qui doit mentionner </w:t>
            </w:r>
            <w:r w:rsidRPr="00874917">
              <w:rPr>
                <w:noProof/>
              </w:rPr>
              <w:t>:</w:t>
            </w:r>
          </w:p>
          <w:p w14:paraId="5412350B" w14:textId="77777777" w:rsidR="000313C9" w:rsidRPr="00874917" w:rsidRDefault="000313C9" w:rsidP="00595B24">
            <w:pPr>
              <w:pStyle w:val="Paragraphedeliste"/>
              <w:numPr>
                <w:ilvl w:val="0"/>
                <w:numId w:val="180"/>
              </w:numPr>
              <w:spacing w:after="100"/>
              <w:ind w:left="459" w:hanging="459"/>
              <w:contextualSpacing w:val="0"/>
              <w:rPr>
                <w:noProof/>
              </w:rPr>
            </w:pPr>
            <w:r w:rsidRPr="00874917">
              <w:rPr>
                <w:noProof/>
              </w:rPr>
              <w:t>le montant qu’il détermine justement être finalement dû, et</w:t>
            </w:r>
          </w:p>
          <w:p w14:paraId="5989DBCF" w14:textId="77777777" w:rsidR="000313C9" w:rsidRPr="00874917" w:rsidRDefault="000313C9" w:rsidP="00595B24">
            <w:pPr>
              <w:pStyle w:val="Paragraphedeliste"/>
              <w:numPr>
                <w:ilvl w:val="0"/>
                <w:numId w:val="180"/>
              </w:numPr>
              <w:spacing w:after="100"/>
              <w:ind w:left="459" w:hanging="459"/>
              <w:contextualSpacing w:val="0"/>
              <w:rPr>
                <w:noProof/>
              </w:rPr>
            </w:pPr>
            <w:r w:rsidRPr="00874917">
              <w:rPr>
                <w:noProof/>
              </w:rPr>
              <w:t xml:space="preserve">après avoir crédité le Maître </w:t>
            </w:r>
            <w:r w:rsidR="00A97D4E" w:rsidRPr="00874917">
              <w:rPr>
                <w:noProof/>
              </w:rPr>
              <w:t>d'Ouvrage</w:t>
            </w:r>
            <w:r w:rsidRPr="00874917">
              <w:rPr>
                <w:noProof/>
              </w:rPr>
              <w:t xml:space="preserve"> de toutes les sommes préalablement payées par le Maître </w:t>
            </w:r>
            <w:r w:rsidR="00A97D4E" w:rsidRPr="00874917">
              <w:rPr>
                <w:noProof/>
              </w:rPr>
              <w:t>d'Ouvrage</w:t>
            </w:r>
            <w:r w:rsidRPr="00874917">
              <w:rPr>
                <w:noProof/>
              </w:rPr>
              <w:t xml:space="preserve"> et de toutes les sommes dues au Maître </w:t>
            </w:r>
            <w:r w:rsidR="00A97D4E" w:rsidRPr="00874917">
              <w:rPr>
                <w:noProof/>
              </w:rPr>
              <w:t>d'Ouvrage</w:t>
            </w:r>
            <w:r w:rsidRPr="00874917">
              <w:rPr>
                <w:noProof/>
              </w:rPr>
              <w:t xml:space="preserve">, le solde des sommes (le cas échéant) dues à l’Entrepreneur par le Maître </w:t>
            </w:r>
            <w:r w:rsidR="00A97D4E" w:rsidRPr="00874917">
              <w:rPr>
                <w:noProof/>
              </w:rPr>
              <w:t>d'Ouvrage</w:t>
            </w:r>
            <w:r w:rsidRPr="00874917">
              <w:rPr>
                <w:noProof/>
              </w:rPr>
              <w:t xml:space="preserve"> ou au Maître </w:t>
            </w:r>
            <w:r w:rsidR="00A97D4E" w:rsidRPr="00874917">
              <w:rPr>
                <w:noProof/>
              </w:rPr>
              <w:t>d'Ouvrage</w:t>
            </w:r>
            <w:r w:rsidRPr="00874917">
              <w:rPr>
                <w:noProof/>
              </w:rPr>
              <w:t xml:space="preserve"> par l’Entrepreneur, selon le cas. </w:t>
            </w:r>
          </w:p>
          <w:p w14:paraId="18C274DC" w14:textId="77777777" w:rsidR="007E0043" w:rsidRPr="00874917" w:rsidRDefault="000313C9" w:rsidP="00595B24">
            <w:pPr>
              <w:spacing w:after="100"/>
              <w:rPr>
                <w:noProof/>
              </w:rPr>
            </w:pPr>
            <w:r w:rsidRPr="00874917">
              <w:rPr>
                <w:noProof/>
              </w:rPr>
              <w:t>Si l’Entrepreneur n’a pas fait la demande du Décompte Final conformément</w:t>
            </w:r>
            <w:r w:rsidR="0072707D" w:rsidRPr="00874917">
              <w:rPr>
                <w:noProof/>
              </w:rPr>
              <w:t xml:space="preserve"> à la Sous</w:t>
            </w:r>
            <w:r w:rsidR="0072707D" w:rsidRPr="00874917">
              <w:rPr>
                <w:noProof/>
              </w:rPr>
              <w:noBreakHyphen/>
              <w:t>Clause </w:t>
            </w:r>
            <w:r w:rsidRPr="00874917">
              <w:rPr>
                <w:noProof/>
              </w:rPr>
              <w:t xml:space="preserve">14.11 </w:t>
            </w:r>
            <w:r w:rsidRPr="00874917">
              <w:rPr>
                <w:i/>
                <w:noProof/>
              </w:rPr>
              <w:t>[Demande du Décompte Final]</w:t>
            </w:r>
            <w:r w:rsidR="0072707D" w:rsidRPr="00874917">
              <w:rPr>
                <w:noProof/>
              </w:rPr>
              <w:t xml:space="preserve"> et à la Sous</w:t>
            </w:r>
            <w:r w:rsidR="0072707D" w:rsidRPr="00874917">
              <w:rPr>
                <w:noProof/>
              </w:rPr>
              <w:noBreakHyphen/>
              <w:t>Clause </w:t>
            </w:r>
            <w:r w:rsidRPr="00874917">
              <w:rPr>
                <w:noProof/>
              </w:rPr>
              <w:t xml:space="preserve">14.12 </w:t>
            </w:r>
            <w:r w:rsidRPr="00874917">
              <w:rPr>
                <w:i/>
                <w:noProof/>
              </w:rPr>
              <w:t>[Quitus]</w:t>
            </w:r>
            <w:r w:rsidRPr="00874917">
              <w:rPr>
                <w:noProof/>
              </w:rPr>
              <w:t>, le Maître d’Œuvre doit demander à l’Entrepreneur de le faire. Si l’Entrepreneur ne présente pas de demande dans une période de 28 jours, le Maître d’Œuvre doit délivrer le Décompte Final pour un montant qu’il détermine de manière juste comme étant dû.</w:t>
            </w:r>
          </w:p>
        </w:tc>
      </w:tr>
      <w:tr w:rsidR="00040B7E" w:rsidRPr="00874917" w14:paraId="2F6AC23B" w14:textId="77777777" w:rsidTr="00B04AE3">
        <w:tc>
          <w:tcPr>
            <w:tcW w:w="2660" w:type="dxa"/>
          </w:tcPr>
          <w:p w14:paraId="5037F8C6" w14:textId="77777777" w:rsidR="007E0043" w:rsidRPr="00874917" w:rsidRDefault="00C433C7" w:rsidP="00595B24">
            <w:pPr>
              <w:pStyle w:val="Heading2"/>
              <w:spacing w:after="100"/>
              <w:jc w:val="left"/>
              <w:rPr>
                <w:noProof/>
              </w:rPr>
            </w:pPr>
            <w:bookmarkStart w:id="379" w:name="_Toc22291232"/>
            <w:r w:rsidRPr="00874917">
              <w:rPr>
                <w:noProof/>
              </w:rPr>
              <w:t xml:space="preserve">Extinction de la responsabilité du Maître </w:t>
            </w:r>
            <w:r w:rsidR="00A97D4E" w:rsidRPr="00874917">
              <w:rPr>
                <w:noProof/>
              </w:rPr>
              <w:t>d'Ouvrage</w:t>
            </w:r>
            <w:bookmarkEnd w:id="379"/>
          </w:p>
        </w:tc>
        <w:tc>
          <w:tcPr>
            <w:tcW w:w="6520" w:type="dxa"/>
          </w:tcPr>
          <w:p w14:paraId="0E4FB440" w14:textId="77777777" w:rsidR="00D858D7" w:rsidRPr="00874917" w:rsidRDefault="00D858D7" w:rsidP="00595B24">
            <w:pPr>
              <w:spacing w:after="100"/>
              <w:rPr>
                <w:noProof/>
              </w:rPr>
            </w:pPr>
            <w:r w:rsidRPr="00874917">
              <w:rPr>
                <w:noProof/>
              </w:rPr>
              <w:t xml:space="preserve">Le Maître </w:t>
            </w:r>
            <w:r w:rsidR="00A97D4E" w:rsidRPr="00874917">
              <w:rPr>
                <w:noProof/>
              </w:rPr>
              <w:t>d'Ouvrage</w:t>
            </w:r>
            <w:r w:rsidRPr="00874917">
              <w:rPr>
                <w:noProof/>
              </w:rPr>
              <w:t xml:space="preserve"> n’aura plus aucune responsabilité envers l´Entrepreneur pour tout sujet ou toute chose née du Marché ou en lien avec celui-ci ou avec l´exécution des Ouvrages, sauf dans la mesure où l´Entrepreneur a expressément prévu un montant à cet effet :</w:t>
            </w:r>
          </w:p>
          <w:p w14:paraId="22C2B971" w14:textId="77777777" w:rsidR="00D858D7" w:rsidRPr="00874917" w:rsidRDefault="00D858D7" w:rsidP="00595B24">
            <w:pPr>
              <w:pStyle w:val="Paragraphedeliste"/>
              <w:numPr>
                <w:ilvl w:val="0"/>
                <w:numId w:val="181"/>
              </w:numPr>
              <w:spacing w:after="100"/>
              <w:ind w:left="459" w:hanging="459"/>
              <w:contextualSpacing w:val="0"/>
              <w:rPr>
                <w:noProof/>
              </w:rPr>
            </w:pPr>
            <w:r w:rsidRPr="00874917">
              <w:rPr>
                <w:noProof/>
              </w:rPr>
              <w:t>dans le Projet de Décompte Final, ainsi que</w:t>
            </w:r>
          </w:p>
          <w:p w14:paraId="2350F4C0" w14:textId="77777777" w:rsidR="00D858D7" w:rsidRPr="00874917" w:rsidRDefault="00D858D7" w:rsidP="00595B24">
            <w:pPr>
              <w:pStyle w:val="Paragraphedeliste"/>
              <w:numPr>
                <w:ilvl w:val="0"/>
                <w:numId w:val="181"/>
              </w:numPr>
              <w:spacing w:after="100"/>
              <w:ind w:left="459" w:hanging="459"/>
              <w:contextualSpacing w:val="0"/>
              <w:rPr>
                <w:noProof/>
              </w:rPr>
            </w:pPr>
            <w:r w:rsidRPr="00874917">
              <w:rPr>
                <w:noProof/>
              </w:rPr>
              <w:t>(sauf pour les sujets ou choses survenant après la délivrance du Certificat de Réception des Ouvrages) dans la Demande de Décompte à l´achèvement tel que visée à la Sous</w:t>
            </w:r>
            <w:r w:rsidRPr="00874917">
              <w:rPr>
                <w:noProof/>
              </w:rPr>
              <w:noBreakHyphen/>
              <w:t xml:space="preserve">Clause 14.10 </w:t>
            </w:r>
            <w:r w:rsidRPr="00874917">
              <w:rPr>
                <w:i/>
                <w:noProof/>
              </w:rPr>
              <w:t>[Demande de Décompte à l´Achèvement]</w:t>
            </w:r>
            <w:r w:rsidRPr="00874917">
              <w:rPr>
                <w:noProof/>
              </w:rPr>
              <w:t>.</w:t>
            </w:r>
          </w:p>
          <w:p w14:paraId="73CA3546" w14:textId="77777777" w:rsidR="007E0043" w:rsidRPr="00874917" w:rsidRDefault="00D858D7" w:rsidP="00595B24">
            <w:pPr>
              <w:spacing w:after="100"/>
              <w:rPr>
                <w:noProof/>
              </w:rPr>
            </w:pPr>
            <w:r w:rsidRPr="00874917">
              <w:rPr>
                <w:noProof/>
              </w:rPr>
              <w:t>Toutefois, cette Sous</w:t>
            </w:r>
            <w:r w:rsidRPr="00874917">
              <w:rPr>
                <w:noProof/>
              </w:rPr>
              <w:noBreakHyphen/>
              <w:t xml:space="preserve">Clause ne doit pas limiter la responsabilité du Maître </w:t>
            </w:r>
            <w:r w:rsidR="00A97D4E" w:rsidRPr="00874917">
              <w:rPr>
                <w:noProof/>
              </w:rPr>
              <w:t>d'Ouvrage</w:t>
            </w:r>
            <w:r w:rsidRPr="00874917">
              <w:rPr>
                <w:noProof/>
              </w:rPr>
              <w:t xml:space="preserve"> dans ses obligations d´indemnisation, ni dans sa responsabilité en cas de faute dolosive, faute intentionnelle ou négligence grave.</w:t>
            </w:r>
          </w:p>
        </w:tc>
      </w:tr>
      <w:tr w:rsidR="00040B7E" w:rsidRPr="00874917" w14:paraId="7B3E062B" w14:textId="77777777" w:rsidTr="00B04AE3">
        <w:tc>
          <w:tcPr>
            <w:tcW w:w="2660" w:type="dxa"/>
          </w:tcPr>
          <w:p w14:paraId="2DAA1864" w14:textId="77777777" w:rsidR="007E0043" w:rsidRPr="00874917" w:rsidRDefault="003565DC" w:rsidP="00595B24">
            <w:pPr>
              <w:pStyle w:val="Heading2"/>
              <w:spacing w:after="100"/>
              <w:jc w:val="left"/>
              <w:rPr>
                <w:noProof/>
              </w:rPr>
            </w:pPr>
            <w:bookmarkStart w:id="380" w:name="_Toc22291233"/>
            <w:r w:rsidRPr="00874917">
              <w:rPr>
                <w:noProof/>
              </w:rPr>
              <w:t>Devises de paiement</w:t>
            </w:r>
            <w:bookmarkEnd w:id="380"/>
          </w:p>
        </w:tc>
        <w:tc>
          <w:tcPr>
            <w:tcW w:w="6520" w:type="dxa"/>
          </w:tcPr>
          <w:p w14:paraId="71768EB0" w14:textId="77777777" w:rsidR="003565DC" w:rsidRPr="00874917" w:rsidRDefault="003565DC" w:rsidP="00595B24">
            <w:pPr>
              <w:spacing w:after="100"/>
              <w:rPr>
                <w:noProof/>
              </w:rPr>
            </w:pPr>
            <w:r w:rsidRPr="00874917">
              <w:rPr>
                <w:noProof/>
              </w:rPr>
              <w:t>Le Montant du Marché doit être payé dans la ou les devises désignée(s) dans le Bordereau des Devises de Paiement. Si plus d’une devise est ainsi désignée, les paiements seront effectués de la manière suivante :</w:t>
            </w:r>
          </w:p>
          <w:p w14:paraId="6C4CF863" w14:textId="77777777"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si le Montant Accepté du Marché est seulement exprimé dans la Devise Locale :</w:t>
            </w:r>
          </w:p>
          <w:p w14:paraId="5FE1D0F2" w14:textId="77777777" w:rsidR="003565DC" w:rsidRPr="00874917" w:rsidRDefault="003565DC" w:rsidP="00595B24">
            <w:pPr>
              <w:pStyle w:val="Paragraphedeliste"/>
              <w:numPr>
                <w:ilvl w:val="0"/>
                <w:numId w:val="263"/>
              </w:numPr>
              <w:spacing w:after="100"/>
              <w:ind w:left="884" w:hanging="425"/>
              <w:contextualSpacing w:val="0"/>
              <w:rPr>
                <w:noProof/>
              </w:rPr>
            </w:pPr>
            <w:r w:rsidRPr="00874917">
              <w:rPr>
                <w:noProof/>
              </w:rPr>
              <w:t>les proportions ou montants des Devises Locale(s) et Etrangère(s), et les taux de change fixes devant être utilisés pour le calcul des paiements, doivent être ceux mentionnés dans le Bordereau des Devises de Paiement, sauf si les deux Parties en conviennent autrement ;</w:t>
            </w:r>
          </w:p>
          <w:p w14:paraId="7519ABCD" w14:textId="77777777" w:rsidR="003565DC" w:rsidRPr="00874917" w:rsidRDefault="003565DC" w:rsidP="00595B24">
            <w:pPr>
              <w:pStyle w:val="Paragraphedeliste"/>
              <w:numPr>
                <w:ilvl w:val="0"/>
                <w:numId w:val="263"/>
              </w:numPr>
              <w:spacing w:after="100"/>
              <w:ind w:left="884" w:hanging="425"/>
              <w:contextualSpacing w:val="0"/>
              <w:rPr>
                <w:noProof/>
              </w:rPr>
            </w:pPr>
            <w:r w:rsidRPr="00874917">
              <w:rPr>
                <w:noProof/>
              </w:rPr>
              <w:t>les paiements et déductions selon la Sous</w:t>
            </w:r>
            <w:r w:rsidRPr="00874917">
              <w:rPr>
                <w:noProof/>
              </w:rPr>
              <w:noBreakHyphen/>
              <w:t xml:space="preserve">Clause 13.5 </w:t>
            </w:r>
            <w:r w:rsidRPr="00874917">
              <w:rPr>
                <w:i/>
                <w:noProof/>
              </w:rPr>
              <w:t>[Provisions]</w:t>
            </w:r>
            <w:r w:rsidRPr="00874917">
              <w:rPr>
                <w:noProof/>
              </w:rPr>
              <w:t xml:space="preserve"> et la Sous</w:t>
            </w:r>
            <w:r w:rsidRPr="00874917">
              <w:rPr>
                <w:noProof/>
              </w:rPr>
              <w:noBreakHyphen/>
              <w:t xml:space="preserve">Clause 13.7 </w:t>
            </w:r>
            <w:r w:rsidRPr="00874917">
              <w:rPr>
                <w:i/>
                <w:noProof/>
              </w:rPr>
              <w:t>[Ajustements pour changements dans la législation]</w:t>
            </w:r>
            <w:r w:rsidRPr="00874917">
              <w:rPr>
                <w:noProof/>
              </w:rPr>
              <w:t xml:space="preserve"> doivent être effectués dans les devises et proportions applicables ; et</w:t>
            </w:r>
          </w:p>
          <w:p w14:paraId="74E0DA25" w14:textId="77777777" w:rsidR="003565DC" w:rsidRPr="00874917" w:rsidRDefault="003565DC" w:rsidP="00595B24">
            <w:pPr>
              <w:pStyle w:val="Paragraphedeliste"/>
              <w:numPr>
                <w:ilvl w:val="0"/>
                <w:numId w:val="263"/>
              </w:numPr>
              <w:spacing w:after="100"/>
              <w:ind w:left="884" w:hanging="425"/>
              <w:contextualSpacing w:val="0"/>
              <w:rPr>
                <w:noProof/>
              </w:rPr>
            </w:pPr>
            <w:r w:rsidRPr="00874917">
              <w:rPr>
                <w:noProof/>
              </w:rPr>
              <w:t>les autres paiements et déductions conformément aux dispositions des paragraphes (a) à (d) de la Sous</w:t>
            </w:r>
            <w:r w:rsidRPr="00874917">
              <w:rPr>
                <w:noProof/>
              </w:rPr>
              <w:noBreakHyphen/>
              <w:t xml:space="preserve">Clause 14.3 </w:t>
            </w:r>
            <w:r w:rsidRPr="00874917">
              <w:rPr>
                <w:i/>
                <w:noProof/>
              </w:rPr>
              <w:t xml:space="preserve">[Demande de Décomptes Intermédiaires] </w:t>
            </w:r>
            <w:r w:rsidRPr="00874917">
              <w:rPr>
                <w:noProof/>
              </w:rPr>
              <w:t>doivent être effectués dans les devises et proportions spécifiées au paragraphe (a)(i) susmentionné ;</w:t>
            </w:r>
          </w:p>
          <w:p w14:paraId="711DB540" w14:textId="77777777"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le paiement des pénalités spécifiés dans les Données du Marché doit être effectué dans les devises et proportions spécifiées dans le Bordereau des Devises de Paiement ;</w:t>
            </w:r>
          </w:p>
          <w:p w14:paraId="1BBF432D" w14:textId="77777777"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 xml:space="preserve">les autres paiements faits par l’Entrepreneur au Maître </w:t>
            </w:r>
            <w:r w:rsidR="00A97D4E" w:rsidRPr="00874917">
              <w:rPr>
                <w:noProof/>
              </w:rPr>
              <w:t>d'Ouvrage</w:t>
            </w:r>
            <w:r w:rsidRPr="00874917">
              <w:rPr>
                <w:noProof/>
              </w:rPr>
              <w:t xml:space="preserve"> doivent être effectués dans la devise dans laquelle la somme a été dépensée par le Maître </w:t>
            </w:r>
            <w:r w:rsidR="00A97D4E" w:rsidRPr="00874917">
              <w:rPr>
                <w:noProof/>
              </w:rPr>
              <w:t>d'Ouvrage</w:t>
            </w:r>
            <w:r w:rsidRPr="00874917">
              <w:rPr>
                <w:noProof/>
              </w:rPr>
              <w:t>, ou dans la devise convenue entre les Parties ;</w:t>
            </w:r>
          </w:p>
          <w:p w14:paraId="1380D09E" w14:textId="77777777" w:rsidR="003565DC" w:rsidRPr="00874917" w:rsidRDefault="003565DC" w:rsidP="00595B24">
            <w:pPr>
              <w:pStyle w:val="Paragraphedeliste"/>
              <w:numPr>
                <w:ilvl w:val="0"/>
                <w:numId w:val="182"/>
              </w:numPr>
              <w:spacing w:after="100"/>
              <w:ind w:left="459" w:hanging="459"/>
              <w:contextualSpacing w:val="0"/>
              <w:rPr>
                <w:noProof/>
              </w:rPr>
            </w:pPr>
            <w:r w:rsidRPr="00874917">
              <w:rPr>
                <w:noProof/>
              </w:rPr>
              <w:t xml:space="preserve">si une somme payable par l’Entrepreneur au Maître </w:t>
            </w:r>
            <w:r w:rsidR="00A97D4E" w:rsidRPr="00874917">
              <w:rPr>
                <w:noProof/>
              </w:rPr>
              <w:t>d'Ouvrage</w:t>
            </w:r>
            <w:r w:rsidRPr="00874917">
              <w:rPr>
                <w:noProof/>
              </w:rPr>
              <w:t xml:space="preserve"> dans une devise particulière excède la somme payable par le Maître </w:t>
            </w:r>
            <w:r w:rsidR="00A97D4E" w:rsidRPr="00874917">
              <w:rPr>
                <w:noProof/>
              </w:rPr>
              <w:t>d'Ouvrage</w:t>
            </w:r>
            <w:r w:rsidRPr="00874917">
              <w:rPr>
                <w:noProof/>
              </w:rPr>
              <w:t xml:space="preserve"> à l’Entrepreneur dans cette même devise, le Maître </w:t>
            </w:r>
            <w:r w:rsidR="00A97D4E" w:rsidRPr="00874917">
              <w:rPr>
                <w:noProof/>
              </w:rPr>
              <w:t>d'Ouvrage</w:t>
            </w:r>
            <w:r w:rsidRPr="00874917">
              <w:rPr>
                <w:noProof/>
              </w:rPr>
              <w:t xml:space="preserve"> peut récupérer le solde de ce montant sur les sommes payables par ailleurs à l’Entrepreneur dans d’autres devises ; et</w:t>
            </w:r>
          </w:p>
          <w:p w14:paraId="4FD00AE0" w14:textId="77777777" w:rsidR="007E0043" w:rsidRPr="00874917" w:rsidRDefault="003565DC" w:rsidP="00595B24">
            <w:pPr>
              <w:pStyle w:val="Paragraphedeliste"/>
              <w:numPr>
                <w:ilvl w:val="0"/>
                <w:numId w:val="182"/>
              </w:numPr>
              <w:spacing w:after="100"/>
              <w:ind w:left="459" w:hanging="459"/>
              <w:contextualSpacing w:val="0"/>
              <w:rPr>
                <w:noProof/>
              </w:rPr>
            </w:pPr>
            <w:r w:rsidRPr="00874917">
              <w:rPr>
                <w:noProof/>
              </w:rPr>
              <w:t>si aucun taux de change n’est mentionné dans le Bordereau des Devises de Paiement, ils seront ceux prévalant à la Date de Référence et déterminés par la banque centrale du Pays.</w:t>
            </w:r>
          </w:p>
        </w:tc>
      </w:tr>
      <w:tr w:rsidR="00040B7E" w:rsidRPr="00874917" w14:paraId="5A7CA655" w14:textId="77777777" w:rsidTr="00B04AE3">
        <w:tc>
          <w:tcPr>
            <w:tcW w:w="9180" w:type="dxa"/>
            <w:gridSpan w:val="2"/>
          </w:tcPr>
          <w:p w14:paraId="157F94D0" w14:textId="77777777" w:rsidR="003565DC" w:rsidRPr="00874917" w:rsidRDefault="003565DC" w:rsidP="00595B24">
            <w:pPr>
              <w:pStyle w:val="Heading1"/>
              <w:spacing w:after="100"/>
              <w:jc w:val="center"/>
              <w:rPr>
                <w:noProof/>
              </w:rPr>
            </w:pPr>
            <w:bookmarkStart w:id="381" w:name="_Toc22291234"/>
            <w:r w:rsidRPr="00874917">
              <w:rPr>
                <w:noProof/>
              </w:rPr>
              <w:t xml:space="preserve">Résiliation par le Maître </w:t>
            </w:r>
            <w:r w:rsidR="00A97D4E" w:rsidRPr="00874917">
              <w:rPr>
                <w:noProof/>
              </w:rPr>
              <w:t>d'Ouvrage</w:t>
            </w:r>
            <w:bookmarkEnd w:id="381"/>
          </w:p>
        </w:tc>
      </w:tr>
      <w:tr w:rsidR="00040B7E" w:rsidRPr="00874917" w14:paraId="645803CA" w14:textId="77777777" w:rsidTr="00B04AE3">
        <w:tc>
          <w:tcPr>
            <w:tcW w:w="2660" w:type="dxa"/>
          </w:tcPr>
          <w:p w14:paraId="7B06029C" w14:textId="77777777" w:rsidR="007E0043" w:rsidRPr="00874917" w:rsidRDefault="003565DC" w:rsidP="00595B24">
            <w:pPr>
              <w:pStyle w:val="Heading2"/>
              <w:spacing w:after="100"/>
              <w:rPr>
                <w:noProof/>
              </w:rPr>
            </w:pPr>
            <w:bookmarkStart w:id="382" w:name="_Toc22291235"/>
            <w:r w:rsidRPr="00874917">
              <w:rPr>
                <w:noProof/>
              </w:rPr>
              <w:t>Mise en demeure</w:t>
            </w:r>
            <w:bookmarkEnd w:id="382"/>
          </w:p>
        </w:tc>
        <w:tc>
          <w:tcPr>
            <w:tcW w:w="6520" w:type="dxa"/>
          </w:tcPr>
          <w:p w14:paraId="309F24EA" w14:textId="77777777" w:rsidR="007E0043" w:rsidRPr="00874917" w:rsidRDefault="003565DC" w:rsidP="00595B24">
            <w:pPr>
              <w:spacing w:after="100"/>
              <w:rPr>
                <w:noProof/>
              </w:rPr>
            </w:pPr>
            <w:r w:rsidRPr="00874917">
              <w:rPr>
                <w:noProof/>
              </w:rPr>
              <w:t>Si l’Entrepreneur est défaillant dans l’exécution de l’une de ses obligations nées du Marché, le Maître d’Œuvre, par voie de notification, peut mettre en demeure l’Entrepreneur de remédier à cette défaillance dans un délai raisonnable spécifié.</w:t>
            </w:r>
          </w:p>
        </w:tc>
      </w:tr>
      <w:tr w:rsidR="00040B7E" w:rsidRPr="00874917" w14:paraId="060628B2" w14:textId="77777777" w:rsidTr="00B04AE3">
        <w:tc>
          <w:tcPr>
            <w:tcW w:w="2660" w:type="dxa"/>
          </w:tcPr>
          <w:p w14:paraId="1F9653F8" w14:textId="77777777" w:rsidR="007E0043" w:rsidRPr="00874917" w:rsidRDefault="003565DC" w:rsidP="00595B24">
            <w:pPr>
              <w:pStyle w:val="Heading2"/>
              <w:spacing w:after="100"/>
              <w:jc w:val="left"/>
              <w:rPr>
                <w:noProof/>
              </w:rPr>
            </w:pPr>
            <w:bookmarkStart w:id="383" w:name="_Toc22291236"/>
            <w:r w:rsidRPr="00874917">
              <w:rPr>
                <w:noProof/>
              </w:rPr>
              <w:t xml:space="preserve">Résiliation par le Maître </w:t>
            </w:r>
            <w:r w:rsidR="00A97D4E" w:rsidRPr="00874917">
              <w:rPr>
                <w:noProof/>
              </w:rPr>
              <w:t>d'Ouvrage</w:t>
            </w:r>
            <w:bookmarkEnd w:id="383"/>
          </w:p>
        </w:tc>
        <w:tc>
          <w:tcPr>
            <w:tcW w:w="6520" w:type="dxa"/>
          </w:tcPr>
          <w:p w14:paraId="65202709" w14:textId="77777777" w:rsidR="003565DC" w:rsidRPr="00874917" w:rsidRDefault="003565DC" w:rsidP="00595B24">
            <w:pPr>
              <w:spacing w:after="100"/>
              <w:rPr>
                <w:noProof/>
              </w:rPr>
            </w:pPr>
            <w:r w:rsidRPr="00874917">
              <w:rPr>
                <w:noProof/>
              </w:rPr>
              <w:t xml:space="preserve">Le Maître </w:t>
            </w:r>
            <w:r w:rsidR="00A97D4E" w:rsidRPr="00874917">
              <w:rPr>
                <w:noProof/>
              </w:rPr>
              <w:t>d'Ouvrage</w:t>
            </w:r>
            <w:r w:rsidRPr="00874917">
              <w:rPr>
                <w:noProof/>
              </w:rPr>
              <w:t xml:space="preserve"> est en droit de résilier le Marché si l’Entrepreneur :</w:t>
            </w:r>
          </w:p>
          <w:p w14:paraId="1D866B39" w14:textId="77777777"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manque à se conformer aux dispositions de la Sous</w:t>
            </w:r>
            <w:r w:rsidRPr="00874917">
              <w:rPr>
                <w:noProof/>
              </w:rPr>
              <w:noBreakHyphen/>
              <w:t xml:space="preserve">Clause 4.2 </w:t>
            </w:r>
            <w:r w:rsidRPr="00874917">
              <w:rPr>
                <w:i/>
                <w:noProof/>
              </w:rPr>
              <w:t>[Garantie de Bonne Exécution]</w:t>
            </w:r>
            <w:r w:rsidRPr="00874917">
              <w:rPr>
                <w:noProof/>
              </w:rPr>
              <w:t xml:space="preserve"> ou aux termes de la mise en demeure visée à la Sous</w:t>
            </w:r>
            <w:r w:rsidRPr="00874917">
              <w:rPr>
                <w:noProof/>
              </w:rPr>
              <w:noBreakHyphen/>
              <w:t xml:space="preserve">Clause 15.1 </w:t>
            </w:r>
            <w:r w:rsidRPr="00874917">
              <w:rPr>
                <w:i/>
                <w:noProof/>
              </w:rPr>
              <w:t>[Mise en demeure]</w:t>
            </w:r>
            <w:r w:rsidRPr="00874917">
              <w:rPr>
                <w:noProof/>
              </w:rPr>
              <w:t> ;</w:t>
            </w:r>
          </w:p>
          <w:p w14:paraId="48CC3336" w14:textId="77777777"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abandonne les Ouvrages, ou démontre clairement son intention de ne pas continuer l’exécution de ses obligations nées du Marché :</w:t>
            </w:r>
          </w:p>
          <w:p w14:paraId="5CD57FB9" w14:textId="77777777"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est défaillant, sans excuse valable, à :</w:t>
            </w:r>
          </w:p>
          <w:p w14:paraId="0591C5A3" w14:textId="77777777" w:rsidR="003565DC" w:rsidRPr="00874917" w:rsidRDefault="003565DC" w:rsidP="00595B24">
            <w:pPr>
              <w:pStyle w:val="Paragraphedeliste"/>
              <w:numPr>
                <w:ilvl w:val="0"/>
                <w:numId w:val="264"/>
              </w:numPr>
              <w:spacing w:after="100"/>
              <w:ind w:left="884" w:hanging="425"/>
              <w:contextualSpacing w:val="0"/>
              <w:rPr>
                <w:noProof/>
              </w:rPr>
            </w:pPr>
            <w:r w:rsidRPr="00874917">
              <w:rPr>
                <w:noProof/>
              </w:rPr>
              <w:t xml:space="preserve">procéder à l’exécution des Ouvrages conformément aux dispositions de la Clause 8 </w:t>
            </w:r>
            <w:r w:rsidRPr="00874917">
              <w:rPr>
                <w:i/>
                <w:noProof/>
              </w:rPr>
              <w:t>[Commencement, Retards et Suspension]</w:t>
            </w:r>
            <w:r w:rsidRPr="00874917">
              <w:rPr>
                <w:noProof/>
              </w:rPr>
              <w:t>, ou</w:t>
            </w:r>
          </w:p>
          <w:p w14:paraId="4457A122" w14:textId="77777777" w:rsidR="003565DC" w:rsidRPr="00874917" w:rsidRDefault="003565DC" w:rsidP="00595B24">
            <w:pPr>
              <w:pStyle w:val="Paragraphedeliste"/>
              <w:numPr>
                <w:ilvl w:val="0"/>
                <w:numId w:val="264"/>
              </w:numPr>
              <w:spacing w:after="100"/>
              <w:ind w:left="884" w:hanging="425"/>
              <w:contextualSpacing w:val="0"/>
              <w:rPr>
                <w:noProof/>
              </w:rPr>
            </w:pPr>
            <w:r w:rsidRPr="00874917">
              <w:rPr>
                <w:noProof/>
              </w:rPr>
              <w:t xml:space="preserve">se conformer à une notification délivrée selon la Sous-Clause 7.5 </w:t>
            </w:r>
            <w:r w:rsidRPr="00874917">
              <w:rPr>
                <w:i/>
                <w:noProof/>
              </w:rPr>
              <w:t>[Rejet]</w:t>
            </w:r>
            <w:r w:rsidRPr="00874917">
              <w:rPr>
                <w:noProof/>
              </w:rPr>
              <w:t xml:space="preserve"> ou la Sous</w:t>
            </w:r>
            <w:r w:rsidRPr="00874917">
              <w:rPr>
                <w:noProof/>
              </w:rPr>
              <w:noBreakHyphen/>
              <w:t xml:space="preserve">Clause 7.6 </w:t>
            </w:r>
            <w:r w:rsidRPr="00874917">
              <w:rPr>
                <w:i/>
                <w:noProof/>
              </w:rPr>
              <w:t>[Travaux de réparation]</w:t>
            </w:r>
            <w:r w:rsidRPr="00874917">
              <w:rPr>
                <w:noProof/>
              </w:rPr>
              <w:t>, dans un délai de 28 jours après l’avoir reçue ;</w:t>
            </w:r>
          </w:p>
          <w:p w14:paraId="70CD618D" w14:textId="77777777"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sous-traite l’ensemble des Ouvrages, ou cède le Marché sans le consentement requis ;</w:t>
            </w:r>
          </w:p>
          <w:p w14:paraId="12245403" w14:textId="77777777"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fait faillite ou devient insolvable, est mis en liquidation, se voit placé par ordonnance sous administration ou redressement judiciaire, conclut un arrangement avec ses créanciers, ou poursuit son activité sous le contrôle d’un administrateur judiciaire ou d’un syndic de faillite ou d’un liquidateur au profit de ses créanciers, ou si un acte est commis ou un évènement survient qui (selon les Lois applicables) produit les mêmes effets que l’un de ces actes ou évènements susmentionnés ; ou</w:t>
            </w:r>
          </w:p>
          <w:p w14:paraId="16B7BF40" w14:textId="77777777" w:rsidR="003565DC" w:rsidRPr="00874917" w:rsidRDefault="003565DC" w:rsidP="00595B24">
            <w:pPr>
              <w:pStyle w:val="Paragraphedeliste"/>
              <w:numPr>
                <w:ilvl w:val="0"/>
                <w:numId w:val="183"/>
              </w:numPr>
              <w:spacing w:after="100"/>
              <w:ind w:left="459" w:hanging="459"/>
              <w:contextualSpacing w:val="0"/>
              <w:rPr>
                <w:noProof/>
              </w:rPr>
            </w:pPr>
            <w:r w:rsidRPr="00874917">
              <w:rPr>
                <w:noProof/>
              </w:rPr>
              <w:t>donne ou propose de donner (directement ou indirectement) à une personne un pot-de-vin, un cadeau, une gratification, une commission ou une autre chose de valeur, comme incitation ou récompense :</w:t>
            </w:r>
          </w:p>
          <w:p w14:paraId="2230AAA8" w14:textId="77777777" w:rsidR="003565DC" w:rsidRPr="00874917" w:rsidRDefault="003565DC" w:rsidP="00595B24">
            <w:pPr>
              <w:pStyle w:val="Paragraphedeliste"/>
              <w:numPr>
                <w:ilvl w:val="0"/>
                <w:numId w:val="265"/>
              </w:numPr>
              <w:spacing w:after="100"/>
              <w:ind w:left="884" w:hanging="425"/>
              <w:contextualSpacing w:val="0"/>
              <w:rPr>
                <w:noProof/>
              </w:rPr>
            </w:pPr>
            <w:r w:rsidRPr="00874917">
              <w:rPr>
                <w:noProof/>
              </w:rPr>
              <w:t>pour faire ou s'abstenir de faire une action en relation avec le Marché, ou</w:t>
            </w:r>
          </w:p>
          <w:p w14:paraId="400FAF8B" w14:textId="77777777" w:rsidR="003565DC" w:rsidRPr="00874917" w:rsidRDefault="003565DC" w:rsidP="00595B24">
            <w:pPr>
              <w:pStyle w:val="Paragraphedeliste"/>
              <w:numPr>
                <w:ilvl w:val="0"/>
                <w:numId w:val="265"/>
              </w:numPr>
              <w:spacing w:after="100"/>
              <w:ind w:left="884" w:hanging="425"/>
              <w:contextualSpacing w:val="0"/>
              <w:rPr>
                <w:noProof/>
              </w:rPr>
            </w:pPr>
            <w:r w:rsidRPr="00874917">
              <w:rPr>
                <w:noProof/>
              </w:rPr>
              <w:t>pour accorder ou s'abstenir d'accorder une faveur ou une défaveur à toute personne en relation avec le Marché,</w:t>
            </w:r>
          </w:p>
          <w:p w14:paraId="34CE5066" w14:textId="77777777" w:rsidR="003565DC" w:rsidRPr="00874917" w:rsidRDefault="003565DC" w:rsidP="00595B24">
            <w:pPr>
              <w:spacing w:after="100"/>
              <w:rPr>
                <w:noProof/>
              </w:rPr>
            </w:pPr>
            <w:r w:rsidRPr="00874917">
              <w:rPr>
                <w:noProof/>
              </w:rPr>
              <w:t>ou si un membre du Personnel de l’Entrepreneur, un de ses agents ou Sous-Traitants, donne ou propose de donner (directement ou indirectement) à une personne une telle incitation ou récompense telle que décrite au présent paragraphe (f). Toutefois, des incitations ou récompenses légales en faveur du Personnel de l´Entrepreneur ne constitueront pas des motifs pour la résiliation du Marché.</w:t>
            </w:r>
          </w:p>
          <w:p w14:paraId="69EF17EB" w14:textId="77777777" w:rsidR="003565DC" w:rsidRPr="00874917" w:rsidRDefault="003565DC" w:rsidP="00595B24">
            <w:pPr>
              <w:spacing w:after="100"/>
              <w:rPr>
                <w:noProof/>
              </w:rPr>
            </w:pPr>
            <w:r w:rsidRPr="00874917">
              <w:rPr>
                <w:noProof/>
              </w:rPr>
              <w:t xml:space="preserve">Si un de ces évènements ou circonstances se produit, le Maître </w:t>
            </w:r>
            <w:r w:rsidR="00A97D4E" w:rsidRPr="00874917">
              <w:rPr>
                <w:noProof/>
              </w:rPr>
              <w:t>d'Ouvrage</w:t>
            </w:r>
            <w:r w:rsidRPr="00874917">
              <w:rPr>
                <w:noProof/>
              </w:rPr>
              <w:t xml:space="preserve"> peut, en donnant à l’Entrepreneur un préavis de 14 jours par voie de notification, résilier le Marché et expulser l’Entrepreneur du Chantier. Toutefois, dans les cas visés aux paragraphes (e) ou (f) ci</w:t>
            </w:r>
            <w:r w:rsidRPr="00874917">
              <w:rPr>
                <w:noProof/>
              </w:rPr>
              <w:noBreakHyphen/>
              <w:t xml:space="preserve">dessus, le Maître </w:t>
            </w:r>
            <w:r w:rsidR="00A97D4E" w:rsidRPr="00874917">
              <w:rPr>
                <w:noProof/>
              </w:rPr>
              <w:t>d'Ouvrage</w:t>
            </w:r>
            <w:r w:rsidRPr="00874917">
              <w:rPr>
                <w:noProof/>
              </w:rPr>
              <w:t xml:space="preserve"> sera en droit de notifier la résiliation immédiate du Marché.</w:t>
            </w:r>
          </w:p>
          <w:p w14:paraId="14757B6C" w14:textId="77777777" w:rsidR="003565DC" w:rsidRPr="00874917" w:rsidRDefault="003565DC" w:rsidP="00595B24">
            <w:pPr>
              <w:spacing w:after="100"/>
              <w:rPr>
                <w:noProof/>
              </w:rPr>
            </w:pPr>
            <w:r w:rsidRPr="00874917">
              <w:rPr>
                <w:noProof/>
              </w:rPr>
              <w:t xml:space="preserve">Le choix du Maître </w:t>
            </w:r>
            <w:r w:rsidR="00A97D4E" w:rsidRPr="00874917">
              <w:rPr>
                <w:noProof/>
              </w:rPr>
              <w:t>d'Ouvrage</w:t>
            </w:r>
            <w:r w:rsidRPr="00874917">
              <w:rPr>
                <w:noProof/>
              </w:rPr>
              <w:t xml:space="preserve"> de résilier le Marché ne doit pas porter préjudice aux autres droits du Maître </w:t>
            </w:r>
            <w:r w:rsidR="00A97D4E" w:rsidRPr="00874917">
              <w:rPr>
                <w:noProof/>
              </w:rPr>
              <w:t>d'Ouvrage</w:t>
            </w:r>
            <w:r w:rsidRPr="00874917">
              <w:rPr>
                <w:noProof/>
              </w:rPr>
              <w:t>, au titre du Marché ou à d’autres titres.</w:t>
            </w:r>
          </w:p>
          <w:p w14:paraId="7A0CAB08" w14:textId="77777777" w:rsidR="003565DC" w:rsidRPr="00874917" w:rsidRDefault="003565DC" w:rsidP="00595B24">
            <w:pPr>
              <w:spacing w:after="100"/>
              <w:rPr>
                <w:noProof/>
              </w:rPr>
            </w:pPr>
            <w:r w:rsidRPr="00874917">
              <w:rPr>
                <w:noProof/>
              </w:rPr>
              <w:t>L’Entrepreneur doit ensuite quitter le Chantier et remettre au Maître d’Œuvre tous les Biens exigés, tous les Documents de l’Entrepreneur, et les autres documents de conception faits par l’Entrepreneur ou pour son compte. Toutefois, l’Entrepreneur doit mettre en œuvre toutes diligences nécessaires pour se conformer immédiatement à toutes les instructions raisonnables contenues dans la notification de résiliation (i) pour la cession de tout contrat de sous-traitance, et (ii) pour la protection des personnes et des biens, ou pour la mise en sécurité des Ouvrages.</w:t>
            </w:r>
          </w:p>
          <w:p w14:paraId="530A5913" w14:textId="77777777" w:rsidR="003565DC" w:rsidRPr="00874917" w:rsidRDefault="003565DC" w:rsidP="00595B24">
            <w:pPr>
              <w:spacing w:after="100"/>
              <w:rPr>
                <w:noProof/>
              </w:rPr>
            </w:pPr>
            <w:r w:rsidRPr="00874917">
              <w:rPr>
                <w:noProof/>
              </w:rPr>
              <w:t xml:space="preserve">Après la résiliation, le Maître </w:t>
            </w:r>
            <w:r w:rsidR="00A97D4E" w:rsidRPr="00874917">
              <w:rPr>
                <w:noProof/>
              </w:rPr>
              <w:t>d'Ouvrage</w:t>
            </w:r>
            <w:r w:rsidRPr="00874917">
              <w:rPr>
                <w:noProof/>
              </w:rPr>
              <w:t xml:space="preserve"> peut achever les Ouvrages lui-même et/ou charger toute entité tierce de le faire. Le Maître </w:t>
            </w:r>
            <w:r w:rsidR="00A97D4E" w:rsidRPr="00874917">
              <w:rPr>
                <w:noProof/>
              </w:rPr>
              <w:t>d'Ouvrage</w:t>
            </w:r>
            <w:r w:rsidRPr="00874917">
              <w:rPr>
                <w:noProof/>
              </w:rPr>
              <w:t xml:space="preserve"> et ces entités tierces peuvent alors utiliser tous les Biens, les Documents de l’Entrepreneur et les documents de conception faits par l’Entrepreneur ou en son nom.</w:t>
            </w:r>
          </w:p>
          <w:p w14:paraId="4F0821D1" w14:textId="77777777" w:rsidR="007E0043" w:rsidRPr="00874917" w:rsidRDefault="003565DC" w:rsidP="00595B24">
            <w:pPr>
              <w:spacing w:after="100"/>
              <w:rPr>
                <w:noProof/>
              </w:rPr>
            </w:pPr>
            <w:r w:rsidRPr="00874917">
              <w:rPr>
                <w:noProof/>
              </w:rPr>
              <w:t xml:space="preserve">Le Maître </w:t>
            </w:r>
            <w:r w:rsidR="00A97D4E" w:rsidRPr="00874917">
              <w:rPr>
                <w:noProof/>
              </w:rPr>
              <w:t>d'Ouvrage</w:t>
            </w:r>
            <w:r w:rsidRPr="00874917">
              <w:rPr>
                <w:noProof/>
              </w:rPr>
              <w:t xml:space="preserve"> doit alors notifier l’Entrepreneur que son Matériel de l’Entrepreneur et les Ouvrages Provisoires lui seront remis sur le Chantier ou à proximité du Chantier. L’Entrepreneur doit immédiatement s’organiser en vue de leur enlèvement, à ses propres risques et frais. Toutefois, si à ce stade l’Entrepreneur n’a pas effectué un paiement dû au Maître </w:t>
            </w:r>
            <w:r w:rsidR="00A97D4E" w:rsidRPr="00874917">
              <w:rPr>
                <w:noProof/>
              </w:rPr>
              <w:t>d'Ouvrage</w:t>
            </w:r>
            <w:r w:rsidRPr="00874917">
              <w:rPr>
                <w:noProof/>
              </w:rPr>
              <w:t xml:space="preserve">, ces éléments pourront être vendus par le Maître </w:t>
            </w:r>
            <w:r w:rsidR="00A97D4E" w:rsidRPr="00874917">
              <w:rPr>
                <w:noProof/>
              </w:rPr>
              <w:t>d'Ouvrage</w:t>
            </w:r>
            <w:r w:rsidRPr="00874917">
              <w:rPr>
                <w:noProof/>
              </w:rPr>
              <w:t xml:space="preserve"> afin de recouvrer ce paiement. Tout solde qui pourrait en résulter doit alors être reversé à l’Entrepreneur.</w:t>
            </w:r>
          </w:p>
        </w:tc>
      </w:tr>
      <w:tr w:rsidR="00040B7E" w:rsidRPr="00874917" w14:paraId="0A64D73B" w14:textId="77777777" w:rsidTr="00B04AE3">
        <w:tc>
          <w:tcPr>
            <w:tcW w:w="2660" w:type="dxa"/>
          </w:tcPr>
          <w:p w14:paraId="3553D901" w14:textId="77777777" w:rsidR="007E0043" w:rsidRPr="00874917" w:rsidRDefault="00163C9A" w:rsidP="00595B24">
            <w:pPr>
              <w:pStyle w:val="Heading2"/>
              <w:spacing w:after="100"/>
              <w:jc w:val="left"/>
              <w:rPr>
                <w:noProof/>
              </w:rPr>
            </w:pPr>
            <w:bookmarkStart w:id="384" w:name="_Toc22291237"/>
            <w:r w:rsidRPr="00874917">
              <w:rPr>
                <w:noProof/>
              </w:rPr>
              <w:t>Valorisation à la Date de Résiliation</w:t>
            </w:r>
            <w:bookmarkEnd w:id="384"/>
          </w:p>
        </w:tc>
        <w:tc>
          <w:tcPr>
            <w:tcW w:w="6520" w:type="dxa"/>
          </w:tcPr>
          <w:p w14:paraId="6CB8D8DF" w14:textId="77777777" w:rsidR="007E0043" w:rsidRPr="00874917" w:rsidRDefault="00163C9A" w:rsidP="00595B24">
            <w:pPr>
              <w:spacing w:after="100"/>
              <w:rPr>
                <w:noProof/>
              </w:rPr>
            </w:pPr>
            <w:r w:rsidRPr="00874917">
              <w:rPr>
                <w:noProof/>
              </w:rPr>
              <w:t>Dès que possible après la prise d’effet de la notification de résiliation selon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ou déterminer la valeur des Ouvrages, des Biens et des Documents de l’Entrepreneur, et de toute autre somme due à l’Entrepreneur pour les travaux exécutés conformément au Marché.</w:t>
            </w:r>
          </w:p>
        </w:tc>
      </w:tr>
      <w:tr w:rsidR="00040B7E" w:rsidRPr="00874917" w14:paraId="634B12CF" w14:textId="77777777" w:rsidTr="00B04AE3">
        <w:tc>
          <w:tcPr>
            <w:tcW w:w="2660" w:type="dxa"/>
          </w:tcPr>
          <w:p w14:paraId="59A19B6B" w14:textId="77777777" w:rsidR="007E0043" w:rsidRPr="00874917" w:rsidRDefault="00163C9A" w:rsidP="00595B24">
            <w:pPr>
              <w:pStyle w:val="Heading2"/>
              <w:spacing w:after="100"/>
              <w:jc w:val="left"/>
              <w:rPr>
                <w:noProof/>
              </w:rPr>
            </w:pPr>
            <w:bookmarkStart w:id="385" w:name="_Toc22291238"/>
            <w:r w:rsidRPr="00874917">
              <w:rPr>
                <w:noProof/>
              </w:rPr>
              <w:t>Paiement après Résiliation</w:t>
            </w:r>
            <w:bookmarkEnd w:id="385"/>
          </w:p>
        </w:tc>
        <w:tc>
          <w:tcPr>
            <w:tcW w:w="6520" w:type="dxa"/>
          </w:tcPr>
          <w:p w14:paraId="27D43F6C" w14:textId="77777777" w:rsidR="00163C9A" w:rsidRPr="00874917" w:rsidRDefault="00163C9A" w:rsidP="00595B24">
            <w:pPr>
              <w:spacing w:after="100"/>
              <w:rPr>
                <w:noProof/>
              </w:rPr>
            </w:pPr>
            <w:r w:rsidRPr="00874917">
              <w:rPr>
                <w:noProof/>
              </w:rPr>
              <w:t>Après la prise d’effet de la notification de résiliation en vertu de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 xml:space="preserve">, le Maître </w:t>
            </w:r>
            <w:r w:rsidR="00A97D4E" w:rsidRPr="00874917">
              <w:rPr>
                <w:noProof/>
              </w:rPr>
              <w:t>d'Ouvrage</w:t>
            </w:r>
            <w:r w:rsidRPr="00874917">
              <w:rPr>
                <w:noProof/>
              </w:rPr>
              <w:t xml:space="preserve"> peut :</w:t>
            </w:r>
          </w:p>
          <w:p w14:paraId="1491ED20" w14:textId="77777777" w:rsidR="00163C9A" w:rsidRPr="00874917" w:rsidRDefault="00163C9A" w:rsidP="00595B24">
            <w:pPr>
              <w:pStyle w:val="Paragraphedeliste"/>
              <w:numPr>
                <w:ilvl w:val="0"/>
                <w:numId w:val="184"/>
              </w:numPr>
              <w:spacing w:after="100"/>
              <w:ind w:left="459" w:hanging="459"/>
              <w:contextualSpacing w:val="0"/>
              <w:rPr>
                <w:noProof/>
              </w:rPr>
            </w:pPr>
            <w:r w:rsidRPr="00874917">
              <w:rPr>
                <w:noProof/>
              </w:rPr>
              <w:t>procéder conformément à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w:t>
            </w:r>
          </w:p>
          <w:p w14:paraId="3D42A4C4" w14:textId="77777777" w:rsidR="00163C9A" w:rsidRPr="00874917" w:rsidRDefault="00163C9A" w:rsidP="00595B24">
            <w:pPr>
              <w:pStyle w:val="Paragraphedeliste"/>
              <w:numPr>
                <w:ilvl w:val="0"/>
                <w:numId w:val="184"/>
              </w:numPr>
              <w:spacing w:after="100"/>
              <w:ind w:left="459" w:hanging="459"/>
              <w:contextualSpacing w:val="0"/>
              <w:rPr>
                <w:noProof/>
              </w:rPr>
            </w:pPr>
            <w:r w:rsidRPr="00874917">
              <w:rPr>
                <w:noProof/>
              </w:rPr>
              <w:t xml:space="preserve">suspendre tout nouveau paiement à l’Entrepreneur jusqu´à ce que les coûts d’exécution, d’achèvement et de réparation des désordres, les pénalités de retard (le cas échéant), et tous les autres coûts encourus par le Maître </w:t>
            </w:r>
            <w:r w:rsidR="00A97D4E" w:rsidRPr="00874917">
              <w:rPr>
                <w:noProof/>
              </w:rPr>
              <w:t>d'Ouvrage</w:t>
            </w:r>
            <w:r w:rsidRPr="00874917">
              <w:rPr>
                <w:noProof/>
              </w:rPr>
              <w:t>, aient été établis, et/ou</w:t>
            </w:r>
          </w:p>
          <w:p w14:paraId="40B7B943" w14:textId="77777777" w:rsidR="007E0043" w:rsidRPr="00874917" w:rsidRDefault="00163C9A" w:rsidP="00595B24">
            <w:pPr>
              <w:pStyle w:val="Paragraphedeliste"/>
              <w:numPr>
                <w:ilvl w:val="0"/>
                <w:numId w:val="184"/>
              </w:numPr>
              <w:spacing w:after="100"/>
              <w:ind w:left="459" w:hanging="459"/>
              <w:contextualSpacing w:val="0"/>
              <w:rPr>
                <w:noProof/>
              </w:rPr>
            </w:pPr>
            <w:r w:rsidRPr="00874917">
              <w:rPr>
                <w:noProof/>
              </w:rPr>
              <w:t xml:space="preserve">recouvrer auprès de l’Entrepreneur toutes les pertes et tous les dommages subis par le Maître </w:t>
            </w:r>
            <w:r w:rsidR="00A97D4E" w:rsidRPr="00874917">
              <w:rPr>
                <w:noProof/>
              </w:rPr>
              <w:t>d'Ouvrage</w:t>
            </w:r>
            <w:r w:rsidRPr="00874917">
              <w:rPr>
                <w:noProof/>
              </w:rPr>
              <w:t xml:space="preserve"> et tous les coûts supplémentaires pour l’achèvement des Ouvrages, après avoir tenu compte des sommes dues à l’Entrepreneur selon la Sous</w:t>
            </w:r>
            <w:r w:rsidRPr="00874917">
              <w:rPr>
                <w:noProof/>
              </w:rPr>
              <w:noBreakHyphen/>
              <w:t xml:space="preserve">Clause 15.3 </w:t>
            </w:r>
            <w:r w:rsidRPr="00874917">
              <w:rPr>
                <w:i/>
                <w:noProof/>
              </w:rPr>
              <w:t>[Valorisation à la date de résiliation]</w:t>
            </w:r>
            <w:r w:rsidRPr="00874917">
              <w:rPr>
                <w:noProof/>
              </w:rPr>
              <w:t xml:space="preserve">. Après avoir recouvré ces pertes, dommages et coûts supplémentaires, le Maître </w:t>
            </w:r>
            <w:r w:rsidR="00A97D4E" w:rsidRPr="00874917">
              <w:rPr>
                <w:noProof/>
              </w:rPr>
              <w:t>d'Ouvrage</w:t>
            </w:r>
            <w:r w:rsidRPr="00874917">
              <w:rPr>
                <w:noProof/>
              </w:rPr>
              <w:t xml:space="preserve"> doit reverser tout solde à l’Entrepreneur.</w:t>
            </w:r>
          </w:p>
        </w:tc>
      </w:tr>
      <w:tr w:rsidR="00040B7E" w:rsidRPr="00874917" w14:paraId="411DDCE3" w14:textId="77777777" w:rsidTr="00B04AE3">
        <w:tc>
          <w:tcPr>
            <w:tcW w:w="2660" w:type="dxa"/>
          </w:tcPr>
          <w:p w14:paraId="521D7660" w14:textId="77777777" w:rsidR="007478CA" w:rsidRPr="00874917" w:rsidRDefault="00163C9A" w:rsidP="00595B24">
            <w:pPr>
              <w:pStyle w:val="Heading2"/>
              <w:spacing w:after="100"/>
              <w:jc w:val="left"/>
              <w:rPr>
                <w:noProof/>
              </w:rPr>
            </w:pPr>
            <w:bookmarkStart w:id="386" w:name="_Toc22291239"/>
            <w:r w:rsidRPr="00874917">
              <w:rPr>
                <w:noProof/>
              </w:rPr>
              <w:t xml:space="preserve">Droit du Maître </w:t>
            </w:r>
            <w:r w:rsidR="00A97D4E" w:rsidRPr="00874917">
              <w:rPr>
                <w:noProof/>
              </w:rPr>
              <w:t>d'Ouvrage</w:t>
            </w:r>
            <w:r w:rsidRPr="00874917">
              <w:rPr>
                <w:noProof/>
              </w:rPr>
              <w:t xml:space="preserve"> à Résilier le Marché pour Convenance</w:t>
            </w:r>
            <w:bookmarkEnd w:id="386"/>
          </w:p>
        </w:tc>
        <w:tc>
          <w:tcPr>
            <w:tcW w:w="6520" w:type="dxa"/>
          </w:tcPr>
          <w:p w14:paraId="4F531F49" w14:textId="77777777" w:rsidR="00163C9A" w:rsidRPr="00874917" w:rsidRDefault="00163C9A" w:rsidP="00595B24">
            <w:pPr>
              <w:spacing w:after="100"/>
              <w:rPr>
                <w:noProof/>
              </w:rPr>
            </w:pPr>
            <w:r w:rsidRPr="00874917">
              <w:rPr>
                <w:noProof/>
              </w:rPr>
              <w:t xml:space="preserve">Le Maître </w:t>
            </w:r>
            <w:r w:rsidR="00A97D4E" w:rsidRPr="00874917">
              <w:rPr>
                <w:noProof/>
              </w:rPr>
              <w:t>d'Ouvrage</w:t>
            </w:r>
            <w:r w:rsidRPr="00874917">
              <w:rPr>
                <w:noProof/>
              </w:rPr>
              <w:t xml:space="preserve"> est en droit de résilier le Marché, à tout moment et à sa convenance, par voie de notification à l’Entrepreneur. La résiliation prendra effet 28 jours après la date à laquelle l´Entrepreneur reçoit cette notification, ou après la date à laquelle le Maître </w:t>
            </w:r>
            <w:r w:rsidR="00A97D4E" w:rsidRPr="00874917">
              <w:rPr>
                <w:noProof/>
              </w:rPr>
              <w:t>d'Ouvrage</w:t>
            </w:r>
            <w:r w:rsidRPr="00874917">
              <w:rPr>
                <w:noProof/>
              </w:rPr>
              <w:t xml:space="preserve"> aura restitué la Garantie de Bonne Exécution, la plus tardive des dates faisant foi. Le Maître </w:t>
            </w:r>
            <w:r w:rsidR="00A97D4E" w:rsidRPr="00874917">
              <w:rPr>
                <w:noProof/>
              </w:rPr>
              <w:t>d'Ouvrage</w:t>
            </w:r>
            <w:r w:rsidRPr="00874917">
              <w:rPr>
                <w:noProof/>
              </w:rPr>
              <w:t xml:space="preserve"> ne doit pas résilier le Marché selon cette Sous</w:t>
            </w:r>
            <w:r w:rsidRPr="00874917">
              <w:rPr>
                <w:noProof/>
              </w:rPr>
              <w:noBreakHyphen/>
              <w:t>Clause afin d’exécuter les Ouvrages lui-même ou de les faire exécuter par un autre entrepreneur ou pour empêcher l’Entrepreneur de résilier le Marché en vertu des dispositions de la Sous</w:t>
            </w:r>
            <w:r w:rsidRPr="00874917">
              <w:rPr>
                <w:noProof/>
              </w:rPr>
              <w:noBreakHyphen/>
              <w:t xml:space="preserve">Clause 16.2 </w:t>
            </w:r>
            <w:r w:rsidRPr="00874917">
              <w:rPr>
                <w:i/>
                <w:noProof/>
              </w:rPr>
              <w:t>[Résiliation par l’Entrepreneur]</w:t>
            </w:r>
            <w:r w:rsidRPr="00874917">
              <w:rPr>
                <w:noProof/>
              </w:rPr>
              <w:t>.</w:t>
            </w:r>
          </w:p>
          <w:p w14:paraId="42E40843" w14:textId="77777777" w:rsidR="007478CA" w:rsidRPr="00874917" w:rsidRDefault="00163C9A" w:rsidP="00595B24">
            <w:pPr>
              <w:spacing w:after="100"/>
              <w:rPr>
                <w:noProof/>
              </w:rPr>
            </w:pPr>
            <w:r w:rsidRPr="00874917">
              <w:rPr>
                <w:noProof/>
              </w:rPr>
              <w:t>Après cette résiliation, l’Entrepreneur doit procéder conformément à la Sous</w:t>
            </w:r>
            <w:r w:rsidRPr="00874917">
              <w:rPr>
                <w:noProof/>
              </w:rPr>
              <w:noBreakHyphen/>
              <w:t xml:space="preserve">Clause 16.3 </w:t>
            </w:r>
            <w:r w:rsidRPr="00874917">
              <w:rPr>
                <w:i/>
                <w:noProof/>
              </w:rPr>
              <w:t>[Cessation des travaux et enlèvement du Matériel de l’Entrepreneur]</w:t>
            </w:r>
            <w:r w:rsidRPr="00874917">
              <w:rPr>
                <w:noProof/>
              </w:rPr>
              <w:t xml:space="preserve"> et doit être payé conformément à la Sous</w:t>
            </w:r>
            <w:r w:rsidRPr="00874917">
              <w:rPr>
                <w:noProof/>
              </w:rPr>
              <w:noBreakHyphen/>
              <w:t>Clause 16.4</w:t>
            </w:r>
            <w:r w:rsidRPr="00874917">
              <w:rPr>
                <w:i/>
                <w:noProof/>
              </w:rPr>
              <w:t xml:space="preserve"> [Paiement à la Résiliation]</w:t>
            </w:r>
            <w:r w:rsidRPr="00874917">
              <w:rPr>
                <w:noProof/>
              </w:rPr>
              <w:t>.</w:t>
            </w:r>
          </w:p>
        </w:tc>
      </w:tr>
      <w:tr w:rsidR="00040B7E" w:rsidRPr="00874917" w14:paraId="6065E05E" w14:textId="77777777" w:rsidTr="00B04AE3">
        <w:tc>
          <w:tcPr>
            <w:tcW w:w="2660" w:type="dxa"/>
          </w:tcPr>
          <w:p w14:paraId="31AFD58B" w14:textId="77777777" w:rsidR="00163C9A" w:rsidRPr="00874917" w:rsidRDefault="00163C9A" w:rsidP="00595B24">
            <w:pPr>
              <w:pStyle w:val="Heading2"/>
              <w:spacing w:after="100"/>
              <w:jc w:val="left"/>
              <w:rPr>
                <w:noProof/>
              </w:rPr>
            </w:pPr>
            <w:bookmarkStart w:id="387" w:name="_Toc22291240"/>
            <w:r w:rsidRPr="00874917">
              <w:rPr>
                <w:noProof/>
              </w:rPr>
              <w:t>Corruption ou pratiques frauduleuses</w:t>
            </w:r>
            <w:bookmarkEnd w:id="387"/>
          </w:p>
        </w:tc>
        <w:tc>
          <w:tcPr>
            <w:tcW w:w="6520" w:type="dxa"/>
          </w:tcPr>
          <w:p w14:paraId="41A0109C" w14:textId="77777777" w:rsidR="00163C9A" w:rsidRPr="00874917" w:rsidRDefault="00163C9A" w:rsidP="00595B24">
            <w:pPr>
              <w:spacing w:after="100"/>
              <w:rPr>
                <w:noProof/>
              </w:rPr>
            </w:pPr>
            <w:r w:rsidRPr="00874917">
              <w:rPr>
                <w:noProof/>
              </w:rPr>
              <w:t xml:space="preserve">Si le Maître </w:t>
            </w:r>
            <w:r w:rsidR="00A97D4E" w:rsidRPr="00874917">
              <w:rPr>
                <w:noProof/>
              </w:rPr>
              <w:t>d'Ouvrage</w:t>
            </w:r>
            <w:r w:rsidRPr="00874917">
              <w:rPr>
                <w:noProof/>
              </w:rPr>
              <w:t xml:space="preserve"> établit, sur la base de preuves raisonnables, que l’Entrepreneur s’est livré à des actes de corruption, ou à des manœuvres frauduleuses, collusoires ou coercitives, au cours de l’attribution ou de l’exécution du Marché, le Maître </w:t>
            </w:r>
            <w:r w:rsidR="00A97D4E" w:rsidRPr="00874917">
              <w:rPr>
                <w:noProof/>
              </w:rPr>
              <w:t>d'Ouvrage</w:t>
            </w:r>
            <w:r w:rsidRPr="00874917">
              <w:rPr>
                <w:noProof/>
              </w:rPr>
              <w:t xml:space="preserve"> peut, 14 jours après en avoir notifié l’Entrepreneur, résilier le Marché et l’expulser du Chantier, et les dispositions de la Clause 15 s’appliqueront comme si cette résiliation avait été prononcée conformément à la Sous</w:t>
            </w:r>
            <w:r w:rsidRPr="00874917">
              <w:rPr>
                <w:noProof/>
              </w:rPr>
              <w:noBreakHyphen/>
              <w:t xml:space="preserve">Clause 15.2 </w:t>
            </w:r>
            <w:r w:rsidRPr="00874917">
              <w:rPr>
                <w:i/>
                <w:noProof/>
              </w:rPr>
              <w:t xml:space="preserve">[Résiliation par le Maître </w:t>
            </w:r>
            <w:r w:rsidR="00A97D4E" w:rsidRPr="00874917">
              <w:rPr>
                <w:i/>
                <w:noProof/>
              </w:rPr>
              <w:t>d'Ouvrage</w:t>
            </w:r>
            <w:r w:rsidRPr="00874917">
              <w:rPr>
                <w:i/>
                <w:noProof/>
              </w:rPr>
              <w:t>]</w:t>
            </w:r>
            <w:r w:rsidRPr="00874917">
              <w:rPr>
                <w:noProof/>
              </w:rPr>
              <w:t>.</w:t>
            </w:r>
          </w:p>
          <w:p w14:paraId="34AA05B7" w14:textId="77777777" w:rsidR="00163C9A" w:rsidRPr="00874917" w:rsidRDefault="00163C9A" w:rsidP="00595B24">
            <w:pPr>
              <w:spacing w:after="100"/>
              <w:rPr>
                <w:noProof/>
              </w:rPr>
            </w:pPr>
            <w:r w:rsidRPr="00874917">
              <w:rPr>
                <w:noProof/>
              </w:rPr>
              <w:t>S’il avérait, sur la base de preuves raisonnables, qu’un employé de l’Entrepreneur s’est livré à des actes de corruption, à des manœuvres frauduleuses ou coercitives pendant l’exécution des travaux, alors cet employé sera renvoyé conformément à la Sous</w:t>
            </w:r>
            <w:r w:rsidRPr="00874917">
              <w:rPr>
                <w:noProof/>
              </w:rPr>
              <w:noBreakHyphen/>
              <w:t xml:space="preserve">Clause 6.9. </w:t>
            </w:r>
            <w:r w:rsidRPr="00874917">
              <w:rPr>
                <w:i/>
                <w:noProof/>
              </w:rPr>
              <w:t>[Le Personnel de l’Entrepreneur]</w:t>
            </w:r>
            <w:r w:rsidRPr="00874917">
              <w:rPr>
                <w:noProof/>
              </w:rPr>
              <w:t>.</w:t>
            </w:r>
          </w:p>
          <w:p w14:paraId="79AA1D89" w14:textId="77777777" w:rsidR="00163C9A" w:rsidRPr="00874917" w:rsidRDefault="00163C9A" w:rsidP="00595B24">
            <w:pPr>
              <w:spacing w:after="100"/>
              <w:rPr>
                <w:noProof/>
              </w:rPr>
            </w:pPr>
            <w:r w:rsidRPr="00874917">
              <w:rPr>
                <w:noProof/>
              </w:rPr>
              <w:t xml:space="preserve">Pour les besoins de cette Sous-Clause : </w:t>
            </w:r>
          </w:p>
          <w:p w14:paraId="0E3C0BBB" w14:textId="77777777"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"corruption" est l’offre, le don, la sollicitation ou l’acceptation, directement ou indirectement, d’une chose de valeur en vue d’influencer indûment les actions d’une autre partie ;</w:t>
            </w:r>
          </w:p>
          <w:p w14:paraId="309ABB42" w14:textId="77777777"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frauduleuses" constituent tout acte ou omission, y compris une représentation erronée, qui délibérément ou par négligence grave, induit en erreur, ou tente d’induire en erreur, une partie afin d’en retirer un avantage financier ou un autre bénéfice, ou afin de se dérober à une obligation ;</w:t>
            </w:r>
          </w:p>
          <w:p w14:paraId="3B0EA0E7" w14:textId="77777777"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collusoires" constituent l’entente entre deux ou plusieurs parties destinée à atteindre un objectif illicite, et notamment en influençant indûment les actes d’une autre partie ;</w:t>
            </w:r>
          </w:p>
          <w:p w14:paraId="3B3F9429" w14:textId="77777777"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coercitives" est le fait de nuire ou de porter préjudice, ou de menacer de nuire ou de porter préjudice, directement ou indirectement, à toute partie ou à ses biens en vue d’en influencer indûment ses actes ;</w:t>
            </w:r>
          </w:p>
          <w:p w14:paraId="1123C55C" w14:textId="77777777" w:rsidR="00163C9A" w:rsidRPr="00874917" w:rsidRDefault="00163C9A" w:rsidP="00595B24">
            <w:pPr>
              <w:pStyle w:val="Paragraphedeliste"/>
              <w:numPr>
                <w:ilvl w:val="0"/>
                <w:numId w:val="185"/>
              </w:numPr>
              <w:spacing w:after="100"/>
              <w:ind w:left="459" w:hanging="459"/>
              <w:contextualSpacing w:val="0"/>
              <w:rPr>
                <w:noProof/>
              </w:rPr>
            </w:pPr>
            <w:r w:rsidRPr="00874917">
              <w:rPr>
                <w:noProof/>
              </w:rPr>
              <w:t>"manœuvres obstructives" constituent :</w:t>
            </w:r>
          </w:p>
          <w:p w14:paraId="24571372" w14:textId="77777777" w:rsidR="00163C9A" w:rsidRPr="00874917" w:rsidRDefault="00163C9A" w:rsidP="00595B24">
            <w:pPr>
              <w:pStyle w:val="Paragraphedeliste"/>
              <w:numPr>
                <w:ilvl w:val="0"/>
                <w:numId w:val="186"/>
              </w:numPr>
              <w:spacing w:after="100"/>
              <w:ind w:left="884" w:hanging="425"/>
              <w:contextualSpacing w:val="0"/>
              <w:rPr>
                <w:noProof/>
              </w:rPr>
            </w:pPr>
            <w:r w:rsidRPr="00874917">
              <w:rPr>
                <w:noProof/>
              </w:rPr>
              <w:t xml:space="preserve">la destruction, la falsification, l’altération ou la dissimulation intentionnelle de preuves matérielles nécessaires à une enquête, ou le fait de faire de fausses déclarations afin de significativement entraver une enquête de la Banque en matière de corruption, de manœuvres frauduleuses, coercitives ou collusoires ; et/ou la menace, le harcèlement ou l’intimidation de toute partie aux fins de l’empêcher de divulguer toute information pertinente pour l’enquête, ou de l’empêcher de poursuivre la dite enquête; ou </w:t>
            </w:r>
          </w:p>
          <w:p w14:paraId="3B91B8A8" w14:textId="77777777" w:rsidR="00163C9A" w:rsidRPr="00874917" w:rsidRDefault="00163C9A" w:rsidP="00595B24">
            <w:pPr>
              <w:pStyle w:val="Paragraphedeliste"/>
              <w:numPr>
                <w:ilvl w:val="0"/>
                <w:numId w:val="186"/>
              </w:numPr>
              <w:spacing w:after="100"/>
              <w:ind w:left="884" w:hanging="425"/>
              <w:contextualSpacing w:val="0"/>
              <w:rPr>
                <w:noProof/>
              </w:rPr>
            </w:pPr>
            <w:r w:rsidRPr="00874917">
              <w:rPr>
                <w:noProof/>
              </w:rPr>
              <w:t>des actions destinées à entraver l’exercice par la Banque de son droit d’enq</w:t>
            </w:r>
            <w:r w:rsidR="001F691D" w:rsidRPr="00874917">
              <w:rPr>
                <w:noProof/>
              </w:rPr>
              <w:t>uête et d’audit au titre de la S</w:t>
            </w:r>
            <w:r w:rsidRPr="00874917">
              <w:rPr>
                <w:noProof/>
              </w:rPr>
              <w:t>ous-</w:t>
            </w:r>
            <w:r w:rsidR="001F691D" w:rsidRPr="00874917">
              <w:rPr>
                <w:noProof/>
              </w:rPr>
              <w:t>Clause </w:t>
            </w:r>
            <w:r w:rsidRPr="00874917">
              <w:rPr>
                <w:noProof/>
              </w:rPr>
              <w:t xml:space="preserve">1.15 </w:t>
            </w:r>
            <w:r w:rsidRPr="00874917">
              <w:rPr>
                <w:i/>
                <w:noProof/>
              </w:rPr>
              <w:t>[Inspections et Vérifications de la Banque]</w:t>
            </w:r>
            <w:r w:rsidRPr="00874917">
              <w:rPr>
                <w:noProof/>
              </w:rPr>
              <w:t>.</w:t>
            </w:r>
          </w:p>
        </w:tc>
      </w:tr>
      <w:tr w:rsidR="00040B7E" w:rsidRPr="00874917" w14:paraId="7C3C72C6" w14:textId="77777777" w:rsidTr="00B04AE3">
        <w:tc>
          <w:tcPr>
            <w:tcW w:w="9180" w:type="dxa"/>
            <w:gridSpan w:val="2"/>
          </w:tcPr>
          <w:p w14:paraId="3F5D6019" w14:textId="77777777" w:rsidR="001F691D" w:rsidRPr="00874917" w:rsidRDefault="001F691D" w:rsidP="00595B24">
            <w:pPr>
              <w:pStyle w:val="Heading1"/>
              <w:spacing w:after="100"/>
              <w:jc w:val="center"/>
              <w:rPr>
                <w:noProof/>
              </w:rPr>
            </w:pPr>
            <w:bookmarkStart w:id="388" w:name="_Toc22291241"/>
            <w:r w:rsidRPr="00874917">
              <w:rPr>
                <w:noProof/>
              </w:rPr>
              <w:t>Suspension et Résiliation par l'Entrepreneur</w:t>
            </w:r>
            <w:bookmarkEnd w:id="388"/>
          </w:p>
        </w:tc>
      </w:tr>
      <w:tr w:rsidR="00040B7E" w:rsidRPr="00874917" w14:paraId="29E94501" w14:textId="77777777" w:rsidTr="00B04AE3">
        <w:tc>
          <w:tcPr>
            <w:tcW w:w="2660" w:type="dxa"/>
          </w:tcPr>
          <w:p w14:paraId="360C1203" w14:textId="77777777" w:rsidR="00163C9A" w:rsidRPr="00874917" w:rsidRDefault="001F691D" w:rsidP="00595B24">
            <w:pPr>
              <w:pStyle w:val="Heading2"/>
              <w:spacing w:after="100"/>
              <w:jc w:val="left"/>
              <w:rPr>
                <w:noProof/>
              </w:rPr>
            </w:pPr>
            <w:bookmarkStart w:id="389" w:name="_Toc22291242"/>
            <w:r w:rsidRPr="00874917">
              <w:rPr>
                <w:noProof/>
              </w:rPr>
              <w:t>Droit de l'Entrepreneur à suspendre les travaux</w:t>
            </w:r>
            <w:bookmarkEnd w:id="389"/>
          </w:p>
        </w:tc>
        <w:tc>
          <w:tcPr>
            <w:tcW w:w="6520" w:type="dxa"/>
          </w:tcPr>
          <w:p w14:paraId="081BCF24" w14:textId="77777777" w:rsidR="00FE5736" w:rsidRPr="00874917" w:rsidRDefault="00FE5736" w:rsidP="00595B24">
            <w:pPr>
              <w:spacing w:after="100"/>
              <w:rPr>
                <w:noProof/>
              </w:rPr>
            </w:pPr>
            <w:r w:rsidRPr="00874917">
              <w:rPr>
                <w:noProof/>
              </w:rPr>
              <w:t>Si le Maître d’Œuvre manque à certifier conformément à la Sous</w:t>
            </w:r>
            <w:r w:rsidRPr="00874917">
              <w:rPr>
                <w:noProof/>
              </w:rPr>
              <w:noBreakHyphen/>
              <w:t xml:space="preserve">Clause 14.6 </w:t>
            </w:r>
            <w:r w:rsidRPr="00874917">
              <w:rPr>
                <w:i/>
                <w:noProof/>
              </w:rPr>
              <w:t>[Délivrance de Décomptes Intermédiaires]</w:t>
            </w:r>
            <w:r w:rsidRPr="00874917">
              <w:rPr>
                <w:noProof/>
              </w:rPr>
              <w:t xml:space="preserve"> ou si le Maître </w:t>
            </w:r>
            <w:r w:rsidR="00A97D4E" w:rsidRPr="00874917">
              <w:rPr>
                <w:noProof/>
              </w:rPr>
              <w:t>d'Ouvrage</w:t>
            </w:r>
            <w:r w:rsidRPr="00874917">
              <w:rPr>
                <w:noProof/>
              </w:rPr>
              <w:t xml:space="preserve"> manque à se conformer aux dispositions de la Sous</w:t>
            </w:r>
            <w:r w:rsidRPr="00874917">
              <w:rPr>
                <w:noProof/>
              </w:rPr>
              <w:noBreakHyphen/>
              <w:t xml:space="preserve">Clause 2.4 </w:t>
            </w:r>
            <w:r w:rsidRPr="00874917">
              <w:rPr>
                <w:i/>
                <w:noProof/>
              </w:rPr>
              <w:t xml:space="preserve">[Dispositions Financières du Maître </w:t>
            </w:r>
            <w:r w:rsidR="00A97D4E" w:rsidRPr="00874917">
              <w:rPr>
                <w:i/>
                <w:noProof/>
              </w:rPr>
              <w:t>d'Ouvrage</w:t>
            </w:r>
            <w:r w:rsidRPr="00874917">
              <w:rPr>
                <w:i/>
                <w:noProof/>
              </w:rPr>
              <w:t>]</w:t>
            </w:r>
            <w:r w:rsidRPr="00874917">
              <w:rPr>
                <w:noProof/>
              </w:rPr>
              <w:t xml:space="preserve"> ou de la Sous</w:t>
            </w:r>
            <w:r w:rsidRPr="00874917">
              <w:rPr>
                <w:noProof/>
              </w:rPr>
              <w:noBreakHyphen/>
              <w:t xml:space="preserve">Clause 14.7 </w:t>
            </w:r>
            <w:r w:rsidRPr="00874917">
              <w:rPr>
                <w:i/>
                <w:noProof/>
              </w:rPr>
              <w:t>[Paiement]</w:t>
            </w:r>
            <w:r w:rsidRPr="00874917">
              <w:rPr>
                <w:noProof/>
              </w:rPr>
              <w:t xml:space="preserve">, l’Entrepreneur peut, après avoir donné au Maître </w:t>
            </w:r>
            <w:r w:rsidR="00A97D4E" w:rsidRPr="00874917">
              <w:rPr>
                <w:noProof/>
              </w:rPr>
              <w:t>d'Ouvrage</w:t>
            </w:r>
            <w:r w:rsidRPr="00874917">
              <w:rPr>
                <w:noProof/>
              </w:rPr>
              <w:t xml:space="preserve"> un préavis d’au moins 21 jours par voie de notification, suspendre les travaux (ou réduire la cadence des travaux) à moins que et jusqu’à ce que l’Entrepreneur ait reçu le Décompte, les justificatifs raisonnables ou le paiement en question, selon le cas et tel que visé dans le préavis.</w:t>
            </w:r>
          </w:p>
          <w:p w14:paraId="2DE64796" w14:textId="77777777" w:rsidR="00FE5736" w:rsidRPr="00874917" w:rsidRDefault="00FE5736" w:rsidP="00595B24">
            <w:pPr>
              <w:spacing w:after="100"/>
              <w:rPr>
                <w:noProof/>
              </w:rPr>
            </w:pPr>
            <w:r w:rsidRPr="00874917">
              <w:rPr>
                <w:noProof/>
              </w:rPr>
              <w:t>Nonobstant ce qui précède, si la Banque suspend ses décaissements en vertu du prêt ou du crédit à partir duquel les paiements à l’Entrepreneur sont effectués, en totalité ou en partie, pour l’exécution des Ouvrages, et si aucune autre source de financement alternative n’est disponible, tel qu’il est prévu dans la Sous</w:t>
            </w:r>
            <w:r w:rsidRPr="00874917">
              <w:rPr>
                <w:noProof/>
              </w:rPr>
              <w:noBreakHyphen/>
              <w:t xml:space="preserve">Clause 2.4 </w:t>
            </w:r>
            <w:r w:rsidRPr="00874917">
              <w:rPr>
                <w:i/>
                <w:noProof/>
              </w:rPr>
              <w:t xml:space="preserve">[Dispositions Financières du Maître </w:t>
            </w:r>
            <w:r w:rsidR="00A97D4E" w:rsidRPr="00874917">
              <w:rPr>
                <w:i/>
                <w:noProof/>
              </w:rPr>
              <w:t>d'Ouvrage</w:t>
            </w:r>
            <w:r w:rsidRPr="00874917">
              <w:rPr>
                <w:i/>
                <w:noProof/>
              </w:rPr>
              <w:t>]</w:t>
            </w:r>
            <w:r w:rsidRPr="00874917">
              <w:rPr>
                <w:noProof/>
              </w:rPr>
              <w:t xml:space="preserve">, l’Entrepreneur peut à tout moment notifier sa décision de suspendre les travaux ou de réduire la cadence des travaux, mais au plus tôt 7 jours après que l’Emprunteur a reçu de la Banque l’avis de suspension. </w:t>
            </w:r>
          </w:p>
          <w:p w14:paraId="7654FF1C" w14:textId="77777777" w:rsidR="00FE5736" w:rsidRPr="00874917" w:rsidRDefault="00FE5736" w:rsidP="00595B24">
            <w:pPr>
              <w:spacing w:after="100"/>
              <w:rPr>
                <w:noProof/>
              </w:rPr>
            </w:pPr>
            <w:r w:rsidRPr="00874917">
              <w:rPr>
                <w:noProof/>
              </w:rPr>
              <w:t>Un tel acte de l’Entrepreneur ne doit pas porter préjudice à ses droits à percevoir des intérêts de retard selon la Sous</w:t>
            </w:r>
            <w:r w:rsidRPr="00874917">
              <w:rPr>
                <w:noProof/>
              </w:rPr>
              <w:noBreakHyphen/>
              <w:t xml:space="preserve">Clause 14.8 </w:t>
            </w:r>
            <w:r w:rsidRPr="00874917">
              <w:rPr>
                <w:i/>
                <w:noProof/>
              </w:rPr>
              <w:t>[Retard de Paiement]</w:t>
            </w:r>
            <w:r w:rsidRPr="00874917">
              <w:rPr>
                <w:noProof/>
              </w:rPr>
              <w:t xml:space="preserve"> et à procéder à la résiliation du Marché selon la Sous</w:t>
            </w:r>
            <w:r w:rsidRPr="00874917">
              <w:rPr>
                <w:noProof/>
              </w:rPr>
              <w:noBreakHyphen/>
              <w:t xml:space="preserve">Clause 16.2 </w:t>
            </w:r>
            <w:r w:rsidRPr="00874917">
              <w:rPr>
                <w:i/>
                <w:noProof/>
              </w:rPr>
              <w:t>[Résiliation par l’Entrepreneur]</w:t>
            </w:r>
            <w:r w:rsidRPr="00874917">
              <w:rPr>
                <w:noProof/>
              </w:rPr>
              <w:t>.</w:t>
            </w:r>
          </w:p>
          <w:p w14:paraId="35CBC929" w14:textId="77777777" w:rsidR="00FE5736" w:rsidRPr="00874917" w:rsidRDefault="00FE5736" w:rsidP="00595B24">
            <w:pPr>
              <w:spacing w:after="100"/>
              <w:rPr>
                <w:noProof/>
              </w:rPr>
            </w:pPr>
            <w:r w:rsidRPr="00874917">
              <w:rPr>
                <w:noProof/>
              </w:rPr>
              <w:t>Si par la suite, et avant qu’il n’ait donné le préavis de résiliation, l’Entrepreneur reçoit un tel Décompte, de tels justificatifs ou un tel paiement (selon ce qui est décrit dans la Sous</w:t>
            </w:r>
            <w:r w:rsidRPr="00874917">
              <w:rPr>
                <w:noProof/>
              </w:rPr>
              <w:noBreakHyphen/>
              <w:t>Clause correspondante et dans le préavis susmentionné), l’Entrepreneur doit reprendre normalement le travail aussitôt que cela est raisonnablement possible.</w:t>
            </w:r>
          </w:p>
          <w:p w14:paraId="65F10AA0" w14:textId="77777777" w:rsidR="00FE5736" w:rsidRPr="00874917" w:rsidRDefault="00FE5736" w:rsidP="00595B24">
            <w:pPr>
              <w:spacing w:after="100"/>
              <w:rPr>
                <w:noProof/>
              </w:rPr>
            </w:pPr>
            <w:r w:rsidRPr="00874917">
              <w:rPr>
                <w:noProof/>
              </w:rPr>
              <w:t>Si l’Entrepreneur subit du retard ou/et des Coûts suite à la suspension des travaux (ou à la réduction de la cadence des travaux) conformément à cette Sous</w:t>
            </w:r>
            <w:r w:rsidRPr="00874917">
              <w:rPr>
                <w:noProof/>
              </w:rPr>
              <w:noBreakHyphen/>
              <w:t>Clause, l’Entrepreneur doit en notifier le Maître d’Œuvre et doit avoir droit d’obtenir selon les conditions définies dans la Sous</w:t>
            </w:r>
            <w:r w:rsidRPr="00874917">
              <w:rPr>
                <w:noProof/>
              </w:rPr>
              <w:noBreakHyphen/>
              <w:t xml:space="preserve">Clause 20.1 </w:t>
            </w:r>
            <w:r w:rsidRPr="00874917">
              <w:rPr>
                <w:i/>
                <w:noProof/>
              </w:rPr>
              <w:t>[Réclamations de l´Entrepreneur]</w:t>
            </w:r>
            <w:r w:rsidRPr="00874917">
              <w:rPr>
                <w:noProof/>
              </w:rPr>
              <w:t xml:space="preserve"> : </w:t>
            </w:r>
          </w:p>
          <w:p w14:paraId="6B318912" w14:textId="77777777" w:rsidR="00FE5736" w:rsidRPr="00874917" w:rsidRDefault="00FE5736" w:rsidP="00595B24">
            <w:pPr>
              <w:pStyle w:val="Paragraphedeliste"/>
              <w:numPr>
                <w:ilvl w:val="0"/>
                <w:numId w:val="187"/>
              </w:numPr>
              <w:spacing w:after="100"/>
              <w:ind w:left="459" w:hanging="459"/>
              <w:contextualSpacing w:val="0"/>
              <w:rPr>
                <w:noProof/>
              </w:rPr>
            </w:pPr>
            <w:r w:rsidRPr="00874917">
              <w:rPr>
                <w:noProof/>
              </w:rPr>
              <w:t>une prolongation du délai pour un tel retard, si l´achèvement est ou sera retardé, conformément à la Sous</w:t>
            </w:r>
            <w:r w:rsidRPr="00874917">
              <w:rPr>
                <w:noProof/>
              </w:rPr>
              <w:noBreakHyphen/>
              <w:t xml:space="preserve">Clause 8.4 </w:t>
            </w:r>
            <w:r w:rsidRPr="00874917">
              <w:rPr>
                <w:i/>
                <w:noProof/>
              </w:rPr>
              <w:t>[Prolongation du Délai d’Achèvement]</w:t>
            </w:r>
            <w:r w:rsidRPr="00874917">
              <w:rPr>
                <w:noProof/>
              </w:rPr>
              <w:t>, et</w:t>
            </w:r>
          </w:p>
          <w:p w14:paraId="6664556C" w14:textId="77777777" w:rsidR="00FE5736" w:rsidRPr="00874917" w:rsidRDefault="00FE5736" w:rsidP="00595B24">
            <w:pPr>
              <w:pStyle w:val="Paragraphedeliste"/>
              <w:numPr>
                <w:ilvl w:val="0"/>
                <w:numId w:val="187"/>
              </w:numPr>
              <w:spacing w:after="100"/>
              <w:ind w:left="459" w:hanging="459"/>
              <w:contextualSpacing w:val="0"/>
              <w:rPr>
                <w:noProof/>
              </w:rPr>
            </w:pPr>
            <w:r w:rsidRPr="00874917">
              <w:rPr>
                <w:noProof/>
              </w:rPr>
              <w:t xml:space="preserve">le paiement de tels Coûts </w:t>
            </w:r>
            <w:r w:rsidR="005137D7" w:rsidRPr="00874917">
              <w:rPr>
                <w:noProof/>
              </w:rPr>
              <w:t>plus</w:t>
            </w:r>
            <w:r w:rsidRPr="00874917">
              <w:rPr>
                <w:noProof/>
              </w:rPr>
              <w:t xml:space="preserve"> </w:t>
            </w:r>
            <w:r w:rsidR="005137D7" w:rsidRPr="00874917">
              <w:rPr>
                <w:noProof/>
              </w:rPr>
              <w:t>Profit</w:t>
            </w:r>
            <w:r w:rsidRPr="00874917">
              <w:rPr>
                <w:noProof/>
              </w:rPr>
              <w:t>, qui doivent être inclus dans le Montant du Marché.</w:t>
            </w:r>
          </w:p>
          <w:p w14:paraId="322E0101" w14:textId="77777777" w:rsidR="00163C9A" w:rsidRPr="00874917" w:rsidRDefault="00FE5736" w:rsidP="00595B24">
            <w:pPr>
              <w:spacing w:after="100"/>
              <w:rPr>
                <w:noProof/>
              </w:rPr>
            </w:pPr>
            <w:r w:rsidRPr="00874917">
              <w:rPr>
                <w:noProof/>
              </w:rPr>
              <w:t>Après avoir reçu cette notification, le Maître d’Œuvre doit procéder conformément à la Sous</w:t>
            </w:r>
            <w:r w:rsidRPr="00874917">
              <w:rPr>
                <w:noProof/>
              </w:rPr>
              <w:noBreakHyphen/>
              <w:t xml:space="preserve">Clause 3.5 </w:t>
            </w:r>
            <w:r w:rsidRPr="00874917">
              <w:rPr>
                <w:i/>
                <w:noProof/>
              </w:rPr>
              <w:t>[Déterminations]</w:t>
            </w:r>
            <w:r w:rsidRPr="00874917">
              <w:rPr>
                <w:noProof/>
              </w:rPr>
              <w:t xml:space="preserve"> pour parvenir à un accord sur ces sujets ou les déterminer.</w:t>
            </w:r>
          </w:p>
        </w:tc>
      </w:tr>
      <w:tr w:rsidR="00040B7E" w:rsidRPr="00874917" w14:paraId="75A4B7A0" w14:textId="77777777" w:rsidTr="00B04AE3">
        <w:tc>
          <w:tcPr>
            <w:tcW w:w="2660" w:type="dxa"/>
          </w:tcPr>
          <w:p w14:paraId="7508EF55" w14:textId="77777777" w:rsidR="00163C9A" w:rsidRPr="00874917" w:rsidRDefault="00FE5736" w:rsidP="00595B24">
            <w:pPr>
              <w:pStyle w:val="Heading2"/>
              <w:spacing w:after="100"/>
              <w:jc w:val="left"/>
              <w:rPr>
                <w:noProof/>
              </w:rPr>
            </w:pPr>
            <w:bookmarkStart w:id="390" w:name="_Toc22291243"/>
            <w:r w:rsidRPr="00874917">
              <w:rPr>
                <w:noProof/>
              </w:rPr>
              <w:t>Résiliation par l'Entrepreneur</w:t>
            </w:r>
            <w:bookmarkEnd w:id="390"/>
          </w:p>
        </w:tc>
        <w:tc>
          <w:tcPr>
            <w:tcW w:w="6520" w:type="dxa"/>
          </w:tcPr>
          <w:p w14:paraId="72D28404" w14:textId="77777777" w:rsidR="00FE5736" w:rsidRPr="00874917" w:rsidRDefault="00FE5736" w:rsidP="00595B24">
            <w:pPr>
              <w:spacing w:after="100"/>
              <w:rPr>
                <w:noProof/>
              </w:rPr>
            </w:pPr>
            <w:r w:rsidRPr="00874917">
              <w:rPr>
                <w:noProof/>
              </w:rPr>
              <w:t>L’Entrepreneur est en</w:t>
            </w:r>
            <w:r w:rsidR="000441A6" w:rsidRPr="00874917">
              <w:rPr>
                <w:noProof/>
              </w:rPr>
              <w:t xml:space="preserve"> droit de résilier le Marché si </w:t>
            </w:r>
            <w:r w:rsidRPr="00874917">
              <w:rPr>
                <w:noProof/>
              </w:rPr>
              <w:t>:</w:t>
            </w:r>
          </w:p>
          <w:p w14:paraId="111F7C46"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l’Entrepreneur ne reçoit pas de justificatifs raisonnables dans un délai de 42 jours après avoir d</w:t>
            </w:r>
            <w:r w:rsidR="000441A6" w:rsidRPr="00874917">
              <w:rPr>
                <w:noProof/>
              </w:rPr>
              <w:t>élivré le préavis selon la Sous</w:t>
            </w:r>
            <w:r w:rsidR="000441A6" w:rsidRPr="00874917">
              <w:rPr>
                <w:noProof/>
              </w:rPr>
              <w:noBreakHyphen/>
            </w:r>
            <w:r w:rsidRPr="00874917">
              <w:rPr>
                <w:noProof/>
              </w:rPr>
              <w:t>Clause</w:t>
            </w:r>
            <w:r w:rsidR="000441A6" w:rsidRPr="00874917">
              <w:rPr>
                <w:noProof/>
              </w:rPr>
              <w:t> </w:t>
            </w:r>
            <w:r w:rsidRPr="00874917">
              <w:rPr>
                <w:noProof/>
              </w:rPr>
              <w:t xml:space="preserve">16.1 </w:t>
            </w:r>
            <w:r w:rsidRPr="00874917">
              <w:rPr>
                <w:i/>
                <w:noProof/>
              </w:rPr>
              <w:t>[Droit de l´Entrepreneur à suspendre les Travaux]</w:t>
            </w:r>
            <w:r w:rsidRPr="00874917">
              <w:rPr>
                <w:noProof/>
              </w:rPr>
              <w:t xml:space="preserve"> conce</w:t>
            </w:r>
            <w:r w:rsidR="000441A6" w:rsidRPr="00874917">
              <w:rPr>
                <w:noProof/>
              </w:rPr>
              <w:t>rnant le non-respect de la Sous</w:t>
            </w:r>
            <w:r w:rsidR="000441A6" w:rsidRPr="00874917">
              <w:rPr>
                <w:noProof/>
              </w:rPr>
              <w:noBreakHyphen/>
              <w:t>Clause </w:t>
            </w:r>
            <w:r w:rsidRPr="00874917">
              <w:rPr>
                <w:noProof/>
              </w:rPr>
              <w:t xml:space="preserve">2.4 </w:t>
            </w:r>
            <w:r w:rsidRPr="00874917">
              <w:rPr>
                <w:i/>
                <w:noProof/>
              </w:rPr>
              <w:t xml:space="preserve">[Dispositions Financières du Maître </w:t>
            </w:r>
            <w:r w:rsidR="00A97D4E" w:rsidRPr="00874917">
              <w:rPr>
                <w:i/>
                <w:noProof/>
              </w:rPr>
              <w:t>d'Ouvrage</w:t>
            </w:r>
            <w:r w:rsidRPr="00874917">
              <w:rPr>
                <w:i/>
                <w:noProof/>
              </w:rPr>
              <w:t>]</w:t>
            </w:r>
            <w:r w:rsidR="000441A6" w:rsidRPr="00874917">
              <w:rPr>
                <w:noProof/>
              </w:rPr>
              <w:t> ;</w:t>
            </w:r>
          </w:p>
          <w:p w14:paraId="7FEF55C7"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le Maître d’Œuvre n’émet pas de Décompte, dans un délai de 56 jours après avoir reçu une Demande de Décompte et les attache</w:t>
            </w:r>
            <w:r w:rsidR="000441A6" w:rsidRPr="00874917">
              <w:rPr>
                <w:noProof/>
              </w:rPr>
              <w:t>ments justificatifs y afférent ;</w:t>
            </w:r>
          </w:p>
          <w:p w14:paraId="1BBAB705"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l´Entrepreneur ne reçoit pas le montant dû au titre d’un Décompte Intermédiaire dans un délai de 42 jours après l’exp</w:t>
            </w:r>
            <w:r w:rsidR="000441A6" w:rsidRPr="00874917">
              <w:rPr>
                <w:noProof/>
              </w:rPr>
              <w:t>iration du délai visé à la Sous</w:t>
            </w:r>
            <w:r w:rsidR="000441A6" w:rsidRPr="00874917">
              <w:rPr>
                <w:noProof/>
              </w:rPr>
              <w:noBreakHyphen/>
              <w:t>Clause </w:t>
            </w:r>
            <w:r w:rsidRPr="00874917">
              <w:rPr>
                <w:noProof/>
              </w:rPr>
              <w:t xml:space="preserve">14.7 </w:t>
            </w:r>
            <w:r w:rsidRPr="00874917">
              <w:rPr>
                <w:i/>
                <w:noProof/>
              </w:rPr>
              <w:t>[Paiement]</w:t>
            </w:r>
            <w:r w:rsidRPr="00874917">
              <w:rPr>
                <w:noProof/>
              </w:rPr>
              <w:t xml:space="preserve"> au sein duquel le paiement doit être effectué (à l’exception des déduction</w:t>
            </w:r>
            <w:r w:rsidR="000441A6" w:rsidRPr="00874917">
              <w:rPr>
                <w:noProof/>
              </w:rPr>
              <w:t>s faites conformément à la Sous</w:t>
            </w:r>
            <w:r w:rsidR="000441A6"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000441A6" w:rsidRPr="00874917">
              <w:rPr>
                <w:noProof/>
              </w:rPr>
              <w:t>) ;</w:t>
            </w:r>
          </w:p>
          <w:p w14:paraId="650BFAE1"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fait substantiellement défaut à ses obligations nées du Marché, de telle sorte qu’il affecte de façon négative et significative l’équilibre financier du Marché et/ou la possibilité pour l’Entrepreneur de réaliser le Marché</w:t>
            </w:r>
            <w:r w:rsidR="000441A6" w:rsidRPr="00874917">
              <w:rPr>
                <w:noProof/>
              </w:rPr>
              <w:t> ;</w:t>
            </w:r>
          </w:p>
          <w:p w14:paraId="17A46F32"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contrevient aux dispositions de la Sous</w:t>
            </w:r>
            <w:r w:rsidR="000441A6" w:rsidRPr="00874917">
              <w:rPr>
                <w:noProof/>
              </w:rPr>
              <w:noBreakHyphen/>
              <w:t>Clause </w:t>
            </w:r>
            <w:r w:rsidRPr="00874917">
              <w:rPr>
                <w:noProof/>
              </w:rPr>
              <w:t xml:space="preserve">1.6 </w:t>
            </w:r>
            <w:r w:rsidRPr="00874917">
              <w:rPr>
                <w:i/>
                <w:noProof/>
              </w:rPr>
              <w:t>[Acte d’Engagement]</w:t>
            </w:r>
            <w:r w:rsidR="000441A6" w:rsidRPr="00874917">
              <w:rPr>
                <w:noProof/>
              </w:rPr>
              <w:t xml:space="preserve"> ou la Sous</w:t>
            </w:r>
            <w:r w:rsidR="000441A6" w:rsidRPr="00874917">
              <w:rPr>
                <w:noProof/>
              </w:rPr>
              <w:noBreakHyphen/>
            </w:r>
            <w:r w:rsidRPr="00874917">
              <w:rPr>
                <w:noProof/>
              </w:rPr>
              <w:t>Clause</w:t>
            </w:r>
            <w:r w:rsidR="000441A6" w:rsidRPr="00874917">
              <w:rPr>
                <w:noProof/>
              </w:rPr>
              <w:t> </w:t>
            </w:r>
            <w:r w:rsidRPr="00874917">
              <w:rPr>
                <w:noProof/>
              </w:rPr>
              <w:t xml:space="preserve">1.7 </w:t>
            </w:r>
            <w:r w:rsidRPr="00874917">
              <w:rPr>
                <w:i/>
                <w:noProof/>
              </w:rPr>
              <w:t>[Cession]</w:t>
            </w:r>
            <w:r w:rsidR="000441A6" w:rsidRPr="00874917">
              <w:rPr>
                <w:noProof/>
              </w:rPr>
              <w:t> ;</w:t>
            </w:r>
          </w:p>
          <w:p w14:paraId="1A4A8265"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une suspension prolongée affecte l’ensemble des </w:t>
            </w:r>
            <w:r w:rsidR="000441A6" w:rsidRPr="00874917">
              <w:rPr>
                <w:noProof/>
              </w:rPr>
              <w:t>Ouvrages tel que visé à la Sous</w:t>
            </w:r>
            <w:r w:rsidR="000441A6" w:rsidRPr="00874917">
              <w:rPr>
                <w:noProof/>
              </w:rPr>
              <w:noBreakHyphen/>
              <w:t>Clause </w:t>
            </w:r>
            <w:r w:rsidRPr="00874917">
              <w:rPr>
                <w:noProof/>
              </w:rPr>
              <w:t xml:space="preserve">8.11 </w:t>
            </w:r>
            <w:r w:rsidRPr="00874917">
              <w:rPr>
                <w:i/>
                <w:noProof/>
              </w:rPr>
              <w:t>[Suspension prolongée]</w:t>
            </w:r>
            <w:r w:rsidR="000441A6" w:rsidRPr="00874917">
              <w:rPr>
                <w:noProof/>
              </w:rPr>
              <w:t> ;</w:t>
            </w:r>
          </w:p>
          <w:p w14:paraId="37791D21"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 Maître </w:t>
            </w:r>
            <w:r w:rsidR="00A97D4E" w:rsidRPr="00874917">
              <w:rPr>
                <w:noProof/>
              </w:rPr>
              <w:t>d'Ouvrage</w:t>
            </w:r>
            <w:r w:rsidRPr="00874917">
              <w:rPr>
                <w:noProof/>
              </w:rPr>
              <w:t xml:space="preserve"> fait faillite ou devient insolvable, est mis en liquidation, se voit placé par ordonnance sous administration ou redressement judiciaire, conclut un arrangement avec ses créanciers, ou poursuit son activité sous le contrôle d’un administrateur judiciaire ou d’un syndic de faillite ou d’un liquidateur au profit de ses créanciers, ou si un acte est commis ou un évènements survient qui (selon les Lois applicables) produit les mêmes effets que ces ac</w:t>
            </w:r>
            <w:r w:rsidR="000441A6" w:rsidRPr="00874917">
              <w:rPr>
                <w:noProof/>
              </w:rPr>
              <w:t>tes ou évènements susmentionnés ;</w:t>
            </w:r>
          </w:p>
          <w:p w14:paraId="3C5F5CEC" w14:textId="77777777" w:rsidR="00FE5736" w:rsidRPr="00874917" w:rsidRDefault="00FE5736" w:rsidP="00595B24">
            <w:pPr>
              <w:pStyle w:val="Paragraphedeliste"/>
              <w:numPr>
                <w:ilvl w:val="0"/>
                <w:numId w:val="188"/>
              </w:numPr>
              <w:spacing w:after="100"/>
              <w:ind w:left="459" w:hanging="459"/>
              <w:contextualSpacing w:val="0"/>
              <w:rPr>
                <w:noProof/>
              </w:rPr>
            </w:pPr>
            <w:r w:rsidRPr="00874917">
              <w:rPr>
                <w:noProof/>
              </w:rPr>
              <w:t xml:space="preserve">l’Entrepreneur ne reçoit pas l’instruction du Maître d’Œuvre prenant acte de l’accord des deux Parties quant au fait que les conditions relatives au commencement des </w:t>
            </w:r>
            <w:r w:rsidR="000441A6" w:rsidRPr="00874917">
              <w:rPr>
                <w:noProof/>
              </w:rPr>
              <w:t>Ouvrages conformément à la Sous</w:t>
            </w:r>
            <w:r w:rsidR="000441A6" w:rsidRPr="00874917">
              <w:rPr>
                <w:noProof/>
              </w:rPr>
              <w:noBreakHyphen/>
              <w:t>Clause </w:t>
            </w:r>
            <w:r w:rsidRPr="00874917">
              <w:rPr>
                <w:noProof/>
              </w:rPr>
              <w:t xml:space="preserve">8.1 </w:t>
            </w:r>
            <w:r w:rsidRPr="00874917">
              <w:rPr>
                <w:i/>
                <w:noProof/>
              </w:rPr>
              <w:t xml:space="preserve">[Commencement des Ouvrages] </w:t>
            </w:r>
            <w:r w:rsidRPr="00874917">
              <w:rPr>
                <w:noProof/>
              </w:rPr>
              <w:t>ont été remplies.</w:t>
            </w:r>
          </w:p>
          <w:p w14:paraId="317C8CB9" w14:textId="77777777" w:rsidR="00FE5736" w:rsidRPr="00874917" w:rsidRDefault="00FE5736" w:rsidP="00595B24">
            <w:pPr>
              <w:spacing w:after="100"/>
              <w:rPr>
                <w:noProof/>
              </w:rPr>
            </w:pPr>
            <w:r w:rsidRPr="00874917">
              <w:rPr>
                <w:noProof/>
              </w:rPr>
              <w:t xml:space="preserve">Dans l’hypothèse de la survenance d’un tel évènement ou d’une telle circonstance, l’Entrepreneur peut, en donnant au Maître </w:t>
            </w:r>
            <w:r w:rsidR="00A97D4E" w:rsidRPr="00874917">
              <w:rPr>
                <w:noProof/>
              </w:rPr>
              <w:t>d'Ouvrage</w:t>
            </w:r>
            <w:r w:rsidRPr="00874917">
              <w:rPr>
                <w:noProof/>
              </w:rPr>
              <w:t xml:space="preserve"> un préavis de 14 jours par voie de notification, résilier le Marché. Toutefois, dan</w:t>
            </w:r>
            <w:r w:rsidR="000441A6" w:rsidRPr="00874917">
              <w:rPr>
                <w:noProof/>
              </w:rPr>
              <w:t>s les cas visés aux paragraphes </w:t>
            </w:r>
            <w:r w:rsidRPr="00874917">
              <w:rPr>
                <w:noProof/>
              </w:rPr>
              <w:t>(f)</w:t>
            </w:r>
            <w:r w:rsidR="000441A6" w:rsidRPr="00874917">
              <w:rPr>
                <w:noProof/>
              </w:rPr>
              <w:t xml:space="preserve"> ou (g) ci</w:t>
            </w:r>
            <w:r w:rsidR="000441A6" w:rsidRPr="00874917">
              <w:rPr>
                <w:noProof/>
              </w:rPr>
              <w:noBreakHyphen/>
            </w:r>
            <w:r w:rsidRPr="00874917">
              <w:rPr>
                <w:noProof/>
              </w:rPr>
              <w:t>dessus, l’Entrepreneur est en droit de notifier la résiliation immédiate du Marché.</w:t>
            </w:r>
          </w:p>
          <w:p w14:paraId="122F5786" w14:textId="77777777" w:rsidR="00FE5736" w:rsidRPr="00874917" w:rsidRDefault="00FE5736" w:rsidP="00595B24">
            <w:pPr>
              <w:spacing w:after="100"/>
              <w:rPr>
                <w:noProof/>
              </w:rPr>
            </w:pPr>
            <w:r w:rsidRPr="00874917">
              <w:rPr>
                <w:noProof/>
              </w:rPr>
              <w:t>Au cas où la Banque suspend le prêt ou le crédit à partir duquel une partie ou la totalité des paiements à l’Entrepreneur sont effectués, si l’Entrepreneur n’a pas reçu les sommes qui lui sont dues à l’expiration du d</w:t>
            </w:r>
            <w:r w:rsidR="000441A6" w:rsidRPr="00874917">
              <w:rPr>
                <w:noProof/>
              </w:rPr>
              <w:t>élai de 14 jours visé à la Sous</w:t>
            </w:r>
            <w:r w:rsidR="000441A6" w:rsidRPr="00874917">
              <w:rPr>
                <w:noProof/>
              </w:rPr>
              <w:noBreakHyphen/>
              <w:t>Clause </w:t>
            </w:r>
            <w:r w:rsidRPr="00874917">
              <w:rPr>
                <w:noProof/>
              </w:rPr>
              <w:t xml:space="preserve">14.7 </w:t>
            </w:r>
            <w:r w:rsidRPr="00874917">
              <w:rPr>
                <w:i/>
                <w:noProof/>
              </w:rPr>
              <w:t>[Paiement]</w:t>
            </w:r>
            <w:r w:rsidRPr="00874917">
              <w:rPr>
                <w:noProof/>
              </w:rPr>
              <w:t xml:space="preserve"> pour le paiement des Décomptes Intermédiaires, l’Entrepreneur peut, sans porter préjudice à son droit à intérêts de retard conformément à la Sous</w:t>
            </w:r>
            <w:r w:rsidR="000441A6" w:rsidRPr="00874917">
              <w:rPr>
                <w:noProof/>
              </w:rPr>
              <w:noBreakHyphen/>
              <w:t>Clause </w:t>
            </w:r>
            <w:r w:rsidRPr="00874917">
              <w:rPr>
                <w:noProof/>
              </w:rPr>
              <w:t xml:space="preserve">14.8 </w:t>
            </w:r>
            <w:r w:rsidRPr="00874917">
              <w:rPr>
                <w:i/>
                <w:noProof/>
              </w:rPr>
              <w:t>[Retard de Paiement]</w:t>
            </w:r>
            <w:r w:rsidRPr="00874917">
              <w:rPr>
                <w:noProof/>
              </w:rPr>
              <w:t>, prendre une des di</w:t>
            </w:r>
            <w:r w:rsidR="000441A6" w:rsidRPr="00874917">
              <w:rPr>
                <w:noProof/>
              </w:rPr>
              <w:t>spositions suivantes, à savoir : (i) </w:t>
            </w:r>
            <w:r w:rsidRPr="00874917">
              <w:rPr>
                <w:noProof/>
              </w:rPr>
              <w:t>suspendre les travaux ou réduire la ca</w:t>
            </w:r>
            <w:r w:rsidR="000441A6" w:rsidRPr="00874917">
              <w:rPr>
                <w:noProof/>
              </w:rPr>
              <w:t>dence des travaux selon la Sous</w:t>
            </w:r>
            <w:r w:rsidR="000441A6" w:rsidRPr="00874917">
              <w:rPr>
                <w:noProof/>
              </w:rPr>
              <w:noBreakHyphen/>
              <w:t>Clause 16.1 ci</w:t>
            </w:r>
            <w:r w:rsidR="000441A6" w:rsidRPr="00874917">
              <w:rPr>
                <w:noProof/>
              </w:rPr>
              <w:noBreakHyphen/>
              <w:t>dessus, ou (ii) </w:t>
            </w:r>
            <w:r w:rsidRPr="00874917">
              <w:rPr>
                <w:noProof/>
              </w:rPr>
              <w:t xml:space="preserve">résilier le Marché en notifiant le Maître </w:t>
            </w:r>
            <w:r w:rsidR="00A97D4E" w:rsidRPr="00874917">
              <w:rPr>
                <w:noProof/>
              </w:rPr>
              <w:t>d'Ouvrage</w:t>
            </w:r>
            <w:r w:rsidRPr="00874917">
              <w:rPr>
                <w:noProof/>
              </w:rPr>
              <w:t xml:space="preserve">, avec copie au Maître d’Œuvre, ladite résiliation ne prenant effet que 14 jours après la communication de cette notification. </w:t>
            </w:r>
          </w:p>
          <w:p w14:paraId="3D3D59A4" w14:textId="77777777" w:rsidR="00163C9A" w:rsidRPr="00874917" w:rsidRDefault="00FE5736" w:rsidP="00595B24">
            <w:pPr>
              <w:spacing w:after="100"/>
              <w:rPr>
                <w:noProof/>
              </w:rPr>
            </w:pPr>
            <w:r w:rsidRPr="00874917">
              <w:rPr>
                <w:noProof/>
              </w:rPr>
              <w:t>Le choix de l’Entrepreneur de résilier le Marché ne doit pas porter préjudice à tout autre droit de l’Entrepreneur en vertu du Marché ou à d’autres titres.</w:t>
            </w:r>
          </w:p>
        </w:tc>
      </w:tr>
      <w:tr w:rsidR="00040B7E" w:rsidRPr="00874917" w14:paraId="7A9A60F8" w14:textId="77777777" w:rsidTr="00B04AE3">
        <w:tc>
          <w:tcPr>
            <w:tcW w:w="2660" w:type="dxa"/>
          </w:tcPr>
          <w:p w14:paraId="4B25672A" w14:textId="77777777" w:rsidR="00163C9A" w:rsidRPr="00874917" w:rsidRDefault="000441A6" w:rsidP="00595B24">
            <w:pPr>
              <w:pStyle w:val="Heading2"/>
              <w:spacing w:after="100"/>
              <w:jc w:val="left"/>
              <w:rPr>
                <w:noProof/>
              </w:rPr>
            </w:pPr>
            <w:bookmarkStart w:id="391" w:name="_Toc22291244"/>
            <w:r w:rsidRPr="00874917">
              <w:rPr>
                <w:noProof/>
              </w:rPr>
              <w:t>Cessation des travaux et enlèvement du Matériel de l'Entrepreneur</w:t>
            </w:r>
            <w:bookmarkEnd w:id="391"/>
          </w:p>
        </w:tc>
        <w:tc>
          <w:tcPr>
            <w:tcW w:w="6520" w:type="dxa"/>
          </w:tcPr>
          <w:p w14:paraId="74F3A1C7" w14:textId="77777777" w:rsidR="000441A6" w:rsidRPr="00874917" w:rsidRDefault="000441A6" w:rsidP="00595B24">
            <w:pPr>
              <w:spacing w:after="100"/>
              <w:rPr>
                <w:noProof/>
              </w:rPr>
            </w:pPr>
            <w:r w:rsidRPr="00874917">
              <w:rPr>
                <w:noProof/>
              </w:rPr>
              <w:t>Après la prise d’effet de la notification de résiliation en vertu de la Sous</w:t>
            </w:r>
            <w:r w:rsidRPr="00874917">
              <w:rPr>
                <w:noProof/>
              </w:rPr>
              <w:noBreakHyphen/>
              <w:t xml:space="preserve">Clause 15.5 </w:t>
            </w:r>
            <w:r w:rsidRPr="00874917">
              <w:rPr>
                <w:i/>
                <w:noProof/>
              </w:rPr>
              <w:t xml:space="preserve">[Droit du Maître </w:t>
            </w:r>
            <w:r w:rsidR="00A97D4E" w:rsidRPr="00874917">
              <w:rPr>
                <w:i/>
                <w:noProof/>
              </w:rPr>
              <w:t>d'Ouvrage</w:t>
            </w:r>
            <w:r w:rsidRPr="00874917">
              <w:rPr>
                <w:i/>
                <w:noProof/>
              </w:rPr>
              <w:t xml:space="preserve"> à Résilier le Marché pour Convenance]</w:t>
            </w:r>
            <w:r w:rsidRPr="00874917">
              <w:rPr>
                <w:noProof/>
              </w:rPr>
              <w:t>, de la Sous</w:t>
            </w:r>
            <w:r w:rsidRPr="00874917">
              <w:rPr>
                <w:noProof/>
              </w:rPr>
              <w:noBreakHyphen/>
              <w:t xml:space="preserve">Clause 16.2 </w:t>
            </w:r>
            <w:r w:rsidRPr="00874917">
              <w:rPr>
                <w:i/>
                <w:noProof/>
              </w:rPr>
              <w:t>[Résiliation par l’Entrepreneur]</w:t>
            </w:r>
            <w:r w:rsidRPr="00874917">
              <w:rPr>
                <w:noProof/>
              </w:rPr>
              <w:t xml:space="preserve"> ou de la Sous</w:t>
            </w:r>
            <w:r w:rsidRPr="00874917">
              <w:rPr>
                <w:noProof/>
              </w:rPr>
              <w:noBreakHyphen/>
              <w:t xml:space="preserve">Clause 19.6 </w:t>
            </w:r>
            <w:r w:rsidRPr="00874917">
              <w:rPr>
                <w:i/>
                <w:noProof/>
              </w:rPr>
              <w:t>[Résiliation optionnelle, paiement et exonération]</w:t>
            </w:r>
            <w:r w:rsidRPr="00874917">
              <w:rPr>
                <w:noProof/>
              </w:rPr>
              <w:t>, l’Entrepreneur doit sans délai :</w:t>
            </w:r>
          </w:p>
          <w:p w14:paraId="4192423C" w14:textId="77777777" w:rsidR="000441A6" w:rsidRPr="00874917" w:rsidRDefault="000441A6" w:rsidP="00595B24">
            <w:pPr>
              <w:pStyle w:val="Paragraphedeliste"/>
              <w:numPr>
                <w:ilvl w:val="0"/>
                <w:numId w:val="189"/>
              </w:numPr>
              <w:spacing w:after="100"/>
              <w:ind w:left="459" w:hanging="459"/>
              <w:contextualSpacing w:val="0"/>
              <w:rPr>
                <w:noProof/>
              </w:rPr>
            </w:pPr>
            <w:r w:rsidRPr="00874917">
              <w:rPr>
                <w:noProof/>
              </w:rPr>
              <w:t>arrêter tous travaux, excepté ceux qui ont été ordonnés par le Maître d’Œuvre pour la protection des biens et des personnes ou pour la mise en sécurité des Ouvrages ;</w:t>
            </w:r>
          </w:p>
          <w:p w14:paraId="2303C3DA" w14:textId="77777777" w:rsidR="000441A6" w:rsidRPr="00874917" w:rsidRDefault="000441A6" w:rsidP="00595B24">
            <w:pPr>
              <w:pStyle w:val="Paragraphedeliste"/>
              <w:numPr>
                <w:ilvl w:val="0"/>
                <w:numId w:val="189"/>
              </w:numPr>
              <w:spacing w:after="100"/>
              <w:ind w:left="459" w:hanging="459"/>
              <w:contextualSpacing w:val="0"/>
              <w:rPr>
                <w:noProof/>
              </w:rPr>
            </w:pPr>
            <w:r w:rsidRPr="00874917">
              <w:rPr>
                <w:noProof/>
              </w:rPr>
              <w:t xml:space="preserve">remettre les Documents de l’Entrepreneur, les Equipements, les Matériaux et les autres travaux, pour lesquels l’Entrepreneur a été payé ; et </w:t>
            </w:r>
          </w:p>
          <w:p w14:paraId="627D43AE" w14:textId="77777777" w:rsidR="00163C9A" w:rsidRPr="00874917" w:rsidRDefault="000441A6" w:rsidP="00595B24">
            <w:pPr>
              <w:pStyle w:val="Paragraphedeliste"/>
              <w:numPr>
                <w:ilvl w:val="0"/>
                <w:numId w:val="189"/>
              </w:numPr>
              <w:spacing w:after="100"/>
              <w:ind w:left="459" w:hanging="459"/>
              <w:contextualSpacing w:val="0"/>
              <w:rPr>
                <w:noProof/>
              </w:rPr>
            </w:pPr>
            <w:r w:rsidRPr="00874917">
              <w:rPr>
                <w:noProof/>
              </w:rPr>
              <w:t>enlever tous les autres Biens du Chantier, à l’exception de ce qui est nécessaire pour la sécurité, et quitter le Chantier.</w:t>
            </w:r>
          </w:p>
        </w:tc>
      </w:tr>
      <w:tr w:rsidR="00040B7E" w:rsidRPr="00874917" w14:paraId="483BD902" w14:textId="77777777" w:rsidTr="00B04AE3">
        <w:tc>
          <w:tcPr>
            <w:tcW w:w="2660" w:type="dxa"/>
          </w:tcPr>
          <w:p w14:paraId="0F87067A" w14:textId="77777777" w:rsidR="00163C9A" w:rsidRPr="00874917" w:rsidRDefault="000441A6" w:rsidP="00595B24">
            <w:pPr>
              <w:pStyle w:val="Heading2"/>
              <w:spacing w:after="100"/>
              <w:jc w:val="left"/>
              <w:rPr>
                <w:noProof/>
              </w:rPr>
            </w:pPr>
            <w:bookmarkStart w:id="392" w:name="_Toc22291245"/>
            <w:r w:rsidRPr="00874917">
              <w:rPr>
                <w:noProof/>
              </w:rPr>
              <w:t>Paiement à la résiliation</w:t>
            </w:r>
            <w:bookmarkEnd w:id="392"/>
          </w:p>
        </w:tc>
        <w:tc>
          <w:tcPr>
            <w:tcW w:w="6520" w:type="dxa"/>
          </w:tcPr>
          <w:p w14:paraId="4A103DE0" w14:textId="77777777" w:rsidR="000441A6" w:rsidRPr="00874917" w:rsidRDefault="000441A6" w:rsidP="00595B24">
            <w:pPr>
              <w:spacing w:after="100"/>
              <w:rPr>
                <w:noProof/>
              </w:rPr>
            </w:pPr>
            <w:r w:rsidRPr="00874917">
              <w:rPr>
                <w:noProof/>
              </w:rPr>
              <w:t>Après la prise d’effet de la notification de résiliation conformément à la Sous</w:t>
            </w:r>
            <w:r w:rsidRPr="00874917">
              <w:rPr>
                <w:noProof/>
              </w:rPr>
              <w:noBreakHyphen/>
              <w:t xml:space="preserve">Clause 16.2 </w:t>
            </w:r>
            <w:r w:rsidRPr="00874917">
              <w:rPr>
                <w:i/>
                <w:noProof/>
              </w:rPr>
              <w:t>[Résiliation par l’Entrepreneur]</w:t>
            </w:r>
            <w:r w:rsidRPr="00874917">
              <w:rPr>
                <w:noProof/>
              </w:rPr>
              <w:t xml:space="preserve">, le Maître </w:t>
            </w:r>
            <w:r w:rsidR="00A97D4E" w:rsidRPr="00874917">
              <w:rPr>
                <w:noProof/>
              </w:rPr>
              <w:t>d'Ouvrage</w:t>
            </w:r>
            <w:r w:rsidRPr="00874917">
              <w:rPr>
                <w:noProof/>
              </w:rPr>
              <w:t xml:space="preserve"> doit sans délai :</w:t>
            </w:r>
          </w:p>
          <w:p w14:paraId="6C22A61F" w14:textId="77777777" w:rsidR="000441A6" w:rsidRPr="00874917" w:rsidRDefault="000441A6" w:rsidP="00595B24">
            <w:pPr>
              <w:pStyle w:val="Paragraphedeliste"/>
              <w:numPr>
                <w:ilvl w:val="0"/>
                <w:numId w:val="190"/>
              </w:numPr>
              <w:spacing w:after="100"/>
              <w:ind w:left="459" w:hanging="459"/>
              <w:contextualSpacing w:val="0"/>
              <w:rPr>
                <w:noProof/>
              </w:rPr>
            </w:pPr>
            <w:r w:rsidRPr="00874917">
              <w:rPr>
                <w:noProof/>
              </w:rPr>
              <w:t>restituer la Garantie de Bonne Exécution à l’Entrepreneur ;</w:t>
            </w:r>
          </w:p>
          <w:p w14:paraId="084BD4BF" w14:textId="77777777" w:rsidR="000441A6" w:rsidRPr="00874917" w:rsidRDefault="000441A6" w:rsidP="00595B24">
            <w:pPr>
              <w:pStyle w:val="Paragraphedeliste"/>
              <w:numPr>
                <w:ilvl w:val="0"/>
                <w:numId w:val="190"/>
              </w:numPr>
              <w:spacing w:after="100"/>
              <w:ind w:left="459" w:hanging="459"/>
              <w:contextualSpacing w:val="0"/>
              <w:rPr>
                <w:noProof/>
              </w:rPr>
            </w:pPr>
            <w:r w:rsidRPr="00874917">
              <w:rPr>
                <w:noProof/>
              </w:rPr>
              <w:t xml:space="preserve">payer l’Entrepreneur conformément à la Sous-Clause 19.6 </w:t>
            </w:r>
            <w:r w:rsidRPr="00874917">
              <w:rPr>
                <w:i/>
                <w:noProof/>
              </w:rPr>
              <w:t>[Résiliation optionnelle, paiement et exonération]</w:t>
            </w:r>
            <w:r w:rsidRPr="00874917">
              <w:rPr>
                <w:noProof/>
              </w:rPr>
              <w:t> ;</w:t>
            </w:r>
            <w:r w:rsidR="0093383F" w:rsidRPr="00874917">
              <w:rPr>
                <w:noProof/>
              </w:rPr>
              <w:t xml:space="preserve"> </w:t>
            </w:r>
            <w:r w:rsidRPr="00874917">
              <w:rPr>
                <w:noProof/>
              </w:rPr>
              <w:t>et</w:t>
            </w:r>
          </w:p>
          <w:p w14:paraId="602D6300" w14:textId="77777777" w:rsidR="00163C9A" w:rsidRPr="00874917" w:rsidRDefault="000441A6" w:rsidP="00595B24">
            <w:pPr>
              <w:pStyle w:val="Paragraphedeliste"/>
              <w:numPr>
                <w:ilvl w:val="0"/>
                <w:numId w:val="190"/>
              </w:numPr>
              <w:spacing w:after="100"/>
              <w:ind w:left="459" w:hanging="459"/>
              <w:contextualSpacing w:val="0"/>
              <w:rPr>
                <w:noProof/>
              </w:rPr>
            </w:pPr>
            <w:r w:rsidRPr="00874917">
              <w:rPr>
                <w:noProof/>
              </w:rPr>
              <w:t>payer à l’Entrepreneur le montant de toute perte ou dommage subis par l’Entrepreneur du fait de cette résiliation.</w:t>
            </w:r>
          </w:p>
        </w:tc>
      </w:tr>
      <w:tr w:rsidR="00040B7E" w:rsidRPr="00874917" w14:paraId="2D5E56C4" w14:textId="77777777" w:rsidTr="00B04AE3">
        <w:tc>
          <w:tcPr>
            <w:tcW w:w="9180" w:type="dxa"/>
            <w:gridSpan w:val="2"/>
          </w:tcPr>
          <w:p w14:paraId="3B00EBAE" w14:textId="77777777" w:rsidR="000441A6" w:rsidRPr="00874917" w:rsidRDefault="006B5117" w:rsidP="00595B24">
            <w:pPr>
              <w:pStyle w:val="Heading1"/>
              <w:spacing w:after="100"/>
              <w:jc w:val="center"/>
              <w:rPr>
                <w:noProof/>
              </w:rPr>
            </w:pPr>
            <w:bookmarkStart w:id="393" w:name="_Toc22291246"/>
            <w:r w:rsidRPr="00874917">
              <w:rPr>
                <w:noProof/>
              </w:rPr>
              <w:t>Risque et Responsabilité</w:t>
            </w:r>
            <w:bookmarkEnd w:id="393"/>
          </w:p>
        </w:tc>
      </w:tr>
      <w:tr w:rsidR="00040B7E" w:rsidRPr="00874917" w14:paraId="572B5B9A" w14:textId="77777777" w:rsidTr="00B04AE3">
        <w:tc>
          <w:tcPr>
            <w:tcW w:w="2660" w:type="dxa"/>
          </w:tcPr>
          <w:p w14:paraId="17336DE7" w14:textId="77777777" w:rsidR="00163C9A" w:rsidRPr="00874917" w:rsidRDefault="006B5117" w:rsidP="00595B24">
            <w:pPr>
              <w:pStyle w:val="Heading2"/>
              <w:spacing w:after="100"/>
              <w:rPr>
                <w:noProof/>
              </w:rPr>
            </w:pPr>
            <w:bookmarkStart w:id="394" w:name="_Toc22291247"/>
            <w:r w:rsidRPr="00874917">
              <w:rPr>
                <w:noProof/>
              </w:rPr>
              <w:t>Indemnités</w:t>
            </w:r>
            <w:bookmarkEnd w:id="394"/>
          </w:p>
        </w:tc>
        <w:tc>
          <w:tcPr>
            <w:tcW w:w="6520" w:type="dxa"/>
          </w:tcPr>
          <w:p w14:paraId="2B0C0273" w14:textId="77777777" w:rsidR="006B5117" w:rsidRPr="00874917" w:rsidRDefault="006B5117" w:rsidP="00595B24">
            <w:pPr>
              <w:spacing w:after="100"/>
              <w:rPr>
                <w:noProof/>
              </w:rPr>
            </w:pPr>
            <w:r w:rsidRPr="00874917">
              <w:rPr>
                <w:noProof/>
              </w:rPr>
              <w:t xml:space="preserve">L’Entrepreneur doit indemniser et prémunir le Maître </w:t>
            </w:r>
            <w:r w:rsidR="00A97D4E" w:rsidRPr="00874917">
              <w:rPr>
                <w:noProof/>
              </w:rPr>
              <w:t>d'Ouvrage</w:t>
            </w:r>
            <w:r w:rsidRPr="00874917">
              <w:rPr>
                <w:noProof/>
              </w:rPr>
              <w:t xml:space="preserve">, le Personnel du Maître </w:t>
            </w:r>
            <w:r w:rsidR="00A97D4E" w:rsidRPr="00874917">
              <w:rPr>
                <w:noProof/>
              </w:rPr>
              <w:t>d'Ouvrage</w:t>
            </w:r>
            <w:r w:rsidRPr="00874917">
              <w:rPr>
                <w:noProof/>
              </w:rPr>
              <w:t xml:space="preserve"> et leurs agents respectifs de tous les réclamations, dommages, pertes et frais (y compris frais et dépens juridiques) en ce qui concerne :</w:t>
            </w:r>
          </w:p>
          <w:p w14:paraId="06C6ACDA" w14:textId="77777777" w:rsidR="006B5117" w:rsidRPr="00874917" w:rsidRDefault="006B5117" w:rsidP="00595B24">
            <w:pPr>
              <w:pStyle w:val="Paragraphedeliste"/>
              <w:numPr>
                <w:ilvl w:val="0"/>
                <w:numId w:val="191"/>
              </w:numPr>
              <w:spacing w:after="100"/>
              <w:ind w:left="459" w:hanging="459"/>
              <w:contextualSpacing w:val="0"/>
              <w:rPr>
                <w:noProof/>
              </w:rPr>
            </w:pPr>
            <w:r w:rsidRPr="00874917">
              <w:rPr>
                <w:noProof/>
              </w:rPr>
              <w:t xml:space="preserve">les dommages corporels, les maladies ou le décès de toute personne qui surviennent en relation, pendant ou en raison des activités de conception menées par l’Entrepreneur (le cas échéant), de l’exécution et de l’achèvement des Ouvrages et de la réparation des désordres, à moins que ceux-ci ne soient imputables à une négligence, à un acte délibéré, ou à une violation du Marché par le Maître </w:t>
            </w:r>
            <w:r w:rsidR="00A97D4E" w:rsidRPr="00874917">
              <w:rPr>
                <w:noProof/>
              </w:rPr>
              <w:t>d'Ouvrage</w:t>
            </w:r>
            <w:r w:rsidRPr="00874917">
              <w:rPr>
                <w:noProof/>
              </w:rPr>
              <w:t xml:space="preserve">, le Personnel du Maître </w:t>
            </w:r>
            <w:r w:rsidR="00A97D4E" w:rsidRPr="00874917">
              <w:rPr>
                <w:noProof/>
              </w:rPr>
              <w:t>d'Ouvrage</w:t>
            </w:r>
            <w:r w:rsidRPr="00874917">
              <w:rPr>
                <w:noProof/>
              </w:rPr>
              <w:t>, ou un de leurs agents respectifs ; et</w:t>
            </w:r>
          </w:p>
          <w:p w14:paraId="0EE1EE15" w14:textId="77777777" w:rsidR="006B5117" w:rsidRPr="00874917" w:rsidRDefault="006B5117" w:rsidP="00595B24">
            <w:pPr>
              <w:pStyle w:val="Paragraphedeliste"/>
              <w:numPr>
                <w:ilvl w:val="0"/>
                <w:numId w:val="191"/>
              </w:numPr>
              <w:spacing w:after="100"/>
              <w:ind w:left="459" w:hanging="459"/>
              <w:contextualSpacing w:val="0"/>
              <w:rPr>
                <w:noProof/>
              </w:rPr>
            </w:pPr>
            <w:r w:rsidRPr="00874917">
              <w:rPr>
                <w:noProof/>
              </w:rPr>
              <w:t xml:space="preserve">les dommages matériels ou les pertes affectant tout bien, que ces biens soient de nature mobilière ou immobilière (mais autres que les Ouvrages eux-mêmes), dans la mesure où ces dommages ou ces pertes surviennent des, durant les ou en raison des activités de conception menées par l’Entrepreneur (le cas échéant), de l’exécution et de l’achèvement des Ouvrages et de la réparation des désordres, à moins que, et dans la mesure où ceux-ci ne soient imputables à une négligence, à un acte délibéré ou à une violation du Marché par le Maître </w:t>
            </w:r>
            <w:r w:rsidR="00A97D4E" w:rsidRPr="00874917">
              <w:rPr>
                <w:noProof/>
              </w:rPr>
              <w:t>d'Ouvrage</w:t>
            </w:r>
            <w:r w:rsidRPr="00874917">
              <w:rPr>
                <w:noProof/>
              </w:rPr>
              <w:t xml:space="preserve">, le Personnel du Maître </w:t>
            </w:r>
            <w:r w:rsidR="00A97D4E" w:rsidRPr="00874917">
              <w:rPr>
                <w:noProof/>
              </w:rPr>
              <w:t>d'Ouvrage</w:t>
            </w:r>
            <w:r w:rsidRPr="00874917">
              <w:rPr>
                <w:noProof/>
              </w:rPr>
              <w:t xml:space="preserve"> ou leurs agents respectifs, ou quiconque a été employé directement ou indirectement par l’un d’eux.</w:t>
            </w:r>
          </w:p>
          <w:p w14:paraId="0C7748AA" w14:textId="77777777" w:rsidR="00163C9A" w:rsidRPr="00874917" w:rsidRDefault="006B5117" w:rsidP="00595B24">
            <w:pPr>
              <w:spacing w:after="100"/>
              <w:rPr>
                <w:noProof/>
              </w:rPr>
            </w:pPr>
            <w:r w:rsidRPr="00874917">
              <w:rPr>
                <w:noProof/>
              </w:rPr>
              <w:t xml:space="preserve">Le Maître </w:t>
            </w:r>
            <w:r w:rsidR="00A97D4E" w:rsidRPr="00874917">
              <w:rPr>
                <w:noProof/>
              </w:rPr>
              <w:t>d'Ouvrage</w:t>
            </w:r>
            <w:r w:rsidRPr="00874917">
              <w:rPr>
                <w:noProof/>
              </w:rPr>
              <w:t xml:space="preserve"> doit indemniser et prémunir l’Entrepreneur, le Personnel de l’Entrepreneur et leurs agents respectifs de toutes les réclamations, dommages, pertes et frais (y compris frais et dépens juridiques) relatifs (1) aux dommages corporels, aux maladies ou décès qui seraient attribuables à une négligence, à un acte délibéré ou à une violation du Marché par le Maître </w:t>
            </w:r>
            <w:r w:rsidR="00A97D4E" w:rsidRPr="00874917">
              <w:rPr>
                <w:noProof/>
              </w:rPr>
              <w:t>d'Ouvrage</w:t>
            </w:r>
            <w:r w:rsidRPr="00874917">
              <w:rPr>
                <w:noProof/>
              </w:rPr>
              <w:t>, par son Personnel ou un de leurs agents respectifs, et (2) aux événements pour lesquels la responsabilité peut être exclue de la couverture assurancielle, tels que visés aux paragraphes (d)(i), (ii) et (iii) de la Sous</w:t>
            </w:r>
            <w:r w:rsidRPr="00874917">
              <w:rPr>
                <w:noProof/>
              </w:rPr>
              <w:noBreakHyphen/>
              <w:t xml:space="preserve">Clause 18.3 </w:t>
            </w:r>
            <w:r w:rsidRPr="00874917">
              <w:rPr>
                <w:i/>
                <w:noProof/>
              </w:rPr>
              <w:t>[Assurance contre les Atteintes aux Biens et aux Personnes]</w:t>
            </w:r>
            <w:r w:rsidRPr="00874917">
              <w:rPr>
                <w:noProof/>
              </w:rPr>
              <w:t>.</w:t>
            </w:r>
          </w:p>
        </w:tc>
      </w:tr>
      <w:tr w:rsidR="00040B7E" w:rsidRPr="00874917" w14:paraId="5A5EE83C" w14:textId="77777777" w:rsidTr="00B04AE3">
        <w:tc>
          <w:tcPr>
            <w:tcW w:w="2660" w:type="dxa"/>
          </w:tcPr>
          <w:p w14:paraId="3566057A" w14:textId="77777777" w:rsidR="00163C9A" w:rsidRPr="00874917" w:rsidRDefault="006B5117" w:rsidP="00595B24">
            <w:pPr>
              <w:pStyle w:val="Heading2"/>
              <w:spacing w:after="100"/>
              <w:jc w:val="left"/>
              <w:rPr>
                <w:noProof/>
              </w:rPr>
            </w:pPr>
            <w:bookmarkStart w:id="395" w:name="_Toc22291248"/>
            <w:r w:rsidRPr="00874917">
              <w:rPr>
                <w:noProof/>
              </w:rPr>
              <w:t>Garde des Ouvrages par l'Entrepreneur</w:t>
            </w:r>
            <w:bookmarkEnd w:id="395"/>
          </w:p>
        </w:tc>
        <w:tc>
          <w:tcPr>
            <w:tcW w:w="6520" w:type="dxa"/>
          </w:tcPr>
          <w:p w14:paraId="25ECEDB1" w14:textId="77777777" w:rsidR="006B5117" w:rsidRPr="00874917" w:rsidRDefault="006B5117" w:rsidP="00595B24">
            <w:pPr>
              <w:spacing w:after="100"/>
              <w:rPr>
                <w:noProof/>
              </w:rPr>
            </w:pPr>
            <w:r w:rsidRPr="00874917">
              <w:rPr>
                <w:noProof/>
              </w:rPr>
              <w:t>L’Entrepreneur doit assumer l’entière responsabilité pour la garde des Ouvrages et des Biens à partir de la Date de Commencement et jusqu’à ce que le Certificat de Réception pour les Ouvrages ait été délivré (ou soit réputé avoir été délivré conformément aux dispositions de la Sous</w:t>
            </w:r>
            <w:r w:rsidRPr="00874917">
              <w:rPr>
                <w:noProof/>
              </w:rPr>
              <w:noBreakHyphen/>
              <w:t xml:space="preserve">Clause 10.1 </w:t>
            </w:r>
            <w:r w:rsidRPr="00874917">
              <w:rPr>
                <w:i/>
                <w:noProof/>
              </w:rPr>
              <w:t>[Réception des Ouvrages et des Tranches]</w:t>
            </w:r>
            <w:r w:rsidRPr="00874917">
              <w:rPr>
                <w:noProof/>
              </w:rPr>
              <w:t xml:space="preserve">), moment à partir duquel la responsabilité pour la garde des Ouvrages sera transférée au Maître </w:t>
            </w:r>
            <w:r w:rsidR="00A97D4E" w:rsidRPr="00874917">
              <w:rPr>
                <w:noProof/>
              </w:rPr>
              <w:t>d'Ouvrage</w:t>
            </w:r>
            <w:r w:rsidRPr="00874917">
              <w:rPr>
                <w:noProof/>
              </w:rPr>
              <w:t xml:space="preserve">. Si un Certificat de Réception pour une Tranche ou une partie des Ouvrages est délivré (ou est réputé avoir été délivré), la responsabilité pour la garde de la Tranche ou de la partie des Ouvrages en question sera de la même manière transférée au Maître </w:t>
            </w:r>
            <w:r w:rsidR="00A97D4E" w:rsidRPr="00874917">
              <w:rPr>
                <w:noProof/>
              </w:rPr>
              <w:t>d'Ouvrage</w:t>
            </w:r>
            <w:r w:rsidRPr="00874917">
              <w:rPr>
                <w:noProof/>
              </w:rPr>
              <w:t>.</w:t>
            </w:r>
          </w:p>
          <w:p w14:paraId="0D676703" w14:textId="77777777" w:rsidR="006B5117" w:rsidRPr="00874917" w:rsidRDefault="006B5117" w:rsidP="00595B24">
            <w:pPr>
              <w:spacing w:after="100"/>
              <w:rPr>
                <w:noProof/>
              </w:rPr>
            </w:pPr>
            <w:r w:rsidRPr="00874917">
              <w:rPr>
                <w:noProof/>
              </w:rPr>
              <w:t xml:space="preserve">Après que la responsabilité a été transférée au Maître </w:t>
            </w:r>
            <w:r w:rsidR="00A97D4E" w:rsidRPr="00874917">
              <w:rPr>
                <w:noProof/>
              </w:rPr>
              <w:t>d'Ouvrage</w:t>
            </w:r>
            <w:r w:rsidRPr="00874917">
              <w:rPr>
                <w:noProof/>
              </w:rPr>
              <w:t>, l’Entrepreneur sera responsable de la garde de tous travaux inachevés à la date mentionnée dans un Certificat de Réception, jusqu’à ce que ces travaux aient été achevés.</w:t>
            </w:r>
          </w:p>
          <w:p w14:paraId="52E78B0C" w14:textId="77777777" w:rsidR="006B5117" w:rsidRPr="00874917" w:rsidRDefault="006B5117" w:rsidP="00595B24">
            <w:pPr>
              <w:spacing w:after="100"/>
              <w:rPr>
                <w:noProof/>
              </w:rPr>
            </w:pPr>
            <w:r w:rsidRPr="00874917">
              <w:rPr>
                <w:noProof/>
              </w:rPr>
              <w:t>Si des pertes ou dommages affectent les Ouvrages, les Biens ou les Documents de l’Entrepreneur pendant la période durant laquelle l’Entrepreneur est responsable de leur garde, pour toute cause non visée dans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l’Entrepreneur doit réparer ces pertes ou dommages à ses propres risques et frais, de sorte que les Ouvrages, les Biens et les Documents de l’Entrepreneur soient conformes au Marché.</w:t>
            </w:r>
          </w:p>
          <w:p w14:paraId="17CE249A" w14:textId="77777777" w:rsidR="00163C9A" w:rsidRPr="00874917" w:rsidRDefault="006B5117" w:rsidP="00595B24">
            <w:pPr>
              <w:spacing w:after="100"/>
              <w:rPr>
                <w:noProof/>
              </w:rPr>
            </w:pPr>
            <w:r w:rsidRPr="00874917">
              <w:rPr>
                <w:noProof/>
              </w:rPr>
              <w:t>Après qu’un Certificat de Réception a été délivré, l’Entrepreneur demeure responsable pour les pertes ou dommages causés par tous ses actes. L’Entrepreneur demeure également responsable pour toutes pertes ou dommages survenant après la délivrance d’un Certificat de Réception et résultant d’un évènement antérieur dont l’Entrepreneur était responsable.</w:t>
            </w:r>
          </w:p>
        </w:tc>
      </w:tr>
      <w:tr w:rsidR="00040B7E" w:rsidRPr="00874917" w14:paraId="4CDDBF15" w14:textId="77777777" w:rsidTr="00B04AE3">
        <w:tc>
          <w:tcPr>
            <w:tcW w:w="2660" w:type="dxa"/>
          </w:tcPr>
          <w:p w14:paraId="060019CC" w14:textId="77777777" w:rsidR="00163C9A" w:rsidRPr="00874917" w:rsidRDefault="006B5117" w:rsidP="00595B24">
            <w:pPr>
              <w:pStyle w:val="Heading2"/>
              <w:spacing w:after="100"/>
              <w:jc w:val="left"/>
              <w:rPr>
                <w:noProof/>
              </w:rPr>
            </w:pPr>
            <w:bookmarkStart w:id="396" w:name="_Toc22291249"/>
            <w:r w:rsidRPr="00874917">
              <w:rPr>
                <w:noProof/>
              </w:rPr>
              <w:t xml:space="preserve">Risques du Maître </w:t>
            </w:r>
            <w:r w:rsidR="00A97D4E" w:rsidRPr="00874917">
              <w:rPr>
                <w:noProof/>
              </w:rPr>
              <w:t>d'Ouvrage</w:t>
            </w:r>
            <w:bookmarkEnd w:id="396"/>
          </w:p>
        </w:tc>
        <w:tc>
          <w:tcPr>
            <w:tcW w:w="6520" w:type="dxa"/>
          </w:tcPr>
          <w:p w14:paraId="4CEA4BF9" w14:textId="77777777" w:rsidR="006B5117" w:rsidRPr="00874917" w:rsidRDefault="006B5117" w:rsidP="00595B24">
            <w:pPr>
              <w:spacing w:after="100"/>
              <w:rPr>
                <w:noProof/>
              </w:rPr>
            </w:pPr>
            <w:r w:rsidRPr="00874917">
              <w:rPr>
                <w:noProof/>
              </w:rPr>
              <w:t>Les risques auxquels se réfère la Sous</w:t>
            </w:r>
            <w:r w:rsidRPr="00874917">
              <w:rPr>
                <w:noProof/>
              </w:rPr>
              <w:noBreakHyphen/>
              <w:t xml:space="preserve">Clause 17.4 </w:t>
            </w:r>
            <w:r w:rsidRPr="00874917">
              <w:rPr>
                <w:i/>
                <w:noProof/>
              </w:rPr>
              <w:t xml:space="preserve">[Conséquences des Risques du Maître </w:t>
            </w:r>
            <w:r w:rsidR="00A97D4E" w:rsidRPr="00874917">
              <w:rPr>
                <w:i/>
                <w:noProof/>
              </w:rPr>
              <w:t>d'Ouvrage</w:t>
            </w:r>
            <w:r w:rsidRPr="00874917">
              <w:rPr>
                <w:i/>
                <w:noProof/>
              </w:rPr>
              <w:t>]</w:t>
            </w:r>
            <w:r w:rsidRPr="00874917">
              <w:rPr>
                <w:noProof/>
              </w:rPr>
              <w:t>, dans la mesure où ils affectent directement l’exécution des Ouvrages dans le Pays, sont les suivants</w:t>
            </w:r>
            <w:r w:rsidR="0088606E">
              <w:rPr>
                <w:noProof/>
              </w:rPr>
              <w:t> </w:t>
            </w:r>
            <w:r w:rsidRPr="00874917">
              <w:rPr>
                <w:noProof/>
              </w:rPr>
              <w:t>:</w:t>
            </w:r>
          </w:p>
          <w:p w14:paraId="53717762" w14:textId="77777777"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guerre, hostilités (avec ou sans déclaration de guerre), invasion, actes d’ennemis étrangers ;</w:t>
            </w:r>
          </w:p>
          <w:p w14:paraId="42FDC1F8" w14:textId="77777777"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rébellion, terrorisme, actes de sabotage commis par d’autres personnes que le Personnel de l’Entrepreneur, révolution, insurrection, putsch militaire ou usurpation de pouvoir, ou guerre civile, dans le Pays ;</w:t>
            </w:r>
          </w:p>
          <w:p w14:paraId="1C0718FE" w14:textId="77777777"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émeutes, agitation ou désordres dans le Pays fomentés par d’autres personnes que le Personnel de l’Entrepreneur ;</w:t>
            </w:r>
          </w:p>
          <w:p w14:paraId="57569034" w14:textId="77777777"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effets des munitions de guerre, matériaux explosifs, radiations ionisantes, ou contamination radioactive dans le Pays, à l’exception de ce qui est attribuable à l’utilisation par l’Entrepreneur de telles munitions, explosifs, radiations ou radioactivité ;</w:t>
            </w:r>
          </w:p>
          <w:p w14:paraId="2EE7031E" w14:textId="77777777"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ondes de choc causées par les avions ou autres aéronefs qui se déplacent à vitesse sonique ou supersonique ;</w:t>
            </w:r>
          </w:p>
          <w:p w14:paraId="6F6F62C6" w14:textId="77777777"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 xml:space="preserve">l’utilisation ou l’occupation par le Maître </w:t>
            </w:r>
            <w:r w:rsidR="00A97D4E" w:rsidRPr="00874917">
              <w:rPr>
                <w:noProof/>
              </w:rPr>
              <w:t>d'Ouvrage</w:t>
            </w:r>
            <w:r w:rsidRPr="00874917">
              <w:rPr>
                <w:noProof/>
              </w:rPr>
              <w:t xml:space="preserve"> de toute partie des Ouvrages Définitifs, à moins que le Marché n’en dispose autrement ;</w:t>
            </w:r>
          </w:p>
          <w:p w14:paraId="1F2D2DB5" w14:textId="77777777" w:rsidR="006B5117" w:rsidRPr="00874917" w:rsidRDefault="006B5117" w:rsidP="00595B24">
            <w:pPr>
              <w:pStyle w:val="Paragraphedeliste"/>
              <w:numPr>
                <w:ilvl w:val="0"/>
                <w:numId w:val="192"/>
              </w:numPr>
              <w:spacing w:after="100"/>
              <w:ind w:left="459" w:hanging="459"/>
              <w:contextualSpacing w:val="0"/>
              <w:rPr>
                <w:noProof/>
              </w:rPr>
            </w:pPr>
            <w:r w:rsidRPr="00874917">
              <w:rPr>
                <w:noProof/>
              </w:rPr>
              <w:t xml:space="preserve">la conception de toute partie des Ouvrages par le Personnel du Maître </w:t>
            </w:r>
            <w:r w:rsidR="00A97D4E" w:rsidRPr="00874917">
              <w:rPr>
                <w:noProof/>
              </w:rPr>
              <w:t>d'Ouvrage</w:t>
            </w:r>
            <w:r w:rsidRPr="00874917">
              <w:rPr>
                <w:noProof/>
              </w:rPr>
              <w:t xml:space="preserve"> ou par d’autres personnes qui répondent du Maître </w:t>
            </w:r>
            <w:r w:rsidR="00A97D4E" w:rsidRPr="00874917">
              <w:rPr>
                <w:noProof/>
              </w:rPr>
              <w:t>d'Ouvrage</w:t>
            </w:r>
            <w:r w:rsidRPr="00874917">
              <w:rPr>
                <w:noProof/>
              </w:rPr>
              <w:t xml:space="preserve"> ; et </w:t>
            </w:r>
          </w:p>
          <w:p w14:paraId="233F4243" w14:textId="77777777" w:rsidR="00163C9A" w:rsidRPr="00874917" w:rsidRDefault="006B5117" w:rsidP="00595B24">
            <w:pPr>
              <w:pStyle w:val="Paragraphedeliste"/>
              <w:numPr>
                <w:ilvl w:val="0"/>
                <w:numId w:val="192"/>
              </w:numPr>
              <w:spacing w:after="100"/>
              <w:ind w:left="459" w:hanging="459"/>
              <w:contextualSpacing w:val="0"/>
              <w:rPr>
                <w:noProof/>
              </w:rPr>
            </w:pPr>
            <w:r w:rsidRPr="00874917">
              <w:rPr>
                <w:noProof/>
              </w:rPr>
              <w:t>tout événement naturel qui est Imprévisible ou contre lequel un entrepreneur expérimenté n’aurait pas pu raisonnablement prendre des mesures préventives adéquates.</w:t>
            </w:r>
          </w:p>
        </w:tc>
      </w:tr>
      <w:tr w:rsidR="00040B7E" w:rsidRPr="00874917" w14:paraId="738BF4D4" w14:textId="77777777" w:rsidTr="00B04AE3">
        <w:tc>
          <w:tcPr>
            <w:tcW w:w="2660" w:type="dxa"/>
          </w:tcPr>
          <w:p w14:paraId="71F8720D" w14:textId="77777777" w:rsidR="00163C9A" w:rsidRPr="00874917" w:rsidRDefault="006B5117" w:rsidP="00595B24">
            <w:pPr>
              <w:pStyle w:val="Heading2"/>
              <w:spacing w:after="100"/>
              <w:jc w:val="left"/>
              <w:rPr>
                <w:noProof/>
              </w:rPr>
            </w:pPr>
            <w:bookmarkStart w:id="397" w:name="_Toc22291250"/>
            <w:r w:rsidRPr="00874917">
              <w:rPr>
                <w:noProof/>
              </w:rPr>
              <w:t xml:space="preserve">Conséquences des risques du Maître </w:t>
            </w:r>
            <w:r w:rsidR="00A97D4E" w:rsidRPr="00874917">
              <w:rPr>
                <w:noProof/>
              </w:rPr>
              <w:t>d'Ouvrage</w:t>
            </w:r>
            <w:bookmarkEnd w:id="397"/>
          </w:p>
        </w:tc>
        <w:tc>
          <w:tcPr>
            <w:tcW w:w="6520" w:type="dxa"/>
          </w:tcPr>
          <w:p w14:paraId="633C4C5D" w14:textId="77777777" w:rsidR="006B5117" w:rsidRPr="00874917" w:rsidRDefault="006B5117" w:rsidP="00595B24">
            <w:pPr>
              <w:spacing w:after="100"/>
              <w:rPr>
                <w:noProof/>
              </w:rPr>
            </w:pPr>
            <w:r w:rsidRPr="00874917">
              <w:rPr>
                <w:noProof/>
              </w:rPr>
              <w:t>Dans la mesure où un des risques énumérés dans la Sous</w:t>
            </w:r>
            <w:r w:rsidRPr="00874917">
              <w:rPr>
                <w:noProof/>
              </w:rPr>
              <w:noBreakHyphen/>
              <w:t>Clause 17.3 ci</w:t>
            </w:r>
            <w:r w:rsidRPr="00874917">
              <w:rPr>
                <w:noProof/>
              </w:rPr>
              <w:noBreakHyphen/>
              <w:t>dessus conduit à des pertes ou dommages aux Ouvrages, aux Biens ou aux Documents de l’Entrepreneur, l’Entrepreneur doit sans délai en notifier le Maître d’Œuvre et réparer ces pertes ou dommages de la manière exigée par le Maître d’Œuvre.</w:t>
            </w:r>
          </w:p>
          <w:p w14:paraId="1B4A7E81" w14:textId="77777777" w:rsidR="006B5117" w:rsidRPr="00874917" w:rsidRDefault="006B5117" w:rsidP="00595B24">
            <w:pPr>
              <w:spacing w:after="100"/>
              <w:rPr>
                <w:noProof/>
              </w:rPr>
            </w:pPr>
            <w:r w:rsidRPr="00874917">
              <w:rPr>
                <w:noProof/>
              </w:rPr>
              <w:t>Si l’Entrepreneur subit du retard et/ou des Coûts du fait de la réparation de ces pertes ou dommages, l’Entrepreneur doit émettre une notification supplémentaire au Maître d’Œuvre et doit avoir droit d’obtenir, conformément aux dispositions de la Sous</w:t>
            </w:r>
            <w:r w:rsidRPr="00874917">
              <w:rPr>
                <w:noProof/>
              </w:rPr>
              <w:noBreakHyphen/>
              <w:t xml:space="preserve">Clause 20.1 </w:t>
            </w:r>
            <w:r w:rsidRPr="00874917">
              <w:rPr>
                <w:i/>
                <w:noProof/>
              </w:rPr>
              <w:t>[Réclamations de l’Entrepreneur]</w:t>
            </w:r>
            <w:r w:rsidRPr="00874917">
              <w:rPr>
                <w:noProof/>
              </w:rPr>
              <w:t> :</w:t>
            </w:r>
          </w:p>
          <w:p w14:paraId="13E3D1DD" w14:textId="77777777" w:rsidR="006B5117" w:rsidRPr="00874917" w:rsidRDefault="006B5117" w:rsidP="00595B24">
            <w:pPr>
              <w:pStyle w:val="Paragraphedeliste"/>
              <w:numPr>
                <w:ilvl w:val="0"/>
                <w:numId w:val="193"/>
              </w:numPr>
              <w:spacing w:after="100"/>
              <w:ind w:left="459" w:hanging="459"/>
              <w:contextualSpacing w:val="0"/>
              <w:rPr>
                <w:noProof/>
              </w:rPr>
            </w:pPr>
            <w:r w:rsidRPr="00874917">
              <w:rPr>
                <w:noProof/>
              </w:rPr>
              <w:t>une prolongation du délai pour un tel retard, si l’achèvement est ou sera retardé selon la Sous</w:t>
            </w:r>
            <w:r w:rsidRPr="00874917">
              <w:rPr>
                <w:noProof/>
              </w:rPr>
              <w:noBreakHyphen/>
              <w:t xml:space="preserve">Clause 8.4 </w:t>
            </w:r>
            <w:r w:rsidRPr="00874917">
              <w:rPr>
                <w:i/>
                <w:noProof/>
              </w:rPr>
              <w:t>[Prolongation du Délai d’Achèvement]</w:t>
            </w:r>
            <w:r w:rsidRPr="00874917">
              <w:rPr>
                <w:noProof/>
              </w:rPr>
              <w:t>, et</w:t>
            </w:r>
          </w:p>
          <w:p w14:paraId="25F6CB33" w14:textId="77777777" w:rsidR="006B5117" w:rsidRPr="00874917" w:rsidRDefault="006B5117" w:rsidP="00595B24">
            <w:pPr>
              <w:pStyle w:val="Paragraphedeliste"/>
              <w:numPr>
                <w:ilvl w:val="0"/>
                <w:numId w:val="193"/>
              </w:numPr>
              <w:spacing w:after="100"/>
              <w:ind w:left="459" w:hanging="459"/>
              <w:contextualSpacing w:val="0"/>
              <w:rPr>
                <w:noProof/>
              </w:rPr>
            </w:pPr>
            <w:r w:rsidRPr="00874917">
              <w:rPr>
                <w:noProof/>
              </w:rPr>
              <w:t>le paiement de tels Coûts qui seront inclus dans le Montant du Marché. Dans le cas des paragraphes (f) et (g) de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xml:space="preserve">, les Coûts </w:t>
            </w:r>
            <w:r w:rsidR="005137D7" w:rsidRPr="00874917">
              <w:rPr>
                <w:noProof/>
              </w:rPr>
              <w:t>plus</w:t>
            </w:r>
            <w:r w:rsidRPr="00874917">
              <w:rPr>
                <w:noProof/>
              </w:rPr>
              <w:t xml:space="preserve"> </w:t>
            </w:r>
            <w:r w:rsidR="005137D7" w:rsidRPr="00874917">
              <w:rPr>
                <w:noProof/>
              </w:rPr>
              <w:t>P</w:t>
            </w:r>
            <w:r w:rsidRPr="00874917">
              <w:rPr>
                <w:noProof/>
              </w:rPr>
              <w:t>rofit seront payables.</w:t>
            </w:r>
          </w:p>
          <w:p w14:paraId="07DE3B0C" w14:textId="77777777" w:rsidR="00163C9A" w:rsidRPr="00874917" w:rsidRDefault="006B5117" w:rsidP="00595B24">
            <w:pPr>
              <w:spacing w:after="100"/>
              <w:rPr>
                <w:noProof/>
              </w:rPr>
            </w:pPr>
            <w:r w:rsidRPr="00874917">
              <w:rPr>
                <w:noProof/>
              </w:rPr>
              <w:t>Après réception de cette notification supplémentaire, le Maître d’Œuvre doit procéder conformément à la Sous</w:t>
            </w:r>
            <w:r w:rsidRPr="00874917">
              <w:rPr>
                <w:noProof/>
              </w:rPr>
              <w:noBreakHyphen/>
              <w:t xml:space="preserve">Clause 3.5 </w:t>
            </w:r>
            <w:r w:rsidRPr="00874917">
              <w:rPr>
                <w:i/>
                <w:noProof/>
              </w:rPr>
              <w:t xml:space="preserve">[Déterminations] </w:t>
            </w:r>
            <w:r w:rsidRPr="00874917">
              <w:rPr>
                <w:noProof/>
              </w:rPr>
              <w:t>pour parvenir à un accord sur ces sujets ou les déterminer.</w:t>
            </w:r>
          </w:p>
        </w:tc>
      </w:tr>
      <w:tr w:rsidR="00040B7E" w:rsidRPr="00874917" w14:paraId="7EE2B3FA" w14:textId="77777777" w:rsidTr="00B04AE3">
        <w:tc>
          <w:tcPr>
            <w:tcW w:w="2660" w:type="dxa"/>
          </w:tcPr>
          <w:p w14:paraId="5B3C4F11" w14:textId="77777777" w:rsidR="00163C9A" w:rsidRPr="00874917" w:rsidRDefault="006B5117" w:rsidP="00595B24">
            <w:pPr>
              <w:pStyle w:val="Heading2"/>
              <w:spacing w:after="100"/>
              <w:jc w:val="left"/>
              <w:rPr>
                <w:noProof/>
              </w:rPr>
            </w:pPr>
            <w:bookmarkStart w:id="398" w:name="_Toc22291251"/>
            <w:r w:rsidRPr="00874917">
              <w:rPr>
                <w:noProof/>
              </w:rPr>
              <w:t>Droits de propriété intellectuelle et industrielle</w:t>
            </w:r>
            <w:bookmarkEnd w:id="398"/>
          </w:p>
        </w:tc>
        <w:tc>
          <w:tcPr>
            <w:tcW w:w="6520" w:type="dxa"/>
          </w:tcPr>
          <w:p w14:paraId="33B2284D" w14:textId="77777777" w:rsidR="006B5117" w:rsidRPr="00874917" w:rsidRDefault="006B5117" w:rsidP="00595B24">
            <w:pPr>
              <w:spacing w:after="100"/>
              <w:rPr>
                <w:noProof/>
              </w:rPr>
            </w:pPr>
            <w:r w:rsidRPr="00874917">
              <w:rPr>
                <w:noProof/>
              </w:rPr>
              <w:t>Dans cette Sous</w:t>
            </w:r>
            <w:r w:rsidRPr="00874917">
              <w:rPr>
                <w:noProof/>
              </w:rPr>
              <w:noBreakHyphen/>
              <w:t>Clause, "violation" signifie une violation (ou violation alléguée) de tous brevets, conception et modèles déposés, droits d’auteur, marques de fabrique, noms et appellations commerciaux, secrets de fabrication ou autres droits de propriété intellectuelle ou industrielle relatifs aux Ouvrages ; et "réclamation" signifie une réclamation (ou les poursuites associées à une réclamation) alléguant une violation.</w:t>
            </w:r>
          </w:p>
          <w:p w14:paraId="54C0E5BE" w14:textId="77777777" w:rsidR="006B5117" w:rsidRPr="00874917" w:rsidRDefault="006B5117" w:rsidP="00595B24">
            <w:pPr>
              <w:spacing w:after="100"/>
              <w:rPr>
                <w:noProof/>
              </w:rPr>
            </w:pPr>
            <w:r w:rsidRPr="00874917">
              <w:rPr>
                <w:noProof/>
              </w:rPr>
              <w:t>Lorsqu’une Partie ne notifie pas l’autre Partie d’une réclamation dans un délai de 28 jours après la réception de la réclamation, elle sera considérée comme ayant renoncé à tout droit à une indemnisation selon cette Sous</w:t>
            </w:r>
            <w:r w:rsidRPr="00874917">
              <w:rPr>
                <w:noProof/>
              </w:rPr>
              <w:noBreakHyphen/>
              <w:t>Clause.</w:t>
            </w:r>
          </w:p>
          <w:p w14:paraId="073A86B7" w14:textId="77777777" w:rsidR="006B5117" w:rsidRPr="00874917" w:rsidRDefault="006B5117" w:rsidP="00595B24">
            <w:pPr>
              <w:spacing w:after="100"/>
              <w:rPr>
                <w:noProof/>
              </w:rPr>
            </w:pPr>
            <w:r w:rsidRPr="00874917">
              <w:rPr>
                <w:noProof/>
              </w:rPr>
              <w:t xml:space="preserve">Le Maître </w:t>
            </w:r>
            <w:r w:rsidR="00A97D4E" w:rsidRPr="00874917">
              <w:rPr>
                <w:noProof/>
              </w:rPr>
              <w:t>d'Ouvrage</w:t>
            </w:r>
            <w:r w:rsidRPr="00874917">
              <w:rPr>
                <w:noProof/>
              </w:rPr>
              <w:t xml:space="preserve"> doit indemniser et prémunir l’Entrepreneur de toute réclamation alléguant une</w:t>
            </w:r>
            <w:r w:rsidR="00F44D08" w:rsidRPr="00874917">
              <w:rPr>
                <w:noProof/>
              </w:rPr>
              <w:t xml:space="preserve"> violation qui est ou qui était </w:t>
            </w:r>
            <w:r w:rsidRPr="00874917">
              <w:rPr>
                <w:noProof/>
              </w:rPr>
              <w:t>:</w:t>
            </w:r>
          </w:p>
          <w:p w14:paraId="6B4EC20A" w14:textId="77777777" w:rsidR="006B5117" w:rsidRPr="00874917" w:rsidRDefault="006B5117" w:rsidP="00595B24">
            <w:pPr>
              <w:pStyle w:val="Paragraphedeliste"/>
              <w:numPr>
                <w:ilvl w:val="0"/>
                <w:numId w:val="194"/>
              </w:numPr>
              <w:spacing w:after="100"/>
              <w:ind w:left="459" w:hanging="459"/>
              <w:contextualSpacing w:val="0"/>
              <w:rPr>
                <w:noProof/>
              </w:rPr>
            </w:pPr>
            <w:r w:rsidRPr="00874917">
              <w:rPr>
                <w:noProof/>
              </w:rPr>
              <w:t>le résultat inévitable du fait que l’Entrepreneur se conforme aux dispositions du Marché</w:t>
            </w:r>
            <w:r w:rsidR="00F44D08" w:rsidRPr="00874917">
              <w:rPr>
                <w:noProof/>
              </w:rPr>
              <w:t> ;</w:t>
            </w:r>
            <w:r w:rsidRPr="00874917">
              <w:rPr>
                <w:noProof/>
              </w:rPr>
              <w:t xml:space="preserve"> ou</w:t>
            </w:r>
          </w:p>
          <w:p w14:paraId="4776F63D" w14:textId="77777777" w:rsidR="006B5117" w:rsidRPr="00874917" w:rsidRDefault="006B5117" w:rsidP="00595B24">
            <w:pPr>
              <w:pStyle w:val="Paragraphedeliste"/>
              <w:numPr>
                <w:ilvl w:val="0"/>
                <w:numId w:val="194"/>
              </w:numPr>
              <w:spacing w:after="100"/>
              <w:ind w:left="459" w:hanging="459"/>
              <w:contextualSpacing w:val="0"/>
              <w:rPr>
                <w:noProof/>
              </w:rPr>
            </w:pPr>
            <w:r w:rsidRPr="00874917">
              <w:rPr>
                <w:noProof/>
              </w:rPr>
              <w:t>le résultat de l’utilisation des Ouvr</w:t>
            </w:r>
            <w:r w:rsidR="00F44D08" w:rsidRPr="00874917">
              <w:rPr>
                <w:noProof/>
              </w:rPr>
              <w:t xml:space="preserve">ages par le Maître </w:t>
            </w:r>
            <w:r w:rsidR="00A97D4E" w:rsidRPr="00874917">
              <w:rPr>
                <w:noProof/>
              </w:rPr>
              <w:t>d'Ouvrage</w:t>
            </w:r>
            <w:r w:rsidR="00F44D08" w:rsidRPr="00874917">
              <w:rPr>
                <w:noProof/>
              </w:rPr>
              <w:t> </w:t>
            </w:r>
            <w:r w:rsidRPr="00874917">
              <w:rPr>
                <w:noProof/>
              </w:rPr>
              <w:t>:</w:t>
            </w:r>
          </w:p>
          <w:p w14:paraId="39D15EB3" w14:textId="77777777" w:rsidR="006B5117" w:rsidRPr="00874917" w:rsidRDefault="006B5117" w:rsidP="00595B24">
            <w:pPr>
              <w:pStyle w:val="Paragraphedeliste"/>
              <w:numPr>
                <w:ilvl w:val="0"/>
                <w:numId w:val="266"/>
              </w:numPr>
              <w:spacing w:after="100"/>
              <w:ind w:left="884" w:hanging="425"/>
              <w:contextualSpacing w:val="0"/>
              <w:rPr>
                <w:noProof/>
              </w:rPr>
            </w:pPr>
            <w:r w:rsidRPr="00874917">
              <w:rPr>
                <w:noProof/>
              </w:rPr>
              <w:t>dans un but autre que celui indiqué au Marché ou qui peut raisonnablement être compris comme découlant du Marché, ou</w:t>
            </w:r>
          </w:p>
          <w:p w14:paraId="302AB904" w14:textId="77777777" w:rsidR="006B5117" w:rsidRPr="00874917" w:rsidRDefault="006B5117" w:rsidP="00595B24">
            <w:pPr>
              <w:pStyle w:val="Paragraphedeliste"/>
              <w:numPr>
                <w:ilvl w:val="0"/>
                <w:numId w:val="266"/>
              </w:numPr>
              <w:spacing w:after="100"/>
              <w:ind w:left="884" w:hanging="425"/>
              <w:contextualSpacing w:val="0"/>
              <w:rPr>
                <w:noProof/>
              </w:rPr>
            </w:pPr>
            <w:r w:rsidRPr="00874917">
              <w:rPr>
                <w:noProof/>
              </w:rPr>
              <w:t>en combinaison avec toute chose non livrée par l’Entrepreneur, à moins qu’une telle utilisation n’ait été notifiée à l’Entrepreneur avant la Date de Référence ou mentionnée dans le Marché.</w:t>
            </w:r>
          </w:p>
          <w:p w14:paraId="7208ACEF" w14:textId="77777777" w:rsidR="006B5117" w:rsidRPr="00874917" w:rsidRDefault="006B5117" w:rsidP="00595B24">
            <w:pPr>
              <w:spacing w:after="100"/>
              <w:rPr>
                <w:noProof/>
              </w:rPr>
            </w:pPr>
            <w:r w:rsidRPr="00874917">
              <w:rPr>
                <w:noProof/>
              </w:rPr>
              <w:t xml:space="preserve">L’Entrepreneur doit indemniser et prémunir le Maître </w:t>
            </w:r>
            <w:r w:rsidR="00A97D4E" w:rsidRPr="00874917">
              <w:rPr>
                <w:noProof/>
              </w:rPr>
              <w:t>d'Ouvrage</w:t>
            </w:r>
            <w:r w:rsidRPr="00874917">
              <w:rPr>
                <w:noProof/>
              </w:rPr>
              <w:t xml:space="preserve"> de toute autre réclamation qui provient de ou est en relation avec (i) la fabrication, l’utilisation, la vente ou l’importation de tout Bien, ou (ii)</w:t>
            </w:r>
            <w:r w:rsidR="0088606E">
              <w:rPr>
                <w:noProof/>
              </w:rPr>
              <w:t> </w:t>
            </w:r>
            <w:r w:rsidRPr="00874917">
              <w:rPr>
                <w:noProof/>
              </w:rPr>
              <w:t>toute activité de conception à la charge de l’Entrepreneur.</w:t>
            </w:r>
          </w:p>
          <w:p w14:paraId="51DF4EE6" w14:textId="77777777" w:rsidR="00163C9A" w:rsidRPr="00874917" w:rsidRDefault="006B5117" w:rsidP="00595B24">
            <w:pPr>
              <w:spacing w:after="100"/>
              <w:rPr>
                <w:noProof/>
              </w:rPr>
            </w:pPr>
            <w:r w:rsidRPr="00874917">
              <w:rPr>
                <w:noProof/>
              </w:rPr>
              <w:t>Si une Partie a le droit d'être indemnisée selo</w:t>
            </w:r>
            <w:r w:rsidR="00F44D08" w:rsidRPr="00874917">
              <w:rPr>
                <w:noProof/>
              </w:rPr>
              <w:t>n cette Sous</w:t>
            </w:r>
            <w:r w:rsidR="00F44D08" w:rsidRPr="00874917">
              <w:rPr>
                <w:noProof/>
              </w:rPr>
              <w:noBreakHyphen/>
            </w:r>
            <w:r w:rsidRPr="00874917">
              <w:rPr>
                <w:noProof/>
              </w:rPr>
              <w:t>Clause, la Partie qui indemnise peut (à ses propres frais) mener les négociations en vue d’un règlement de la réclamation, et toute procédure judiciaire ou arbitrale qui peut y être associée. L’autre Partie doit, à la demande et aux frais de la Partie qui indemnise, prêter son assistance dans la contestation de la réclamation. Cette autre Partie (et son Personnel) ne doit pas faire des déclarations qui pourraient être préjudiciables à la Partie qui indemnise, à moins que cette dernière ne se soit montrée défaillante dans la prise en main de la conduite de toute négociation, procédure judiciaire ou procédure arbitrale quand l’autre Partie le lui a demandé.</w:t>
            </w:r>
          </w:p>
        </w:tc>
      </w:tr>
      <w:tr w:rsidR="00040B7E" w:rsidRPr="00874917" w14:paraId="3D79A232" w14:textId="77777777" w:rsidTr="00B04AE3">
        <w:tc>
          <w:tcPr>
            <w:tcW w:w="2660" w:type="dxa"/>
          </w:tcPr>
          <w:p w14:paraId="5A1F89A3" w14:textId="77777777" w:rsidR="00163C9A" w:rsidRPr="00874917" w:rsidRDefault="00F44D08" w:rsidP="00595B24">
            <w:pPr>
              <w:pStyle w:val="Heading2"/>
              <w:spacing w:after="100"/>
              <w:jc w:val="left"/>
              <w:rPr>
                <w:noProof/>
              </w:rPr>
            </w:pPr>
            <w:bookmarkStart w:id="399" w:name="_Toc22291252"/>
            <w:r w:rsidRPr="00874917">
              <w:rPr>
                <w:noProof/>
              </w:rPr>
              <w:t>Limitation de la responsabilité</w:t>
            </w:r>
            <w:bookmarkEnd w:id="399"/>
          </w:p>
        </w:tc>
        <w:tc>
          <w:tcPr>
            <w:tcW w:w="6520" w:type="dxa"/>
          </w:tcPr>
          <w:p w14:paraId="06F009F6" w14:textId="77777777" w:rsidR="00F44D08" w:rsidRPr="00874917" w:rsidRDefault="00F44D08" w:rsidP="00595B24">
            <w:pPr>
              <w:spacing w:after="100"/>
              <w:rPr>
                <w:noProof/>
              </w:rPr>
            </w:pPr>
            <w:r w:rsidRPr="00874917">
              <w:rPr>
                <w:noProof/>
              </w:rPr>
              <w:t>Aucune des Parties ne sera responsable envers l’autre Partie pour une perte d’usage de tout Ouvrage, perte de profits, perte de contrat ou perte ou dommage indirect qui aient pu être subis par l’autre Partie en relation avec le Marché, hormis selon les dispositions spécifiques de la Sous</w:t>
            </w:r>
            <w:r w:rsidRPr="00874917">
              <w:rPr>
                <w:noProof/>
              </w:rPr>
              <w:noBreakHyphen/>
              <w:t xml:space="preserve">Clause 8.7 </w:t>
            </w:r>
            <w:r w:rsidRPr="00874917">
              <w:rPr>
                <w:i/>
                <w:noProof/>
              </w:rPr>
              <w:t>[Pénalités de Retard] </w:t>
            </w:r>
            <w:r w:rsidRPr="00874917">
              <w:rPr>
                <w:noProof/>
              </w:rPr>
              <w:t>; de la Sous</w:t>
            </w:r>
            <w:r w:rsidRPr="00874917">
              <w:rPr>
                <w:noProof/>
              </w:rPr>
              <w:noBreakHyphen/>
              <w:t xml:space="preserve">Clause 11.2 </w:t>
            </w:r>
            <w:r w:rsidRPr="00874917">
              <w:rPr>
                <w:i/>
                <w:noProof/>
              </w:rPr>
              <w:t>[Coûts relatifs à la réparation des désordres] </w:t>
            </w:r>
            <w:r w:rsidRPr="00874917">
              <w:rPr>
                <w:noProof/>
              </w:rPr>
              <w:t>; de la Sous</w:t>
            </w:r>
            <w:r w:rsidRPr="00874917">
              <w:rPr>
                <w:noProof/>
              </w:rPr>
              <w:noBreakHyphen/>
              <w:t xml:space="preserve">Clause 15.4 </w:t>
            </w:r>
            <w:r w:rsidRPr="00874917">
              <w:rPr>
                <w:i/>
                <w:noProof/>
              </w:rPr>
              <w:t>[Paiement après résiliation] </w:t>
            </w:r>
            <w:r w:rsidRPr="00874917">
              <w:rPr>
                <w:noProof/>
              </w:rPr>
              <w:t>; de la Sous</w:t>
            </w:r>
            <w:r w:rsidRPr="00874917">
              <w:rPr>
                <w:noProof/>
              </w:rPr>
              <w:noBreakHyphen/>
              <w:t xml:space="preserve">Clause 16.4 </w:t>
            </w:r>
            <w:r w:rsidRPr="00874917">
              <w:rPr>
                <w:i/>
                <w:noProof/>
              </w:rPr>
              <w:t>[Paiement à la résiliation] </w:t>
            </w:r>
            <w:r w:rsidRPr="00874917">
              <w:rPr>
                <w:noProof/>
              </w:rPr>
              <w:t>; de la Sous</w:t>
            </w:r>
            <w:r w:rsidRPr="00874917">
              <w:rPr>
                <w:noProof/>
              </w:rPr>
              <w:noBreakHyphen/>
              <w:t xml:space="preserve">Clause 17.1 </w:t>
            </w:r>
            <w:r w:rsidRPr="00874917">
              <w:rPr>
                <w:i/>
                <w:noProof/>
              </w:rPr>
              <w:t>[Indemnités] </w:t>
            </w:r>
            <w:r w:rsidRPr="00874917">
              <w:rPr>
                <w:noProof/>
              </w:rPr>
              <w:t>; de la Sous</w:t>
            </w:r>
            <w:r w:rsidRPr="00874917">
              <w:rPr>
                <w:noProof/>
              </w:rPr>
              <w:noBreakHyphen/>
              <w:t xml:space="preserve">Clause 17.4(b) </w:t>
            </w:r>
            <w:r w:rsidRPr="00874917">
              <w:rPr>
                <w:i/>
                <w:noProof/>
              </w:rPr>
              <w:t xml:space="preserve">[Conséquences des risques du Maître </w:t>
            </w:r>
            <w:r w:rsidR="00A97D4E" w:rsidRPr="00874917">
              <w:rPr>
                <w:i/>
                <w:noProof/>
              </w:rPr>
              <w:t>d'Ouvrage</w:t>
            </w:r>
            <w:r w:rsidRPr="00874917">
              <w:rPr>
                <w:i/>
                <w:noProof/>
              </w:rPr>
              <w:t>]</w:t>
            </w:r>
            <w:r w:rsidR="00A04A9B" w:rsidRPr="00874917">
              <w:rPr>
                <w:noProof/>
              </w:rPr>
              <w:t> </w:t>
            </w:r>
            <w:r w:rsidRPr="00874917">
              <w:rPr>
                <w:noProof/>
              </w:rPr>
              <w:t>; et de la Sous</w:t>
            </w:r>
            <w:r w:rsidRPr="00874917">
              <w:rPr>
                <w:noProof/>
              </w:rPr>
              <w:noBreakHyphen/>
              <w:t xml:space="preserve">Clause 17.5 </w:t>
            </w:r>
            <w:r w:rsidRPr="00874917">
              <w:rPr>
                <w:i/>
                <w:noProof/>
              </w:rPr>
              <w:t>[Droits de propriété intellectuelle et industrielle]</w:t>
            </w:r>
            <w:r w:rsidRPr="00874917">
              <w:rPr>
                <w:noProof/>
              </w:rPr>
              <w:t>.</w:t>
            </w:r>
          </w:p>
          <w:p w14:paraId="41BACA61" w14:textId="77777777" w:rsidR="00F44D08" w:rsidRPr="00874917" w:rsidRDefault="00F44D08" w:rsidP="00595B24">
            <w:pPr>
              <w:spacing w:after="100"/>
              <w:rPr>
                <w:noProof/>
              </w:rPr>
            </w:pPr>
            <w:r w:rsidRPr="00874917">
              <w:rPr>
                <w:noProof/>
              </w:rPr>
              <w:t xml:space="preserve">La responsabilité totale de l’Entrepreneur envers le Maître </w:t>
            </w:r>
            <w:r w:rsidR="00A97D4E" w:rsidRPr="00874917">
              <w:rPr>
                <w:noProof/>
              </w:rPr>
              <w:t>d'Ouvrage</w:t>
            </w:r>
            <w:r w:rsidRPr="00874917">
              <w:rPr>
                <w:noProof/>
              </w:rPr>
              <w:t>, en vertu du Marché ou en lien avec celui-ci, et à l’exception de sa responsabilité en vertu des dispositions de la Sous</w:t>
            </w:r>
            <w:r w:rsidRPr="00874917">
              <w:rPr>
                <w:noProof/>
              </w:rPr>
              <w:noBreakHyphen/>
              <w:t xml:space="preserve">Clause 4.19 </w:t>
            </w:r>
            <w:r w:rsidRPr="00874917">
              <w:rPr>
                <w:i/>
                <w:noProof/>
              </w:rPr>
              <w:t>[Electricité, gaz et eau]</w:t>
            </w:r>
            <w:r w:rsidRPr="00874917">
              <w:rPr>
                <w:noProof/>
              </w:rPr>
              <w:t> ; de la Sous</w:t>
            </w:r>
            <w:r w:rsidRPr="00874917">
              <w:rPr>
                <w:noProof/>
              </w:rPr>
              <w:noBreakHyphen/>
              <w:t xml:space="preserve">Clause 4.20 </w:t>
            </w:r>
            <w:r w:rsidRPr="00874917">
              <w:rPr>
                <w:i/>
                <w:noProof/>
              </w:rPr>
              <w:t xml:space="preserve">[Equipement du Maître </w:t>
            </w:r>
            <w:r w:rsidR="00A97D4E" w:rsidRPr="00874917">
              <w:rPr>
                <w:i/>
                <w:noProof/>
              </w:rPr>
              <w:t>d'Ouvrage</w:t>
            </w:r>
            <w:r w:rsidRPr="00874917">
              <w:rPr>
                <w:i/>
                <w:noProof/>
              </w:rPr>
              <w:t xml:space="preserve"> et Matériaux mis Gracieusement à Disposition]</w:t>
            </w:r>
            <w:r w:rsidRPr="00874917">
              <w:rPr>
                <w:noProof/>
              </w:rPr>
              <w:t> ; de la Sous</w:t>
            </w:r>
            <w:r w:rsidRPr="00874917">
              <w:rPr>
                <w:noProof/>
              </w:rPr>
              <w:noBreakHyphen/>
              <w:t xml:space="preserve">Clause 17.1 </w:t>
            </w:r>
            <w:r w:rsidRPr="00874917">
              <w:rPr>
                <w:i/>
                <w:noProof/>
              </w:rPr>
              <w:t>[Indemnités]</w:t>
            </w:r>
            <w:r w:rsidRPr="00874917">
              <w:rPr>
                <w:noProof/>
              </w:rPr>
              <w:t xml:space="preserve"> ; et de la Sous</w:t>
            </w:r>
            <w:r w:rsidRPr="00874917">
              <w:rPr>
                <w:noProof/>
              </w:rPr>
              <w:noBreakHyphen/>
              <w:t xml:space="preserve">Clause 17.5 </w:t>
            </w:r>
            <w:r w:rsidRPr="00874917">
              <w:rPr>
                <w:i/>
                <w:noProof/>
              </w:rPr>
              <w:t>[Droits de propriété intellectuelle et industrielle]</w:t>
            </w:r>
            <w:r w:rsidRPr="00874917">
              <w:rPr>
                <w:noProof/>
              </w:rPr>
              <w:t>, ne doit pas excéder la somme résultant de l’application d’un multiplicateur (inférieur ou supérieur à 1) au Montant Accepté du Marché, comme spécifié dans les Données du Marché, ou (si un tel multiplicateur ou une autre somme n’y est spécifié(e)), le Montant Accepté du Marché.</w:t>
            </w:r>
          </w:p>
          <w:p w14:paraId="35F2C4EE" w14:textId="77777777" w:rsidR="00163C9A" w:rsidRPr="00874917" w:rsidRDefault="00F44D08" w:rsidP="00595B24">
            <w:pPr>
              <w:spacing w:after="100"/>
              <w:rPr>
                <w:noProof/>
              </w:rPr>
            </w:pPr>
            <w:r w:rsidRPr="00874917">
              <w:rPr>
                <w:noProof/>
              </w:rPr>
              <w:t>Cette présente Sous</w:t>
            </w:r>
            <w:r w:rsidRPr="00874917">
              <w:rPr>
                <w:noProof/>
              </w:rPr>
              <w:noBreakHyphen/>
              <w:t>Clause ne doit pas limiter la responsabilité de la Partie fautive en cas de faute dolosive, faute intentionnelle ou de négligence grave.</w:t>
            </w:r>
          </w:p>
        </w:tc>
      </w:tr>
      <w:tr w:rsidR="00040B7E" w:rsidRPr="00874917" w14:paraId="0EA85274" w14:textId="77777777" w:rsidTr="00B04AE3">
        <w:tc>
          <w:tcPr>
            <w:tcW w:w="2660" w:type="dxa"/>
          </w:tcPr>
          <w:p w14:paraId="7E5039CB" w14:textId="77777777" w:rsidR="00163C9A" w:rsidRPr="00874917" w:rsidRDefault="00F44D08" w:rsidP="00595B24">
            <w:pPr>
              <w:pStyle w:val="Heading2"/>
              <w:spacing w:after="100"/>
              <w:jc w:val="left"/>
              <w:rPr>
                <w:noProof/>
              </w:rPr>
            </w:pPr>
            <w:bookmarkStart w:id="400" w:name="_Toc22291253"/>
            <w:r w:rsidRPr="00874917">
              <w:rPr>
                <w:noProof/>
              </w:rPr>
              <w:t xml:space="preserve">Utilisation des Logements / Installations du Maître </w:t>
            </w:r>
            <w:r w:rsidR="00A97D4E" w:rsidRPr="00874917">
              <w:rPr>
                <w:noProof/>
              </w:rPr>
              <w:t>d'Ouvrage</w:t>
            </w:r>
            <w:bookmarkEnd w:id="400"/>
          </w:p>
        </w:tc>
        <w:tc>
          <w:tcPr>
            <w:tcW w:w="6520" w:type="dxa"/>
          </w:tcPr>
          <w:p w14:paraId="66C61495" w14:textId="77777777" w:rsidR="00F44D08" w:rsidRPr="00874917" w:rsidRDefault="00F44D08" w:rsidP="00595B24">
            <w:pPr>
              <w:spacing w:after="100"/>
              <w:rPr>
                <w:noProof/>
              </w:rPr>
            </w:pPr>
            <w:r w:rsidRPr="00874917">
              <w:rPr>
                <w:noProof/>
              </w:rPr>
              <w:t xml:space="preserve">L’Entrepreneur assume l’entière responsabilité de la garde des logements et installations fournis, le cas échéant, par le Maître </w:t>
            </w:r>
            <w:r w:rsidR="00A97D4E" w:rsidRPr="00874917">
              <w:rPr>
                <w:noProof/>
              </w:rPr>
              <w:t>d'Ouvrage</w:t>
            </w:r>
            <w:r w:rsidRPr="00874917">
              <w:rPr>
                <w:noProof/>
              </w:rPr>
              <w:t>, tels que détaillés dans les Spécifications, à partir de leur date respective de prise de possession par l’Entrepreneur et jusqu’à leur date respective de restitution (étant entendu que leur restitution peut intervenir après la date indiquée dans le Certificat de Réception des Ouvrages).</w:t>
            </w:r>
          </w:p>
          <w:p w14:paraId="58109170" w14:textId="77777777" w:rsidR="00163C9A" w:rsidRPr="00874917" w:rsidRDefault="00F44D08" w:rsidP="00595B24">
            <w:pPr>
              <w:spacing w:after="100"/>
              <w:rPr>
                <w:noProof/>
              </w:rPr>
            </w:pPr>
            <w:r w:rsidRPr="00874917">
              <w:rPr>
                <w:noProof/>
              </w:rPr>
              <w:t xml:space="preserve">En cas de pertes ou dommages causés aux logements et installations susmentionnés pendant que l’Entrepreneur en a la garde et provenant de quelque cause que ce soit, autre que celles liées à la responsabilité du Maître </w:t>
            </w:r>
            <w:r w:rsidR="00A97D4E" w:rsidRPr="00874917">
              <w:rPr>
                <w:noProof/>
              </w:rPr>
              <w:t>d'Ouvrage</w:t>
            </w:r>
            <w:r w:rsidRPr="00874917">
              <w:rPr>
                <w:noProof/>
              </w:rPr>
              <w:t>, l’Entrepreneur doit réparer, à ses propres frais, ces pertes ou dommages à la satisfaction du Maître d’Œuvre.</w:t>
            </w:r>
          </w:p>
        </w:tc>
      </w:tr>
      <w:tr w:rsidR="00040B7E" w:rsidRPr="00874917" w14:paraId="6024CA9B" w14:textId="77777777" w:rsidTr="00B04AE3">
        <w:tc>
          <w:tcPr>
            <w:tcW w:w="9180" w:type="dxa"/>
            <w:gridSpan w:val="2"/>
          </w:tcPr>
          <w:p w14:paraId="6A6FDAAB" w14:textId="77777777" w:rsidR="00F44D08" w:rsidRPr="00874917" w:rsidRDefault="00F44D08" w:rsidP="00595B24">
            <w:pPr>
              <w:pStyle w:val="Heading1"/>
              <w:spacing w:after="100"/>
              <w:jc w:val="center"/>
              <w:rPr>
                <w:noProof/>
              </w:rPr>
            </w:pPr>
            <w:bookmarkStart w:id="401" w:name="_Toc22291254"/>
            <w:r w:rsidRPr="00874917">
              <w:rPr>
                <w:noProof/>
              </w:rPr>
              <w:t>Assurances</w:t>
            </w:r>
            <w:bookmarkEnd w:id="401"/>
          </w:p>
        </w:tc>
      </w:tr>
      <w:tr w:rsidR="00040B7E" w:rsidRPr="00874917" w14:paraId="79C02915" w14:textId="77777777" w:rsidTr="00B04AE3">
        <w:tc>
          <w:tcPr>
            <w:tcW w:w="2660" w:type="dxa"/>
          </w:tcPr>
          <w:p w14:paraId="7E7D7924" w14:textId="77777777" w:rsidR="00163C9A" w:rsidRPr="00874917" w:rsidRDefault="00F44D08" w:rsidP="00595B24">
            <w:pPr>
              <w:pStyle w:val="Heading2"/>
              <w:spacing w:after="100"/>
              <w:jc w:val="left"/>
              <w:rPr>
                <w:noProof/>
              </w:rPr>
            </w:pPr>
            <w:bookmarkStart w:id="402" w:name="_Toc22291255"/>
            <w:r w:rsidRPr="00874917">
              <w:rPr>
                <w:noProof/>
              </w:rPr>
              <w:t>Exigences générales pour les Assurances</w:t>
            </w:r>
            <w:bookmarkEnd w:id="402"/>
          </w:p>
        </w:tc>
        <w:tc>
          <w:tcPr>
            <w:tcW w:w="6520" w:type="dxa"/>
          </w:tcPr>
          <w:p w14:paraId="2E9D5C4E" w14:textId="77777777" w:rsidR="00F44D08" w:rsidRPr="00874917" w:rsidRDefault="00F44D08" w:rsidP="00595B24">
            <w:pPr>
              <w:spacing w:after="100"/>
              <w:rPr>
                <w:noProof/>
              </w:rPr>
            </w:pPr>
            <w:r w:rsidRPr="00874917">
              <w:rPr>
                <w:noProof/>
              </w:rPr>
              <w:t xml:space="preserve">Dans </w:t>
            </w:r>
            <w:r w:rsidR="00947CE6" w:rsidRPr="00874917">
              <w:rPr>
                <w:noProof/>
              </w:rPr>
              <w:t>cette Clause, la "</w:t>
            </w:r>
            <w:r w:rsidRPr="00874917">
              <w:rPr>
                <w:noProof/>
              </w:rPr>
              <w:t>Partie qui assure</w:t>
            </w:r>
            <w:r w:rsidR="00947CE6" w:rsidRPr="00874917">
              <w:rPr>
                <w:noProof/>
              </w:rPr>
              <w:t>"</w:t>
            </w:r>
            <w:r w:rsidRPr="00874917">
              <w:rPr>
                <w:noProof/>
              </w:rPr>
              <w:t xml:space="preserve"> signifie pour chaque type d’assurance, la Partie responsable de la souscription et du maintien de l’assurance spécifiée dans la Sous</w:t>
            </w:r>
            <w:r w:rsidRPr="00874917">
              <w:rPr>
                <w:noProof/>
              </w:rPr>
              <w:noBreakHyphen/>
              <w:t>Clause correspondante.</w:t>
            </w:r>
          </w:p>
          <w:p w14:paraId="65EAEA7C" w14:textId="77777777" w:rsidR="00F44D08" w:rsidRPr="00874917" w:rsidRDefault="00F44D08" w:rsidP="00595B24">
            <w:pPr>
              <w:spacing w:after="100"/>
              <w:rPr>
                <w:noProof/>
              </w:rPr>
            </w:pPr>
            <w:r w:rsidRPr="00874917">
              <w:rPr>
                <w:noProof/>
              </w:rPr>
              <w:t>Lorsque l’Entrepreneur est la Partie qui assure, chacune des assurances doit être souscrite auprès des assureurs et selon les conditions contractuelles approuvé</w:t>
            </w:r>
            <w:r w:rsidR="0028062D" w:rsidRPr="00874917">
              <w:rPr>
                <w:noProof/>
              </w:rPr>
              <w:t>e</w:t>
            </w:r>
            <w:r w:rsidRPr="00874917">
              <w:rPr>
                <w:noProof/>
              </w:rPr>
              <w:t xml:space="preserve">s par le Maître </w:t>
            </w:r>
            <w:r w:rsidR="00A97D4E" w:rsidRPr="00874917">
              <w:rPr>
                <w:noProof/>
              </w:rPr>
              <w:t>d'Ouvrage</w:t>
            </w:r>
            <w:r w:rsidRPr="00874917">
              <w:rPr>
                <w:noProof/>
              </w:rPr>
              <w:t>. Ces conditions doivent être compatibles avec les conditions approuvées par les deux Parties avant la date de la Lettre d’Acceptation. Cet accord sur les conditions prévaudra sur les dispositions de cette Clause.</w:t>
            </w:r>
          </w:p>
          <w:p w14:paraId="00328233" w14:textId="77777777" w:rsidR="00F44D08" w:rsidRPr="00874917" w:rsidRDefault="00F44D08" w:rsidP="00595B24">
            <w:pPr>
              <w:spacing w:after="100"/>
              <w:rPr>
                <w:noProof/>
              </w:rPr>
            </w:pPr>
            <w:r w:rsidRPr="00874917">
              <w:rPr>
                <w:noProof/>
              </w:rPr>
              <w:t xml:space="preserve">Lorsque le Maître </w:t>
            </w:r>
            <w:r w:rsidR="00A97D4E" w:rsidRPr="00874917">
              <w:rPr>
                <w:noProof/>
              </w:rPr>
              <w:t>d'Ouvrage</w:t>
            </w:r>
            <w:r w:rsidRPr="00874917">
              <w:rPr>
                <w:noProof/>
              </w:rPr>
              <w:t xml:space="preserve"> est la Partie qui assure, chacune des assurances sera souscrite auprès d'assureurs et selon des conditions contractuelles acceptables par l’Entrepreneur. Ces conditions doivent être compatibles avec les conditions approuvées par les deux Parties avant la date de la Lettre d’Acceptation. Cet accord sur les conditions prévaut sur les dispositions de cette Clause.</w:t>
            </w:r>
          </w:p>
          <w:p w14:paraId="2CB98844" w14:textId="77777777" w:rsidR="00F44D08" w:rsidRPr="00874917" w:rsidRDefault="00F44D08" w:rsidP="00595B24">
            <w:pPr>
              <w:spacing w:after="100"/>
              <w:rPr>
                <w:noProof/>
              </w:rPr>
            </w:pPr>
            <w:r w:rsidRPr="00874917">
              <w:rPr>
                <w:noProof/>
              </w:rPr>
              <w:t>S’il est exigé que la police soit souscrite au nom de co-assurés, les garanties devront s’appliquer séparément à chacun des assurés comme si une police séparée avait été souscrite pour chacun d’eux. Si une police couvre des co</w:t>
            </w:r>
            <w:r w:rsidRPr="00874917">
              <w:rPr>
                <w:noProof/>
              </w:rPr>
              <w:noBreakHyphen/>
              <w:t>assurés supplémentaires, c’est-à-dire en plus des assurés spécifiés dans cette Clause, (i) l’Entrepreneur doit agir dans le cadre de cette police au nom et pour le compte de ces co</w:t>
            </w:r>
            <w:r w:rsidRPr="00874917">
              <w:rPr>
                <w:noProof/>
              </w:rPr>
              <w:noBreakHyphen/>
              <w:t xml:space="preserve">assurés supplémentaires, étant toutefois entendu que le Maître </w:t>
            </w:r>
            <w:r w:rsidR="00A97D4E" w:rsidRPr="00874917">
              <w:rPr>
                <w:noProof/>
              </w:rPr>
              <w:t>d'Ouvrage</w:t>
            </w:r>
            <w:r w:rsidRPr="00874917">
              <w:rPr>
                <w:noProof/>
              </w:rPr>
              <w:t xml:space="preserve"> devra agir pour le compte du Personnel du Maître </w:t>
            </w:r>
            <w:r w:rsidR="00A97D4E" w:rsidRPr="00874917">
              <w:rPr>
                <w:noProof/>
              </w:rPr>
              <w:t>d'Ouvrage</w:t>
            </w:r>
            <w:r w:rsidRPr="00874917">
              <w:rPr>
                <w:noProof/>
              </w:rPr>
              <w:t>, (ii) les co</w:t>
            </w:r>
            <w:r w:rsidRPr="00874917">
              <w:rPr>
                <w:noProof/>
              </w:rPr>
              <w:noBreakHyphen/>
              <w:t>assurés supplémentaires ne doivent pas être en droit de recevoir directement les indemnités de l’assureur ou d’avoir de quelconques relations directes avec l’assureur, et (iii) la Partie qui assure doit exiger de tous les co</w:t>
            </w:r>
            <w:r w:rsidRPr="00874917">
              <w:rPr>
                <w:noProof/>
              </w:rPr>
              <w:noBreakHyphen/>
              <w:t>assurés supplémentaires le respect des conditions stipulées dans la police.</w:t>
            </w:r>
          </w:p>
          <w:p w14:paraId="64AD52D9" w14:textId="77777777" w:rsidR="00F44D08" w:rsidRPr="00874917" w:rsidRDefault="00F44D08" w:rsidP="00595B24">
            <w:pPr>
              <w:spacing w:after="100"/>
              <w:rPr>
                <w:noProof/>
              </w:rPr>
            </w:pPr>
            <w:r w:rsidRPr="00874917">
              <w:rPr>
                <w:noProof/>
              </w:rPr>
              <w:t>Chaque police couvrant les pertes ou dommages doit disposer que les paiements seront effectués dans les devises exigées pour réparer lesdites pertes ou dommages. Les paiements provenant des assureurs doivent être utilisés pour la réparation de ces pertes ou dommages.</w:t>
            </w:r>
          </w:p>
          <w:p w14:paraId="68503542" w14:textId="77777777" w:rsidR="00F44D08" w:rsidRPr="00874917" w:rsidRDefault="00F44D08" w:rsidP="00595B24">
            <w:pPr>
              <w:spacing w:after="100"/>
              <w:rPr>
                <w:noProof/>
              </w:rPr>
            </w:pPr>
            <w:r w:rsidRPr="00874917">
              <w:rPr>
                <w:noProof/>
              </w:rPr>
              <w:t>La Partie qui assure doit présenter à l’autre Partie, dans les délais respectifs mentionnés dans les Données du Marché (calculés à partir de la Date de Commencement) :</w:t>
            </w:r>
          </w:p>
          <w:p w14:paraId="68180A6D" w14:textId="77777777" w:rsidR="00F44D08" w:rsidRPr="00874917" w:rsidRDefault="00F44D08" w:rsidP="00595B24">
            <w:pPr>
              <w:pStyle w:val="Paragraphedeliste"/>
              <w:numPr>
                <w:ilvl w:val="0"/>
                <w:numId w:val="195"/>
              </w:numPr>
              <w:spacing w:after="100"/>
              <w:ind w:left="459" w:hanging="459"/>
              <w:contextualSpacing w:val="0"/>
              <w:rPr>
                <w:noProof/>
              </w:rPr>
            </w:pPr>
            <w:r w:rsidRPr="00874917">
              <w:rPr>
                <w:noProof/>
              </w:rPr>
              <w:t>les justificatifs que les assurances décrites dans cette Clause ont été souscrites, et</w:t>
            </w:r>
          </w:p>
          <w:p w14:paraId="7D54F58C" w14:textId="77777777" w:rsidR="00F44D08" w:rsidRPr="00874917" w:rsidRDefault="00F44D08" w:rsidP="00595B24">
            <w:pPr>
              <w:pStyle w:val="Paragraphedeliste"/>
              <w:numPr>
                <w:ilvl w:val="0"/>
                <w:numId w:val="195"/>
              </w:numPr>
              <w:spacing w:after="100"/>
              <w:ind w:left="459" w:hanging="459"/>
              <w:contextualSpacing w:val="0"/>
              <w:rPr>
                <w:noProof/>
              </w:rPr>
            </w:pPr>
            <w:r w:rsidRPr="00874917">
              <w:rPr>
                <w:noProof/>
              </w:rPr>
              <w:t>les copies des polices d’assurance visées à la Sous</w:t>
            </w:r>
            <w:r w:rsidRPr="00874917">
              <w:rPr>
                <w:noProof/>
              </w:rPr>
              <w:noBreakHyphen/>
              <w:t xml:space="preserve">Clause 18.2 </w:t>
            </w:r>
            <w:r w:rsidRPr="00874917">
              <w:rPr>
                <w:i/>
                <w:noProof/>
              </w:rPr>
              <w:t>[Assurance des Ouvrages et du Matériel de l’Entrepreneur]</w:t>
            </w:r>
            <w:r w:rsidRPr="00874917">
              <w:rPr>
                <w:noProof/>
              </w:rPr>
              <w:t xml:space="preserve"> et à la Sous</w:t>
            </w:r>
            <w:r w:rsidRPr="00874917">
              <w:rPr>
                <w:noProof/>
              </w:rPr>
              <w:noBreakHyphen/>
              <w:t xml:space="preserve">Clause 18.3 </w:t>
            </w:r>
            <w:r w:rsidRPr="00874917">
              <w:rPr>
                <w:i/>
                <w:noProof/>
              </w:rPr>
              <w:t>[Assurance contre les Atteintes aux Biens et aux Personnes]</w:t>
            </w:r>
            <w:r w:rsidRPr="00874917">
              <w:rPr>
                <w:noProof/>
              </w:rPr>
              <w:t>.</w:t>
            </w:r>
          </w:p>
          <w:p w14:paraId="3F5D0906" w14:textId="77777777" w:rsidR="00F44D08" w:rsidRPr="00874917" w:rsidRDefault="00F44D08" w:rsidP="00595B24">
            <w:pPr>
              <w:spacing w:after="100"/>
              <w:rPr>
                <w:noProof/>
              </w:rPr>
            </w:pPr>
            <w:r w:rsidRPr="00874917">
              <w:rPr>
                <w:noProof/>
              </w:rPr>
              <w:t xml:space="preserve">Lors du paiement de chacune des primes, la Partie qui assure doit présenter les justificatifs du paiement à l’autre Partie. Lorsque les justificatifs ou les polices sont présentés, la Partie qui assure doit également en notifier le Maître d’Œuvre. </w:t>
            </w:r>
          </w:p>
          <w:p w14:paraId="6F300D1C" w14:textId="77777777" w:rsidR="00F44D08" w:rsidRPr="00874917" w:rsidRDefault="00F44D08" w:rsidP="00595B24">
            <w:pPr>
              <w:spacing w:after="100"/>
              <w:rPr>
                <w:noProof/>
              </w:rPr>
            </w:pPr>
            <w:r w:rsidRPr="00874917">
              <w:rPr>
                <w:noProof/>
              </w:rPr>
              <w:t>Les Parties devront respecter les conditions stipulées dans chacune des polices d’assurance. La Partie qui assure doit tenir les assureurs informés de tout changement pertinent dans l’exécution des Ouvrages et faire en sorte que l’assurance soit maintenue conformément à cette Clause.</w:t>
            </w:r>
          </w:p>
          <w:p w14:paraId="2173D486" w14:textId="77777777" w:rsidR="00F44D08" w:rsidRPr="00874917" w:rsidRDefault="00F44D08" w:rsidP="00595B24">
            <w:pPr>
              <w:spacing w:after="100"/>
              <w:rPr>
                <w:noProof/>
              </w:rPr>
            </w:pPr>
            <w:r w:rsidRPr="00874917">
              <w:rPr>
                <w:noProof/>
              </w:rPr>
              <w:t>Aucune Partie ne pourra faire de modifications significatives aux conditions de l’assurance sans le consentement préalable de l’autre Partie. Si un assureur fait (ou tente de faire) des modifications, la Partie avertie en premier par l’assureur devra sans délai en notifier l’autre Partie.</w:t>
            </w:r>
          </w:p>
          <w:p w14:paraId="73ACDB23" w14:textId="77777777" w:rsidR="00F44D08" w:rsidRPr="00874917" w:rsidRDefault="00F44D08" w:rsidP="00595B24">
            <w:pPr>
              <w:spacing w:after="100"/>
              <w:rPr>
                <w:noProof/>
              </w:rPr>
            </w:pPr>
            <w:r w:rsidRPr="00874917">
              <w:rPr>
                <w:noProof/>
              </w:rPr>
              <w:t>Si la Partie qui assure manque à souscrire, ou à maintenir les effets de toute assurance qu’elle doit souscrire et dont elle doit maintenir les effets en vertu du Marché, ou si elle manque à fournir les justificatifs appropriés et les copies des polices conformément à cette Sous</w:t>
            </w:r>
            <w:r w:rsidR="00B213B4" w:rsidRPr="00874917">
              <w:rPr>
                <w:noProof/>
              </w:rPr>
              <w:noBreakHyphen/>
            </w:r>
            <w:r w:rsidRPr="00874917">
              <w:rPr>
                <w:noProof/>
              </w:rPr>
              <w:t>Clause, l’autre Partie pourra souscrire (à sa discrétion et sans préjudice de ses autres droits ou recours) une assurance pour les risques concernés et payer les primes dues. La Partie qui assure devra payer le montant de ces primes à l’autre Partie, et le Montant du Marché sera ajusté en conséquence.</w:t>
            </w:r>
          </w:p>
          <w:p w14:paraId="495FD256" w14:textId="77777777" w:rsidR="00F44D08" w:rsidRPr="00874917" w:rsidRDefault="00F44D08" w:rsidP="00595B24">
            <w:pPr>
              <w:spacing w:after="100"/>
              <w:rPr>
                <w:noProof/>
              </w:rPr>
            </w:pPr>
            <w:r w:rsidRPr="00874917">
              <w:rPr>
                <w:noProof/>
              </w:rPr>
              <w:t xml:space="preserve">Rien dans cette Clause ne limite les obligations et les responsabilités de l’Entrepreneur ou du Maître </w:t>
            </w:r>
            <w:r w:rsidR="00A97D4E" w:rsidRPr="00874917">
              <w:rPr>
                <w:noProof/>
              </w:rPr>
              <w:t>d'Ouvrage</w:t>
            </w:r>
            <w:r w:rsidRPr="00874917">
              <w:rPr>
                <w:noProof/>
              </w:rPr>
              <w:t xml:space="preserve">, conformément aux autres dispositions du Marché ou à d’autres titres. Les montants non assurés ou non indemnisés par les assureurs seront supportés par l’Entrepreneur et/ou le Maître </w:t>
            </w:r>
            <w:r w:rsidR="00A97D4E" w:rsidRPr="00874917">
              <w:rPr>
                <w:noProof/>
              </w:rPr>
              <w:t>d'Ouvrage</w:t>
            </w:r>
            <w:r w:rsidRPr="00874917">
              <w:rPr>
                <w:noProof/>
              </w:rPr>
              <w:t xml:space="preserve"> conformément à ces obligations et responsabilités. Toutefois, si la Partie qui assure ne souscrit pas et ne maintient pas les effets d’une police d’assurance, disponible aux conditions de marché, et qu’elle doit souscrire et dont elle doit maintenir les effets en vertu du Marché, et que l’autre Partie, eu égard à cette défaillance, n’approuve pas cette omission ni ne souscrit une assurance pour la couverture des risques correspondants, toute somme qui aurait été recouvrable au titre de cette police d’assurance selon cette Clause sera payée par la Partie qui assure.</w:t>
            </w:r>
          </w:p>
          <w:p w14:paraId="7C151A8F" w14:textId="77777777" w:rsidR="00F44D08" w:rsidRPr="00874917" w:rsidRDefault="00F44D08" w:rsidP="00595B24">
            <w:pPr>
              <w:spacing w:after="100"/>
              <w:rPr>
                <w:noProof/>
              </w:rPr>
            </w:pPr>
            <w:r w:rsidRPr="00874917">
              <w:rPr>
                <w:noProof/>
              </w:rPr>
              <w:t>Les paiements par une Partie à l’autre Partie se feront selon les c</w:t>
            </w:r>
            <w:r w:rsidR="00B213B4" w:rsidRPr="00874917">
              <w:rPr>
                <w:noProof/>
              </w:rPr>
              <w:t>onditions définies dans la Sous</w:t>
            </w:r>
            <w:r w:rsidR="00B213B4" w:rsidRPr="00874917">
              <w:rPr>
                <w:noProof/>
              </w:rPr>
              <w:noBreakHyphen/>
              <w:t>Clause </w:t>
            </w:r>
            <w:r w:rsidRPr="00874917">
              <w:rPr>
                <w:noProof/>
              </w:rPr>
              <w:t xml:space="preserve">2.5 </w:t>
            </w:r>
            <w:r w:rsidRPr="00874917">
              <w:rPr>
                <w:i/>
                <w:noProof/>
              </w:rPr>
              <w:t xml:space="preserve">[Réclamations du Maître </w:t>
            </w:r>
            <w:r w:rsidR="00A97D4E" w:rsidRPr="00874917">
              <w:rPr>
                <w:i/>
                <w:noProof/>
              </w:rPr>
              <w:t>d'Ouvrage</w:t>
            </w:r>
            <w:r w:rsidRPr="00874917">
              <w:rPr>
                <w:i/>
                <w:noProof/>
              </w:rPr>
              <w:t>]</w:t>
            </w:r>
            <w:r w:rsidR="00B213B4" w:rsidRPr="00874917">
              <w:rPr>
                <w:noProof/>
              </w:rPr>
              <w:t xml:space="preserve"> ou dans la Sous</w:t>
            </w:r>
            <w:r w:rsidR="00B213B4" w:rsidRPr="00874917">
              <w:rPr>
                <w:noProof/>
              </w:rPr>
              <w:noBreakHyphen/>
              <w:t>Clause </w:t>
            </w:r>
            <w:r w:rsidRPr="00874917">
              <w:rPr>
                <w:noProof/>
              </w:rPr>
              <w:t xml:space="preserve">20.1 </w:t>
            </w:r>
            <w:r w:rsidRPr="00874917">
              <w:rPr>
                <w:i/>
                <w:noProof/>
              </w:rPr>
              <w:t>[Réclamations de l’Entrepreneur]</w:t>
            </w:r>
            <w:r w:rsidRPr="00874917">
              <w:rPr>
                <w:noProof/>
              </w:rPr>
              <w:t>, selon ce qui est applicable.</w:t>
            </w:r>
          </w:p>
          <w:p w14:paraId="50A8E0AD" w14:textId="77777777" w:rsidR="00163C9A" w:rsidRPr="00874917" w:rsidRDefault="00F44D08" w:rsidP="00595B24">
            <w:pPr>
              <w:spacing w:after="100"/>
              <w:rPr>
                <w:noProof/>
              </w:rPr>
            </w:pPr>
            <w:r w:rsidRPr="00874917">
              <w:rPr>
                <w:noProof/>
              </w:rPr>
              <w:t>L’Entrepreneur est en droit de souscrire toutes les assurances relatives au Marché (y compris, à titre non limit</w:t>
            </w:r>
            <w:r w:rsidR="00B213B4" w:rsidRPr="00874917">
              <w:rPr>
                <w:noProof/>
              </w:rPr>
              <w:t>atif, celles visées à la Clause </w:t>
            </w:r>
            <w:r w:rsidRPr="00874917">
              <w:rPr>
                <w:noProof/>
              </w:rPr>
              <w:t>18) auprès d’assureurs ressortissants de tout pays éligible.</w:t>
            </w:r>
          </w:p>
        </w:tc>
      </w:tr>
      <w:tr w:rsidR="00040B7E" w:rsidRPr="00874917" w14:paraId="5D091043" w14:textId="77777777" w:rsidTr="00B04AE3">
        <w:tc>
          <w:tcPr>
            <w:tcW w:w="2660" w:type="dxa"/>
          </w:tcPr>
          <w:p w14:paraId="5BF4FB78" w14:textId="77777777" w:rsidR="00163C9A" w:rsidRPr="00874917" w:rsidRDefault="00B213B4" w:rsidP="00595B24">
            <w:pPr>
              <w:pStyle w:val="Heading2"/>
              <w:spacing w:after="100"/>
              <w:jc w:val="left"/>
              <w:rPr>
                <w:noProof/>
              </w:rPr>
            </w:pPr>
            <w:bookmarkStart w:id="403" w:name="_Toc22291256"/>
            <w:r w:rsidRPr="00874917">
              <w:rPr>
                <w:noProof/>
              </w:rPr>
              <w:t>Assurance des Ouvrages et du Matériel de l'Entrepreneur</w:t>
            </w:r>
            <w:bookmarkEnd w:id="403"/>
          </w:p>
        </w:tc>
        <w:tc>
          <w:tcPr>
            <w:tcW w:w="6520" w:type="dxa"/>
          </w:tcPr>
          <w:p w14:paraId="606019B6" w14:textId="77777777" w:rsidR="00B213B4" w:rsidRPr="00874917" w:rsidRDefault="00B213B4" w:rsidP="00595B24">
            <w:pPr>
              <w:spacing w:after="100"/>
              <w:rPr>
                <w:noProof/>
              </w:rPr>
            </w:pPr>
            <w:r w:rsidRPr="00874917">
              <w:rPr>
                <w:noProof/>
              </w:rPr>
              <w:t>La Partie qui assure doit assurer les Ouvrages, les Equipements, les Matériaux, et les Documents de l’Entrepreneur pour un montant qui ne peut être inférieur aux coûts de remise en état intégrale, y compris les coûts de démolition, d’enlèvement de débris et les honoraires et le profit associé. Cette assurance doit être en vigueur à partir de la date à laquelle les justificatifs doivent être présentés conformément aux dispositions du paragraphe (a) de la Sous</w:t>
            </w:r>
            <w:r w:rsidRPr="00874917">
              <w:rPr>
                <w:noProof/>
              </w:rPr>
              <w:noBreakHyphen/>
              <w:t xml:space="preserve">Clause 18.1 </w:t>
            </w:r>
            <w:r w:rsidRPr="00874917">
              <w:rPr>
                <w:i/>
                <w:noProof/>
              </w:rPr>
              <w:t>[Exigences générales pour les Assurances]</w:t>
            </w:r>
            <w:r w:rsidRPr="00874917">
              <w:rPr>
                <w:noProof/>
              </w:rPr>
              <w:t>, jusqu’à la date de délivrance du Certificat de Réception des Ouvrages.</w:t>
            </w:r>
          </w:p>
          <w:p w14:paraId="61C74344" w14:textId="77777777" w:rsidR="00B213B4" w:rsidRPr="00874917" w:rsidRDefault="00B213B4" w:rsidP="00595B24">
            <w:pPr>
              <w:spacing w:after="100"/>
              <w:rPr>
                <w:noProof/>
              </w:rPr>
            </w:pPr>
            <w:r w:rsidRPr="00874917">
              <w:rPr>
                <w:noProof/>
              </w:rPr>
              <w:t xml:space="preserve">La Partie qui assure doit maintenir cette assurance en vigueur pour couvrir, jusqu’à la date de délivrance du Certificat de Bonne Fin, les pertes ou dommages imputables à l’Entrepreneur et résultant d’une cause survenue avant la délivrance du Certificat de Réception, et les pertes ou dommages causés par l’Entrepreneur au cours de toute autre opération (y compris celles visées à la Clause 11 </w:t>
            </w:r>
            <w:r w:rsidRPr="00874917">
              <w:rPr>
                <w:i/>
                <w:noProof/>
              </w:rPr>
              <w:t>[Responsabilité pour Désordres]</w:t>
            </w:r>
            <w:r w:rsidRPr="00874917">
              <w:rPr>
                <w:noProof/>
              </w:rPr>
              <w:t>).</w:t>
            </w:r>
          </w:p>
          <w:p w14:paraId="346C73FA" w14:textId="77777777" w:rsidR="00B213B4" w:rsidRPr="00874917" w:rsidRDefault="00B213B4" w:rsidP="00595B24">
            <w:pPr>
              <w:spacing w:after="100"/>
              <w:rPr>
                <w:noProof/>
              </w:rPr>
            </w:pPr>
            <w:r w:rsidRPr="00874917">
              <w:rPr>
                <w:noProof/>
              </w:rPr>
              <w:t>La Partie qui assure doit assurer le Matériel de l’Entrepreneur pour un montant qui ne peut être inférieur à la valeur de remplacement intégral, y compris de livraison sur le Chantier. Pour chaque élément du Matériel de l’Entrepreneur, l’assurance doit être en vigueur depuis son transport vers le Chantier et jusqu’à ce qu’il ne soit plus nécessaire comme Matériel de l’Entrepreneur.</w:t>
            </w:r>
          </w:p>
          <w:p w14:paraId="3FAA035B" w14:textId="77777777" w:rsidR="00B213B4" w:rsidRPr="00874917" w:rsidRDefault="00B213B4" w:rsidP="00595B24">
            <w:pPr>
              <w:spacing w:after="100"/>
              <w:rPr>
                <w:noProof/>
              </w:rPr>
            </w:pPr>
            <w:r w:rsidRPr="00874917">
              <w:rPr>
                <w:noProof/>
              </w:rPr>
              <w:t>A moins que les Conditions Particulières n’en disposent autrement, les assurances visées à la présente Sous</w:t>
            </w:r>
            <w:r w:rsidRPr="00874917">
              <w:rPr>
                <w:noProof/>
              </w:rPr>
              <w:noBreakHyphen/>
              <w:t>Clause :</w:t>
            </w:r>
          </w:p>
          <w:p w14:paraId="784F831C" w14:textId="77777777"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doivent être souscrites et être maintenues par l’Entrepreneur, en tant que Partie qui assure ;</w:t>
            </w:r>
          </w:p>
          <w:p w14:paraId="1D65CD33" w14:textId="77777777"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doivent être souscrites au nom des deux Parties, qui auront conjointement le droit de recevoir toute indemnité des assureurs, lesdites indemnités étant retenues ou affectées à la Partie supportant réellement les coûts de réparation des pertes ou dommages ;</w:t>
            </w:r>
          </w:p>
          <w:p w14:paraId="657DD319" w14:textId="77777777"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doivent couvrir toute perte et dommage résultant d´une cause non mentionnée dans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w:t>
            </w:r>
          </w:p>
          <w:p w14:paraId="2718616A" w14:textId="77777777"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 xml:space="preserve">doivent également couvrir, tel que spécifié dans les documents d’appel d’offres du Marché, les pertes et dommages causés à une partie des Ouvrages qui sont imputables à l'utilisation ou l’occupation par le Maître </w:t>
            </w:r>
            <w:r w:rsidR="00A97D4E" w:rsidRPr="00874917">
              <w:rPr>
                <w:noProof/>
              </w:rPr>
              <w:t>d'Ouvrage</w:t>
            </w:r>
            <w:r w:rsidRPr="00874917">
              <w:rPr>
                <w:noProof/>
              </w:rPr>
              <w:t xml:space="preserve"> d’une autre partie des Ouvrages, et les pertes et dommages résultant des risques énumérés aux paragraphes (c), (g) et (h) de la Sous</w:t>
            </w:r>
            <w:r w:rsidRPr="00874917">
              <w:rPr>
                <w:noProof/>
              </w:rPr>
              <w:noBreakHyphen/>
              <w:t xml:space="preserve">Clause 17.3 </w:t>
            </w:r>
            <w:r w:rsidRPr="00874917">
              <w:rPr>
                <w:i/>
                <w:noProof/>
              </w:rPr>
              <w:t xml:space="preserve">[Risques du Maître </w:t>
            </w:r>
            <w:r w:rsidR="00A97D4E" w:rsidRPr="00874917">
              <w:rPr>
                <w:i/>
                <w:noProof/>
              </w:rPr>
              <w:t>d'Ouvrage</w:t>
            </w:r>
            <w:r w:rsidRPr="00874917">
              <w:rPr>
                <w:i/>
                <w:noProof/>
              </w:rPr>
              <w:t>]</w:t>
            </w:r>
            <w:r w:rsidRPr="00874917">
              <w:rPr>
                <w:noProof/>
              </w:rPr>
              <w:t>, en excluant (dans chacun des cas) les risques qui ne sont pas assurables dans des conditions commerciales raisonnables, avec des franchises par sinistre plafonnées au montant mentionné dans les Données du Marché (si aucun montant n’y est mentionné, le présent paragraphe (d) ne s’appliquera pas) ; et</w:t>
            </w:r>
          </w:p>
          <w:p w14:paraId="6D5DF898" w14:textId="77777777" w:rsidR="00B213B4" w:rsidRPr="00874917" w:rsidRDefault="00B213B4" w:rsidP="00595B24">
            <w:pPr>
              <w:pStyle w:val="Paragraphedeliste"/>
              <w:numPr>
                <w:ilvl w:val="0"/>
                <w:numId w:val="196"/>
              </w:numPr>
              <w:spacing w:after="100"/>
              <w:ind w:left="459" w:hanging="459"/>
              <w:contextualSpacing w:val="0"/>
              <w:rPr>
                <w:noProof/>
              </w:rPr>
            </w:pPr>
            <w:r w:rsidRPr="00874917">
              <w:rPr>
                <w:noProof/>
              </w:rPr>
              <w:t>peuvent toutefois exclure l’indemnisation des pertes, des dommages et du remplacement :</w:t>
            </w:r>
          </w:p>
          <w:p w14:paraId="4916DE4C" w14:textId="77777777"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d’une partie des Ouvrages affectée d’un désordre dû à un défaut dans sa conception, dans ses matériaux ou dans sa mise en œuvre (mais la couverture doit inclure les autres parties qui sont perdues ou endommagées en conséquence directe de ce désordre et non tel que mentionné dans le paragraphe (ii) ci</w:t>
            </w:r>
            <w:r w:rsidRPr="00874917">
              <w:rPr>
                <w:noProof/>
              </w:rPr>
              <w:noBreakHyphen/>
              <w:t>dessous),</w:t>
            </w:r>
          </w:p>
          <w:p w14:paraId="0D5AE5D9" w14:textId="77777777"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 xml:space="preserve">d’une partie des Ouvrages qui est perdue ou endommagée afin de remplacer toute autre partie des Ouvrages si cette autre partie est affectée d’un désordre dû à un défaut de conception, de ses matériaux ou de sa mise en œuvre, </w:t>
            </w:r>
          </w:p>
          <w:p w14:paraId="7330804F" w14:textId="77777777"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 xml:space="preserve">d’une partie des Ouvrages qui a été réceptionnée par le Maître </w:t>
            </w:r>
            <w:r w:rsidR="00A97D4E" w:rsidRPr="00874917">
              <w:rPr>
                <w:noProof/>
              </w:rPr>
              <w:t>d'Ouvrage</w:t>
            </w:r>
            <w:r w:rsidRPr="00874917">
              <w:rPr>
                <w:noProof/>
              </w:rPr>
              <w:t>, excepté dans la mesure où l’Entrepreneur est responsable de ces pertes ou dommages, et</w:t>
            </w:r>
          </w:p>
          <w:p w14:paraId="26B745AB" w14:textId="77777777" w:rsidR="00B213B4" w:rsidRPr="00874917" w:rsidRDefault="00B213B4" w:rsidP="00595B24">
            <w:pPr>
              <w:pStyle w:val="Paragraphedeliste"/>
              <w:numPr>
                <w:ilvl w:val="0"/>
                <w:numId w:val="267"/>
              </w:numPr>
              <w:spacing w:after="100"/>
              <w:ind w:left="884" w:hanging="425"/>
              <w:contextualSpacing w:val="0"/>
              <w:rPr>
                <w:noProof/>
              </w:rPr>
            </w:pPr>
            <w:r w:rsidRPr="00874917">
              <w:rPr>
                <w:noProof/>
              </w:rPr>
              <w:t>des Biens lorsqu’ils se trouvent en dehors du Pays, selon les conditions définies dans la Sous</w:t>
            </w:r>
            <w:r w:rsidRPr="00874917">
              <w:rPr>
                <w:noProof/>
              </w:rPr>
              <w:noBreakHyphen/>
              <w:t xml:space="preserve">Clause 14.5 </w:t>
            </w:r>
            <w:r w:rsidRPr="00874917">
              <w:rPr>
                <w:i/>
                <w:noProof/>
              </w:rPr>
              <w:t>[Equipements et Matériaux envisagés pour les Ouvrages]</w:t>
            </w:r>
            <w:r w:rsidRPr="00874917">
              <w:rPr>
                <w:noProof/>
              </w:rPr>
              <w:t>.</w:t>
            </w:r>
          </w:p>
          <w:p w14:paraId="5FF88B68" w14:textId="77777777" w:rsidR="00163C9A" w:rsidRPr="00874917" w:rsidRDefault="00B213B4" w:rsidP="00595B24">
            <w:pPr>
              <w:spacing w:after="100"/>
              <w:rPr>
                <w:noProof/>
              </w:rPr>
            </w:pPr>
            <w:r w:rsidRPr="00874917">
              <w:rPr>
                <w:noProof/>
              </w:rPr>
              <w:t xml:space="preserve">Si, plus d’un an après la Date de Référence, la couverture visée au paragraphe (d) ci-dessus cesse d´être disponible à des conditions commerciales raisonnables, l’Entrepreneur (en tant que Partie qui assure) doit en notifier le Maître </w:t>
            </w:r>
            <w:r w:rsidR="00A97D4E" w:rsidRPr="00874917">
              <w:rPr>
                <w:noProof/>
              </w:rPr>
              <w:t>d'Ouvrage</w:t>
            </w:r>
            <w:r w:rsidRPr="00874917">
              <w:rPr>
                <w:noProof/>
              </w:rPr>
              <w:t xml:space="preserve">, précisions à l’appui. Le Maître </w:t>
            </w:r>
            <w:r w:rsidR="00A97D4E" w:rsidRPr="00874917">
              <w:rPr>
                <w:noProof/>
              </w:rPr>
              <w:t>d'Ouvrage</w:t>
            </w:r>
            <w:r w:rsidRPr="00874917">
              <w:rPr>
                <w:noProof/>
              </w:rPr>
              <w:t xml:space="preserve"> sera ensuite (i) en droit d’obtenir, conformément aux dispositions de la Sous</w:t>
            </w:r>
            <w:r w:rsidRPr="00874917">
              <w:rPr>
                <w:noProof/>
              </w:rPr>
              <w:noBreakHyphen/>
              <w:t xml:space="preserve">Clause 2.5 </w:t>
            </w:r>
            <w:r w:rsidRPr="00874917">
              <w:rPr>
                <w:i/>
                <w:noProof/>
              </w:rPr>
              <w:t xml:space="preserve">[Réclamations du Maître </w:t>
            </w:r>
            <w:r w:rsidR="00A97D4E" w:rsidRPr="00874917">
              <w:rPr>
                <w:i/>
                <w:noProof/>
              </w:rPr>
              <w:t>d'Ouvrage</w:t>
            </w:r>
            <w:r w:rsidRPr="00874917">
              <w:rPr>
                <w:i/>
                <w:noProof/>
              </w:rPr>
              <w:t>]</w:t>
            </w:r>
            <w:r w:rsidRPr="00874917">
              <w:rPr>
                <w:noProof/>
              </w:rPr>
              <w:t xml:space="preserve"> le paiement d’une somme équivalant à ces conditions commerciales raisonnables auxquelles l’Entrepreneur était supposé payer cette couverture assurancielle, et (ii) être réputé, à moins qu´il n’obtienne la couverture à des conditions commerciales raisonnables, avoir approuvé la non souscription de cette assurance telle que visée par la Sous</w:t>
            </w:r>
            <w:r w:rsidRPr="00874917">
              <w:rPr>
                <w:noProof/>
              </w:rPr>
              <w:noBreakHyphen/>
              <w:t>Clause 18.1</w:t>
            </w:r>
            <w:r w:rsidRPr="00874917">
              <w:rPr>
                <w:i/>
                <w:noProof/>
              </w:rPr>
              <w:t xml:space="preserve"> [Exigences générales pour les Assurances]</w:t>
            </w:r>
            <w:r w:rsidRPr="00874917">
              <w:rPr>
                <w:noProof/>
              </w:rPr>
              <w:t>.</w:t>
            </w:r>
          </w:p>
        </w:tc>
      </w:tr>
      <w:tr w:rsidR="00040B7E" w:rsidRPr="00874917" w14:paraId="5E2F9999" w14:textId="77777777" w:rsidTr="00B04AE3">
        <w:tc>
          <w:tcPr>
            <w:tcW w:w="2660" w:type="dxa"/>
          </w:tcPr>
          <w:p w14:paraId="3FC1C15E" w14:textId="77777777" w:rsidR="00163C9A" w:rsidRPr="00874917" w:rsidRDefault="00B213B4" w:rsidP="00595B24">
            <w:pPr>
              <w:pStyle w:val="Heading2"/>
              <w:spacing w:after="100"/>
              <w:jc w:val="left"/>
              <w:rPr>
                <w:noProof/>
              </w:rPr>
            </w:pPr>
            <w:bookmarkStart w:id="404" w:name="_Toc22291257"/>
            <w:r w:rsidRPr="00874917">
              <w:rPr>
                <w:noProof/>
              </w:rPr>
              <w:t>Assurance contre les Atteintes aux Biens et aux Personnes</w:t>
            </w:r>
            <w:bookmarkEnd w:id="404"/>
          </w:p>
        </w:tc>
        <w:tc>
          <w:tcPr>
            <w:tcW w:w="6520" w:type="dxa"/>
          </w:tcPr>
          <w:p w14:paraId="072403A0" w14:textId="77777777" w:rsidR="00B213B4" w:rsidRPr="00874917" w:rsidRDefault="00B213B4" w:rsidP="00595B24">
            <w:pPr>
              <w:spacing w:after="100"/>
              <w:rPr>
                <w:noProof/>
              </w:rPr>
            </w:pPr>
            <w:r w:rsidRPr="00874917">
              <w:rPr>
                <w:noProof/>
              </w:rPr>
              <w:t>La Partie qui assure doit assurer chacune des Parties pour leur responsabilité vis-à-vis des pertes, dommages, décès ou préjudices corporels susceptibles d’affecter tout bien (excepté pour les choses assurées conformément à la Sous</w:t>
            </w:r>
            <w:r w:rsidRPr="00874917">
              <w:rPr>
                <w:noProof/>
              </w:rPr>
              <w:noBreakHyphen/>
              <w:t xml:space="preserve">Clause 18.2 </w:t>
            </w:r>
            <w:r w:rsidRPr="00874917">
              <w:rPr>
                <w:i/>
                <w:noProof/>
              </w:rPr>
              <w:t>[Assurance des Ouvrages et du Matériel de l’Entrepreneur]</w:t>
            </w:r>
            <w:r w:rsidRPr="00874917">
              <w:rPr>
                <w:noProof/>
              </w:rPr>
              <w:t>) ou toute personne (excepté les personnes assurées conformément à la Sous</w:t>
            </w:r>
            <w:r w:rsidRPr="00874917">
              <w:rPr>
                <w:noProof/>
              </w:rPr>
              <w:noBreakHyphen/>
              <w:t xml:space="preserve">Clause 18.4 </w:t>
            </w:r>
            <w:r w:rsidRPr="00874917">
              <w:rPr>
                <w:i/>
                <w:noProof/>
              </w:rPr>
              <w:t>[Assurance du Personnel de l’Entrepreneur]</w:t>
            </w:r>
            <w:r w:rsidRPr="00874917">
              <w:rPr>
                <w:noProof/>
              </w:rPr>
              <w:t>), qui peuvent naître de l’exécution du Marché par l’Entrepreneur et survenir avant la délivrance du Certificat de Bonne Fin.</w:t>
            </w:r>
          </w:p>
          <w:p w14:paraId="0BABC7C0" w14:textId="77777777" w:rsidR="00B213B4" w:rsidRPr="00874917" w:rsidRDefault="00B213B4" w:rsidP="00595B24">
            <w:pPr>
              <w:spacing w:after="100"/>
              <w:rPr>
                <w:noProof/>
              </w:rPr>
            </w:pPr>
            <w:r w:rsidRPr="00874917">
              <w:rPr>
                <w:noProof/>
              </w:rPr>
              <w:t>Le plafond de cette assurance, par sinistre, ne doit pas être inférieur à celui mentionné dans les Données du Marché, et il ne doit pas y avoir de plafond quant au nombre de sinistres. Si aucun montant n’a été mentionné dans les Données du Marché, cette Sous</w:t>
            </w:r>
            <w:r w:rsidRPr="00874917">
              <w:rPr>
                <w:noProof/>
              </w:rPr>
              <w:noBreakHyphen/>
              <w:t>Clause n’est pas applicable.</w:t>
            </w:r>
          </w:p>
          <w:p w14:paraId="581AD42F" w14:textId="77777777" w:rsidR="00B213B4" w:rsidRPr="00874917" w:rsidRDefault="00B213B4" w:rsidP="00595B24">
            <w:pPr>
              <w:spacing w:after="100"/>
              <w:rPr>
                <w:noProof/>
              </w:rPr>
            </w:pPr>
            <w:r w:rsidRPr="00874917">
              <w:rPr>
                <w:noProof/>
              </w:rPr>
              <w:t>A moins que les Conditions Particulières n’en disposent autrement, les assurances visées à cette Sous</w:t>
            </w:r>
            <w:r w:rsidRPr="00874917">
              <w:rPr>
                <w:noProof/>
              </w:rPr>
              <w:noBreakHyphen/>
              <w:t>Clause :</w:t>
            </w:r>
          </w:p>
          <w:p w14:paraId="184AFB33" w14:textId="77777777"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doivent être souscrites et maintenues en vigueur par l’Entrepreneur en tant que Partie qui assure ;</w:t>
            </w:r>
          </w:p>
          <w:p w14:paraId="0F938B21" w14:textId="77777777"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doivent être souscrites au nom des deux Parties ;</w:t>
            </w:r>
          </w:p>
          <w:p w14:paraId="2A4D1BED" w14:textId="77777777"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 xml:space="preserve">doivent être étendues pour couvrir la responsabilité pour toutes les pertes et tous les dommages affectant la propriété du Maître </w:t>
            </w:r>
            <w:r w:rsidR="00A97D4E" w:rsidRPr="00874917">
              <w:rPr>
                <w:noProof/>
              </w:rPr>
              <w:t>d'Ouvrage</w:t>
            </w:r>
            <w:r w:rsidRPr="00874917">
              <w:rPr>
                <w:noProof/>
              </w:rPr>
              <w:t xml:space="preserve"> (à l’exception des choses assurées selon la Sous</w:t>
            </w:r>
            <w:r w:rsidRPr="00874917">
              <w:rPr>
                <w:noProof/>
              </w:rPr>
              <w:noBreakHyphen/>
              <w:t xml:space="preserve">Clause 18.2 </w:t>
            </w:r>
            <w:r w:rsidRPr="00874917">
              <w:rPr>
                <w:i/>
                <w:noProof/>
              </w:rPr>
              <w:t>[Assurance des Ouvrages et du Matériel de l'Entrepreneur]</w:t>
            </w:r>
            <w:r w:rsidRPr="00874917">
              <w:rPr>
                <w:noProof/>
              </w:rPr>
              <w:t>) provenant de l’exécution du Marché par l’Entrepreneur, et</w:t>
            </w:r>
          </w:p>
          <w:p w14:paraId="6B3509A5" w14:textId="77777777" w:rsidR="00B213B4" w:rsidRPr="00874917" w:rsidRDefault="00B213B4" w:rsidP="00595B24">
            <w:pPr>
              <w:pStyle w:val="Paragraphedeliste"/>
              <w:numPr>
                <w:ilvl w:val="0"/>
                <w:numId w:val="197"/>
              </w:numPr>
              <w:spacing w:after="100"/>
              <w:ind w:left="459" w:hanging="459"/>
              <w:contextualSpacing w:val="0"/>
              <w:rPr>
                <w:noProof/>
              </w:rPr>
            </w:pPr>
            <w:r w:rsidRPr="00874917">
              <w:rPr>
                <w:noProof/>
              </w:rPr>
              <w:t>peuvent toutefois comprendre des exclusions de garantie affé</w:t>
            </w:r>
            <w:r w:rsidR="00496A1A" w:rsidRPr="00874917">
              <w:rPr>
                <w:noProof/>
              </w:rPr>
              <w:t>rentes </w:t>
            </w:r>
            <w:r w:rsidRPr="00874917">
              <w:rPr>
                <w:noProof/>
              </w:rPr>
              <w:t>:</w:t>
            </w:r>
          </w:p>
          <w:p w14:paraId="6CBFE1C5" w14:textId="77777777" w:rsidR="00B213B4" w:rsidRPr="00874917" w:rsidRDefault="00B213B4" w:rsidP="00595B24">
            <w:pPr>
              <w:pStyle w:val="Paragraphedeliste"/>
              <w:numPr>
                <w:ilvl w:val="0"/>
                <w:numId w:val="268"/>
              </w:numPr>
              <w:spacing w:after="100"/>
              <w:ind w:left="884" w:hanging="425"/>
              <w:contextualSpacing w:val="0"/>
              <w:rPr>
                <w:noProof/>
              </w:rPr>
            </w:pPr>
            <w:r w:rsidRPr="00874917">
              <w:rPr>
                <w:noProof/>
              </w:rPr>
              <w:t xml:space="preserve">au droit du Maître </w:t>
            </w:r>
            <w:r w:rsidR="00A97D4E" w:rsidRPr="00874917">
              <w:rPr>
                <w:noProof/>
              </w:rPr>
              <w:t>d'Ouvrage</w:t>
            </w:r>
            <w:r w:rsidRPr="00874917">
              <w:rPr>
                <w:noProof/>
              </w:rPr>
              <w:t xml:space="preserve"> de voir les Ouvra</w:t>
            </w:r>
            <w:r w:rsidR="00496A1A" w:rsidRPr="00874917">
              <w:rPr>
                <w:noProof/>
              </w:rPr>
              <w:t>ges Définitifs réalisés sur, au</w:t>
            </w:r>
            <w:r w:rsidR="00496A1A" w:rsidRPr="00874917">
              <w:rPr>
                <w:noProof/>
              </w:rPr>
              <w:noBreakHyphen/>
            </w:r>
            <w:r w:rsidRPr="00874917">
              <w:rPr>
                <w:noProof/>
              </w:rPr>
              <w:t>dessus, sous, dans, ou à travers un terrain, et d’occuper ce terrain pour les Ouvrages Définitifs,</w:t>
            </w:r>
          </w:p>
          <w:p w14:paraId="184532E3" w14:textId="77777777" w:rsidR="00B213B4" w:rsidRPr="00874917" w:rsidRDefault="00B213B4" w:rsidP="00595B24">
            <w:pPr>
              <w:pStyle w:val="Paragraphedeliste"/>
              <w:numPr>
                <w:ilvl w:val="0"/>
                <w:numId w:val="268"/>
              </w:numPr>
              <w:spacing w:after="100"/>
              <w:ind w:left="884" w:hanging="425"/>
              <w:contextualSpacing w:val="0"/>
              <w:rPr>
                <w:noProof/>
              </w:rPr>
            </w:pPr>
            <w:r w:rsidRPr="00874917">
              <w:rPr>
                <w:noProof/>
              </w:rPr>
              <w:t>aux dommages qui sont le résultat inévitable des obligations de l’Entrepreneur d’exécuter les Ouvrages et de réparer les désordres, et</w:t>
            </w:r>
          </w:p>
          <w:p w14:paraId="31BDECBB" w14:textId="77777777" w:rsidR="00163C9A" w:rsidRPr="00874917" w:rsidRDefault="00B213B4" w:rsidP="00595B24">
            <w:pPr>
              <w:pStyle w:val="Paragraphedeliste"/>
              <w:numPr>
                <w:ilvl w:val="0"/>
                <w:numId w:val="268"/>
              </w:numPr>
              <w:spacing w:after="100"/>
              <w:ind w:left="884" w:hanging="425"/>
              <w:contextualSpacing w:val="0"/>
              <w:rPr>
                <w:noProof/>
              </w:rPr>
            </w:pPr>
            <w:r w:rsidRPr="00874917">
              <w:rPr>
                <w:noProof/>
              </w:rPr>
              <w:t>à un</w:t>
            </w:r>
            <w:r w:rsidR="00496A1A" w:rsidRPr="00874917">
              <w:rPr>
                <w:noProof/>
              </w:rPr>
              <w:t>e cause mentionnée dans la Sous</w:t>
            </w:r>
            <w:r w:rsidR="00496A1A" w:rsidRPr="00874917">
              <w:rPr>
                <w:noProof/>
              </w:rPr>
              <w:noBreakHyphen/>
              <w:t>Clause </w:t>
            </w:r>
            <w:r w:rsidRPr="00874917">
              <w:rPr>
                <w:noProof/>
              </w:rPr>
              <w:t xml:space="preserve">17.3 </w:t>
            </w:r>
            <w:r w:rsidRPr="00874917">
              <w:rPr>
                <w:i/>
                <w:noProof/>
              </w:rPr>
              <w:t xml:space="preserve">[Risque du Maître </w:t>
            </w:r>
            <w:r w:rsidR="00A97D4E" w:rsidRPr="00874917">
              <w:rPr>
                <w:i/>
                <w:noProof/>
              </w:rPr>
              <w:t>d'Ouvrage</w:t>
            </w:r>
            <w:r w:rsidRPr="00874917">
              <w:rPr>
                <w:i/>
                <w:noProof/>
              </w:rPr>
              <w:t>]</w:t>
            </w:r>
            <w:r w:rsidRPr="00874917">
              <w:rPr>
                <w:noProof/>
              </w:rPr>
              <w:t>, excepté dans la mesure où la couverture est disponible à des conditions commerciales raisonnables.</w:t>
            </w:r>
          </w:p>
        </w:tc>
      </w:tr>
      <w:tr w:rsidR="00040B7E" w:rsidRPr="00874917" w14:paraId="78D2FF05" w14:textId="77777777" w:rsidTr="00B04AE3">
        <w:tc>
          <w:tcPr>
            <w:tcW w:w="2660" w:type="dxa"/>
          </w:tcPr>
          <w:p w14:paraId="6324705A" w14:textId="77777777" w:rsidR="00163C9A" w:rsidRPr="00874917" w:rsidRDefault="00496A1A" w:rsidP="00595B24">
            <w:pPr>
              <w:pStyle w:val="Heading2"/>
              <w:spacing w:after="100"/>
              <w:jc w:val="left"/>
              <w:rPr>
                <w:noProof/>
              </w:rPr>
            </w:pPr>
            <w:bookmarkStart w:id="405" w:name="_Toc22291258"/>
            <w:r w:rsidRPr="00874917">
              <w:rPr>
                <w:noProof/>
              </w:rPr>
              <w:t>Assurances pour le Personnel de l'Entrepreneur</w:t>
            </w:r>
            <w:bookmarkEnd w:id="405"/>
          </w:p>
        </w:tc>
        <w:tc>
          <w:tcPr>
            <w:tcW w:w="6520" w:type="dxa"/>
          </w:tcPr>
          <w:p w14:paraId="07F70A82" w14:textId="77777777" w:rsidR="00496A1A" w:rsidRPr="00874917" w:rsidRDefault="00496A1A" w:rsidP="00595B24">
            <w:pPr>
              <w:spacing w:after="100"/>
              <w:rPr>
                <w:noProof/>
              </w:rPr>
            </w:pPr>
            <w:r w:rsidRPr="00874917">
              <w:rPr>
                <w:noProof/>
              </w:rPr>
              <w:t>L’Entrepreneur doit souscrire et maintenir les effets d’une assurance couvrant sa responsabilité au titre des réclamations, dommages, pertes et frais (y compris frais et dépens juridiques) résultant des dommages corporels, de la maladie ou du décès de tout préposé de l’Entrepreneur ou de tout autre membre du Personnel de l’Entrepreneur.</w:t>
            </w:r>
          </w:p>
          <w:p w14:paraId="2B5AE097" w14:textId="77777777" w:rsidR="00496A1A" w:rsidRPr="00874917" w:rsidRDefault="00496A1A" w:rsidP="00595B24">
            <w:pPr>
              <w:spacing w:after="100"/>
              <w:rPr>
                <w:noProof/>
              </w:rPr>
            </w:pPr>
            <w:r w:rsidRPr="00874917">
              <w:rPr>
                <w:noProof/>
              </w:rPr>
              <w:t xml:space="preserve">L’assurance doit également couvrir la responsabilité du Maître </w:t>
            </w:r>
            <w:r w:rsidR="00A97D4E" w:rsidRPr="00874917">
              <w:rPr>
                <w:noProof/>
              </w:rPr>
              <w:t>d'Ouvrage</w:t>
            </w:r>
            <w:r w:rsidRPr="00874917">
              <w:rPr>
                <w:noProof/>
              </w:rPr>
              <w:t xml:space="preserve"> et du Maître d’Œuvre au titre des réclamations, dommages, pertes et frais (y compris frais et dépens juridiques) résultant des dommages corporels, de la maladie ou du décès de tout préposé de l’Entrepreneur ou de tout autre membre du Personnel de l’Entrepreneur, mais cette assurance peut exclure les pertes et les réclamations dans la mesure où elles résultent d’un acte ou d’une négligence du Maître </w:t>
            </w:r>
            <w:r w:rsidR="00A97D4E" w:rsidRPr="00874917">
              <w:rPr>
                <w:noProof/>
              </w:rPr>
              <w:t>d'Ouvrage</w:t>
            </w:r>
            <w:r w:rsidRPr="00874917">
              <w:rPr>
                <w:noProof/>
              </w:rPr>
              <w:t xml:space="preserve"> ou du Personnel du Maître </w:t>
            </w:r>
            <w:r w:rsidR="00A97D4E" w:rsidRPr="00874917">
              <w:rPr>
                <w:noProof/>
              </w:rPr>
              <w:t>d'Ouvrage</w:t>
            </w:r>
            <w:r w:rsidRPr="00874917">
              <w:rPr>
                <w:noProof/>
              </w:rPr>
              <w:t>.</w:t>
            </w:r>
          </w:p>
          <w:p w14:paraId="5866BFA5" w14:textId="77777777" w:rsidR="00163C9A" w:rsidRPr="00874917" w:rsidRDefault="00496A1A" w:rsidP="00595B24">
            <w:pPr>
              <w:spacing w:after="100"/>
              <w:rPr>
                <w:noProof/>
              </w:rPr>
            </w:pPr>
            <w:r w:rsidRPr="00874917">
              <w:rPr>
                <w:noProof/>
              </w:rPr>
              <w:t>L’assurance doit être maintenue en vigueur et de plein effet pendant toute la période où ce personnel participe à l’exécution des Ouvrages. Pour les préposés d’un Sous-Traitant, l’assurance peut être souscrite par le Sous-Traitant, toutefois l’Entrepreneur sera responsable du respect des dispositions de cette Clause.</w:t>
            </w:r>
          </w:p>
        </w:tc>
      </w:tr>
      <w:tr w:rsidR="00040B7E" w:rsidRPr="00874917" w14:paraId="5D2377E0" w14:textId="77777777" w:rsidTr="00B04AE3">
        <w:tc>
          <w:tcPr>
            <w:tcW w:w="9180" w:type="dxa"/>
            <w:gridSpan w:val="2"/>
          </w:tcPr>
          <w:p w14:paraId="518E5A1A" w14:textId="77777777" w:rsidR="00496A1A" w:rsidRPr="00874917" w:rsidRDefault="00496A1A" w:rsidP="00595B24">
            <w:pPr>
              <w:pStyle w:val="Heading1"/>
              <w:spacing w:after="100"/>
              <w:jc w:val="center"/>
              <w:rPr>
                <w:noProof/>
              </w:rPr>
            </w:pPr>
            <w:bookmarkStart w:id="406" w:name="_Toc22291259"/>
            <w:r w:rsidRPr="00874917">
              <w:rPr>
                <w:noProof/>
              </w:rPr>
              <w:t>Force Majeure</w:t>
            </w:r>
            <w:bookmarkEnd w:id="406"/>
          </w:p>
        </w:tc>
      </w:tr>
      <w:tr w:rsidR="00040B7E" w:rsidRPr="00874917" w14:paraId="00CFC62A" w14:textId="77777777" w:rsidTr="00B04AE3">
        <w:tc>
          <w:tcPr>
            <w:tcW w:w="2660" w:type="dxa"/>
          </w:tcPr>
          <w:p w14:paraId="34BAC3D0" w14:textId="77777777" w:rsidR="00496A1A" w:rsidRPr="00874917" w:rsidRDefault="00496A1A" w:rsidP="00595B24">
            <w:pPr>
              <w:pStyle w:val="Heading2"/>
              <w:spacing w:after="100"/>
              <w:jc w:val="left"/>
              <w:rPr>
                <w:noProof/>
              </w:rPr>
            </w:pPr>
            <w:bookmarkStart w:id="407" w:name="_Toc22291260"/>
            <w:r w:rsidRPr="00874917">
              <w:rPr>
                <w:noProof/>
              </w:rPr>
              <w:t>Définition de la Force Majeure</w:t>
            </w:r>
            <w:bookmarkEnd w:id="407"/>
          </w:p>
        </w:tc>
        <w:tc>
          <w:tcPr>
            <w:tcW w:w="6520" w:type="dxa"/>
          </w:tcPr>
          <w:p w14:paraId="7BF6CA91" w14:textId="77777777" w:rsidR="00496A1A" w:rsidRPr="00874917" w:rsidRDefault="00496A1A" w:rsidP="00595B24">
            <w:pPr>
              <w:spacing w:after="100"/>
              <w:rPr>
                <w:noProof/>
              </w:rPr>
            </w:pPr>
            <w:r w:rsidRPr="00874917">
              <w:rPr>
                <w:noProof/>
              </w:rPr>
              <w:t>Dans cette Clause, "Force Majeure" désigne un évènement ou une circonstance exceptionnel(le) :</w:t>
            </w:r>
          </w:p>
          <w:p w14:paraId="45C60BDF" w14:textId="77777777"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t>qui échappe au contrôle d’une des Parties ;</w:t>
            </w:r>
          </w:p>
          <w:p w14:paraId="59C232C4" w14:textId="77777777"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t>dont cette Partie n’a pas pu raisonnablement se prémunir avant de conclure le Marché ;</w:t>
            </w:r>
          </w:p>
          <w:p w14:paraId="0A22715B" w14:textId="77777777"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t>qui, étant survenu(e), n’aurait raisonnablement pas pu être évité(e) ou surmonté(e) par cette Partie ; et</w:t>
            </w:r>
          </w:p>
          <w:p w14:paraId="666375F7" w14:textId="77777777" w:rsidR="00496A1A" w:rsidRPr="00874917" w:rsidRDefault="00496A1A" w:rsidP="00595B24">
            <w:pPr>
              <w:pStyle w:val="Paragraphedeliste"/>
              <w:numPr>
                <w:ilvl w:val="0"/>
                <w:numId w:val="198"/>
              </w:numPr>
              <w:spacing w:after="100"/>
              <w:ind w:left="459" w:hanging="459"/>
              <w:contextualSpacing w:val="0"/>
              <w:rPr>
                <w:noProof/>
              </w:rPr>
            </w:pPr>
            <w:r w:rsidRPr="00874917">
              <w:rPr>
                <w:noProof/>
              </w:rPr>
              <w:t>qui n’est pas substantiellement imputable à l´autre Partie.</w:t>
            </w:r>
          </w:p>
          <w:p w14:paraId="10B170A1" w14:textId="77777777" w:rsidR="00496A1A" w:rsidRPr="00874917" w:rsidRDefault="00496A1A" w:rsidP="00595B24">
            <w:pPr>
              <w:spacing w:after="100"/>
              <w:ind w:left="459"/>
              <w:rPr>
                <w:noProof/>
              </w:rPr>
            </w:pPr>
            <w:r w:rsidRPr="00874917">
              <w:rPr>
                <w:noProof/>
              </w:rPr>
              <w:t>La Force Majeure peut comprendre, de manière non exhaustive, les évènements et circonstances exceptionnels de la nature de ceux cités ci</w:t>
            </w:r>
            <w:r w:rsidRPr="00874917">
              <w:rPr>
                <w:noProof/>
              </w:rPr>
              <w:noBreakHyphen/>
              <w:t>dessous, pour autant que les critères (a) à (d) ci</w:t>
            </w:r>
            <w:r w:rsidRPr="00874917">
              <w:rPr>
                <w:noProof/>
              </w:rPr>
              <w:noBreakHyphen/>
              <w:t>dessus soient réunis :</w:t>
            </w:r>
          </w:p>
          <w:p w14:paraId="023A998C" w14:textId="77777777"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guerre, hostilités (avec ou sans déclaration de guerre), invasion, acte d´ennemis étrangers,</w:t>
            </w:r>
          </w:p>
          <w:p w14:paraId="1D214729" w14:textId="77777777"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rébellion, terrorisme, actes de sabotage commis par d’autres personnes que le Personnel de l’Entrepreneur, révolution, insurrection, putsch militaire ou usurpation de pouvoir ou guerre civile,</w:t>
            </w:r>
          </w:p>
          <w:p w14:paraId="20B3A553" w14:textId="77777777"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 xml:space="preserve">émeute, agitation, désordre, grève ou fermeture forcée fomentée par d’autres personnes que le Personnel de l’Entrepreneur, </w:t>
            </w:r>
          </w:p>
          <w:p w14:paraId="26DA18D3" w14:textId="77777777"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effets des munitions de guerre, matériaux explosifs, radiations ionisantes ou contamination radioactive, à l’exception de ce qui est attribuable à l’utilisation par l’Entrepreneur de telles munitions, explosifs, radiations ou radioactivité, et</w:t>
            </w:r>
          </w:p>
          <w:p w14:paraId="17F72EEC" w14:textId="77777777" w:rsidR="00496A1A" w:rsidRPr="00874917" w:rsidRDefault="00496A1A" w:rsidP="00595B24">
            <w:pPr>
              <w:pStyle w:val="Paragraphedeliste"/>
              <w:numPr>
                <w:ilvl w:val="0"/>
                <w:numId w:val="199"/>
              </w:numPr>
              <w:spacing w:after="100"/>
              <w:ind w:left="884" w:hanging="425"/>
              <w:contextualSpacing w:val="0"/>
              <w:rPr>
                <w:noProof/>
              </w:rPr>
            </w:pPr>
            <w:r w:rsidRPr="00874917">
              <w:rPr>
                <w:noProof/>
              </w:rPr>
              <w:t>catastrophes naturelles telles que tremblement de terre, cyclone, typhon ou activité volcanique.</w:t>
            </w:r>
          </w:p>
        </w:tc>
      </w:tr>
      <w:tr w:rsidR="00040B7E" w:rsidRPr="00874917" w14:paraId="4334AA94" w14:textId="77777777" w:rsidTr="00B04AE3">
        <w:tc>
          <w:tcPr>
            <w:tcW w:w="2660" w:type="dxa"/>
          </w:tcPr>
          <w:p w14:paraId="3DF1F61A" w14:textId="77777777" w:rsidR="00496A1A" w:rsidRPr="00874917" w:rsidRDefault="00496A1A" w:rsidP="00595B24">
            <w:pPr>
              <w:pStyle w:val="Heading2"/>
              <w:spacing w:after="100"/>
              <w:jc w:val="left"/>
              <w:rPr>
                <w:noProof/>
              </w:rPr>
            </w:pPr>
            <w:bookmarkStart w:id="408" w:name="_Toc22291261"/>
            <w:r w:rsidRPr="00874917">
              <w:rPr>
                <w:noProof/>
              </w:rPr>
              <w:t>Notification de Force Majeure</w:t>
            </w:r>
            <w:bookmarkEnd w:id="408"/>
          </w:p>
        </w:tc>
        <w:tc>
          <w:tcPr>
            <w:tcW w:w="6520" w:type="dxa"/>
          </w:tcPr>
          <w:p w14:paraId="067B09CF" w14:textId="77777777" w:rsidR="00496A1A" w:rsidRPr="00874917" w:rsidRDefault="00496A1A" w:rsidP="00595B24">
            <w:pPr>
              <w:spacing w:after="100"/>
              <w:rPr>
                <w:noProof/>
              </w:rPr>
            </w:pPr>
            <w:r w:rsidRPr="00874917">
              <w:rPr>
                <w:noProof/>
              </w:rPr>
              <w:t>Si une Partie est ou sera empêchée d’exécuter ses obligations substantielles nées du Marché en raison d’un cas de Force Majeure, elle doit alors notifier l’autre Partie de l’évènement ou de la circonstance constituant le cas de Force Majeure et doit spécifier les obligations dont l’exécution est ou sera empêchée. La notification doit être transmise dans un délai de 14 jours après que la Partie a eu connaissance, ou aurait dû avoir connaissance, de l’évènement ou de la circonstance pertinent(e) constitutif(ve) du cas de Force Majeure.</w:t>
            </w:r>
          </w:p>
          <w:p w14:paraId="3933F848" w14:textId="77777777" w:rsidR="00496A1A" w:rsidRPr="00874917" w:rsidRDefault="00496A1A" w:rsidP="00595B24">
            <w:pPr>
              <w:spacing w:after="100"/>
              <w:rPr>
                <w:noProof/>
              </w:rPr>
            </w:pPr>
            <w:r w:rsidRPr="00874917">
              <w:rPr>
                <w:noProof/>
              </w:rPr>
              <w:t>Cette Partie, après avoir communiqué cette notification, sera exonérée de l’exécution de ses obligations aussi longtemps que le cas de Force Majeure l’empêchera de les exécuter.</w:t>
            </w:r>
          </w:p>
          <w:p w14:paraId="19C8B0D5" w14:textId="77777777" w:rsidR="00496A1A" w:rsidRPr="00874917" w:rsidRDefault="00496A1A" w:rsidP="00595B24">
            <w:pPr>
              <w:spacing w:after="100"/>
              <w:rPr>
                <w:noProof/>
              </w:rPr>
            </w:pPr>
            <w:r w:rsidRPr="00874917">
              <w:rPr>
                <w:noProof/>
              </w:rPr>
              <w:t>Nonobstant toute autre disposition de cette Clause, la Force Majeure ne s’appliquera pas aux obligations de paiement d’une Partie vis-à-vis de l’autre Partie en vertu du Marché.</w:t>
            </w:r>
          </w:p>
        </w:tc>
      </w:tr>
      <w:tr w:rsidR="00040B7E" w:rsidRPr="00874917" w14:paraId="090E5306" w14:textId="77777777" w:rsidTr="00B04AE3">
        <w:tc>
          <w:tcPr>
            <w:tcW w:w="2660" w:type="dxa"/>
          </w:tcPr>
          <w:p w14:paraId="5680C961" w14:textId="77777777" w:rsidR="00496A1A" w:rsidRPr="00874917" w:rsidRDefault="00496A1A" w:rsidP="00595B24">
            <w:pPr>
              <w:pStyle w:val="Heading2"/>
              <w:spacing w:after="100"/>
              <w:jc w:val="left"/>
              <w:rPr>
                <w:noProof/>
              </w:rPr>
            </w:pPr>
            <w:bookmarkStart w:id="409" w:name="_Toc22291262"/>
            <w:r w:rsidRPr="00874917">
              <w:rPr>
                <w:noProof/>
              </w:rPr>
              <w:t>Devoir de minimiser le retard</w:t>
            </w:r>
            <w:bookmarkEnd w:id="409"/>
          </w:p>
        </w:tc>
        <w:tc>
          <w:tcPr>
            <w:tcW w:w="6520" w:type="dxa"/>
          </w:tcPr>
          <w:p w14:paraId="25BA715F" w14:textId="77777777" w:rsidR="00496A1A" w:rsidRPr="00874917" w:rsidRDefault="00496A1A" w:rsidP="00595B24">
            <w:pPr>
              <w:spacing w:after="100"/>
              <w:rPr>
                <w:noProof/>
              </w:rPr>
            </w:pPr>
            <w:r w:rsidRPr="00874917">
              <w:rPr>
                <w:noProof/>
              </w:rPr>
              <w:t>Chacune des Parties devra entreprendre toutes diligences raisonnables, en toutes circonstances, pour minimiser tout retard dans l’exécution du Marché causé par le cas de Force Majeure.</w:t>
            </w:r>
          </w:p>
          <w:p w14:paraId="7C9C08E6" w14:textId="77777777" w:rsidR="00496A1A" w:rsidRPr="00874917" w:rsidRDefault="00496A1A" w:rsidP="00595B24">
            <w:pPr>
              <w:spacing w:after="100"/>
              <w:rPr>
                <w:noProof/>
              </w:rPr>
            </w:pPr>
            <w:r w:rsidRPr="00874917">
              <w:rPr>
                <w:noProof/>
              </w:rPr>
              <w:t>Une Partie doit notifier l’autre Partie lorsqu’elle cesse d’être affectée par le cas de Force Majeure.</w:t>
            </w:r>
          </w:p>
        </w:tc>
      </w:tr>
      <w:tr w:rsidR="00040B7E" w:rsidRPr="00874917" w14:paraId="2070B675" w14:textId="77777777" w:rsidTr="00B04AE3">
        <w:tc>
          <w:tcPr>
            <w:tcW w:w="2660" w:type="dxa"/>
          </w:tcPr>
          <w:p w14:paraId="0593BD36" w14:textId="77777777" w:rsidR="00496A1A" w:rsidRPr="00874917" w:rsidRDefault="00496A1A" w:rsidP="00595B24">
            <w:pPr>
              <w:pStyle w:val="Heading2"/>
              <w:spacing w:after="100"/>
              <w:jc w:val="left"/>
              <w:rPr>
                <w:noProof/>
              </w:rPr>
            </w:pPr>
            <w:bookmarkStart w:id="410" w:name="_Toc22291263"/>
            <w:r w:rsidRPr="00874917">
              <w:rPr>
                <w:noProof/>
              </w:rPr>
              <w:t>Conséquences de la Force Majeure</w:t>
            </w:r>
            <w:bookmarkEnd w:id="410"/>
          </w:p>
        </w:tc>
        <w:tc>
          <w:tcPr>
            <w:tcW w:w="6520" w:type="dxa"/>
          </w:tcPr>
          <w:p w14:paraId="0FCE84A8" w14:textId="77777777" w:rsidR="00496A1A" w:rsidRPr="00874917" w:rsidRDefault="00496A1A" w:rsidP="00595B24">
            <w:pPr>
              <w:spacing w:after="100"/>
              <w:rPr>
                <w:noProof/>
              </w:rPr>
            </w:pPr>
            <w:r w:rsidRPr="00874917">
              <w:rPr>
                <w:noProof/>
              </w:rPr>
              <w:t>Si l’Entrepreneur est empêché d’exécuter ses obligations substantielles nées du Marché en raison d’un cas de Force Majeure, dont il a été fait notification conformément aux dispositions de la Sous</w:t>
            </w:r>
            <w:r w:rsidR="00107AF3" w:rsidRPr="00874917">
              <w:rPr>
                <w:noProof/>
              </w:rPr>
              <w:noBreakHyphen/>
            </w:r>
            <w:r w:rsidRPr="00874917">
              <w:rPr>
                <w:noProof/>
              </w:rPr>
              <w:t>Clause</w:t>
            </w:r>
            <w:r w:rsidR="00107AF3" w:rsidRPr="00874917">
              <w:rPr>
                <w:noProof/>
              </w:rPr>
              <w:t> </w:t>
            </w:r>
            <w:r w:rsidRPr="00874917">
              <w:rPr>
                <w:noProof/>
              </w:rPr>
              <w:t xml:space="preserve">19.2 </w:t>
            </w:r>
            <w:r w:rsidRPr="00874917">
              <w:rPr>
                <w:i/>
                <w:noProof/>
              </w:rPr>
              <w:t>[Notification de Force Majeure]</w:t>
            </w:r>
            <w:r w:rsidRPr="00874917">
              <w:rPr>
                <w:noProof/>
              </w:rPr>
              <w:t>, et qu’il subit du retard ou/et des Coûts en raison dudit cas de Force Majeure, l’Entrepreneur doit avoir droit d’obtenir, conformém</w:t>
            </w:r>
            <w:r w:rsidR="00107AF3" w:rsidRPr="00874917">
              <w:rPr>
                <w:noProof/>
              </w:rPr>
              <w:t>ent aux dispositions de la Sous</w:t>
            </w:r>
            <w:r w:rsidR="00107AF3" w:rsidRPr="00874917">
              <w:rPr>
                <w:noProof/>
              </w:rPr>
              <w:noBreakHyphen/>
              <w:t>Clause </w:t>
            </w:r>
            <w:r w:rsidRPr="00874917">
              <w:rPr>
                <w:noProof/>
              </w:rPr>
              <w:t xml:space="preserve">20.1 </w:t>
            </w:r>
            <w:r w:rsidRPr="00874917">
              <w:rPr>
                <w:i/>
                <w:noProof/>
              </w:rPr>
              <w:t>[Réclamations de l’Entrepreneur]</w:t>
            </w:r>
            <w:r w:rsidR="00107AF3" w:rsidRPr="00874917">
              <w:rPr>
                <w:noProof/>
              </w:rPr>
              <w:t> </w:t>
            </w:r>
            <w:r w:rsidRPr="00874917">
              <w:rPr>
                <w:noProof/>
              </w:rPr>
              <w:t>:</w:t>
            </w:r>
          </w:p>
          <w:p w14:paraId="00C3D1D0" w14:textId="77777777" w:rsidR="00496A1A" w:rsidRPr="00874917" w:rsidRDefault="00496A1A" w:rsidP="00595B24">
            <w:pPr>
              <w:spacing w:after="100"/>
              <w:ind w:left="459" w:hanging="459"/>
              <w:rPr>
                <w:noProof/>
              </w:rPr>
            </w:pPr>
            <w:r w:rsidRPr="00874917">
              <w:rPr>
                <w:noProof/>
              </w:rPr>
              <w:t>(a)</w:t>
            </w:r>
            <w:r w:rsidRPr="00874917">
              <w:rPr>
                <w:noProof/>
              </w:rPr>
              <w:tab/>
              <w:t xml:space="preserve">une prolongation du délai pour un tel retard, si l’achèvement est ou sera </w:t>
            </w:r>
            <w:r w:rsidR="00107AF3" w:rsidRPr="00874917">
              <w:rPr>
                <w:noProof/>
              </w:rPr>
              <w:t>retardé, conformément à la Sous</w:t>
            </w:r>
            <w:r w:rsidR="00107AF3" w:rsidRPr="00874917">
              <w:rPr>
                <w:noProof/>
              </w:rPr>
              <w:noBreakHyphen/>
              <w:t>Clause </w:t>
            </w:r>
            <w:r w:rsidRPr="00874917">
              <w:rPr>
                <w:noProof/>
              </w:rPr>
              <w:t xml:space="preserve">8.4 </w:t>
            </w:r>
            <w:r w:rsidRPr="00874917">
              <w:rPr>
                <w:i/>
                <w:noProof/>
              </w:rPr>
              <w:t>[Prolongation du Délai d’Achèvement]</w:t>
            </w:r>
            <w:r w:rsidR="00107AF3" w:rsidRPr="00874917">
              <w:rPr>
                <w:noProof/>
              </w:rPr>
              <w:t xml:space="preserve"> ; </w:t>
            </w:r>
            <w:r w:rsidRPr="00874917">
              <w:rPr>
                <w:noProof/>
              </w:rPr>
              <w:t>et</w:t>
            </w:r>
          </w:p>
          <w:p w14:paraId="7354D58D" w14:textId="77777777" w:rsidR="00496A1A" w:rsidRPr="00874917" w:rsidRDefault="00496A1A" w:rsidP="00595B24">
            <w:pPr>
              <w:spacing w:after="100"/>
              <w:ind w:left="459" w:hanging="459"/>
              <w:rPr>
                <w:noProof/>
              </w:rPr>
            </w:pPr>
            <w:r w:rsidRPr="00874917">
              <w:rPr>
                <w:noProof/>
              </w:rPr>
              <w:t>(b)</w:t>
            </w:r>
            <w:r w:rsidRPr="00874917">
              <w:rPr>
                <w:noProof/>
              </w:rPr>
              <w:tab/>
              <w:t>si l’événement ou la circonstance est assimilable aux cas visés aux-pa</w:t>
            </w:r>
            <w:r w:rsidR="00107AF3" w:rsidRPr="00874917">
              <w:rPr>
                <w:noProof/>
              </w:rPr>
              <w:t>ragraphes (i) à (iv) de la Sous</w:t>
            </w:r>
            <w:r w:rsidR="00107AF3" w:rsidRPr="00874917">
              <w:rPr>
                <w:noProof/>
              </w:rPr>
              <w:noBreakHyphen/>
              <w:t>Clause </w:t>
            </w:r>
            <w:r w:rsidRPr="00874917">
              <w:rPr>
                <w:noProof/>
              </w:rPr>
              <w:t xml:space="preserve">19.1 </w:t>
            </w:r>
            <w:r w:rsidRPr="00874917">
              <w:rPr>
                <w:i/>
                <w:noProof/>
              </w:rPr>
              <w:t>[Définition de la Force Majeure]</w:t>
            </w:r>
            <w:r w:rsidRPr="00874917">
              <w:rPr>
                <w:noProof/>
              </w:rPr>
              <w:t xml:space="preserve"> et, dans l'hypothès</w:t>
            </w:r>
            <w:r w:rsidR="00107AF3" w:rsidRPr="00874917">
              <w:rPr>
                <w:noProof/>
              </w:rPr>
              <w:t>e des cas visés aux paragraphes </w:t>
            </w:r>
            <w:r w:rsidRPr="00874917">
              <w:rPr>
                <w:noProof/>
              </w:rPr>
              <w:t>(ii) à (iv), si l’événement ou la circonstance survient dans le Pays, le paiement de tels Coûts, y compris les coûts de réparation et de remplacement des Ouvrages et/ou des Biens endommagés ou détruits du fait du cas de Force Majeure, dans la mesure où ils ne sont pas garantis par la pol</w:t>
            </w:r>
            <w:r w:rsidR="00107AF3" w:rsidRPr="00874917">
              <w:rPr>
                <w:noProof/>
              </w:rPr>
              <w:t>ice d’assurance visée à la Sous</w:t>
            </w:r>
            <w:r w:rsidR="00107AF3" w:rsidRPr="00874917">
              <w:rPr>
                <w:noProof/>
              </w:rPr>
              <w:noBreakHyphen/>
              <w:t>Clause </w:t>
            </w:r>
            <w:r w:rsidRPr="00874917">
              <w:rPr>
                <w:noProof/>
              </w:rPr>
              <w:t xml:space="preserve">18.2 </w:t>
            </w:r>
            <w:r w:rsidRPr="00874917">
              <w:rPr>
                <w:i/>
                <w:noProof/>
              </w:rPr>
              <w:t>[Assurance des Ouvrages et du Matériel de l’Entrepreneur]</w:t>
            </w:r>
            <w:r w:rsidRPr="00874917">
              <w:rPr>
                <w:noProof/>
              </w:rPr>
              <w:t>.</w:t>
            </w:r>
          </w:p>
          <w:p w14:paraId="18917CE2" w14:textId="77777777" w:rsidR="00496A1A" w:rsidRPr="00874917" w:rsidRDefault="00496A1A" w:rsidP="00595B24">
            <w:pPr>
              <w:spacing w:after="100"/>
              <w:rPr>
                <w:noProof/>
              </w:rPr>
            </w:pPr>
            <w:r w:rsidRPr="00874917">
              <w:rPr>
                <w:noProof/>
              </w:rPr>
              <w:t xml:space="preserve">Après réception de cette notification, le Maître d’Œuvre doit </w:t>
            </w:r>
            <w:r w:rsidR="00107AF3" w:rsidRPr="00874917">
              <w:rPr>
                <w:noProof/>
              </w:rPr>
              <w:t>procéder conformément à la Sous</w:t>
            </w:r>
            <w:r w:rsidR="00107AF3" w:rsidRPr="00874917">
              <w:rPr>
                <w:noProof/>
              </w:rPr>
              <w:noBreakHyphen/>
              <w:t>Clause </w:t>
            </w:r>
            <w:r w:rsidRPr="00874917">
              <w:rPr>
                <w:noProof/>
              </w:rPr>
              <w:t xml:space="preserve">3.5 </w:t>
            </w:r>
            <w:r w:rsidRPr="00874917">
              <w:rPr>
                <w:i/>
                <w:noProof/>
              </w:rPr>
              <w:t>[Déterminations]</w:t>
            </w:r>
            <w:r w:rsidRPr="00874917">
              <w:rPr>
                <w:noProof/>
              </w:rPr>
              <w:t xml:space="preserve"> pour parvenir à un accord sur ces sujets ou les déterminer.</w:t>
            </w:r>
          </w:p>
        </w:tc>
      </w:tr>
      <w:tr w:rsidR="00040B7E" w:rsidRPr="00874917" w14:paraId="0B6FF2D0" w14:textId="77777777" w:rsidTr="00B04AE3">
        <w:tc>
          <w:tcPr>
            <w:tcW w:w="2660" w:type="dxa"/>
          </w:tcPr>
          <w:p w14:paraId="1F145D81" w14:textId="77777777" w:rsidR="00496A1A" w:rsidRPr="00874917" w:rsidRDefault="00107AF3" w:rsidP="00595B24">
            <w:pPr>
              <w:pStyle w:val="Heading2"/>
              <w:spacing w:after="100"/>
              <w:jc w:val="left"/>
              <w:rPr>
                <w:noProof/>
              </w:rPr>
            </w:pPr>
            <w:bookmarkStart w:id="411" w:name="_Toc22291264"/>
            <w:r w:rsidRPr="00874917">
              <w:rPr>
                <w:noProof/>
              </w:rPr>
              <w:t>Force Majeure affectant les sous</w:t>
            </w:r>
            <w:r w:rsidRPr="00874917">
              <w:rPr>
                <w:noProof/>
              </w:rPr>
              <w:noBreakHyphen/>
              <w:t>Traitants</w:t>
            </w:r>
            <w:bookmarkEnd w:id="411"/>
          </w:p>
        </w:tc>
        <w:tc>
          <w:tcPr>
            <w:tcW w:w="6520" w:type="dxa"/>
          </w:tcPr>
          <w:p w14:paraId="6B53DDC6" w14:textId="77777777" w:rsidR="00496A1A" w:rsidRPr="00874917" w:rsidRDefault="00107AF3" w:rsidP="00595B24">
            <w:pPr>
              <w:spacing w:after="100"/>
              <w:rPr>
                <w:noProof/>
              </w:rPr>
            </w:pPr>
            <w:r w:rsidRPr="00874917">
              <w:rPr>
                <w:noProof/>
              </w:rPr>
              <w:t>Si un Sous-Traitant a droit en vertu d’un contrat ou un accord relatif aux Ouvrages à une exonération en raison d’un cas de force majeure répondant à des critères supplémentaires ou plus larges que ceux spécifiés dans cette Clause, alors ces évènements ou circonstances de force majeure répondant à ces critères supplémentaires ou plus larges ne doivent pas exonérer l’Entrepreneur de la non-exécution de ses obligations ou lui donner droit à d’autres exonérations en vertu de cette Clause.</w:t>
            </w:r>
          </w:p>
        </w:tc>
      </w:tr>
      <w:tr w:rsidR="00040B7E" w:rsidRPr="00874917" w14:paraId="59AD738A" w14:textId="77777777" w:rsidTr="00B04AE3">
        <w:tc>
          <w:tcPr>
            <w:tcW w:w="2660" w:type="dxa"/>
          </w:tcPr>
          <w:p w14:paraId="60C2CF08" w14:textId="77777777" w:rsidR="00496A1A" w:rsidRPr="00874917" w:rsidRDefault="00107AF3" w:rsidP="00595B24">
            <w:pPr>
              <w:pStyle w:val="Heading2"/>
              <w:spacing w:after="100"/>
              <w:jc w:val="left"/>
              <w:rPr>
                <w:noProof/>
              </w:rPr>
            </w:pPr>
            <w:bookmarkStart w:id="412" w:name="_Toc22291265"/>
            <w:r w:rsidRPr="00874917">
              <w:rPr>
                <w:noProof/>
              </w:rPr>
              <w:t>Résiliation optionnelle, paiement et exonération</w:t>
            </w:r>
            <w:bookmarkEnd w:id="412"/>
          </w:p>
        </w:tc>
        <w:tc>
          <w:tcPr>
            <w:tcW w:w="6520" w:type="dxa"/>
          </w:tcPr>
          <w:p w14:paraId="2C8D4BF6" w14:textId="77777777" w:rsidR="00107AF3" w:rsidRPr="00874917" w:rsidRDefault="00107AF3" w:rsidP="00595B24">
            <w:pPr>
              <w:spacing w:after="100"/>
              <w:rPr>
                <w:noProof/>
              </w:rPr>
            </w:pPr>
            <w:r w:rsidRPr="00874917">
              <w:rPr>
                <w:noProof/>
              </w:rPr>
              <w:t>Si, en raison d’un cas de Force Majeure, ayant fait l’objet d’une notification conformément aux dispositions de la Sous</w:t>
            </w:r>
            <w:r w:rsidRPr="00874917">
              <w:rPr>
                <w:noProof/>
              </w:rPr>
              <w:noBreakHyphen/>
              <w:t xml:space="preserve">Clause 19.2 </w:t>
            </w:r>
            <w:r w:rsidRPr="00874917">
              <w:rPr>
                <w:i/>
                <w:noProof/>
              </w:rPr>
              <w:t>[Notification de Force Majeure]</w:t>
            </w:r>
            <w:r w:rsidRPr="00874917">
              <w:rPr>
                <w:noProof/>
              </w:rPr>
              <w:t>, l’exécution de l’essentiel des Ouvrages en cours est empêchée pour une période continue de 84 jours, ou pour des périodes multiples totalisant plus de 140 jours ayant fait l’objet de la même notification de cas de Force Majeure, alors chacune des Parties pourra notifier à l’autre Partie la résiliation du Marché. Dans cette hypothèse, la résiliation prendra effet 7 jours après l’envoi de la notification, et l’Entrepreneur devra procéder conformément aux dispositions de la Sous</w:t>
            </w:r>
            <w:r w:rsidRPr="00874917">
              <w:rPr>
                <w:noProof/>
              </w:rPr>
              <w:noBreakHyphen/>
              <w:t xml:space="preserve">Clause 16.3 </w:t>
            </w:r>
            <w:r w:rsidRPr="00874917">
              <w:rPr>
                <w:i/>
                <w:noProof/>
              </w:rPr>
              <w:t>[Cessation des Travaux et Enlèvement du Matériel de l’Entrepreneur]</w:t>
            </w:r>
            <w:r w:rsidRPr="00874917">
              <w:rPr>
                <w:noProof/>
              </w:rPr>
              <w:t>.</w:t>
            </w:r>
          </w:p>
          <w:p w14:paraId="43A7DEFB" w14:textId="77777777" w:rsidR="00107AF3" w:rsidRPr="00874917" w:rsidRDefault="00107AF3" w:rsidP="00595B24">
            <w:pPr>
              <w:spacing w:after="100"/>
              <w:rPr>
                <w:noProof/>
              </w:rPr>
            </w:pPr>
            <w:r w:rsidRPr="00874917">
              <w:rPr>
                <w:noProof/>
              </w:rPr>
              <w:t>Suite à cette résiliation, le Maître d’Œuvre doit déterminer la valeur des travaux effectués et délivrer un Décompte qui doit inclure :</w:t>
            </w:r>
          </w:p>
          <w:p w14:paraId="1A220905" w14:textId="77777777"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les montants dus pour les travaux exécutés et dont le prix est spécifié au Marché ;</w:t>
            </w:r>
          </w:p>
          <w:p w14:paraId="26C0C362" w14:textId="77777777"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 xml:space="preserve">les Coûts des Equipements et des Matériaux commandés pour les Ouvrages qui ont été livrés à l’Entrepreneur, ou dont l’Entrepreneur est tenu d’accepter la livraison : ces Equipements et ces Matériaux deviendront la propriété du Maître </w:t>
            </w:r>
            <w:r w:rsidR="00A97D4E" w:rsidRPr="00874917">
              <w:rPr>
                <w:noProof/>
              </w:rPr>
              <w:t>d'Ouvrage</w:t>
            </w:r>
            <w:r w:rsidRPr="00874917">
              <w:rPr>
                <w:noProof/>
              </w:rPr>
              <w:t xml:space="preserve"> (et il devra en assumer les risques) quand ils seront payés par ce dernier, et l’Entrepreneur devra les mettre à sa disposition ;</w:t>
            </w:r>
          </w:p>
          <w:p w14:paraId="4C1453C7" w14:textId="77777777"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tous les autres Coûts ou engagements, que l’Entrepreneur a pu dans ces circonstances assumer de manière raisonnable et nécessaire en vue d’achever l’exécution des Ouvrages ;</w:t>
            </w:r>
          </w:p>
          <w:p w14:paraId="42DED694" w14:textId="77777777" w:rsidR="00107AF3" w:rsidRPr="00874917" w:rsidRDefault="00107AF3" w:rsidP="00595B24">
            <w:pPr>
              <w:pStyle w:val="Paragraphedeliste"/>
              <w:numPr>
                <w:ilvl w:val="0"/>
                <w:numId w:val="200"/>
              </w:numPr>
              <w:spacing w:after="100"/>
              <w:ind w:left="459" w:hanging="459"/>
              <w:contextualSpacing w:val="0"/>
              <w:rPr>
                <w:noProof/>
              </w:rPr>
            </w:pPr>
            <w:r w:rsidRPr="00874917">
              <w:rPr>
                <w:noProof/>
              </w:rPr>
              <w:t>les Coûts de l’enlèvement des Ouvrages Provisoires et du Matériel de l’Entrepreneur du Chantier, et du retour de ces éléments dans les locaux de l’Entrepreneur dans son pays (ou à toute autre destination, mais à un coût non supérieur) ; et</w:t>
            </w:r>
          </w:p>
          <w:p w14:paraId="79DACB12" w14:textId="77777777" w:rsidR="00496A1A" w:rsidRPr="00874917" w:rsidRDefault="00107AF3" w:rsidP="00595B24">
            <w:pPr>
              <w:pStyle w:val="Paragraphedeliste"/>
              <w:numPr>
                <w:ilvl w:val="0"/>
                <w:numId w:val="200"/>
              </w:numPr>
              <w:spacing w:after="100"/>
              <w:ind w:left="459" w:hanging="459"/>
              <w:contextualSpacing w:val="0"/>
              <w:rPr>
                <w:noProof/>
              </w:rPr>
            </w:pPr>
            <w:r w:rsidRPr="00874917">
              <w:rPr>
                <w:noProof/>
              </w:rPr>
              <w:t>les Coûts de rapatriement du personnel de l’Entrepreneur et de la main d’œuvre qui étaient employés exclusivement pour les Ouvrages à la date de la résiliation.</w:t>
            </w:r>
          </w:p>
        </w:tc>
      </w:tr>
      <w:tr w:rsidR="00040B7E" w:rsidRPr="00874917" w14:paraId="7C5DBAF4" w14:textId="77777777" w:rsidTr="00B04AE3">
        <w:tc>
          <w:tcPr>
            <w:tcW w:w="2660" w:type="dxa"/>
          </w:tcPr>
          <w:p w14:paraId="6E3654AA" w14:textId="77777777" w:rsidR="00496A1A" w:rsidRPr="00874917" w:rsidRDefault="00107AF3" w:rsidP="00595B24">
            <w:pPr>
              <w:pStyle w:val="Heading2"/>
              <w:spacing w:after="100"/>
              <w:jc w:val="left"/>
              <w:rPr>
                <w:noProof/>
              </w:rPr>
            </w:pPr>
            <w:bookmarkStart w:id="413" w:name="_Toc22291266"/>
            <w:r w:rsidRPr="00874917">
              <w:rPr>
                <w:noProof/>
              </w:rPr>
              <w:t>Exonération d'exécution</w:t>
            </w:r>
            <w:bookmarkEnd w:id="413"/>
          </w:p>
        </w:tc>
        <w:tc>
          <w:tcPr>
            <w:tcW w:w="6520" w:type="dxa"/>
          </w:tcPr>
          <w:p w14:paraId="355AEE4D" w14:textId="77777777" w:rsidR="00107AF3" w:rsidRPr="00874917" w:rsidRDefault="00107AF3" w:rsidP="00595B24">
            <w:pPr>
              <w:spacing w:after="100"/>
              <w:rPr>
                <w:noProof/>
              </w:rPr>
            </w:pPr>
            <w:r w:rsidRPr="00874917">
              <w:rPr>
                <w:noProof/>
              </w:rPr>
              <w:t>Nonobstant les autres dispositions de cette Clause, si un évènement ou une circonstance hors du contrôle des Parties (notamment, mais non limitativement, un cas de Force Majeure) survient, qui rend impossible ou illégale pour l’une ou les deux Parties l’exécution de ses ou de leurs obligations contractuelles ou qui, selon le droit applicable au Marché, autorise les Parties à être exonérées de la poursuite de l’exécution du Marché, alors, par voie de notification de l’une des Parties d’un tel évènement ou circonstance à l’autre Partie :</w:t>
            </w:r>
          </w:p>
          <w:p w14:paraId="7C74D337" w14:textId="77777777" w:rsidR="00107AF3" w:rsidRPr="00874917" w:rsidRDefault="00107AF3" w:rsidP="00595B24">
            <w:pPr>
              <w:pStyle w:val="Paragraphedeliste"/>
              <w:numPr>
                <w:ilvl w:val="0"/>
                <w:numId w:val="240"/>
              </w:numPr>
              <w:spacing w:after="100"/>
              <w:ind w:left="459" w:hanging="459"/>
              <w:contextualSpacing w:val="0"/>
              <w:rPr>
                <w:noProof/>
              </w:rPr>
            </w:pPr>
            <w:r w:rsidRPr="00874917">
              <w:rPr>
                <w:noProof/>
              </w:rPr>
              <w:t>les Parties seront exonérées de la poursuite de l’exécution du Marché, sans préjudice des droits de chacune des Parties relatifs à toute violation antérieure du Marché ; et</w:t>
            </w:r>
          </w:p>
          <w:p w14:paraId="28D7DD9E" w14:textId="77777777" w:rsidR="00496A1A" w:rsidRPr="00874917" w:rsidRDefault="00107AF3" w:rsidP="00595B24">
            <w:pPr>
              <w:pStyle w:val="Paragraphedeliste"/>
              <w:numPr>
                <w:ilvl w:val="0"/>
                <w:numId w:val="240"/>
              </w:numPr>
              <w:spacing w:after="100"/>
              <w:ind w:left="459" w:hanging="459"/>
              <w:contextualSpacing w:val="0"/>
              <w:rPr>
                <w:noProof/>
              </w:rPr>
            </w:pPr>
            <w:r w:rsidRPr="00874917">
              <w:rPr>
                <w:noProof/>
              </w:rPr>
              <w:t xml:space="preserve">la somme payable par le Maître </w:t>
            </w:r>
            <w:r w:rsidR="00A97D4E" w:rsidRPr="00874917">
              <w:rPr>
                <w:noProof/>
              </w:rPr>
              <w:t>d'Ouvrage</w:t>
            </w:r>
            <w:r w:rsidRPr="00874917">
              <w:rPr>
                <w:noProof/>
              </w:rPr>
              <w:t xml:space="preserve"> à l’Entrepreneur doit être la même que celle qui aurait été payée conformément aux dispositions de la Sous</w:t>
            </w:r>
            <w:r w:rsidRPr="00874917">
              <w:rPr>
                <w:noProof/>
              </w:rPr>
              <w:noBreakHyphen/>
              <w:t xml:space="preserve">Clause 19.6 </w:t>
            </w:r>
            <w:r w:rsidRPr="00874917">
              <w:rPr>
                <w:i/>
                <w:noProof/>
              </w:rPr>
              <w:t>[Résiliation optionnelle, paiement et exonération]</w:t>
            </w:r>
            <w:r w:rsidRPr="00874917">
              <w:rPr>
                <w:noProof/>
              </w:rPr>
              <w:t xml:space="preserve"> si le Marché avait été résilié en vertu de la Sous</w:t>
            </w:r>
            <w:r w:rsidRPr="00874917">
              <w:rPr>
                <w:noProof/>
              </w:rPr>
              <w:noBreakHyphen/>
              <w:t>Clause 19.6.</w:t>
            </w:r>
          </w:p>
        </w:tc>
      </w:tr>
      <w:tr w:rsidR="00040B7E" w:rsidRPr="00874917" w14:paraId="769F9CF8" w14:textId="77777777" w:rsidTr="00B04AE3">
        <w:tc>
          <w:tcPr>
            <w:tcW w:w="9180" w:type="dxa"/>
            <w:gridSpan w:val="2"/>
          </w:tcPr>
          <w:p w14:paraId="32DA2A90" w14:textId="77777777" w:rsidR="00107AF3" w:rsidRPr="00874917" w:rsidRDefault="00107AF3" w:rsidP="00595B24">
            <w:pPr>
              <w:pStyle w:val="Heading1"/>
              <w:spacing w:after="100"/>
              <w:ind w:left="431" w:hanging="431"/>
              <w:jc w:val="center"/>
              <w:rPr>
                <w:noProof/>
              </w:rPr>
            </w:pPr>
            <w:bookmarkStart w:id="414" w:name="_Toc22291267"/>
            <w:r w:rsidRPr="00874917">
              <w:rPr>
                <w:noProof/>
              </w:rPr>
              <w:t>Réclamations, différends et arbitrage</w:t>
            </w:r>
            <w:bookmarkEnd w:id="414"/>
          </w:p>
        </w:tc>
      </w:tr>
      <w:tr w:rsidR="00040B7E" w:rsidRPr="00874917" w14:paraId="4381956B" w14:textId="77777777" w:rsidTr="00B04AE3">
        <w:tc>
          <w:tcPr>
            <w:tcW w:w="2660" w:type="dxa"/>
          </w:tcPr>
          <w:p w14:paraId="6455BAF2" w14:textId="77777777" w:rsidR="00496A1A" w:rsidRPr="00874917" w:rsidRDefault="00107AF3" w:rsidP="00595B24">
            <w:pPr>
              <w:pStyle w:val="Heading2"/>
              <w:spacing w:after="100"/>
              <w:jc w:val="left"/>
              <w:rPr>
                <w:noProof/>
              </w:rPr>
            </w:pPr>
            <w:bookmarkStart w:id="415" w:name="_Toc22291268"/>
            <w:r w:rsidRPr="00874917">
              <w:rPr>
                <w:noProof/>
              </w:rPr>
              <w:t>Réclamations de l'Entrepreneur</w:t>
            </w:r>
            <w:bookmarkEnd w:id="415"/>
          </w:p>
        </w:tc>
        <w:tc>
          <w:tcPr>
            <w:tcW w:w="6520" w:type="dxa"/>
          </w:tcPr>
          <w:p w14:paraId="47F1C2A3" w14:textId="77777777" w:rsidR="00107AF3" w:rsidRPr="00874917" w:rsidRDefault="00107AF3" w:rsidP="00595B24">
            <w:pPr>
              <w:spacing w:after="100"/>
              <w:rPr>
                <w:noProof/>
              </w:rPr>
            </w:pPr>
            <w:r w:rsidRPr="00874917">
              <w:rPr>
                <w:noProof/>
              </w:rPr>
              <w:t>Si l’Entrepreneur considère qu´il est en droit d’obtenir une prolongation du Délai d’Achèvement et/ou un paiement supplémentaire, en vertu de l’une des Clauses de ces Conditions ou à d’autres titres en lien avec le Marché, l’Entrepreneur doit en notifier le Maître d’Œuvre, en décrivant l’évènement ou la circonstance générant la réclamation. La notification doit être faite dès que possible, et au plus tard 28 jours après que l’Entrepreneur a pris, ou aurait dû prendre connaissance, de cet évènement ou de cette circonstance.</w:t>
            </w:r>
          </w:p>
          <w:p w14:paraId="20C4B032" w14:textId="77777777" w:rsidR="00107AF3" w:rsidRPr="00874917" w:rsidRDefault="00107AF3" w:rsidP="00595B24">
            <w:pPr>
              <w:spacing w:after="100"/>
              <w:rPr>
                <w:noProof/>
              </w:rPr>
            </w:pPr>
            <w:r w:rsidRPr="00874917">
              <w:rPr>
                <w:noProof/>
              </w:rPr>
              <w:t xml:space="preserve">Si l’Entrepreneur manque à notifier sa réclamation dans ce délai de 28 jours, le Délai d’Achèvement ne sera pas prolongé, l’Entrepreneur n'aura pas droit à un paiement supplémentaire, et le Maître </w:t>
            </w:r>
            <w:r w:rsidR="00A97D4E" w:rsidRPr="00874917">
              <w:rPr>
                <w:noProof/>
              </w:rPr>
              <w:t>d'Ouvrage</w:t>
            </w:r>
            <w:r w:rsidRPr="00874917">
              <w:rPr>
                <w:noProof/>
              </w:rPr>
              <w:t xml:space="preserve"> sera exonéré de toute responsabilité au titre de la réclamation. Dans le cas contraire, il sera fait application des dispositions de la suite de la présente Sous</w:t>
            </w:r>
            <w:r w:rsidRPr="00874917">
              <w:rPr>
                <w:noProof/>
              </w:rPr>
              <w:noBreakHyphen/>
              <w:t>Clause.</w:t>
            </w:r>
          </w:p>
          <w:p w14:paraId="34A844DB" w14:textId="77777777" w:rsidR="00107AF3" w:rsidRPr="00874917" w:rsidRDefault="00107AF3" w:rsidP="00595B24">
            <w:pPr>
              <w:spacing w:after="100"/>
              <w:rPr>
                <w:noProof/>
              </w:rPr>
            </w:pPr>
            <w:r w:rsidRPr="00874917">
              <w:rPr>
                <w:noProof/>
              </w:rPr>
              <w:t>L’Entrepreneur doit également soumettre toutes les autres notifications requises par le Marché, et tous les éléments justificatifs en rapport avec la réclamation en ce qui concerne un tel évènement ou une telle circonstance.</w:t>
            </w:r>
          </w:p>
          <w:p w14:paraId="36666578" w14:textId="77777777" w:rsidR="00107AF3" w:rsidRPr="00874917" w:rsidRDefault="00107AF3" w:rsidP="00595B24">
            <w:pPr>
              <w:spacing w:after="100"/>
              <w:rPr>
                <w:noProof/>
              </w:rPr>
            </w:pPr>
            <w:r w:rsidRPr="00874917">
              <w:rPr>
                <w:noProof/>
              </w:rPr>
              <w:t xml:space="preserve">Que ce soit sur le Chantier ou bien en un autre lieu acceptable pour le Maître d’Œuvre, l´Entrepreneur doit conserver les enregistrements contemporains à un tel évènement ou une telle circonstance qui sont nécessaires pour justifier sa réclamation. Sans admettre la responsabilité du Maître </w:t>
            </w:r>
            <w:r w:rsidR="00A97D4E" w:rsidRPr="00874917">
              <w:rPr>
                <w:noProof/>
              </w:rPr>
              <w:t>d'Ouvrage</w:t>
            </w:r>
            <w:r w:rsidRPr="00874917">
              <w:rPr>
                <w:noProof/>
              </w:rPr>
              <w:t>, le Maître d’Œuvre peut, après avoir reçu une notification conformément aux dispositions de cette Sous</w:t>
            </w:r>
            <w:r w:rsidRPr="00874917">
              <w:rPr>
                <w:noProof/>
              </w:rPr>
              <w:noBreakHyphen/>
              <w:t>Clause, contrôler la tenue des enregistrements et/ou ordonner à l’Entrepreneur de tenir des enregistrements contemporains supplémentaires. L’Entrepreneur doit permettre au Maître d’Œuvre de contrôler tous ces enregistrements, et doit (si cela lui est ordonné) en soumettre des copies au Maître d’Œuvre.</w:t>
            </w:r>
          </w:p>
          <w:p w14:paraId="114F7341" w14:textId="77777777" w:rsidR="00107AF3" w:rsidRPr="00874917" w:rsidRDefault="00107AF3" w:rsidP="00595B24">
            <w:pPr>
              <w:spacing w:after="100"/>
              <w:rPr>
                <w:noProof/>
              </w:rPr>
            </w:pPr>
            <w:r w:rsidRPr="00874917">
              <w:rPr>
                <w:noProof/>
              </w:rPr>
              <w:t xml:space="preserve">Dans un délai de 42 jours après que l’Entrepreneur a pris (ou aurait dû avoir pris connaissance) de l’évènement ou de la circonstance générant la réclamation, ou dans tout autre délai proposé par l’Entrepreneur et approuvé par le Maître d’Œuvre, l’Entrepreneur doit envoyer au Maître d’Œuvre une réclamation pleinement détaillée qui inclut l’intégralité des éléments justificatifs du bien-fondé de la réclamation, et de la prolongation du délai et/ou du paiement supplémentaire réclamé(s). Si l’événement ou la circonstance générant la réclamation a un effet continu : </w:t>
            </w:r>
          </w:p>
          <w:p w14:paraId="3005431B" w14:textId="77777777" w:rsidR="00107AF3" w:rsidRPr="00874917" w:rsidRDefault="00107AF3" w:rsidP="00595B24">
            <w:pPr>
              <w:pStyle w:val="Paragraphedeliste"/>
              <w:numPr>
                <w:ilvl w:val="0"/>
                <w:numId w:val="201"/>
              </w:numPr>
              <w:spacing w:after="100"/>
              <w:ind w:left="459" w:hanging="459"/>
              <w:contextualSpacing w:val="0"/>
              <w:rPr>
                <w:noProof/>
              </w:rPr>
            </w:pPr>
            <w:r w:rsidRPr="00874917">
              <w:rPr>
                <w:noProof/>
              </w:rPr>
              <w:t xml:space="preserve">cette réclamation pleinement détaillée sera considérée comme intermédiaire ; </w:t>
            </w:r>
          </w:p>
          <w:p w14:paraId="54EC2904" w14:textId="77777777" w:rsidR="00107AF3" w:rsidRPr="00874917" w:rsidRDefault="00107AF3" w:rsidP="00595B24">
            <w:pPr>
              <w:pStyle w:val="Paragraphedeliste"/>
              <w:numPr>
                <w:ilvl w:val="0"/>
                <w:numId w:val="201"/>
              </w:numPr>
              <w:spacing w:after="100"/>
              <w:ind w:left="459" w:hanging="459"/>
              <w:contextualSpacing w:val="0"/>
              <w:rPr>
                <w:noProof/>
              </w:rPr>
            </w:pPr>
            <w:r w:rsidRPr="00874917">
              <w:rPr>
                <w:noProof/>
              </w:rPr>
              <w:t xml:space="preserve">l’Entrepreneur doit envoyer d’autres réclamations intermédiaires à des intervalles mensuels, présentant le retard et/ou le montant accumulé(s) réclamé(s), ainsi que tous les autres justificatifs que le Maître d’Œuvre peut raisonnablement exiger ; et </w:t>
            </w:r>
          </w:p>
          <w:p w14:paraId="02EE5FDD" w14:textId="77777777" w:rsidR="00107AF3" w:rsidRPr="00874917" w:rsidRDefault="00107AF3" w:rsidP="00595B24">
            <w:pPr>
              <w:pStyle w:val="Paragraphedeliste"/>
              <w:numPr>
                <w:ilvl w:val="0"/>
                <w:numId w:val="201"/>
              </w:numPr>
              <w:spacing w:after="100"/>
              <w:ind w:left="459" w:hanging="459"/>
              <w:contextualSpacing w:val="0"/>
              <w:rPr>
                <w:noProof/>
              </w:rPr>
            </w:pPr>
            <w:r w:rsidRPr="00874917">
              <w:rPr>
                <w:noProof/>
              </w:rPr>
              <w:t>l’Entrepreneur doit envoyer une réclamation finale dans un délai de 28 jours après la fin des effets résultant de l'évènement ou de la circonstance, ou dans tout autre délai proposé par l’Entrepreneur et approuvé par le Maître d’Œuvre.</w:t>
            </w:r>
          </w:p>
          <w:p w14:paraId="0DE059DC" w14:textId="77777777" w:rsidR="00107AF3" w:rsidRPr="00874917" w:rsidRDefault="00107AF3" w:rsidP="00595B24">
            <w:pPr>
              <w:spacing w:after="100"/>
              <w:rPr>
                <w:noProof/>
              </w:rPr>
            </w:pPr>
            <w:r w:rsidRPr="00874917">
              <w:rPr>
                <w:noProof/>
              </w:rPr>
              <w:t>Dans un délai de 42 jours après la réception d’une réclamation ou de tout autre justificatif en support d’une réclamation antérieure, ou dans tout autre délai proposé par le Maître d’Œuvre et approuvé par l’Entrepreneur, le Maître d’Œuvre doit répondre en approuvant, ou en rejetant avec des commentaires détaillés. Il peut aussi exiger des justificatifs supplémentaires nécessaires, mais doit toutefois donner sa réponse sur le principe de cette réclamation dans le délai visé ci</w:t>
            </w:r>
            <w:r w:rsidR="00460107" w:rsidRPr="00874917">
              <w:rPr>
                <w:noProof/>
              </w:rPr>
              <w:noBreakHyphen/>
            </w:r>
            <w:r w:rsidRPr="00874917">
              <w:rPr>
                <w:noProof/>
              </w:rPr>
              <w:t>dessus.</w:t>
            </w:r>
          </w:p>
          <w:p w14:paraId="72E405B8" w14:textId="77777777" w:rsidR="00107AF3" w:rsidRPr="00874917" w:rsidRDefault="00107AF3" w:rsidP="00595B24">
            <w:pPr>
              <w:spacing w:after="100"/>
              <w:rPr>
                <w:noProof/>
              </w:rPr>
            </w:pPr>
            <w:r w:rsidRPr="00874917">
              <w:rPr>
                <w:noProof/>
              </w:rPr>
              <w:t xml:space="preserve">Dans ce délai de 42 jours, le Maître d’Œuvre doit </w:t>
            </w:r>
            <w:r w:rsidR="00460107" w:rsidRPr="00874917">
              <w:rPr>
                <w:noProof/>
              </w:rPr>
              <w:t>procéder conformément à la Sous</w:t>
            </w:r>
            <w:r w:rsidR="00460107" w:rsidRPr="00874917">
              <w:rPr>
                <w:noProof/>
              </w:rPr>
              <w:noBreakHyphen/>
              <w:t>Clause </w:t>
            </w:r>
            <w:r w:rsidRPr="00874917">
              <w:rPr>
                <w:noProof/>
              </w:rPr>
              <w:t>3.5</w:t>
            </w:r>
            <w:r w:rsidRPr="00874917">
              <w:rPr>
                <w:i/>
                <w:noProof/>
              </w:rPr>
              <w:t xml:space="preserve"> [Déterminations]</w:t>
            </w:r>
            <w:r w:rsidRPr="00874917">
              <w:rPr>
                <w:noProof/>
              </w:rPr>
              <w:t xml:space="preserve"> pour parvenir à </w:t>
            </w:r>
            <w:r w:rsidR="00460107" w:rsidRPr="00874917">
              <w:rPr>
                <w:noProof/>
              </w:rPr>
              <w:t>un accord sur ou déterminer (i) </w:t>
            </w:r>
            <w:r w:rsidRPr="00874917">
              <w:rPr>
                <w:noProof/>
              </w:rPr>
              <w:t>la prolongation (le cas échéant) du Délai d’Achèvement (avant ou après son exp</w:t>
            </w:r>
            <w:r w:rsidR="00460107" w:rsidRPr="00874917">
              <w:rPr>
                <w:noProof/>
              </w:rPr>
              <w:t>iration) conformément à la Sous</w:t>
            </w:r>
            <w:r w:rsidR="00460107" w:rsidRPr="00874917">
              <w:rPr>
                <w:noProof/>
              </w:rPr>
              <w:noBreakHyphen/>
              <w:t>Clause </w:t>
            </w:r>
            <w:r w:rsidRPr="00874917">
              <w:rPr>
                <w:noProof/>
              </w:rPr>
              <w:t xml:space="preserve">8.4 </w:t>
            </w:r>
            <w:r w:rsidRPr="00874917">
              <w:rPr>
                <w:i/>
                <w:noProof/>
              </w:rPr>
              <w:t xml:space="preserve">[Prolongation du </w:t>
            </w:r>
            <w:r w:rsidR="00460107" w:rsidRPr="00874917">
              <w:rPr>
                <w:i/>
                <w:noProof/>
              </w:rPr>
              <w:t>Délai d’Achèvement]</w:t>
            </w:r>
            <w:r w:rsidR="00460107" w:rsidRPr="00874917">
              <w:rPr>
                <w:noProof/>
              </w:rPr>
              <w:t>, et/ou (ii) </w:t>
            </w:r>
            <w:r w:rsidRPr="00874917">
              <w:rPr>
                <w:noProof/>
              </w:rPr>
              <w:t>le paiement supplémentaire (le cas échéant) que l’Entrepreneur est en droit d’obtenir en vertu du Marché.</w:t>
            </w:r>
          </w:p>
          <w:p w14:paraId="30BC488C" w14:textId="77777777" w:rsidR="00107AF3" w:rsidRPr="00874917" w:rsidRDefault="00107AF3" w:rsidP="00595B24">
            <w:pPr>
              <w:spacing w:after="100"/>
              <w:rPr>
                <w:noProof/>
              </w:rPr>
            </w:pPr>
            <w:r w:rsidRPr="00874917">
              <w:rPr>
                <w:noProof/>
              </w:rPr>
              <w:t xml:space="preserve">Chacun des Décomptes doit inclure tout paiement supplémentaire lié à une réclamation qui aura raisonnablement été justifié comme dû conformément aux dispositions pertinentes du Marché. A moins que et jusqu’à ce que les justificatifs fournis soient suffisants pour justifier du bien-fondé de l’intégralité de la réclamation, l’Entrepreneur n'aura droit qu’au paiement de la partie de la réclamation dont il aura pu justifier le bien-fondé. </w:t>
            </w:r>
          </w:p>
          <w:p w14:paraId="4238017E" w14:textId="77777777" w:rsidR="00107AF3" w:rsidRPr="00874917" w:rsidRDefault="00107AF3" w:rsidP="00595B24">
            <w:pPr>
              <w:spacing w:after="100"/>
              <w:rPr>
                <w:noProof/>
              </w:rPr>
            </w:pPr>
            <w:r w:rsidRPr="00874917">
              <w:rPr>
                <w:noProof/>
              </w:rPr>
              <w:t>Si le Maître d’Œuvre ne répond pas dans le délai visé dans cette Clause, chaque Partie peut considérer que la réclamation a été rejetée par le Maître d’Œuvre et chacune d’elle pourra saisir le Comité de Règlement des Di</w:t>
            </w:r>
            <w:r w:rsidR="00460107" w:rsidRPr="00874917">
              <w:rPr>
                <w:noProof/>
              </w:rPr>
              <w:t>fférends conformément à la Sous</w:t>
            </w:r>
            <w:r w:rsidR="00460107" w:rsidRPr="00874917">
              <w:rPr>
                <w:noProof/>
              </w:rPr>
              <w:noBreakHyphen/>
              <w:t>Clause </w:t>
            </w:r>
            <w:r w:rsidRPr="00874917">
              <w:rPr>
                <w:noProof/>
              </w:rPr>
              <w:t xml:space="preserve">20.4 </w:t>
            </w:r>
            <w:r w:rsidRPr="00874917">
              <w:rPr>
                <w:i/>
                <w:noProof/>
              </w:rPr>
              <w:t>[Obtention de la Décision du Comité de Règlement des Différends]</w:t>
            </w:r>
            <w:r w:rsidRPr="00874917">
              <w:rPr>
                <w:noProof/>
              </w:rPr>
              <w:t>.</w:t>
            </w:r>
          </w:p>
          <w:p w14:paraId="799E286B" w14:textId="77777777" w:rsidR="00496A1A" w:rsidRPr="00874917" w:rsidRDefault="00460107" w:rsidP="00595B24">
            <w:pPr>
              <w:spacing w:after="100"/>
              <w:rPr>
                <w:noProof/>
              </w:rPr>
            </w:pPr>
            <w:r w:rsidRPr="00874917">
              <w:rPr>
                <w:noProof/>
              </w:rPr>
              <w:t>Les exigences de cette Sous</w:t>
            </w:r>
            <w:r w:rsidRPr="00874917">
              <w:rPr>
                <w:noProof/>
              </w:rPr>
              <w:noBreakHyphen/>
            </w:r>
            <w:r w:rsidR="00107AF3" w:rsidRPr="00874917">
              <w:rPr>
                <w:noProof/>
              </w:rPr>
              <w:t>Clause se cumule</w:t>
            </w:r>
            <w:r w:rsidRPr="00874917">
              <w:rPr>
                <w:noProof/>
              </w:rPr>
              <w:t>nt à celles de toute autre Sous</w:t>
            </w:r>
            <w:r w:rsidRPr="00874917">
              <w:rPr>
                <w:noProof/>
              </w:rPr>
              <w:noBreakHyphen/>
            </w:r>
            <w:r w:rsidR="00107AF3" w:rsidRPr="00874917">
              <w:rPr>
                <w:noProof/>
              </w:rPr>
              <w:t>Clause applicable à la réclamation. Si l’Entrepreneur man</w:t>
            </w:r>
            <w:r w:rsidRPr="00874917">
              <w:rPr>
                <w:noProof/>
              </w:rPr>
              <w:t>que à se conformer à cette Sous</w:t>
            </w:r>
            <w:r w:rsidRPr="00874917">
              <w:rPr>
                <w:noProof/>
              </w:rPr>
              <w:noBreakHyphen/>
            </w:r>
            <w:r w:rsidR="00107AF3" w:rsidRPr="00874917">
              <w:rPr>
                <w:noProof/>
              </w:rPr>
              <w:t>Clause ou à une autre Sous</w:t>
            </w:r>
            <w:r w:rsidRPr="00874917">
              <w:rPr>
                <w:noProof/>
              </w:rPr>
              <w:noBreakHyphen/>
            </w:r>
            <w:r w:rsidR="00107AF3" w:rsidRPr="00874917">
              <w:rPr>
                <w:noProof/>
              </w:rPr>
              <w:t xml:space="preserve">Clause relative à toute réclamation, toute prolongation du délai et/ou tout paiement supplémentaire doit prendre en compte dans quelle mesure (le cas échéant) cette défaillance de l’Entrepreneur a empêché ou a compromis l’examen correct de la réclamation, à moins que la réclamation n’ait été rejetée en vertu des dispositions du </w:t>
            </w:r>
            <w:r w:rsidRPr="00874917">
              <w:rPr>
                <w:noProof/>
              </w:rPr>
              <w:t>second paragraphe de cette Sous</w:t>
            </w:r>
            <w:r w:rsidRPr="00874917">
              <w:rPr>
                <w:noProof/>
              </w:rPr>
              <w:noBreakHyphen/>
            </w:r>
            <w:r w:rsidR="00107AF3" w:rsidRPr="00874917">
              <w:rPr>
                <w:noProof/>
              </w:rPr>
              <w:t>Clause.</w:t>
            </w:r>
          </w:p>
        </w:tc>
      </w:tr>
      <w:tr w:rsidR="00040B7E" w:rsidRPr="00874917" w14:paraId="45111D49" w14:textId="77777777" w:rsidTr="00B04AE3">
        <w:tc>
          <w:tcPr>
            <w:tcW w:w="2660" w:type="dxa"/>
          </w:tcPr>
          <w:p w14:paraId="5D4E1026" w14:textId="77777777" w:rsidR="00496A1A" w:rsidRPr="00874917" w:rsidRDefault="00460107" w:rsidP="00595B24">
            <w:pPr>
              <w:pStyle w:val="Heading2"/>
              <w:spacing w:after="100"/>
              <w:jc w:val="left"/>
              <w:rPr>
                <w:noProof/>
              </w:rPr>
            </w:pPr>
            <w:bookmarkStart w:id="416" w:name="_Toc22291269"/>
            <w:r w:rsidRPr="00874917">
              <w:rPr>
                <w:noProof/>
              </w:rPr>
              <w:t>Nomination du Comité de Règlement des Différends</w:t>
            </w:r>
            <w:bookmarkEnd w:id="416"/>
          </w:p>
        </w:tc>
        <w:tc>
          <w:tcPr>
            <w:tcW w:w="6520" w:type="dxa"/>
          </w:tcPr>
          <w:p w14:paraId="16CE5953" w14:textId="77777777" w:rsidR="00460107" w:rsidRPr="00874917" w:rsidRDefault="00460107" w:rsidP="00595B24">
            <w:pPr>
              <w:spacing w:after="100"/>
              <w:rPr>
                <w:noProof/>
              </w:rPr>
            </w:pPr>
            <w:r w:rsidRPr="00874917">
              <w:rPr>
                <w:noProof/>
              </w:rPr>
              <w:t>Les différends seront tranchés par le Comité de Règlement des Différends conformément aux dispositions de la Sous</w:t>
            </w:r>
            <w:r w:rsidRPr="00874917">
              <w:rPr>
                <w:noProof/>
              </w:rPr>
              <w:noBreakHyphen/>
              <w:t xml:space="preserve">Clause 20.4 </w:t>
            </w:r>
            <w:r w:rsidRPr="00874917">
              <w:rPr>
                <w:i/>
                <w:noProof/>
              </w:rPr>
              <w:t>[Obtention de la décision du Comité de Règlement des Différends]</w:t>
            </w:r>
            <w:r w:rsidRPr="00874917">
              <w:rPr>
                <w:noProof/>
              </w:rPr>
              <w:t>. Les Parties doivent nommer le Comité de Règlement des Différends avant la date mentionnée dans les Données du Marché.</w:t>
            </w:r>
          </w:p>
          <w:p w14:paraId="05457EA0" w14:textId="77777777" w:rsidR="00460107" w:rsidRPr="00874917" w:rsidRDefault="00460107" w:rsidP="00595B24">
            <w:pPr>
              <w:spacing w:after="100"/>
              <w:rPr>
                <w:noProof/>
              </w:rPr>
            </w:pPr>
            <w:r w:rsidRPr="00874917">
              <w:rPr>
                <w:noProof/>
              </w:rPr>
              <w:t>Le Comité de Règlement des Différends doit comprendre, comme mentionné dans les Données du Marché, une ou trois personnes possédant les qualifications appropriées ("les membres"), chacun d’entre eux maîtrisant couramment la langue de communication définie dans le Marché et étant un professionnel expérimenté dans le type de construction correspondant aux Ouvrages et dans l’interprétation de documents contractuels. Si le nombre de membres n’est pas mentionné, et à moins que les Parties n’en conviennent autrement, le Comité de Règlement des Différends comprendra trois personnes.</w:t>
            </w:r>
          </w:p>
          <w:p w14:paraId="56177FD0" w14:textId="77777777" w:rsidR="00460107" w:rsidRPr="00874917" w:rsidRDefault="00460107" w:rsidP="00595B24">
            <w:pPr>
              <w:spacing w:after="100"/>
              <w:rPr>
                <w:noProof/>
              </w:rPr>
            </w:pPr>
            <w:r w:rsidRPr="00874917">
              <w:rPr>
                <w:noProof/>
              </w:rPr>
              <w:t>Si les Parties n’ont pas nommé d’un commun accord le Comité de Règlement des Différends dans un délai de 21 jours avant la date spécifiée dans les Données du Marché et si le Comité de Règlement des Différends doit comprendre trois personnes, chaque Partie doit présenter un membre à l’approbation de l’autre Partie. Les deux premiers membres doivent recommander, et les Parties s’accorder, sur le troisième membre, qui endossera le rôle de président.</w:t>
            </w:r>
          </w:p>
          <w:p w14:paraId="5E8F3789" w14:textId="77777777" w:rsidR="00460107" w:rsidRPr="00874917" w:rsidRDefault="00460107" w:rsidP="00595B24">
            <w:pPr>
              <w:spacing w:after="100"/>
              <w:rPr>
                <w:noProof/>
              </w:rPr>
            </w:pPr>
            <w:r w:rsidRPr="00874917">
              <w:rPr>
                <w:noProof/>
              </w:rPr>
              <w:t>Toutefois, si une liste de membres potentiels a été convenue par les Parties et est incluse au Marché, les membres doivent être choisis au sein de la liste, à l’exception des personnes qui ne peuvent ou ne veulent pas accepter la nomination au Comité de Règlement des Différends.</w:t>
            </w:r>
          </w:p>
          <w:p w14:paraId="37526EF8" w14:textId="77777777" w:rsidR="00460107" w:rsidRPr="00874917" w:rsidRDefault="00460107" w:rsidP="00595B24">
            <w:pPr>
              <w:spacing w:after="100"/>
              <w:rPr>
                <w:noProof/>
              </w:rPr>
            </w:pPr>
            <w:r w:rsidRPr="00874917">
              <w:rPr>
                <w:noProof/>
              </w:rPr>
              <w:t>L’accord entre d’une part les Parties et, d’autre part, l’unique membre ou, le cas échéant, chacun des trois membres, doit intégrer les Conditions Générales de la Convention du Comité de Règlement des Différends, figurant en Annexe de ces Conditions Générales, avec toutes modifications qui auront été convenues entre eux.</w:t>
            </w:r>
          </w:p>
          <w:p w14:paraId="7077DEA8" w14:textId="77777777" w:rsidR="00460107" w:rsidRPr="00874917" w:rsidRDefault="00460107" w:rsidP="00595B24">
            <w:pPr>
              <w:spacing w:after="100"/>
              <w:rPr>
                <w:noProof/>
              </w:rPr>
            </w:pPr>
            <w:r w:rsidRPr="00874917">
              <w:rPr>
                <w:noProof/>
              </w:rPr>
              <w:t>Les conditions de la rémunération du membre unique ou, le cas échéant, de chacun des trois membres, y compris la rémunération de tout expert consulté par le Comité de Règlement des Différends, doivent être mutuellement convenues entre les Parties au moment où elles conviennent des conditions de nomination. Chaque Partie est responsable du paiement de la moitié de la rémunération.</w:t>
            </w:r>
          </w:p>
          <w:p w14:paraId="41A5C692" w14:textId="77777777" w:rsidR="00460107" w:rsidRPr="00874917" w:rsidRDefault="00460107" w:rsidP="00595B24">
            <w:pPr>
              <w:spacing w:after="100"/>
              <w:rPr>
                <w:noProof/>
              </w:rPr>
            </w:pPr>
            <w:r w:rsidRPr="00874917">
              <w:rPr>
                <w:noProof/>
              </w:rPr>
              <w:t xml:space="preserve">A tout moment, si les Parties en conviennent, elles peuvent conjointement saisir le Comité de Règlement des Différends pour qu’il donne son opinion sur un sujet déterminé. Aucune Partie ne peut toutefois consulter le Comité de Règlement des Différends sur un quelconque sujet sans l’accord de l’autre Partie. </w:t>
            </w:r>
          </w:p>
          <w:p w14:paraId="0FBFAC7A" w14:textId="77777777" w:rsidR="00460107" w:rsidRPr="00874917" w:rsidRDefault="00460107" w:rsidP="00595B24">
            <w:pPr>
              <w:spacing w:after="100"/>
              <w:rPr>
                <w:noProof/>
              </w:rPr>
            </w:pPr>
            <w:r w:rsidRPr="00874917">
              <w:rPr>
                <w:noProof/>
              </w:rPr>
              <w:t>Si un membre refuse de siéger ou est dans l’impossibilité de siéger en raison d’un décès, d’une incapacité, d’une démission ou de la résiliation de son mandat, un remplaçant doit être nommé de la même manière que la personne remplacée avait été nommée ou acceptée, conformément aux dispositions de cette Sous</w:t>
            </w:r>
            <w:r w:rsidRPr="00874917">
              <w:rPr>
                <w:noProof/>
              </w:rPr>
              <w:noBreakHyphen/>
              <w:t>Clause.</w:t>
            </w:r>
          </w:p>
          <w:p w14:paraId="47488B34" w14:textId="77777777" w:rsidR="00496A1A" w:rsidRPr="00874917" w:rsidRDefault="00460107" w:rsidP="00595B24">
            <w:pPr>
              <w:spacing w:after="100"/>
              <w:rPr>
                <w:noProof/>
              </w:rPr>
            </w:pPr>
            <w:r w:rsidRPr="00874917">
              <w:rPr>
                <w:noProof/>
              </w:rPr>
              <w:t xml:space="preserve">Le mandat d’un membre peut être résilié par accord mutuel des deux Parties, mais non par l’Entrepreneur ou le Maître </w:t>
            </w:r>
            <w:r w:rsidR="00A97D4E" w:rsidRPr="00874917">
              <w:rPr>
                <w:noProof/>
              </w:rPr>
              <w:t>d'Ouvrage</w:t>
            </w:r>
            <w:r w:rsidRPr="00874917">
              <w:rPr>
                <w:noProof/>
              </w:rPr>
              <w:t xml:space="preserve"> agissant seul. A moins que les deux Parties n’en conviennent autrement, le mandat du Comité de Règlement des Différends (et de chacun de ses membres) prendra fin lorsque le quitus mentionnée à la Sous</w:t>
            </w:r>
            <w:r w:rsidRPr="00874917">
              <w:rPr>
                <w:noProof/>
              </w:rPr>
              <w:noBreakHyphen/>
              <w:t xml:space="preserve">Clause 14.12 </w:t>
            </w:r>
            <w:r w:rsidRPr="00874917">
              <w:rPr>
                <w:i/>
                <w:noProof/>
              </w:rPr>
              <w:t>[Quitus]</w:t>
            </w:r>
            <w:r w:rsidRPr="00874917">
              <w:rPr>
                <w:noProof/>
              </w:rPr>
              <w:t xml:space="preserve"> prendra effet</w:t>
            </w:r>
          </w:p>
        </w:tc>
      </w:tr>
      <w:tr w:rsidR="00040B7E" w:rsidRPr="00874917" w14:paraId="43078128" w14:textId="77777777" w:rsidTr="00B04AE3">
        <w:tc>
          <w:tcPr>
            <w:tcW w:w="2660" w:type="dxa"/>
          </w:tcPr>
          <w:p w14:paraId="3C9D59BA" w14:textId="77777777" w:rsidR="00496A1A" w:rsidRPr="00874917" w:rsidRDefault="00460107" w:rsidP="00595B24">
            <w:pPr>
              <w:pStyle w:val="Heading2"/>
              <w:spacing w:after="100"/>
              <w:jc w:val="left"/>
              <w:rPr>
                <w:noProof/>
              </w:rPr>
            </w:pPr>
            <w:bookmarkStart w:id="417" w:name="_Toc22291270"/>
            <w:r w:rsidRPr="00874917">
              <w:rPr>
                <w:noProof/>
              </w:rPr>
              <w:t>Absence d'accord sur la Composition du Comité de Règlement des Différends</w:t>
            </w:r>
            <w:bookmarkEnd w:id="417"/>
          </w:p>
        </w:tc>
        <w:tc>
          <w:tcPr>
            <w:tcW w:w="6520" w:type="dxa"/>
          </w:tcPr>
          <w:p w14:paraId="7B881719" w14:textId="77777777" w:rsidR="00460107" w:rsidRPr="00874917" w:rsidRDefault="00460107" w:rsidP="00595B24">
            <w:pPr>
              <w:spacing w:after="100"/>
              <w:rPr>
                <w:noProof/>
              </w:rPr>
            </w:pPr>
            <w:r w:rsidRPr="00874917">
              <w:rPr>
                <w:noProof/>
              </w:rPr>
              <w:t>Lorsque l’un des cas de figure suivants survient :</w:t>
            </w:r>
          </w:p>
          <w:p w14:paraId="2EEB14D1" w14:textId="77777777"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les Parties ne sont pas parvenues à se mettre d’accord sur la nomination de l’unique membre du Comité de Règlement des Différends à la date mentionnée dans le premier paragraphe de la Sous</w:t>
            </w:r>
            <w:r w:rsidRPr="00874917">
              <w:rPr>
                <w:noProof/>
              </w:rPr>
              <w:noBreakHyphen/>
              <w:t xml:space="preserve">Clause 20.2 </w:t>
            </w:r>
            <w:r w:rsidRPr="00874917">
              <w:rPr>
                <w:i/>
                <w:noProof/>
              </w:rPr>
              <w:t>[Nomination du Comité de Règlement des Différends]</w:t>
            </w:r>
            <w:r w:rsidRPr="00874917">
              <w:rPr>
                <w:noProof/>
              </w:rPr>
              <w:t> ;</w:t>
            </w:r>
          </w:p>
          <w:p w14:paraId="0B8A5DC9" w14:textId="77777777"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à cette même date, une des Parties n’a pas nommé un membre (à soumettre à l’approbation de l’autre Partie), ou n’a pas approuvé un membre nommé par l’autre Partie, du Comité de Règlement des Différends constitué de trois personnes ;</w:t>
            </w:r>
          </w:p>
          <w:p w14:paraId="563CA2EA" w14:textId="77777777"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à cette même date, les Parties ne sont pas parvenues à se mettre d´accord sur la nomination du troisième membre (devant agir en tant que président) du Comité de Règlement des Différends ; ou</w:t>
            </w:r>
          </w:p>
          <w:p w14:paraId="6F42BC01" w14:textId="77777777" w:rsidR="00460107" w:rsidRPr="00874917" w:rsidRDefault="00460107" w:rsidP="00595B24">
            <w:pPr>
              <w:pStyle w:val="Paragraphedeliste"/>
              <w:numPr>
                <w:ilvl w:val="0"/>
                <w:numId w:val="202"/>
              </w:numPr>
              <w:spacing w:after="100"/>
              <w:ind w:left="459" w:hanging="459"/>
              <w:contextualSpacing w:val="0"/>
              <w:rPr>
                <w:noProof/>
              </w:rPr>
            </w:pPr>
            <w:r w:rsidRPr="00874917">
              <w:rPr>
                <w:noProof/>
              </w:rPr>
              <w:t>les Parties ne sont pas parvenues à se mettre d´accord sur la nomination d’un remplaçant dans un délai de 42 jours après la date à laquelle le membre unique, ou l’un des trois membres, refuse de siéger ou est dans l’impossibilité de siéger en raison de son décès, d’une incapacité, de sa démission ou de la résiliation de son mandat ;</w:t>
            </w:r>
          </w:p>
          <w:p w14:paraId="6E3359C3" w14:textId="77777777" w:rsidR="00496A1A" w:rsidRPr="00874917" w:rsidRDefault="00460107" w:rsidP="00595B24">
            <w:pPr>
              <w:spacing w:after="100"/>
              <w:rPr>
                <w:noProof/>
              </w:rPr>
            </w:pPr>
            <w:r w:rsidRPr="00874917">
              <w:rPr>
                <w:noProof/>
              </w:rPr>
              <w:t>alors l’entité ou la personne chargée de nomination, telle que mentionnée dans les Données du Marché, doit, à la demande d’une ou des deux Partie(s) et après avoir dûment consulté les deux Parties, nommer ce membre du Comité de Règlement des Différends. Cette nomination est définitive et sans appel. Chaque Partie est tenue au règlement de la moitié de la rémunération de l’entité ou de la personne chargée de nomination.</w:t>
            </w:r>
          </w:p>
        </w:tc>
      </w:tr>
      <w:tr w:rsidR="00040B7E" w:rsidRPr="00874917" w14:paraId="7B8DC791" w14:textId="77777777" w:rsidTr="00B04AE3">
        <w:tc>
          <w:tcPr>
            <w:tcW w:w="2660" w:type="dxa"/>
          </w:tcPr>
          <w:p w14:paraId="11F2A3FD" w14:textId="77777777" w:rsidR="00496A1A" w:rsidRPr="00874917" w:rsidRDefault="00460107" w:rsidP="00595B24">
            <w:pPr>
              <w:pStyle w:val="Heading2"/>
              <w:spacing w:after="100"/>
              <w:jc w:val="left"/>
              <w:rPr>
                <w:noProof/>
              </w:rPr>
            </w:pPr>
            <w:bookmarkStart w:id="418" w:name="_Toc22291271"/>
            <w:r w:rsidRPr="00874917">
              <w:rPr>
                <w:noProof/>
              </w:rPr>
              <w:t>Obtention de la décision du Comité de Règlement des Différends</w:t>
            </w:r>
            <w:bookmarkEnd w:id="418"/>
          </w:p>
        </w:tc>
        <w:tc>
          <w:tcPr>
            <w:tcW w:w="6520" w:type="dxa"/>
          </w:tcPr>
          <w:p w14:paraId="2489ED30" w14:textId="77777777" w:rsidR="00460107" w:rsidRPr="00874917" w:rsidRDefault="00460107" w:rsidP="00595B24">
            <w:pPr>
              <w:spacing w:after="100"/>
              <w:rPr>
                <w:noProof/>
              </w:rPr>
            </w:pPr>
            <w:r w:rsidRPr="00874917">
              <w:rPr>
                <w:noProof/>
              </w:rPr>
              <w:t>Si un différend (de quelque type que ce soit) naît entre les Parties en lien avec ou découlant du Marché ou de l’exécution des Ouvrages, y compris tout différend concernant les certificats, les déterminations, les instructions, les opinions ou les valorisations du Maître d’Œuvre, alors chacune des Partie peut saisir le Comité de Règlement des Différends de ce différend, par écrit avec copies à l’autre Partie et au Maître d’Œuvre, afin qu’il rende une décision. Cette saisine doit mentionner qu’elle est effectuée conformément à cette Sous</w:t>
            </w:r>
            <w:r w:rsidRPr="00874917">
              <w:rPr>
                <w:noProof/>
              </w:rPr>
              <w:noBreakHyphen/>
              <w:t xml:space="preserve">Clause. </w:t>
            </w:r>
          </w:p>
          <w:p w14:paraId="5A5D20D4" w14:textId="77777777" w:rsidR="00460107" w:rsidRPr="00874917" w:rsidRDefault="00460107" w:rsidP="00595B24">
            <w:pPr>
              <w:spacing w:after="100"/>
              <w:rPr>
                <w:noProof/>
              </w:rPr>
            </w:pPr>
            <w:r w:rsidRPr="00874917">
              <w:rPr>
                <w:noProof/>
              </w:rPr>
              <w:t>Lorsque le Comité de Règlement des Différends est constitué de trois personnes, le Comité de Règlement des Différends est réputé avoir reçu la saisine à la date à laquelle le président du Comité de Règlement des Différends l’a reçue.</w:t>
            </w:r>
          </w:p>
          <w:p w14:paraId="41C14F6A" w14:textId="77777777" w:rsidR="00460107" w:rsidRPr="00874917" w:rsidRDefault="00460107" w:rsidP="00595B24">
            <w:pPr>
              <w:spacing w:after="100"/>
              <w:rPr>
                <w:noProof/>
              </w:rPr>
            </w:pPr>
            <w:r w:rsidRPr="00874917">
              <w:rPr>
                <w:noProof/>
              </w:rPr>
              <w:t>Les deux Parties doivent sans délai mettre à la disposition du Comité de Règlement des Différends toute information supplémentaire, permettre l’accès au Chantier, et mettre à disposition toutes installations appropriées que le Comité de Règlement des Différends peut exiger dans le but de prendre une décision concernant le différend en question. Le Comité de Règlement des Différends est réputé ne pas agir en qualité d’arbitre(s).</w:t>
            </w:r>
          </w:p>
          <w:p w14:paraId="30106CA7" w14:textId="77777777" w:rsidR="00460107" w:rsidRPr="00874917" w:rsidRDefault="00460107" w:rsidP="00595B24">
            <w:pPr>
              <w:spacing w:after="100"/>
              <w:rPr>
                <w:noProof/>
              </w:rPr>
            </w:pPr>
            <w:r w:rsidRPr="00874917">
              <w:rPr>
                <w:noProof/>
              </w:rPr>
              <w:t>Dans un délai de 84 jours après avoir reçu la saisine, ou dans tout autre délai qui aura été proposé par le Comité de Règlement des Différends et approuvé par les deux Parties, le Comité de Règlement des Différends doit rendre une décision, qui doit être motivée et mentionner qu’elle a été rendue conformément à cette Sous</w:t>
            </w:r>
            <w:r w:rsidRPr="00874917">
              <w:rPr>
                <w:noProof/>
              </w:rPr>
              <w:noBreakHyphen/>
              <w:t>Clause. La décision a force obligatoire pour les deux Parties, qui doivent immédiatement l’appliquer, à moins que et jusqu’à ce qu’elle ait été révisée par un accord amiable ou par une décision arbitrale, comme décrit ci-dessous. A moins que le Marché n’ait déjà été interrompu, dénoncé ou résilié, l’Entrepreneur doit poursuivre la mise en œuvre des Ouvrages conformément au Marché.</w:t>
            </w:r>
          </w:p>
          <w:p w14:paraId="0124FFAA" w14:textId="77777777" w:rsidR="00460107" w:rsidRPr="00874917" w:rsidRDefault="00460107" w:rsidP="00595B24">
            <w:pPr>
              <w:spacing w:after="100"/>
              <w:rPr>
                <w:noProof/>
              </w:rPr>
            </w:pPr>
            <w:r w:rsidRPr="00874917">
              <w:rPr>
                <w:noProof/>
              </w:rPr>
              <w:t>Si l´une des Parties est en désaccord avec la décision du Comité de Règlement des Différends, elle peut alors remettre, dans un délai de 28 jours après réception de la décision, une Notification de Désaccord à l’autre Partie indiquant son désaccord et son intention d’entamer une procédure d’arbitrage. Si le Comité de Règlement des Différends ne rend pas sa décision dans ce délai de 84 jours (ou dans tout délai autrement convenu) après la réception de la saisine, alors l’une des Parties peut, dans un délai de 28 jours après expiration de ce délai, remettre une Notification de Désaccord à l’autre Partie.</w:t>
            </w:r>
          </w:p>
          <w:p w14:paraId="0370CAB1" w14:textId="77777777" w:rsidR="00460107" w:rsidRPr="00874917" w:rsidRDefault="00460107" w:rsidP="00595B24">
            <w:pPr>
              <w:spacing w:after="100"/>
              <w:rPr>
                <w:noProof/>
              </w:rPr>
            </w:pPr>
            <w:r w:rsidRPr="00874917">
              <w:rPr>
                <w:noProof/>
              </w:rPr>
              <w:t>Dans chaque cas, cette Notification de Désaccord doit indiquer qu’elle a été rendue en référence à la présente Sous</w:t>
            </w:r>
            <w:r w:rsidRPr="00874917">
              <w:rPr>
                <w:noProof/>
              </w:rPr>
              <w:noBreakHyphen/>
              <w:t>Clause, et doit préciser le sujet du différend et la(les) raison(s) du désaccord. A l’exception des situations visées à la Sous</w:t>
            </w:r>
            <w:r w:rsidRPr="00874917">
              <w:rPr>
                <w:noProof/>
              </w:rPr>
              <w:noBreakHyphen/>
              <w:t xml:space="preserve">Clause 20.7 </w:t>
            </w:r>
            <w:r w:rsidRPr="00874917">
              <w:rPr>
                <w:i/>
                <w:noProof/>
              </w:rPr>
              <w:t>[Non-respect de la décision du Comité de Règlement des Différends]</w:t>
            </w:r>
            <w:r w:rsidRPr="00874917">
              <w:rPr>
                <w:noProof/>
              </w:rPr>
              <w:t xml:space="preserve"> et dans la Sous</w:t>
            </w:r>
            <w:r w:rsidRPr="00874917">
              <w:rPr>
                <w:noProof/>
              </w:rPr>
              <w:noBreakHyphen/>
              <w:t xml:space="preserve">Clause 20.8 </w:t>
            </w:r>
            <w:r w:rsidRPr="00874917">
              <w:rPr>
                <w:i/>
                <w:noProof/>
              </w:rPr>
              <w:t>[Expiration du Mandat du Comité de Règlement des Différends]</w:t>
            </w:r>
            <w:r w:rsidRPr="00874917">
              <w:rPr>
                <w:noProof/>
              </w:rPr>
              <w:t>, aucune Partie n’aura le droit d’entamer une procédure d’arbitrage du différend à moins qu’une Notification de Désaccord n’ait été notifiée conformément à cette Sous</w:t>
            </w:r>
            <w:r w:rsidRPr="00874917">
              <w:rPr>
                <w:noProof/>
              </w:rPr>
              <w:noBreakHyphen/>
              <w:t>Clause.</w:t>
            </w:r>
          </w:p>
          <w:p w14:paraId="191CA90B" w14:textId="77777777" w:rsidR="00496A1A" w:rsidRPr="00874917" w:rsidRDefault="00460107" w:rsidP="00595B24">
            <w:pPr>
              <w:spacing w:after="100"/>
              <w:rPr>
                <w:noProof/>
              </w:rPr>
            </w:pPr>
            <w:r w:rsidRPr="00874917">
              <w:rPr>
                <w:noProof/>
              </w:rPr>
              <w:t>Si le Comité de Règlement des Différends a rendu sa décision quant à un sujet de différend entre les Parties, et qu’aucune Notification de Désaccord n’a été notifiée par les Parties dans un délai de 28 jours après la réception de la décision du Comité de Règlement des Différends, la décision deviendra alors définitive et aura force obligatoire pour les deux Parties.</w:t>
            </w:r>
          </w:p>
        </w:tc>
      </w:tr>
      <w:tr w:rsidR="00040B7E" w:rsidRPr="00874917" w14:paraId="15E6C60C" w14:textId="77777777" w:rsidTr="00B04AE3">
        <w:tc>
          <w:tcPr>
            <w:tcW w:w="2660" w:type="dxa"/>
          </w:tcPr>
          <w:p w14:paraId="092E0BEF" w14:textId="77777777" w:rsidR="00496A1A" w:rsidRPr="00874917" w:rsidRDefault="00460107" w:rsidP="00595B24">
            <w:pPr>
              <w:pStyle w:val="Heading2"/>
              <w:spacing w:after="100"/>
              <w:jc w:val="left"/>
              <w:rPr>
                <w:noProof/>
              </w:rPr>
            </w:pPr>
            <w:bookmarkStart w:id="419" w:name="_Toc22291272"/>
            <w:r w:rsidRPr="00874917">
              <w:rPr>
                <w:noProof/>
              </w:rPr>
              <w:t>Règlement Amiable</w:t>
            </w:r>
            <w:bookmarkEnd w:id="419"/>
          </w:p>
        </w:tc>
        <w:tc>
          <w:tcPr>
            <w:tcW w:w="6520" w:type="dxa"/>
          </w:tcPr>
          <w:p w14:paraId="468C7810" w14:textId="77777777" w:rsidR="00496A1A" w:rsidRPr="00874917" w:rsidRDefault="00460107" w:rsidP="00595B24">
            <w:pPr>
              <w:spacing w:after="100"/>
              <w:rPr>
                <w:noProof/>
              </w:rPr>
            </w:pPr>
            <w:r w:rsidRPr="00874917">
              <w:rPr>
                <w:noProof/>
              </w:rPr>
              <w:t>Lorsqu’une Notification de Désaccord a été notifiée conformément aux dispositions de la Sous</w:t>
            </w:r>
            <w:r w:rsidRPr="00874917">
              <w:rPr>
                <w:noProof/>
              </w:rPr>
              <w:noBreakHyphen/>
              <w:t>Clause 20.4 susmentionnée, les deux Parties doivent essayer de régler le différend à l’amiable avant d’entamer une procédure d’arbitrage. Toutefois, à moins que les deux Parties n’en conviennent autrement, la Partie ayant notifié une Notification de Désaccord conformément à la Sous</w:t>
            </w:r>
            <w:r w:rsidRPr="00874917">
              <w:rPr>
                <w:noProof/>
              </w:rPr>
              <w:noBreakHyphen/>
              <w:t>Clause 20.4 peut entamer la procédure d’arbitrage à partir du 56ème jour après la date à laquelle la Notification de Désaccord a été délivrée, même si aucune tentative de règlement à l’amiable n’a été entreprise.</w:t>
            </w:r>
          </w:p>
        </w:tc>
      </w:tr>
      <w:tr w:rsidR="00040B7E" w:rsidRPr="00874917" w14:paraId="358923DE" w14:textId="77777777" w:rsidTr="00B04AE3">
        <w:tc>
          <w:tcPr>
            <w:tcW w:w="2660" w:type="dxa"/>
          </w:tcPr>
          <w:p w14:paraId="514871BB" w14:textId="77777777" w:rsidR="00496A1A" w:rsidRPr="00874917" w:rsidRDefault="00460107" w:rsidP="00595B24">
            <w:pPr>
              <w:pStyle w:val="Heading2"/>
              <w:spacing w:after="100"/>
              <w:rPr>
                <w:noProof/>
              </w:rPr>
            </w:pPr>
            <w:bookmarkStart w:id="420" w:name="_Toc22291273"/>
            <w:r w:rsidRPr="00874917">
              <w:rPr>
                <w:noProof/>
              </w:rPr>
              <w:t>Arbitrage</w:t>
            </w:r>
            <w:bookmarkEnd w:id="420"/>
          </w:p>
        </w:tc>
        <w:tc>
          <w:tcPr>
            <w:tcW w:w="6520" w:type="dxa"/>
          </w:tcPr>
          <w:p w14:paraId="633FF5B0" w14:textId="77777777" w:rsidR="00460107" w:rsidRPr="00874917" w:rsidRDefault="00460107" w:rsidP="00595B24">
            <w:pPr>
              <w:spacing w:after="100"/>
              <w:rPr>
                <w:noProof/>
              </w:rPr>
            </w:pPr>
            <w:r w:rsidRPr="00874917">
              <w:rPr>
                <w:noProof/>
              </w:rPr>
              <w:t>Tout différend entre les Parties en lien avec ou découlant du Marché n’ayant pu être réglé à l’amiable confor</w:t>
            </w:r>
            <w:r w:rsidR="004C555F" w:rsidRPr="00874917">
              <w:rPr>
                <w:noProof/>
              </w:rPr>
              <w:t>mément à la Sous</w:t>
            </w:r>
            <w:r w:rsidR="004C555F" w:rsidRPr="00874917">
              <w:rPr>
                <w:noProof/>
              </w:rPr>
              <w:noBreakHyphen/>
              <w:t>Clause </w:t>
            </w:r>
            <w:r w:rsidRPr="00874917">
              <w:rPr>
                <w:noProof/>
              </w:rPr>
              <w:t>20.5 susmentionnée, et pour lequel la décision du Comité de Règlement des Différends (le cas échéant) n’est pas devenue définitive et obligatoire, doit être définitivement tranché par voie d’arbitrage. La procédure d’arbitrage doit être conduite de la manière suivante</w:t>
            </w:r>
            <w:r w:rsidR="004C555F" w:rsidRPr="00874917">
              <w:rPr>
                <w:noProof/>
              </w:rPr>
              <w:t> </w:t>
            </w:r>
            <w:r w:rsidRPr="00874917">
              <w:rPr>
                <w:noProof/>
              </w:rPr>
              <w:t>:</w:t>
            </w:r>
          </w:p>
          <w:p w14:paraId="27C14A37" w14:textId="77777777" w:rsidR="00460107" w:rsidRPr="00874917" w:rsidRDefault="004C555F" w:rsidP="00595B24">
            <w:pPr>
              <w:pStyle w:val="Paragraphedeliste"/>
              <w:numPr>
                <w:ilvl w:val="0"/>
                <w:numId w:val="203"/>
              </w:numPr>
              <w:spacing w:after="100"/>
              <w:ind w:left="459" w:hanging="459"/>
              <w:contextualSpacing w:val="0"/>
              <w:rPr>
                <w:noProof/>
              </w:rPr>
            </w:pPr>
            <w:r w:rsidRPr="00874917">
              <w:rPr>
                <w:noProof/>
              </w:rPr>
              <w:t>S</w:t>
            </w:r>
            <w:r w:rsidR="00460107" w:rsidRPr="00874917">
              <w:rPr>
                <w:noProof/>
              </w:rPr>
              <w:t>i le Marché a été conclu avec des entrepreneurs étrange</w:t>
            </w:r>
            <w:r w:rsidRPr="00874917">
              <w:rPr>
                <w:noProof/>
              </w:rPr>
              <w:t>rs, arbitrage international (1) </w:t>
            </w:r>
            <w:r w:rsidR="00460107" w:rsidRPr="00874917">
              <w:rPr>
                <w:noProof/>
              </w:rPr>
              <w:t xml:space="preserve">selon une procédure administrée par l’institution arbitrale désignée dans les Données du Marché, et conduite selon les règles d’arbitrage de cette institution ; ou, si cela est spécifié </w:t>
            </w:r>
            <w:r w:rsidRPr="00874917">
              <w:rPr>
                <w:noProof/>
              </w:rPr>
              <w:t>dans les Données du Marché ; (2) </w:t>
            </w:r>
            <w:r w:rsidR="00460107" w:rsidRPr="00874917">
              <w:rPr>
                <w:noProof/>
              </w:rPr>
              <w:t>arbitrage international conformément au règlement d’arbitrage de la Commission des Nations Unies pour le Droit Co</w:t>
            </w:r>
            <w:r w:rsidRPr="00874917">
              <w:rPr>
                <w:noProof/>
              </w:rPr>
              <w:t>mmercial International (CNUDCI) ; ou (3) </w:t>
            </w:r>
            <w:r w:rsidR="00460107" w:rsidRPr="00874917">
              <w:rPr>
                <w:noProof/>
              </w:rPr>
              <w:t>si aucune institution arbitrale ni le règlement d’arbitrage de la CNUDCI ne sont spécifiés dans les Données du Marché, selon une procédure administrée par la Chambre de Commerce Internationale (CCI) et conduite selon le règlement d’arbitrage de la CCI ; par un ou plusieurs arbitres nommés conformément audit règlement d’arbitrage.</w:t>
            </w:r>
          </w:p>
          <w:p w14:paraId="3D48DB53" w14:textId="77777777" w:rsidR="00460107" w:rsidRPr="00874917" w:rsidRDefault="00460107" w:rsidP="00595B24">
            <w:pPr>
              <w:pStyle w:val="Paragraphedeliste"/>
              <w:numPr>
                <w:ilvl w:val="0"/>
                <w:numId w:val="203"/>
              </w:numPr>
              <w:spacing w:after="100"/>
              <w:ind w:left="459" w:hanging="459"/>
              <w:contextualSpacing w:val="0"/>
              <w:rPr>
                <w:noProof/>
              </w:rPr>
            </w:pPr>
            <w:r w:rsidRPr="00874917">
              <w:rPr>
                <w:noProof/>
              </w:rPr>
              <w:t xml:space="preserve">Si le Marché est conclu avec des entrepreneurs nationaux, arbitrage avec une procédure conduite conformément aux lois du pays du Maître </w:t>
            </w:r>
            <w:r w:rsidR="00A97D4E" w:rsidRPr="00874917">
              <w:rPr>
                <w:noProof/>
              </w:rPr>
              <w:t>d'Ouvrage</w:t>
            </w:r>
            <w:r w:rsidRPr="00874917">
              <w:rPr>
                <w:noProof/>
              </w:rPr>
              <w:t>.</w:t>
            </w:r>
          </w:p>
          <w:p w14:paraId="2F12D399" w14:textId="77777777" w:rsidR="00460107" w:rsidRPr="00874917" w:rsidRDefault="00460107" w:rsidP="00595B24">
            <w:pPr>
              <w:spacing w:after="100"/>
              <w:rPr>
                <w:noProof/>
              </w:rPr>
            </w:pPr>
            <w:r w:rsidRPr="00874917">
              <w:rPr>
                <w:noProof/>
              </w:rPr>
              <w:t>Le lieu de l’arbitrage doit être le lieu neutre spécifié dans les Données du Marché</w:t>
            </w:r>
            <w:r w:rsidR="0093383F" w:rsidRPr="00874917">
              <w:rPr>
                <w:noProof/>
              </w:rPr>
              <w:t> </w:t>
            </w:r>
            <w:r w:rsidRPr="00874917">
              <w:rPr>
                <w:noProof/>
              </w:rPr>
              <w:t xml:space="preserve">; et l’arbitrage doit être conduit dans la langue de </w:t>
            </w:r>
            <w:r w:rsidR="004C555F" w:rsidRPr="00874917">
              <w:rPr>
                <w:noProof/>
              </w:rPr>
              <w:t>communication définie à la Sous</w:t>
            </w:r>
            <w:r w:rsidR="004C555F" w:rsidRPr="00874917">
              <w:rPr>
                <w:noProof/>
              </w:rPr>
              <w:noBreakHyphen/>
              <w:t>Clause </w:t>
            </w:r>
            <w:r w:rsidRPr="00874917">
              <w:rPr>
                <w:noProof/>
              </w:rPr>
              <w:t xml:space="preserve">1.4 </w:t>
            </w:r>
            <w:r w:rsidRPr="00874917">
              <w:rPr>
                <w:i/>
                <w:noProof/>
              </w:rPr>
              <w:t>[Droit et Langues]</w:t>
            </w:r>
            <w:r w:rsidRPr="00874917">
              <w:rPr>
                <w:noProof/>
              </w:rPr>
              <w:t>.</w:t>
            </w:r>
          </w:p>
          <w:p w14:paraId="004C6343" w14:textId="77777777" w:rsidR="00460107" w:rsidRPr="00874917" w:rsidRDefault="00460107" w:rsidP="00595B24">
            <w:pPr>
              <w:spacing w:after="100"/>
              <w:rPr>
                <w:noProof/>
              </w:rPr>
            </w:pPr>
            <w:r w:rsidRPr="00874917">
              <w:rPr>
                <w:noProof/>
              </w:rPr>
              <w:t>Les arbitres auront la pleine autorité pour rouvrir au fond, réexaminer et réviser les certificats, déterminations, instructions, opinions ou valorisations du Maître d’Œuvre, ainsi que toute décision du Comité de Règlement des Différends, relatifs au différend. Rien ne s’opposera à ce que les représentants des Parties et du Maître d’Œuvre puissen</w:t>
            </w:r>
            <w:r w:rsidR="00727822" w:rsidRPr="00874917">
              <w:rPr>
                <w:noProof/>
              </w:rPr>
              <w:t xml:space="preserve">t être appelés comme témoin et </w:t>
            </w:r>
            <w:r w:rsidRPr="00874917">
              <w:rPr>
                <w:noProof/>
              </w:rPr>
              <w:t>à ce qu’ils apportent des preuves devant le(s) arbitre(s) sur quelque matière que ce soit relative au différend.</w:t>
            </w:r>
          </w:p>
          <w:p w14:paraId="0D88AA2E" w14:textId="77777777" w:rsidR="00460107" w:rsidRPr="00874917" w:rsidRDefault="00460107" w:rsidP="00595B24">
            <w:pPr>
              <w:spacing w:after="100"/>
              <w:rPr>
                <w:noProof/>
              </w:rPr>
            </w:pPr>
            <w:r w:rsidRPr="00874917">
              <w:rPr>
                <w:noProof/>
              </w:rPr>
              <w:t>Dans le cadre de la procédure arbitrale, aucune des Parties ne sera limitée aux preuves ou prétentions déjà avancées devant le Comité de Règlement des Différends pour obtenir sa décision, ou aux motifs de désaccord avancés dans la Notification de Désaccord. Toute décision du Comité de Règlement des Différends constituera une preuve recevable lors de la procédure d’arbitrage.</w:t>
            </w:r>
          </w:p>
          <w:p w14:paraId="4EF559F6" w14:textId="77777777" w:rsidR="00496A1A" w:rsidRPr="00874917" w:rsidRDefault="00460107" w:rsidP="00595B24">
            <w:pPr>
              <w:spacing w:after="100"/>
              <w:rPr>
                <w:noProof/>
              </w:rPr>
            </w:pPr>
            <w:r w:rsidRPr="00874917">
              <w:rPr>
                <w:noProof/>
              </w:rPr>
              <w:t>La procédure d’arbitrage peut être initiée avant ou après l’achèvement des Ouvrages. Les obligations des Parties, du Maître d’Œuvre et du Comité de Règlement des Différends ne doivent pas être affectées par le fait que la procédure d’arbitrage est conduite pendant l’exécution des Ouvrages.</w:t>
            </w:r>
          </w:p>
        </w:tc>
      </w:tr>
      <w:tr w:rsidR="00040B7E" w:rsidRPr="00874917" w14:paraId="0C046723" w14:textId="77777777" w:rsidTr="00B04AE3">
        <w:tc>
          <w:tcPr>
            <w:tcW w:w="2660" w:type="dxa"/>
          </w:tcPr>
          <w:p w14:paraId="6931BE1C" w14:textId="77777777" w:rsidR="00496A1A" w:rsidRPr="00874917" w:rsidRDefault="004C555F" w:rsidP="00595B24">
            <w:pPr>
              <w:pStyle w:val="Heading2"/>
              <w:spacing w:after="100"/>
              <w:jc w:val="left"/>
              <w:rPr>
                <w:noProof/>
              </w:rPr>
            </w:pPr>
            <w:bookmarkStart w:id="421" w:name="_Toc22291274"/>
            <w:r w:rsidRPr="00874917">
              <w:rPr>
                <w:noProof/>
              </w:rPr>
              <w:t>Non</w:t>
            </w:r>
            <w:r w:rsidRPr="00874917">
              <w:rPr>
                <w:noProof/>
              </w:rPr>
              <w:noBreakHyphen/>
              <w:t>respect de la décision du Comité de Règlement des Différends</w:t>
            </w:r>
            <w:bookmarkEnd w:id="421"/>
          </w:p>
        </w:tc>
        <w:tc>
          <w:tcPr>
            <w:tcW w:w="6520" w:type="dxa"/>
          </w:tcPr>
          <w:p w14:paraId="3457166F" w14:textId="77777777" w:rsidR="00496A1A" w:rsidRPr="00874917" w:rsidRDefault="004C555F" w:rsidP="00595B24">
            <w:pPr>
              <w:spacing w:after="100"/>
              <w:rPr>
                <w:noProof/>
              </w:rPr>
            </w:pPr>
            <w:r w:rsidRPr="00874917">
              <w:rPr>
                <w:noProof/>
              </w:rPr>
              <w:t>Au cas où une Partie manquerait à se conformer avec une décision définitive et obligatoire du Comité de Règlement des Différends, alors l’autre Partie peut, sans préjudice de ses autres droits le cas échéant, soumettre ce manquement proprement dit à l’arbitrage selon la Sous</w:t>
            </w:r>
            <w:r w:rsidRPr="00874917">
              <w:rPr>
                <w:noProof/>
              </w:rPr>
              <w:noBreakHyphen/>
              <w:t xml:space="preserve">Clause 20.6 </w:t>
            </w:r>
            <w:r w:rsidRPr="00874917">
              <w:rPr>
                <w:i/>
                <w:noProof/>
              </w:rPr>
              <w:t>[Arbitrage]</w:t>
            </w:r>
            <w:r w:rsidRPr="00874917">
              <w:rPr>
                <w:noProof/>
              </w:rPr>
              <w:t>. Les dispositions de la Sous</w:t>
            </w:r>
            <w:r w:rsidRPr="00874917">
              <w:rPr>
                <w:noProof/>
              </w:rPr>
              <w:noBreakHyphen/>
              <w:t xml:space="preserve">Clause 20.4 </w:t>
            </w:r>
            <w:r w:rsidRPr="00874917">
              <w:rPr>
                <w:i/>
                <w:noProof/>
              </w:rPr>
              <w:t>[Obtention d’une décision du Comité de Règlement des Différends]</w:t>
            </w:r>
            <w:r w:rsidRPr="00874917">
              <w:rPr>
                <w:noProof/>
              </w:rPr>
              <w:t xml:space="preserve"> et de la Sous</w:t>
            </w:r>
            <w:r w:rsidRPr="00874917">
              <w:rPr>
                <w:noProof/>
              </w:rPr>
              <w:noBreakHyphen/>
              <w:t xml:space="preserve">Clause 20.5 </w:t>
            </w:r>
            <w:r w:rsidRPr="00874917">
              <w:rPr>
                <w:i/>
                <w:noProof/>
              </w:rPr>
              <w:t>[Règlement Amiable]</w:t>
            </w:r>
            <w:r w:rsidRPr="00874917">
              <w:rPr>
                <w:noProof/>
              </w:rPr>
              <w:t xml:space="preserve"> ne seront pas applicables à une telle procédure.</w:t>
            </w:r>
          </w:p>
        </w:tc>
      </w:tr>
      <w:tr w:rsidR="00040B7E" w:rsidRPr="00874917" w14:paraId="244D83BA" w14:textId="77777777" w:rsidTr="00B04AE3">
        <w:tc>
          <w:tcPr>
            <w:tcW w:w="2660" w:type="dxa"/>
          </w:tcPr>
          <w:p w14:paraId="1FF54FC8" w14:textId="77777777" w:rsidR="00932200" w:rsidRPr="00874917" w:rsidRDefault="004C555F" w:rsidP="00595B24">
            <w:pPr>
              <w:pStyle w:val="Heading2"/>
              <w:spacing w:after="100"/>
              <w:jc w:val="left"/>
              <w:rPr>
                <w:noProof/>
              </w:rPr>
            </w:pPr>
            <w:bookmarkStart w:id="422" w:name="_Toc22291275"/>
            <w:r w:rsidRPr="00874917">
              <w:rPr>
                <w:noProof/>
              </w:rPr>
              <w:t>Expiration du Mandat du Comité de Règlement des Différends</w:t>
            </w:r>
            <w:bookmarkEnd w:id="422"/>
          </w:p>
        </w:tc>
        <w:tc>
          <w:tcPr>
            <w:tcW w:w="6520" w:type="dxa"/>
          </w:tcPr>
          <w:p w14:paraId="210269A0" w14:textId="77777777" w:rsidR="004C555F" w:rsidRPr="00874917" w:rsidRDefault="004C555F" w:rsidP="00595B24">
            <w:pPr>
              <w:spacing w:after="100"/>
              <w:rPr>
                <w:noProof/>
              </w:rPr>
            </w:pPr>
            <w:r w:rsidRPr="00874917">
              <w:rPr>
                <w:noProof/>
              </w:rPr>
              <w:t>Si un différend naît entre les Parties en lien avec ou découlant du Marché ou de l’exécution des Ouvrages, et qu’il n'y a pas de Comité de Règlement des Différends en place, en raison de l’expiration de son mandat ou pour toute autre raison :</w:t>
            </w:r>
          </w:p>
          <w:p w14:paraId="749ADAEA" w14:textId="77777777" w:rsidR="004C555F" w:rsidRPr="00874917" w:rsidRDefault="004C555F" w:rsidP="00595B24">
            <w:pPr>
              <w:pStyle w:val="Paragraphedeliste"/>
              <w:numPr>
                <w:ilvl w:val="0"/>
                <w:numId w:val="204"/>
              </w:numPr>
              <w:spacing w:after="100"/>
              <w:ind w:left="459" w:hanging="459"/>
              <w:contextualSpacing w:val="0"/>
              <w:rPr>
                <w:noProof/>
              </w:rPr>
            </w:pPr>
            <w:r w:rsidRPr="00874917">
              <w:rPr>
                <w:noProof/>
              </w:rPr>
              <w:t>il ne sera pas fait application des dispositions de la Sous</w:t>
            </w:r>
            <w:r w:rsidRPr="00874917">
              <w:rPr>
                <w:noProof/>
              </w:rPr>
              <w:noBreakHyphen/>
              <w:t xml:space="preserve">Clause 20.4 </w:t>
            </w:r>
            <w:r w:rsidRPr="00874917">
              <w:rPr>
                <w:i/>
                <w:noProof/>
              </w:rPr>
              <w:t>[Obtention d´une décision du Comité de Règlement des Différends]</w:t>
            </w:r>
            <w:r w:rsidRPr="00874917">
              <w:rPr>
                <w:noProof/>
              </w:rPr>
              <w:t xml:space="preserve"> et de la Sous</w:t>
            </w:r>
            <w:r w:rsidRPr="00874917">
              <w:rPr>
                <w:noProof/>
              </w:rPr>
              <w:noBreakHyphen/>
              <w:t xml:space="preserve">Clause 20.5 </w:t>
            </w:r>
            <w:r w:rsidRPr="00874917">
              <w:rPr>
                <w:i/>
                <w:noProof/>
              </w:rPr>
              <w:t>[Règlement Amiable]</w:t>
            </w:r>
            <w:r w:rsidRPr="00874917">
              <w:rPr>
                <w:noProof/>
              </w:rPr>
              <w:t> ; et</w:t>
            </w:r>
          </w:p>
          <w:p w14:paraId="73CD4142" w14:textId="77777777" w:rsidR="00932200" w:rsidRPr="00874917" w:rsidRDefault="004C555F" w:rsidP="00595B24">
            <w:pPr>
              <w:pStyle w:val="Paragraphedeliste"/>
              <w:numPr>
                <w:ilvl w:val="0"/>
                <w:numId w:val="204"/>
              </w:numPr>
              <w:spacing w:after="100"/>
              <w:ind w:left="459" w:hanging="459"/>
              <w:contextualSpacing w:val="0"/>
              <w:rPr>
                <w:noProof/>
              </w:rPr>
            </w:pPr>
            <w:r w:rsidRPr="00874917">
              <w:rPr>
                <w:noProof/>
              </w:rPr>
              <w:t>le différend pourra être directement soumis à arbitrage conformément à la Sous</w:t>
            </w:r>
            <w:r w:rsidRPr="00874917">
              <w:rPr>
                <w:noProof/>
              </w:rPr>
              <w:noBreakHyphen/>
              <w:t xml:space="preserve">Clause 20.6 </w:t>
            </w:r>
            <w:r w:rsidRPr="00874917">
              <w:rPr>
                <w:i/>
                <w:noProof/>
              </w:rPr>
              <w:t>[Arbitrage]</w:t>
            </w:r>
            <w:r w:rsidRPr="00874917">
              <w:rPr>
                <w:noProof/>
              </w:rPr>
              <w:t>.</w:t>
            </w:r>
          </w:p>
        </w:tc>
      </w:tr>
    </w:tbl>
    <w:p w14:paraId="4CC34F0F" w14:textId="77777777" w:rsidR="002C54DA" w:rsidRPr="00874917" w:rsidRDefault="002C54DA" w:rsidP="005973AD">
      <w:pPr>
        <w:rPr>
          <w:noProof/>
        </w:rPr>
        <w:sectPr w:rsidR="002C54DA" w:rsidRPr="00874917" w:rsidSect="00557289">
          <w:footerReference w:type="default" r:id="rId57"/>
          <w:footnotePr>
            <w:numRestart w:val="eachSect"/>
          </w:footnotePr>
          <w:pgSz w:w="11906" w:h="16838"/>
          <w:pgMar w:top="1418" w:right="1418" w:bottom="1418" w:left="1418" w:header="709" w:footer="709" w:gutter="0"/>
          <w:cols w:space="708"/>
          <w:docGrid w:linePitch="360"/>
        </w:sectPr>
      </w:pPr>
    </w:p>
    <w:p w14:paraId="7BBCE024" w14:textId="77777777" w:rsidR="00932200" w:rsidRPr="00874917" w:rsidRDefault="00727822" w:rsidP="00932200">
      <w:pPr>
        <w:pStyle w:val="ANNEXE"/>
        <w:rPr>
          <w:noProof/>
        </w:rPr>
      </w:pPr>
      <w:bookmarkStart w:id="423" w:name="_Toc22291276"/>
      <w:r w:rsidRPr="00874917">
        <w:rPr>
          <w:noProof/>
        </w:rPr>
        <w:t>ANNEXE A –</w:t>
      </w:r>
      <w:r w:rsidR="00077E86" w:rsidRPr="00874917">
        <w:rPr>
          <w:noProof/>
        </w:rPr>
        <w:br/>
      </w:r>
      <w:r w:rsidR="005145B2" w:rsidRPr="00874917">
        <w:rPr>
          <w:noProof/>
        </w:rPr>
        <w:t>Conditions Générales de la Convention de Comité de Règlement des Différends</w:t>
      </w:r>
      <w:bookmarkEnd w:id="423"/>
    </w:p>
    <w:p w14:paraId="17EFC249" w14:textId="77777777" w:rsidR="00932200" w:rsidRPr="00874917" w:rsidRDefault="00932200" w:rsidP="005973AD">
      <w:pPr>
        <w:rPr>
          <w:noProof/>
        </w:rPr>
      </w:pPr>
    </w:p>
    <w:p w14:paraId="63FD3213" w14:textId="77777777" w:rsidR="007F3414" w:rsidRPr="00874917" w:rsidRDefault="007F3414" w:rsidP="003E5A13">
      <w:pPr>
        <w:pStyle w:val="Paragraphedeliste"/>
        <w:numPr>
          <w:ilvl w:val="0"/>
          <w:numId w:val="205"/>
        </w:numPr>
        <w:ind w:left="567" w:hanging="425"/>
        <w:rPr>
          <w:b/>
          <w:noProof/>
        </w:rPr>
      </w:pPr>
      <w:r w:rsidRPr="00874917">
        <w:rPr>
          <w:b/>
          <w:noProof/>
        </w:rPr>
        <w:t>Définitions :</w:t>
      </w:r>
    </w:p>
    <w:p w14:paraId="0376EEA7" w14:textId="77777777" w:rsidR="007F3414" w:rsidRPr="00874917" w:rsidRDefault="007F3414" w:rsidP="004E3C10">
      <w:pPr>
        <w:ind w:left="567"/>
        <w:rPr>
          <w:noProof/>
        </w:rPr>
      </w:pPr>
      <w:r w:rsidRPr="00874917">
        <w:rPr>
          <w:noProof/>
        </w:rPr>
        <w:t>Chaque "Convention de Comité d</w:t>
      </w:r>
      <w:r w:rsidR="004E3C10" w:rsidRPr="00874917">
        <w:rPr>
          <w:noProof/>
        </w:rPr>
        <w:t>e Règlement des Différends", ci</w:t>
      </w:r>
      <w:r w:rsidR="004E3C10" w:rsidRPr="00874917">
        <w:rPr>
          <w:noProof/>
        </w:rPr>
        <w:noBreakHyphen/>
        <w:t>après appelée "</w:t>
      </w:r>
      <w:r w:rsidRPr="00874917">
        <w:rPr>
          <w:noProof/>
        </w:rPr>
        <w:t>Convention</w:t>
      </w:r>
      <w:r w:rsidR="004E3C10" w:rsidRPr="00874917">
        <w:rPr>
          <w:noProof/>
        </w:rPr>
        <w:t>"</w:t>
      </w:r>
      <w:r w:rsidRPr="00874917">
        <w:rPr>
          <w:noProof/>
        </w:rPr>
        <w:t>, est un accord t</w:t>
      </w:r>
      <w:r w:rsidR="004E3C10" w:rsidRPr="00874917">
        <w:rPr>
          <w:noProof/>
        </w:rPr>
        <w:t>ripartite passé entre </w:t>
      </w:r>
      <w:r w:rsidRPr="00874917">
        <w:rPr>
          <w:noProof/>
        </w:rPr>
        <w:t>:</w:t>
      </w:r>
    </w:p>
    <w:p w14:paraId="04AE37CA" w14:textId="77777777" w:rsidR="007F3414" w:rsidRPr="00874917" w:rsidRDefault="004E3C10" w:rsidP="003E5A13">
      <w:pPr>
        <w:pStyle w:val="Paragraphedeliste"/>
        <w:numPr>
          <w:ilvl w:val="0"/>
          <w:numId w:val="206"/>
        </w:numPr>
        <w:ind w:left="1134" w:hanging="567"/>
        <w:contextualSpacing w:val="0"/>
        <w:rPr>
          <w:noProof/>
        </w:rPr>
      </w:pPr>
      <w:r w:rsidRPr="00874917">
        <w:rPr>
          <w:noProof/>
        </w:rPr>
        <w:t>le "</w:t>
      </w:r>
      <w:r w:rsidR="007F3414" w:rsidRPr="00874917">
        <w:rPr>
          <w:noProof/>
        </w:rPr>
        <w:t xml:space="preserve">Maître </w:t>
      </w:r>
      <w:r w:rsidR="00A97D4E" w:rsidRPr="00874917">
        <w:rPr>
          <w:noProof/>
        </w:rPr>
        <w:t>d'Ouvrage</w:t>
      </w:r>
      <w:r w:rsidRPr="00874917">
        <w:rPr>
          <w:noProof/>
        </w:rPr>
        <w:t>" </w:t>
      </w:r>
      <w:r w:rsidR="007F3414" w:rsidRPr="00874917">
        <w:rPr>
          <w:noProof/>
        </w:rPr>
        <w:t>;</w:t>
      </w:r>
    </w:p>
    <w:p w14:paraId="2A9EFFEC" w14:textId="77777777" w:rsidR="007F3414" w:rsidRPr="00874917" w:rsidRDefault="004E3C10" w:rsidP="003E5A13">
      <w:pPr>
        <w:pStyle w:val="Paragraphedeliste"/>
        <w:numPr>
          <w:ilvl w:val="0"/>
          <w:numId w:val="206"/>
        </w:numPr>
        <w:ind w:left="1134" w:hanging="567"/>
        <w:contextualSpacing w:val="0"/>
        <w:rPr>
          <w:noProof/>
        </w:rPr>
      </w:pPr>
      <w:r w:rsidRPr="00874917">
        <w:rPr>
          <w:noProof/>
        </w:rPr>
        <w:t>l’"</w:t>
      </w:r>
      <w:r w:rsidR="007F3414" w:rsidRPr="00874917">
        <w:rPr>
          <w:noProof/>
        </w:rPr>
        <w:t>Entrepreneur</w:t>
      </w:r>
      <w:r w:rsidRPr="00874917">
        <w:rPr>
          <w:noProof/>
        </w:rPr>
        <w:t>" </w:t>
      </w:r>
      <w:r w:rsidR="007F3414" w:rsidRPr="00874917">
        <w:rPr>
          <w:noProof/>
        </w:rPr>
        <w:t>;</w:t>
      </w:r>
    </w:p>
    <w:p w14:paraId="30CCDBC6" w14:textId="77777777" w:rsidR="007F3414" w:rsidRPr="00874917" w:rsidRDefault="004E3C10" w:rsidP="003E5A13">
      <w:pPr>
        <w:pStyle w:val="Paragraphedeliste"/>
        <w:numPr>
          <w:ilvl w:val="0"/>
          <w:numId w:val="206"/>
        </w:numPr>
        <w:ind w:left="1134" w:hanging="567"/>
        <w:contextualSpacing w:val="0"/>
        <w:rPr>
          <w:noProof/>
        </w:rPr>
      </w:pPr>
      <w:r w:rsidRPr="00874917">
        <w:rPr>
          <w:noProof/>
        </w:rPr>
        <w:t>le "</w:t>
      </w:r>
      <w:r w:rsidR="007F3414" w:rsidRPr="00874917">
        <w:rPr>
          <w:noProof/>
        </w:rPr>
        <w:t>Membre</w:t>
      </w:r>
      <w:r w:rsidRPr="00874917">
        <w:rPr>
          <w:noProof/>
        </w:rPr>
        <w:t>"</w:t>
      </w:r>
      <w:r w:rsidR="007F3414" w:rsidRPr="00874917">
        <w:rPr>
          <w:noProof/>
        </w:rPr>
        <w:t>, qui est défini dans la Convention comme étant</w:t>
      </w:r>
      <w:r w:rsidRPr="00874917">
        <w:rPr>
          <w:noProof/>
        </w:rPr>
        <w:t> :</w:t>
      </w:r>
    </w:p>
    <w:p w14:paraId="3E180901" w14:textId="77777777" w:rsidR="007F3414" w:rsidRPr="00874917" w:rsidRDefault="004E3C10" w:rsidP="003E5A13">
      <w:pPr>
        <w:pStyle w:val="Paragraphedeliste"/>
        <w:numPr>
          <w:ilvl w:val="0"/>
          <w:numId w:val="207"/>
        </w:numPr>
        <w:ind w:left="1701" w:hanging="567"/>
        <w:contextualSpacing w:val="0"/>
        <w:rPr>
          <w:noProof/>
        </w:rPr>
      </w:pPr>
      <w:r w:rsidRPr="00874917">
        <w:rPr>
          <w:noProof/>
        </w:rPr>
        <w:t>le membre unique du "</w:t>
      </w:r>
      <w:r w:rsidR="007F3414" w:rsidRPr="00874917">
        <w:rPr>
          <w:noProof/>
        </w:rPr>
        <w:t>Comité de Règlement des Différends</w:t>
      </w:r>
      <w:r w:rsidRPr="00874917">
        <w:rPr>
          <w:noProof/>
        </w:rPr>
        <w:t>"</w:t>
      </w:r>
      <w:r w:rsidR="007F3414" w:rsidRPr="00874917">
        <w:rPr>
          <w:noProof/>
        </w:rPr>
        <w:t xml:space="preserve">, auquel </w:t>
      </w:r>
      <w:r w:rsidRPr="00874917">
        <w:rPr>
          <w:noProof/>
        </w:rPr>
        <w:t>cas toutes les références aux "</w:t>
      </w:r>
      <w:r w:rsidR="007F3414" w:rsidRPr="00874917">
        <w:rPr>
          <w:noProof/>
        </w:rPr>
        <w:t>Autres Membres</w:t>
      </w:r>
      <w:r w:rsidRPr="00874917">
        <w:rPr>
          <w:noProof/>
        </w:rPr>
        <w:t>"</w:t>
      </w:r>
      <w:r w:rsidR="007F3414" w:rsidRPr="00874917">
        <w:rPr>
          <w:noProof/>
        </w:rPr>
        <w:t xml:space="preserve"> ne sont pas applicables,</w:t>
      </w:r>
    </w:p>
    <w:p w14:paraId="3B1E4F8B" w14:textId="77777777" w:rsidR="007F3414" w:rsidRPr="00874917" w:rsidRDefault="007F3414" w:rsidP="004E3C10">
      <w:pPr>
        <w:ind w:left="1134"/>
        <w:rPr>
          <w:noProof/>
        </w:rPr>
      </w:pPr>
      <w:r w:rsidRPr="00874917">
        <w:rPr>
          <w:noProof/>
        </w:rPr>
        <w:t>ou</w:t>
      </w:r>
    </w:p>
    <w:p w14:paraId="14DE5BB8" w14:textId="77777777" w:rsidR="007F3414" w:rsidRPr="00874917" w:rsidRDefault="007F3414" w:rsidP="003E5A13">
      <w:pPr>
        <w:pStyle w:val="Paragraphedeliste"/>
        <w:numPr>
          <w:ilvl w:val="0"/>
          <w:numId w:val="207"/>
        </w:numPr>
        <w:ind w:left="1701" w:hanging="567"/>
        <w:contextualSpacing w:val="0"/>
        <w:rPr>
          <w:noProof/>
        </w:rPr>
      </w:pPr>
      <w:r w:rsidRPr="00874917">
        <w:rPr>
          <w:noProof/>
        </w:rPr>
        <w:t xml:space="preserve">une des trois personnes qui </w:t>
      </w:r>
      <w:r w:rsidR="004E3C10" w:rsidRPr="00874917">
        <w:rPr>
          <w:noProof/>
        </w:rPr>
        <w:t>sont conjointement appelés le "</w:t>
      </w:r>
      <w:r w:rsidRPr="00874917">
        <w:rPr>
          <w:noProof/>
        </w:rPr>
        <w:t>Comité de Règlement des Différends</w:t>
      </w:r>
      <w:r w:rsidR="004E3C10" w:rsidRPr="00874917">
        <w:rPr>
          <w:noProof/>
        </w:rPr>
        <w:t>"</w:t>
      </w:r>
      <w:r w:rsidRPr="00874917">
        <w:rPr>
          <w:noProof/>
        </w:rPr>
        <w:t>, auquel cas les deux autre</w:t>
      </w:r>
      <w:r w:rsidR="004E3C10" w:rsidRPr="00874917">
        <w:rPr>
          <w:noProof/>
        </w:rPr>
        <w:t>s personnes sont appelées les "</w:t>
      </w:r>
      <w:r w:rsidRPr="00874917">
        <w:rPr>
          <w:noProof/>
        </w:rPr>
        <w:t>Autres Membres</w:t>
      </w:r>
      <w:r w:rsidR="004E3C10" w:rsidRPr="00874917">
        <w:rPr>
          <w:noProof/>
        </w:rPr>
        <w:t>"</w:t>
      </w:r>
      <w:r w:rsidRPr="00874917">
        <w:rPr>
          <w:noProof/>
        </w:rPr>
        <w:t>.</w:t>
      </w:r>
    </w:p>
    <w:p w14:paraId="31715B9D" w14:textId="77777777" w:rsidR="007F3414" w:rsidRPr="00874917" w:rsidRDefault="007F3414" w:rsidP="004E3C10">
      <w:pPr>
        <w:ind w:left="567"/>
        <w:rPr>
          <w:noProof/>
        </w:rPr>
      </w:pPr>
      <w:r w:rsidRPr="00874917">
        <w:rPr>
          <w:noProof/>
        </w:rPr>
        <w:t xml:space="preserve">Le Maître </w:t>
      </w:r>
      <w:r w:rsidR="00A97D4E" w:rsidRPr="00874917">
        <w:rPr>
          <w:noProof/>
        </w:rPr>
        <w:t>d'Ouvrage</w:t>
      </w:r>
      <w:r w:rsidRPr="00874917">
        <w:rPr>
          <w:noProof/>
        </w:rPr>
        <w:t xml:space="preserve"> et l’Entrepreneur ont conclu (ou ont l’intention de conclure) un contrat, </w:t>
      </w:r>
      <w:r w:rsidR="004E3C10" w:rsidRPr="00874917">
        <w:rPr>
          <w:noProof/>
        </w:rPr>
        <w:t>lequel est ci-après appelé le "</w:t>
      </w:r>
      <w:r w:rsidRPr="00874917">
        <w:rPr>
          <w:noProof/>
        </w:rPr>
        <w:t>Marché</w:t>
      </w:r>
      <w:r w:rsidR="004E3C10" w:rsidRPr="00874917">
        <w:rPr>
          <w:noProof/>
        </w:rPr>
        <w:t>"</w:t>
      </w:r>
      <w:r w:rsidRPr="00874917">
        <w:rPr>
          <w:noProof/>
        </w:rPr>
        <w:t xml:space="preserve"> et est défini dans la Convention, et qui comprend cette Annexe. Dans la Convention, les mots et expressions qui ne sont pas autrement définis doivent avoir le sens qui leur est attribué dans le Marché.</w:t>
      </w:r>
    </w:p>
    <w:p w14:paraId="64D47198" w14:textId="77777777" w:rsidR="007F3414" w:rsidRPr="00874917" w:rsidRDefault="007F3414" w:rsidP="003E5A13">
      <w:pPr>
        <w:pStyle w:val="Paragraphedeliste"/>
        <w:numPr>
          <w:ilvl w:val="0"/>
          <w:numId w:val="205"/>
        </w:numPr>
        <w:ind w:left="567" w:hanging="425"/>
        <w:rPr>
          <w:b/>
          <w:noProof/>
        </w:rPr>
      </w:pPr>
      <w:r w:rsidRPr="00874917">
        <w:rPr>
          <w:b/>
          <w:noProof/>
        </w:rPr>
        <w:t>Dispositions Générales</w:t>
      </w:r>
      <w:r w:rsidR="004E3C10" w:rsidRPr="00874917">
        <w:rPr>
          <w:b/>
          <w:noProof/>
        </w:rPr>
        <w:t xml:space="preserve"> :</w:t>
      </w:r>
    </w:p>
    <w:p w14:paraId="4516D313" w14:textId="77777777" w:rsidR="007F3414" w:rsidRPr="00874917" w:rsidRDefault="007F3414" w:rsidP="004E3C10">
      <w:pPr>
        <w:ind w:left="567"/>
        <w:rPr>
          <w:noProof/>
        </w:rPr>
      </w:pPr>
      <w:r w:rsidRPr="00874917">
        <w:rPr>
          <w:noProof/>
        </w:rPr>
        <w:t>A moins que la Convention n’en dispose autrement, elle prendra effet à la p</w:t>
      </w:r>
      <w:r w:rsidR="004E3C10" w:rsidRPr="00874917">
        <w:rPr>
          <w:noProof/>
        </w:rPr>
        <w:t>lus tardive des dates suivantes </w:t>
      </w:r>
      <w:r w:rsidRPr="00874917">
        <w:rPr>
          <w:noProof/>
        </w:rPr>
        <w:t>:</w:t>
      </w:r>
    </w:p>
    <w:p w14:paraId="17AC473D" w14:textId="77777777" w:rsidR="007F3414" w:rsidRPr="00874917" w:rsidRDefault="007F3414" w:rsidP="003E5A13">
      <w:pPr>
        <w:pStyle w:val="Paragraphedeliste"/>
        <w:numPr>
          <w:ilvl w:val="0"/>
          <w:numId w:val="208"/>
        </w:numPr>
        <w:ind w:left="1134" w:hanging="567"/>
        <w:contextualSpacing w:val="0"/>
        <w:rPr>
          <w:noProof/>
        </w:rPr>
      </w:pPr>
      <w:r w:rsidRPr="00874917">
        <w:rPr>
          <w:noProof/>
        </w:rPr>
        <w:t>la Date de Commencement définie dans le Marché,</w:t>
      </w:r>
    </w:p>
    <w:p w14:paraId="47359FA3" w14:textId="77777777" w:rsidR="007F3414" w:rsidRPr="00874917" w:rsidRDefault="007F3414" w:rsidP="003E5A13">
      <w:pPr>
        <w:pStyle w:val="Paragraphedeliste"/>
        <w:numPr>
          <w:ilvl w:val="0"/>
          <w:numId w:val="208"/>
        </w:numPr>
        <w:ind w:left="1134" w:hanging="567"/>
        <w:contextualSpacing w:val="0"/>
        <w:rPr>
          <w:noProof/>
        </w:rPr>
      </w:pPr>
      <w:r w:rsidRPr="00874917">
        <w:rPr>
          <w:noProof/>
        </w:rPr>
        <w:t xml:space="preserve">lorsque le Maître </w:t>
      </w:r>
      <w:r w:rsidR="00A97D4E" w:rsidRPr="00874917">
        <w:rPr>
          <w:noProof/>
        </w:rPr>
        <w:t>d'Ouvrage</w:t>
      </w:r>
      <w:r w:rsidRPr="00874917">
        <w:rPr>
          <w:noProof/>
        </w:rPr>
        <w:t>, l’Entrepreneur et le Membre ont chacun signé la Convention, ou</w:t>
      </w:r>
    </w:p>
    <w:p w14:paraId="6F3A1E0F" w14:textId="77777777" w:rsidR="007F3414" w:rsidRPr="00874917" w:rsidRDefault="007F3414" w:rsidP="003E5A13">
      <w:pPr>
        <w:pStyle w:val="Paragraphedeliste"/>
        <w:numPr>
          <w:ilvl w:val="0"/>
          <w:numId w:val="208"/>
        </w:numPr>
        <w:ind w:left="1134" w:hanging="567"/>
        <w:contextualSpacing w:val="0"/>
        <w:rPr>
          <w:noProof/>
        </w:rPr>
      </w:pPr>
      <w:r w:rsidRPr="00874917">
        <w:rPr>
          <w:noProof/>
        </w:rPr>
        <w:t xml:space="preserve">lorsque le Maître </w:t>
      </w:r>
      <w:r w:rsidR="00A97D4E" w:rsidRPr="00874917">
        <w:rPr>
          <w:noProof/>
        </w:rPr>
        <w:t>d'Ouvrage</w:t>
      </w:r>
      <w:r w:rsidRPr="00874917">
        <w:rPr>
          <w:noProof/>
        </w:rPr>
        <w:t>, l’Entrepreneur et chacun des Autres Membres (le cas échéant) ont respectivement signé une convention de comité de règlement des différends.</w:t>
      </w:r>
    </w:p>
    <w:p w14:paraId="23A00A3B" w14:textId="77777777" w:rsidR="007F3414" w:rsidRPr="00874917" w:rsidRDefault="007F3414" w:rsidP="004E3C10">
      <w:pPr>
        <w:ind w:left="567"/>
        <w:rPr>
          <w:noProof/>
        </w:rPr>
      </w:pPr>
      <w:r w:rsidRPr="00874917">
        <w:rPr>
          <w:noProof/>
        </w:rPr>
        <w:t xml:space="preserve">Le Membre est recruté à titre personnel. Le Membre peut, à tout moment, donner au Maître </w:t>
      </w:r>
      <w:r w:rsidR="00A97D4E" w:rsidRPr="00874917">
        <w:rPr>
          <w:noProof/>
        </w:rPr>
        <w:t>d'Ouvrage</w:t>
      </w:r>
      <w:r w:rsidRPr="00874917">
        <w:rPr>
          <w:noProof/>
        </w:rPr>
        <w:t xml:space="preserve"> et à l’Entrepreneur un préavis d’au moins 70 jours de sa démission, et la Convention sera résiliée à l’expiration de ce délai. </w:t>
      </w:r>
    </w:p>
    <w:p w14:paraId="4DB538BF" w14:textId="77777777" w:rsidR="007F3414" w:rsidRPr="00874917" w:rsidRDefault="007F3414" w:rsidP="003E5A13">
      <w:pPr>
        <w:pStyle w:val="Paragraphedeliste"/>
        <w:numPr>
          <w:ilvl w:val="0"/>
          <w:numId w:val="205"/>
        </w:numPr>
        <w:ind w:left="567" w:hanging="425"/>
        <w:rPr>
          <w:b/>
          <w:noProof/>
        </w:rPr>
      </w:pPr>
      <w:r w:rsidRPr="00874917">
        <w:rPr>
          <w:b/>
          <w:noProof/>
        </w:rPr>
        <w:t>Garanties</w:t>
      </w:r>
      <w:r w:rsidR="004E3C10" w:rsidRPr="00874917">
        <w:rPr>
          <w:b/>
          <w:noProof/>
        </w:rPr>
        <w:t> :</w:t>
      </w:r>
    </w:p>
    <w:p w14:paraId="3C4EE3E2" w14:textId="77777777" w:rsidR="007F3414" w:rsidRPr="00874917" w:rsidRDefault="007F3414" w:rsidP="004E3C10">
      <w:pPr>
        <w:ind w:left="567"/>
        <w:rPr>
          <w:noProof/>
        </w:rPr>
      </w:pPr>
      <w:r w:rsidRPr="00874917">
        <w:rPr>
          <w:noProof/>
        </w:rPr>
        <w:t xml:space="preserve">Le Membre garantit et accepte qu’il/elle est et sera impartial(e) et indépendant(e) du Maître </w:t>
      </w:r>
      <w:r w:rsidR="00A97D4E" w:rsidRPr="00874917">
        <w:rPr>
          <w:noProof/>
        </w:rPr>
        <w:t>d'Ouvrage</w:t>
      </w:r>
      <w:r w:rsidRPr="00874917">
        <w:rPr>
          <w:noProof/>
        </w:rPr>
        <w:t>, de l’Entrepreneur et du Maître d’Œuvre. Le Membre doit sans délai divulguer, à chacun d’eux et aux Autres Membres (le cas échéant), tous les faits ou circonstances qui pourraient sembler incompatibles avec sa garantie et sa déclaration d’impartialité et d’indépendance.</w:t>
      </w:r>
    </w:p>
    <w:p w14:paraId="39892F8A" w14:textId="77777777" w:rsidR="007F3414" w:rsidRPr="00874917" w:rsidRDefault="007F3414" w:rsidP="004E3C10">
      <w:pPr>
        <w:ind w:left="567"/>
        <w:rPr>
          <w:noProof/>
        </w:rPr>
      </w:pPr>
      <w:r w:rsidRPr="00874917">
        <w:rPr>
          <w:noProof/>
        </w:rPr>
        <w:t xml:space="preserve">Lorsqu’ils nomment le Membre, le Maître </w:t>
      </w:r>
      <w:r w:rsidR="00A97D4E" w:rsidRPr="00874917">
        <w:rPr>
          <w:noProof/>
        </w:rPr>
        <w:t>d'Ouvrage</w:t>
      </w:r>
      <w:r w:rsidRPr="00874917">
        <w:rPr>
          <w:noProof/>
        </w:rPr>
        <w:t xml:space="preserve"> et l’Entrepreneur se fient aux déclarations fournies par le </w:t>
      </w:r>
      <w:r w:rsidR="004E3C10" w:rsidRPr="00874917">
        <w:rPr>
          <w:noProof/>
        </w:rPr>
        <w:t>Membre selon lesquelles il/elle </w:t>
      </w:r>
      <w:r w:rsidRPr="00874917">
        <w:rPr>
          <w:noProof/>
        </w:rPr>
        <w:t>:</w:t>
      </w:r>
    </w:p>
    <w:p w14:paraId="5EF1A430" w14:textId="77777777" w:rsidR="007F3414" w:rsidRPr="00874917" w:rsidRDefault="007F3414" w:rsidP="003E5A13">
      <w:pPr>
        <w:pStyle w:val="Paragraphedeliste"/>
        <w:numPr>
          <w:ilvl w:val="0"/>
          <w:numId w:val="209"/>
        </w:numPr>
        <w:ind w:left="1134" w:hanging="567"/>
        <w:contextualSpacing w:val="0"/>
        <w:rPr>
          <w:noProof/>
        </w:rPr>
      </w:pPr>
      <w:r w:rsidRPr="00874917">
        <w:rPr>
          <w:noProof/>
        </w:rPr>
        <w:t>a de l’expérience dans les travaux que l’Entrepreneur doit exécuter en vertu du Marché,</w:t>
      </w:r>
    </w:p>
    <w:p w14:paraId="7734A438" w14:textId="77777777" w:rsidR="007F3414" w:rsidRPr="00874917" w:rsidRDefault="007F3414" w:rsidP="003E5A13">
      <w:pPr>
        <w:pStyle w:val="Paragraphedeliste"/>
        <w:numPr>
          <w:ilvl w:val="0"/>
          <w:numId w:val="209"/>
        </w:numPr>
        <w:ind w:left="1134" w:hanging="567"/>
        <w:contextualSpacing w:val="0"/>
        <w:rPr>
          <w:noProof/>
        </w:rPr>
      </w:pPr>
      <w:r w:rsidRPr="00874917">
        <w:rPr>
          <w:noProof/>
        </w:rPr>
        <w:t>a de l’expérience dans l’interprétation de documents contractuels, et</w:t>
      </w:r>
    </w:p>
    <w:p w14:paraId="398CEFEE" w14:textId="77777777" w:rsidR="007F3414" w:rsidRPr="00874917" w:rsidRDefault="007F3414" w:rsidP="003E5A13">
      <w:pPr>
        <w:pStyle w:val="Paragraphedeliste"/>
        <w:numPr>
          <w:ilvl w:val="0"/>
          <w:numId w:val="209"/>
        </w:numPr>
        <w:ind w:left="1134" w:hanging="567"/>
        <w:contextualSpacing w:val="0"/>
        <w:rPr>
          <w:noProof/>
        </w:rPr>
      </w:pPr>
      <w:r w:rsidRPr="00874917">
        <w:rPr>
          <w:noProof/>
        </w:rPr>
        <w:t>parle couramment la langue de communication définie dans le Marché.</w:t>
      </w:r>
    </w:p>
    <w:p w14:paraId="6EDD5367" w14:textId="77777777" w:rsidR="007F3414" w:rsidRPr="00874917" w:rsidRDefault="007F3414" w:rsidP="003E5A13">
      <w:pPr>
        <w:pStyle w:val="Paragraphedeliste"/>
        <w:numPr>
          <w:ilvl w:val="0"/>
          <w:numId w:val="205"/>
        </w:numPr>
        <w:ind w:left="567" w:hanging="425"/>
        <w:rPr>
          <w:b/>
          <w:noProof/>
        </w:rPr>
      </w:pPr>
      <w:r w:rsidRPr="00874917">
        <w:rPr>
          <w:b/>
          <w:noProof/>
        </w:rPr>
        <w:t>Obligations Générales du Membre</w:t>
      </w:r>
      <w:r w:rsidR="00AB15DF" w:rsidRPr="00874917">
        <w:rPr>
          <w:b/>
          <w:noProof/>
        </w:rPr>
        <w:t> :</w:t>
      </w:r>
    </w:p>
    <w:p w14:paraId="3BD57D5F" w14:textId="77777777" w:rsidR="007F3414" w:rsidRPr="00874917" w:rsidRDefault="004E3C10" w:rsidP="004E3C10">
      <w:pPr>
        <w:ind w:left="567"/>
        <w:rPr>
          <w:noProof/>
        </w:rPr>
      </w:pPr>
      <w:r w:rsidRPr="00874917">
        <w:rPr>
          <w:noProof/>
        </w:rPr>
        <w:t>Le Membre : </w:t>
      </w:r>
    </w:p>
    <w:p w14:paraId="08376F2C"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avoir aucun intérêt financier ou autre envers le Maître </w:t>
      </w:r>
      <w:r w:rsidR="00A97D4E" w:rsidRPr="00874917">
        <w:rPr>
          <w:noProof/>
        </w:rPr>
        <w:t>d'Ouvrage</w:t>
      </w:r>
      <w:r w:rsidRPr="00874917">
        <w:rPr>
          <w:noProof/>
        </w:rPr>
        <w:t>, l’Entrepreneur ou le Maître d’Œuvre, ou le Marché, si ce n’est pour le paiement en vertu de la Convention</w:t>
      </w:r>
      <w:r w:rsidR="004E3C10" w:rsidRPr="00874917">
        <w:rPr>
          <w:noProof/>
        </w:rPr>
        <w:t> </w:t>
      </w:r>
      <w:r w:rsidRPr="00874917">
        <w:rPr>
          <w:noProof/>
        </w:rPr>
        <w:t>;</w:t>
      </w:r>
    </w:p>
    <w:p w14:paraId="51B08D4D"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avoir été préalablement employé comme consultant ou à d’autres titres par le Maître </w:t>
      </w:r>
      <w:r w:rsidR="00A97D4E" w:rsidRPr="00874917">
        <w:rPr>
          <w:noProof/>
        </w:rPr>
        <w:t>d'Ouvrage</w:t>
      </w:r>
      <w:r w:rsidRPr="00874917">
        <w:rPr>
          <w:noProof/>
        </w:rPr>
        <w:t xml:space="preserve">, l’Entrepreneur, ou le Maître d’Œuvre, excepté dans des circonstances qui ont été déclarées par écrit au Maître </w:t>
      </w:r>
      <w:r w:rsidR="00A97D4E" w:rsidRPr="00874917">
        <w:rPr>
          <w:noProof/>
        </w:rPr>
        <w:t>d'Ouvrage</w:t>
      </w:r>
      <w:r w:rsidRPr="00874917">
        <w:rPr>
          <w:noProof/>
        </w:rPr>
        <w:t xml:space="preserve"> et à l’Entrepreneur avant qu’ils ne signent la Conventio</w:t>
      </w:r>
      <w:r w:rsidR="004E3C10" w:rsidRPr="00874917">
        <w:rPr>
          <w:noProof/>
        </w:rPr>
        <w:t>n </w:t>
      </w:r>
      <w:r w:rsidRPr="00874917">
        <w:rPr>
          <w:noProof/>
        </w:rPr>
        <w:t>;</w:t>
      </w:r>
    </w:p>
    <w:p w14:paraId="7D29A427"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doit avoir déclaré par écrit au Maître </w:t>
      </w:r>
      <w:r w:rsidR="00A97D4E" w:rsidRPr="00874917">
        <w:rPr>
          <w:noProof/>
        </w:rPr>
        <w:t>d'Ouvrage</w:t>
      </w:r>
      <w:r w:rsidRPr="00874917">
        <w:rPr>
          <w:noProof/>
        </w:rPr>
        <w:t xml:space="preserve">, à l’Entrepreneur et aux Autres Membres (le cas échéant), avant de conclure la Convention et du mieux qu’il/elle le sache et s’en souvienne, toute relation personnelle ou professionnelle avec tout directeur, cadre ou préposé du Maître </w:t>
      </w:r>
      <w:r w:rsidR="00A97D4E" w:rsidRPr="00874917">
        <w:rPr>
          <w:noProof/>
        </w:rPr>
        <w:t>d'Ouvrage</w:t>
      </w:r>
      <w:r w:rsidRPr="00874917">
        <w:rPr>
          <w:noProof/>
        </w:rPr>
        <w:t>, de l’Entrepreneur ou du Maître d’Œuvre, et toute participation antérieure dans le projet gl</w:t>
      </w:r>
      <w:r w:rsidR="004E3C10" w:rsidRPr="00874917">
        <w:rPr>
          <w:noProof/>
        </w:rPr>
        <w:t>obal dont le Marché fait partie </w:t>
      </w:r>
      <w:r w:rsidRPr="00874917">
        <w:rPr>
          <w:noProof/>
        </w:rPr>
        <w:t>;</w:t>
      </w:r>
    </w:p>
    <w:p w14:paraId="418B5C90"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pas, pour toute la durée de la Convention, être employé comme consultant ou à d’autres titres par le Maître </w:t>
      </w:r>
      <w:r w:rsidR="00A97D4E" w:rsidRPr="00874917">
        <w:rPr>
          <w:noProof/>
        </w:rPr>
        <w:t>d'Ouvrage</w:t>
      </w:r>
      <w:r w:rsidRPr="00874917">
        <w:rPr>
          <w:noProof/>
        </w:rPr>
        <w:t xml:space="preserve">, l’Entrepreneur ou le Maître d’Œuvre, excepté s’il en a été convenu autrement par écrit par le Maître </w:t>
      </w:r>
      <w:r w:rsidR="00A97D4E" w:rsidRPr="00874917">
        <w:rPr>
          <w:noProof/>
        </w:rPr>
        <w:t>d'Ouvrage</w:t>
      </w:r>
      <w:r w:rsidRPr="00874917">
        <w:rPr>
          <w:noProof/>
        </w:rPr>
        <w:t xml:space="preserve">, l’Entrepreneur et les </w:t>
      </w:r>
      <w:r w:rsidR="004E3C10" w:rsidRPr="00874917">
        <w:rPr>
          <w:noProof/>
        </w:rPr>
        <w:t>Autres Membres (le cas échéant) </w:t>
      </w:r>
      <w:r w:rsidRPr="00874917">
        <w:rPr>
          <w:noProof/>
        </w:rPr>
        <w:t>;</w:t>
      </w:r>
    </w:p>
    <w:p w14:paraId="1A6AC579"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doit se conformer aux règles procéd</w:t>
      </w:r>
      <w:r w:rsidR="004E3C10" w:rsidRPr="00874917">
        <w:rPr>
          <w:noProof/>
        </w:rPr>
        <w:t>urales ci</w:t>
      </w:r>
      <w:r w:rsidR="004E3C10" w:rsidRPr="00874917">
        <w:rPr>
          <w:noProof/>
        </w:rPr>
        <w:noBreakHyphen/>
        <w:t>annexées et à la Sous</w:t>
      </w:r>
      <w:r w:rsidR="004E3C10" w:rsidRPr="00874917">
        <w:rPr>
          <w:noProof/>
        </w:rPr>
        <w:noBreakHyphen/>
        <w:t>Clause </w:t>
      </w:r>
      <w:r w:rsidRPr="00874917">
        <w:rPr>
          <w:noProof/>
        </w:rPr>
        <w:t>20.4 des Conditions du Marché ;</w:t>
      </w:r>
    </w:p>
    <w:p w14:paraId="0D267F8A"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pas donner de conseils au Maître </w:t>
      </w:r>
      <w:r w:rsidR="00A97D4E" w:rsidRPr="00874917">
        <w:rPr>
          <w:noProof/>
        </w:rPr>
        <w:t>d'Ouvrage</w:t>
      </w:r>
      <w:r w:rsidRPr="00874917">
        <w:rPr>
          <w:noProof/>
        </w:rPr>
        <w:t xml:space="preserve">, à l’Entrepreneur, au Personnel du Maître </w:t>
      </w:r>
      <w:r w:rsidR="00A97D4E" w:rsidRPr="00874917">
        <w:rPr>
          <w:noProof/>
        </w:rPr>
        <w:t>d'Ouvrage</w:t>
      </w:r>
      <w:r w:rsidRPr="00874917">
        <w:rPr>
          <w:noProof/>
        </w:rPr>
        <w:t xml:space="preserve"> ou au Personnel de l’Entrepreneur en ce qui concerne l’exécution et la conduite du Marché, autrement que conformé</w:t>
      </w:r>
      <w:r w:rsidR="004E3C10" w:rsidRPr="00874917">
        <w:rPr>
          <w:noProof/>
        </w:rPr>
        <w:t>ment aux règles procédurales ci</w:t>
      </w:r>
      <w:r w:rsidR="004E3C10" w:rsidRPr="00874917">
        <w:rPr>
          <w:noProof/>
        </w:rPr>
        <w:noBreakHyphen/>
      </w:r>
      <w:r w:rsidR="00AB15DF" w:rsidRPr="00874917">
        <w:rPr>
          <w:noProof/>
        </w:rPr>
        <w:t>annexées </w:t>
      </w:r>
      <w:r w:rsidRPr="00874917">
        <w:rPr>
          <w:noProof/>
        </w:rPr>
        <w:t>;</w:t>
      </w:r>
    </w:p>
    <w:p w14:paraId="18F776AD"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ne doit pas, tant qu’il est Membre, conduire de négociations ou conclure un accord avec le Maître </w:t>
      </w:r>
      <w:r w:rsidR="00A97D4E" w:rsidRPr="00874917">
        <w:rPr>
          <w:noProof/>
        </w:rPr>
        <w:t>d'Ouvrage</w:t>
      </w:r>
      <w:r w:rsidRPr="00874917">
        <w:rPr>
          <w:noProof/>
        </w:rPr>
        <w:t>, l’Entrepreneur, ou le Maître d’Œuvre en ce qui concerne un emploi auprès de l’un d’eux, que ce soit à titre de consultant ou à un autre titre, après avoir cessé ses fonc</w:t>
      </w:r>
      <w:r w:rsidR="00AB15DF" w:rsidRPr="00874917">
        <w:rPr>
          <w:noProof/>
        </w:rPr>
        <w:t>tions en vertu de la Convention </w:t>
      </w:r>
      <w:r w:rsidRPr="00874917">
        <w:rPr>
          <w:noProof/>
        </w:rPr>
        <w:t>;</w:t>
      </w:r>
    </w:p>
    <w:p w14:paraId="68907E65"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doit assurer sa disponibilité pour e</w:t>
      </w:r>
      <w:r w:rsidR="00E22D1E" w:rsidRPr="00874917">
        <w:rPr>
          <w:noProof/>
        </w:rPr>
        <w:t>ffectuer toutes les visites de C</w:t>
      </w:r>
      <w:r w:rsidRPr="00874917">
        <w:rPr>
          <w:noProof/>
        </w:rPr>
        <w:t>hantier et les audiences né</w:t>
      </w:r>
      <w:r w:rsidR="00AB15DF" w:rsidRPr="00874917">
        <w:rPr>
          <w:noProof/>
        </w:rPr>
        <w:t>cessaires </w:t>
      </w:r>
      <w:r w:rsidRPr="00874917">
        <w:rPr>
          <w:noProof/>
        </w:rPr>
        <w:t xml:space="preserve">; </w:t>
      </w:r>
    </w:p>
    <w:p w14:paraId="0A4DE7B3"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devenir familier du Marché et de l'état d'avancement des Ouvrages (et de toutes autres parties du projet dont le Marché fait partie) en étudiant tous les documents reçus qui doivent être consignés dans un dossier de travail tenu à jo</w:t>
      </w:r>
      <w:r w:rsidR="00AB15DF" w:rsidRPr="00874917">
        <w:rPr>
          <w:noProof/>
        </w:rPr>
        <w:t>ur ;</w:t>
      </w:r>
    </w:p>
    <w:p w14:paraId="69BE6CEE"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doit traiter les données relatives au Marché et toutes les activités et audiences du Comité de Règlement des Différends de façon privée et confidentielle, et ne doit pas les publier ou les divulguer sans le consentement préalable écrit du Maître </w:t>
      </w:r>
      <w:r w:rsidR="00A97D4E" w:rsidRPr="00874917">
        <w:rPr>
          <w:noProof/>
        </w:rPr>
        <w:t>d'Ouvrage</w:t>
      </w:r>
      <w:r w:rsidRPr="00874917">
        <w:rPr>
          <w:noProof/>
        </w:rPr>
        <w:t xml:space="preserve">, de l’Entrepreneur et des </w:t>
      </w:r>
      <w:r w:rsidR="00AB15DF" w:rsidRPr="00874917">
        <w:rPr>
          <w:noProof/>
        </w:rPr>
        <w:t>Autres Membres (le cas échéant) </w:t>
      </w:r>
      <w:r w:rsidRPr="00874917">
        <w:rPr>
          <w:noProof/>
        </w:rPr>
        <w:t>; et</w:t>
      </w:r>
    </w:p>
    <w:p w14:paraId="4965DB6C" w14:textId="77777777" w:rsidR="007F3414" w:rsidRPr="00874917" w:rsidRDefault="007F3414" w:rsidP="003E5A13">
      <w:pPr>
        <w:pStyle w:val="Paragraphedeliste"/>
        <w:numPr>
          <w:ilvl w:val="0"/>
          <w:numId w:val="210"/>
        </w:numPr>
        <w:ind w:left="1134" w:hanging="567"/>
        <w:contextualSpacing w:val="0"/>
        <w:rPr>
          <w:noProof/>
        </w:rPr>
      </w:pPr>
      <w:r w:rsidRPr="00874917">
        <w:rPr>
          <w:noProof/>
        </w:rPr>
        <w:t xml:space="preserve">doit être disponible pour donner des conseils et des opinions, sur toute question relative au Marché, lorsque le Maître </w:t>
      </w:r>
      <w:r w:rsidR="00A97D4E" w:rsidRPr="00874917">
        <w:rPr>
          <w:noProof/>
        </w:rPr>
        <w:t>d'Ouvrage</w:t>
      </w:r>
      <w:r w:rsidRPr="00874917">
        <w:rPr>
          <w:noProof/>
        </w:rPr>
        <w:t xml:space="preserve"> et l’Entrepreneur l’exigent, sous réserve de l’approbation des Autres Membres (le cas échéant).</w:t>
      </w:r>
    </w:p>
    <w:p w14:paraId="639FACD4" w14:textId="77777777" w:rsidR="007F3414" w:rsidRPr="00874917" w:rsidRDefault="007F3414" w:rsidP="003E5A13">
      <w:pPr>
        <w:pStyle w:val="Paragraphedeliste"/>
        <w:numPr>
          <w:ilvl w:val="0"/>
          <w:numId w:val="205"/>
        </w:numPr>
        <w:ind w:left="567" w:hanging="425"/>
        <w:rPr>
          <w:b/>
          <w:noProof/>
        </w:rPr>
      </w:pPr>
      <w:r w:rsidRPr="00874917">
        <w:rPr>
          <w:b/>
          <w:noProof/>
        </w:rPr>
        <w:t xml:space="preserve">Obligations Générales du Maître </w:t>
      </w:r>
      <w:r w:rsidR="00A97D4E" w:rsidRPr="00874917">
        <w:rPr>
          <w:b/>
          <w:noProof/>
        </w:rPr>
        <w:t>d'Ouvrage</w:t>
      </w:r>
      <w:r w:rsidRPr="00874917">
        <w:rPr>
          <w:b/>
          <w:noProof/>
        </w:rPr>
        <w:t xml:space="preserve"> et de l’Entrepreneur</w:t>
      </w:r>
      <w:r w:rsidR="00AB15DF" w:rsidRPr="00874917">
        <w:rPr>
          <w:b/>
          <w:noProof/>
        </w:rPr>
        <w:t> :</w:t>
      </w:r>
    </w:p>
    <w:p w14:paraId="7FB61EBF" w14:textId="77777777" w:rsidR="007F3414" w:rsidRPr="00874917" w:rsidRDefault="007F3414" w:rsidP="00AB15DF">
      <w:pPr>
        <w:ind w:left="567"/>
        <w:rPr>
          <w:noProof/>
        </w:rPr>
      </w:pPr>
      <w:r w:rsidRPr="00874917">
        <w:rPr>
          <w:noProof/>
        </w:rPr>
        <w:t xml:space="preserve">Le Maître </w:t>
      </w:r>
      <w:r w:rsidR="00A97D4E" w:rsidRPr="00874917">
        <w:rPr>
          <w:noProof/>
        </w:rPr>
        <w:t>d'Ouvrage</w:t>
      </w:r>
      <w:r w:rsidRPr="00874917">
        <w:rPr>
          <w:noProof/>
        </w:rPr>
        <w:t xml:space="preserve">, l’Entrepreneur, le Personnel du Maître </w:t>
      </w:r>
      <w:r w:rsidR="00A97D4E" w:rsidRPr="00874917">
        <w:rPr>
          <w:noProof/>
        </w:rPr>
        <w:t>d'Ouvrage</w:t>
      </w:r>
      <w:r w:rsidRPr="00874917">
        <w:rPr>
          <w:noProof/>
        </w:rPr>
        <w:t xml:space="preserve"> et le Personnel de l’Entrepreneur ne doivent pas solliciter de conseil ou consulter le Membre en ce qui concerne le Marché, autrement que dans le cadre normal des activités du Comité de Règlement des Différends en vertu du Marché et de la Convention. Le Maître </w:t>
      </w:r>
      <w:r w:rsidR="00A97D4E" w:rsidRPr="00874917">
        <w:rPr>
          <w:noProof/>
        </w:rPr>
        <w:t>d'Ouvrage</w:t>
      </w:r>
      <w:r w:rsidRPr="00874917">
        <w:rPr>
          <w:noProof/>
        </w:rPr>
        <w:t xml:space="preserve"> et l’Entrepreneur sont responsables du respect, par leurs Personnels respectifs, de cette disposition.</w:t>
      </w:r>
    </w:p>
    <w:p w14:paraId="08C68E82" w14:textId="77777777" w:rsidR="007F3414" w:rsidRPr="00874917" w:rsidRDefault="007F3414" w:rsidP="00AB15DF">
      <w:pPr>
        <w:ind w:left="567"/>
        <w:rPr>
          <w:noProof/>
        </w:rPr>
      </w:pPr>
      <w:r w:rsidRPr="00874917">
        <w:rPr>
          <w:noProof/>
        </w:rPr>
        <w:t xml:space="preserve">Le Maître </w:t>
      </w:r>
      <w:r w:rsidR="00A97D4E" w:rsidRPr="00874917">
        <w:rPr>
          <w:noProof/>
        </w:rPr>
        <w:t>d'Ouvrage</w:t>
      </w:r>
      <w:r w:rsidRPr="00874917">
        <w:rPr>
          <w:noProof/>
        </w:rPr>
        <w:t xml:space="preserve"> et l’Entrepreneur s’engagent l’un envers l’autre, et envers le Membre, à moins que le Maître </w:t>
      </w:r>
      <w:r w:rsidR="00A97D4E" w:rsidRPr="00874917">
        <w:rPr>
          <w:noProof/>
        </w:rPr>
        <w:t>d'Ouvrage</w:t>
      </w:r>
      <w:r w:rsidRPr="00874917">
        <w:rPr>
          <w:noProof/>
        </w:rPr>
        <w:t>, l’Entrepreneur, le Membre et les Autres Membres (le cas échéant) n’en aient convenu autrement par écrit,</w:t>
      </w:r>
      <w:r w:rsidR="00AB15DF" w:rsidRPr="00874917">
        <w:rPr>
          <w:noProof/>
        </w:rPr>
        <w:t xml:space="preserve"> à ce que le Membre ne soit pas </w:t>
      </w:r>
      <w:r w:rsidRPr="00874917">
        <w:rPr>
          <w:noProof/>
        </w:rPr>
        <w:t>:</w:t>
      </w:r>
    </w:p>
    <w:p w14:paraId="4455D44A" w14:textId="77777777" w:rsidR="007F3414" w:rsidRPr="00874917" w:rsidRDefault="007F3414" w:rsidP="003E5A13">
      <w:pPr>
        <w:pStyle w:val="Paragraphedeliste"/>
        <w:numPr>
          <w:ilvl w:val="0"/>
          <w:numId w:val="211"/>
        </w:numPr>
        <w:ind w:left="1134" w:hanging="567"/>
        <w:contextualSpacing w:val="0"/>
        <w:rPr>
          <w:noProof/>
        </w:rPr>
      </w:pPr>
      <w:r w:rsidRPr="00874917">
        <w:rPr>
          <w:noProof/>
        </w:rPr>
        <w:t>nommé comme arbitre dans toute procédure</w:t>
      </w:r>
      <w:r w:rsidR="00AB15DF" w:rsidRPr="00874917">
        <w:rPr>
          <w:noProof/>
        </w:rPr>
        <w:t xml:space="preserve"> d’arbitrage en vertu du Marché ;</w:t>
      </w:r>
    </w:p>
    <w:p w14:paraId="2BBDE42A" w14:textId="77777777" w:rsidR="007F3414" w:rsidRPr="00874917" w:rsidRDefault="007F3414" w:rsidP="003E5A13">
      <w:pPr>
        <w:pStyle w:val="Paragraphedeliste"/>
        <w:numPr>
          <w:ilvl w:val="0"/>
          <w:numId w:val="211"/>
        </w:numPr>
        <w:ind w:left="1134" w:hanging="567"/>
        <w:contextualSpacing w:val="0"/>
        <w:rPr>
          <w:noProof/>
        </w:rPr>
      </w:pPr>
      <w:r w:rsidRPr="00874917">
        <w:rPr>
          <w:noProof/>
        </w:rPr>
        <w:t>appelé comme témoin pour apporter des preuves concernant tout différend devant l’(les) arbitre(s) nommé(s) pour la procédure</w:t>
      </w:r>
      <w:r w:rsidR="00AB15DF" w:rsidRPr="00874917">
        <w:rPr>
          <w:noProof/>
        </w:rPr>
        <w:t xml:space="preserve"> d’arbitrage en vertu du Marché </w:t>
      </w:r>
      <w:r w:rsidRPr="00874917">
        <w:rPr>
          <w:noProof/>
        </w:rPr>
        <w:t>; ou</w:t>
      </w:r>
    </w:p>
    <w:p w14:paraId="2EE6EB76" w14:textId="77777777" w:rsidR="007F3414" w:rsidRPr="00874917" w:rsidRDefault="007F3414" w:rsidP="003E5A13">
      <w:pPr>
        <w:pStyle w:val="Paragraphedeliste"/>
        <w:numPr>
          <w:ilvl w:val="0"/>
          <w:numId w:val="211"/>
        </w:numPr>
        <w:ind w:left="1134" w:hanging="567"/>
        <w:contextualSpacing w:val="0"/>
        <w:rPr>
          <w:noProof/>
        </w:rPr>
      </w:pPr>
      <w:r w:rsidRPr="00874917">
        <w:rPr>
          <w:noProof/>
        </w:rPr>
        <w:t>tenu pour responsable de toute réclamation relative à quelque action ou inexécution que ce soit liée à l’exercice ou au prétendu exercice par le Membre de ses fonctions, à moins qu’il ne soit démontré que cette action ou inexécution ait été commise de mauvaise foi.</w:t>
      </w:r>
    </w:p>
    <w:p w14:paraId="6BE3DD4A" w14:textId="77777777" w:rsidR="007F3414" w:rsidRPr="00874917" w:rsidRDefault="007F3414" w:rsidP="00AB15DF">
      <w:pPr>
        <w:ind w:left="567"/>
        <w:rPr>
          <w:noProof/>
        </w:rPr>
      </w:pPr>
      <w:r w:rsidRPr="00874917">
        <w:rPr>
          <w:noProof/>
        </w:rPr>
        <w:t xml:space="preserve">Par les présentes et à titre solidaire, le Maître </w:t>
      </w:r>
      <w:r w:rsidR="00A97D4E" w:rsidRPr="00874917">
        <w:rPr>
          <w:noProof/>
        </w:rPr>
        <w:t>d'Ouvrage</w:t>
      </w:r>
      <w:r w:rsidRPr="00874917">
        <w:rPr>
          <w:noProof/>
        </w:rPr>
        <w:t xml:space="preserve"> et l’Entrepreneur, indemnisent et prémunissent le Membre de toutes réclamations pour lesquelles sa responsabilité a été exonérée en vertu du paragraphe précédent.</w:t>
      </w:r>
    </w:p>
    <w:p w14:paraId="1FAD4E68" w14:textId="77777777" w:rsidR="007F3414" w:rsidRPr="00874917" w:rsidRDefault="007F3414" w:rsidP="00AB15DF">
      <w:pPr>
        <w:ind w:left="567"/>
        <w:rPr>
          <w:noProof/>
        </w:rPr>
      </w:pPr>
      <w:r w:rsidRPr="00874917">
        <w:rPr>
          <w:noProof/>
        </w:rPr>
        <w:t xml:space="preserve">Lorsque le Maître </w:t>
      </w:r>
      <w:r w:rsidR="00A97D4E" w:rsidRPr="00874917">
        <w:rPr>
          <w:noProof/>
        </w:rPr>
        <w:t>d'Ouvrage</w:t>
      </w:r>
      <w:r w:rsidRPr="00874917">
        <w:rPr>
          <w:noProof/>
        </w:rPr>
        <w:t xml:space="preserve"> ou l’Entrepreneur soumettent un différend au Comité de Règleme</w:t>
      </w:r>
      <w:r w:rsidR="00AB15DF" w:rsidRPr="00874917">
        <w:rPr>
          <w:noProof/>
        </w:rPr>
        <w:t>nt des Différends selon la Sous</w:t>
      </w:r>
      <w:r w:rsidR="00AB15DF" w:rsidRPr="00874917">
        <w:rPr>
          <w:noProof/>
        </w:rPr>
        <w:noBreakHyphen/>
        <w:t>Clause </w:t>
      </w:r>
      <w:r w:rsidRPr="00874917">
        <w:rPr>
          <w:noProof/>
        </w:rPr>
        <w:t xml:space="preserve">20.4 des Conditions du Marché, qui requiert que le Membre effectue une visite du </w:t>
      </w:r>
      <w:r w:rsidR="00E22D1E" w:rsidRPr="00874917">
        <w:rPr>
          <w:noProof/>
        </w:rPr>
        <w:t>C</w:t>
      </w:r>
      <w:r w:rsidRPr="00874917">
        <w:rPr>
          <w:noProof/>
        </w:rPr>
        <w:t xml:space="preserve">hantier et participe à une audience, le Maître </w:t>
      </w:r>
      <w:r w:rsidR="00A97D4E" w:rsidRPr="00874917">
        <w:rPr>
          <w:noProof/>
        </w:rPr>
        <w:t>d'Ouvrage</w:t>
      </w:r>
      <w:r w:rsidRPr="00874917">
        <w:rPr>
          <w:noProof/>
        </w:rPr>
        <w:t xml:space="preserve"> ou l’Entrepreneur doivent fournir une garantie appropriée d'un montant équivalent aux frais que le Membre sera raisonnablement tenu d’engager. Il ne sera pas tenu compte des autres pai</w:t>
      </w:r>
      <w:r w:rsidR="00AB15DF" w:rsidRPr="00874917">
        <w:rPr>
          <w:noProof/>
        </w:rPr>
        <w:t>ements dus ou payés au Membre.</w:t>
      </w:r>
    </w:p>
    <w:p w14:paraId="56A59C42" w14:textId="77777777" w:rsidR="007F3414" w:rsidRPr="00874917" w:rsidRDefault="007F3414" w:rsidP="003E5A13">
      <w:pPr>
        <w:pStyle w:val="Paragraphedeliste"/>
        <w:numPr>
          <w:ilvl w:val="0"/>
          <w:numId w:val="205"/>
        </w:numPr>
        <w:ind w:left="567" w:hanging="425"/>
        <w:rPr>
          <w:noProof/>
        </w:rPr>
      </w:pPr>
      <w:r w:rsidRPr="00874917">
        <w:rPr>
          <w:b/>
          <w:noProof/>
        </w:rPr>
        <w:t>Paiement</w:t>
      </w:r>
      <w:r w:rsidR="00AB15DF" w:rsidRPr="00874917">
        <w:rPr>
          <w:b/>
          <w:noProof/>
        </w:rPr>
        <w:t> :</w:t>
      </w:r>
    </w:p>
    <w:p w14:paraId="2A687DD3" w14:textId="77777777" w:rsidR="007F3414" w:rsidRPr="00874917" w:rsidRDefault="007F3414" w:rsidP="00AB15DF">
      <w:pPr>
        <w:ind w:left="567"/>
        <w:rPr>
          <w:noProof/>
        </w:rPr>
      </w:pPr>
      <w:r w:rsidRPr="00874917">
        <w:rPr>
          <w:noProof/>
        </w:rPr>
        <w:t>Le Membre doit être payé de la manière suivante, dans la devise désignée dans la Convention</w:t>
      </w:r>
      <w:r w:rsidR="0093383F" w:rsidRPr="00874917">
        <w:rPr>
          <w:noProof/>
        </w:rPr>
        <w:t> </w:t>
      </w:r>
      <w:r w:rsidRPr="00874917">
        <w:rPr>
          <w:noProof/>
        </w:rPr>
        <w:t>:</w:t>
      </w:r>
    </w:p>
    <w:p w14:paraId="05AFC612" w14:textId="77777777" w:rsidR="007F3414" w:rsidRPr="00874917" w:rsidRDefault="007F3414" w:rsidP="003E5A13">
      <w:pPr>
        <w:pStyle w:val="Paragraphedeliste"/>
        <w:numPr>
          <w:ilvl w:val="0"/>
          <w:numId w:val="212"/>
        </w:numPr>
        <w:ind w:left="1134" w:hanging="567"/>
        <w:contextualSpacing w:val="0"/>
        <w:rPr>
          <w:noProof/>
        </w:rPr>
      </w:pPr>
      <w:r w:rsidRPr="00874917">
        <w:rPr>
          <w:noProof/>
        </w:rPr>
        <w:t>un honoraire mensuel, qui doit être considé</w:t>
      </w:r>
      <w:r w:rsidR="00AB15DF" w:rsidRPr="00874917">
        <w:rPr>
          <w:noProof/>
        </w:rPr>
        <w:t>ré comme paiement intégral pour </w:t>
      </w:r>
      <w:r w:rsidRPr="00874917">
        <w:rPr>
          <w:noProof/>
        </w:rPr>
        <w:t>:</w:t>
      </w:r>
    </w:p>
    <w:p w14:paraId="434E5FC7" w14:textId="77777777" w:rsidR="007F3414" w:rsidRPr="00874917" w:rsidRDefault="007F3414" w:rsidP="003E5A13">
      <w:pPr>
        <w:pStyle w:val="Paragraphedeliste"/>
        <w:numPr>
          <w:ilvl w:val="0"/>
          <w:numId w:val="213"/>
        </w:numPr>
        <w:ind w:left="1701" w:hanging="567"/>
        <w:contextualSpacing w:val="0"/>
        <w:rPr>
          <w:noProof/>
        </w:rPr>
      </w:pPr>
      <w:r w:rsidRPr="00874917">
        <w:rPr>
          <w:noProof/>
        </w:rPr>
        <w:t>garantir sa disponibilité, avec 28 jours de préavis, pour toutes les visit</w:t>
      </w:r>
      <w:r w:rsidR="00E22D1E" w:rsidRPr="00874917">
        <w:rPr>
          <w:noProof/>
        </w:rPr>
        <w:t>es de C</w:t>
      </w:r>
      <w:r w:rsidR="00AB15DF" w:rsidRPr="00874917">
        <w:rPr>
          <w:noProof/>
        </w:rPr>
        <w:t>hantier et les audiences </w:t>
      </w:r>
      <w:r w:rsidRPr="00874917">
        <w:rPr>
          <w:noProof/>
        </w:rPr>
        <w:t>;</w:t>
      </w:r>
    </w:p>
    <w:p w14:paraId="30BD3AD2" w14:textId="77777777" w:rsidR="007F3414" w:rsidRPr="00874917" w:rsidRDefault="007F3414" w:rsidP="003E5A13">
      <w:pPr>
        <w:pStyle w:val="Paragraphedeliste"/>
        <w:numPr>
          <w:ilvl w:val="0"/>
          <w:numId w:val="213"/>
        </w:numPr>
        <w:ind w:left="1701" w:hanging="567"/>
        <w:contextualSpacing w:val="0"/>
        <w:rPr>
          <w:noProof/>
        </w:rPr>
      </w:pPr>
      <w:r w:rsidRPr="00874917">
        <w:rPr>
          <w:noProof/>
        </w:rPr>
        <w:t>se familiariser avec et rester au fait des développements du projet, et pour maintenir à jour les dossiers correspondants</w:t>
      </w:r>
      <w:r w:rsidR="00AB15DF" w:rsidRPr="00874917">
        <w:rPr>
          <w:noProof/>
        </w:rPr>
        <w:t> </w:t>
      </w:r>
      <w:r w:rsidRPr="00874917">
        <w:rPr>
          <w:noProof/>
        </w:rPr>
        <w:t>;</w:t>
      </w:r>
    </w:p>
    <w:p w14:paraId="668668D9" w14:textId="77777777" w:rsidR="007F3414" w:rsidRPr="00874917" w:rsidRDefault="007F3414" w:rsidP="003E5A13">
      <w:pPr>
        <w:pStyle w:val="Paragraphedeliste"/>
        <w:numPr>
          <w:ilvl w:val="0"/>
          <w:numId w:val="213"/>
        </w:numPr>
        <w:ind w:left="1701" w:hanging="567"/>
        <w:contextualSpacing w:val="0"/>
        <w:rPr>
          <w:noProof/>
        </w:rPr>
      </w:pPr>
      <w:r w:rsidRPr="00874917">
        <w:rPr>
          <w:noProof/>
        </w:rPr>
        <w:t>couvrir tous les frais de bureau et les frais généraux, y compris les frais de secrétariat, de photocopies, et de fournitures de bureau encourus du fait de ses fonctions</w:t>
      </w:r>
      <w:r w:rsidR="00AB15DF" w:rsidRPr="00874917">
        <w:rPr>
          <w:noProof/>
        </w:rPr>
        <w:t> </w:t>
      </w:r>
      <w:r w:rsidRPr="00874917">
        <w:rPr>
          <w:noProof/>
        </w:rPr>
        <w:t>; et</w:t>
      </w:r>
    </w:p>
    <w:p w14:paraId="4D712F83" w14:textId="77777777" w:rsidR="007F3414" w:rsidRPr="00874917" w:rsidRDefault="007F3414" w:rsidP="003E5A13">
      <w:pPr>
        <w:pStyle w:val="Paragraphedeliste"/>
        <w:numPr>
          <w:ilvl w:val="0"/>
          <w:numId w:val="213"/>
        </w:numPr>
        <w:ind w:left="1701" w:hanging="567"/>
        <w:contextualSpacing w:val="0"/>
        <w:rPr>
          <w:noProof/>
        </w:rPr>
      </w:pPr>
      <w:r w:rsidRPr="00874917">
        <w:rPr>
          <w:noProof/>
        </w:rPr>
        <w:t xml:space="preserve">rémunérer tous les services rendus dans le cadre de cette Clause sauf </w:t>
      </w:r>
      <w:r w:rsidR="00AB15DF" w:rsidRPr="00874917">
        <w:rPr>
          <w:noProof/>
        </w:rPr>
        <w:t>ceux mentionnés aux paragraphes (b) et (c) ci</w:t>
      </w:r>
      <w:r w:rsidR="00AB15DF" w:rsidRPr="00874917">
        <w:rPr>
          <w:noProof/>
        </w:rPr>
        <w:noBreakHyphen/>
      </w:r>
      <w:r w:rsidRPr="00874917">
        <w:rPr>
          <w:noProof/>
        </w:rPr>
        <w:t>dessous.</w:t>
      </w:r>
    </w:p>
    <w:p w14:paraId="0A3896E6" w14:textId="77777777" w:rsidR="007F3414" w:rsidRPr="00874917" w:rsidRDefault="007F3414" w:rsidP="00AB15DF">
      <w:pPr>
        <w:ind w:left="567"/>
        <w:rPr>
          <w:noProof/>
        </w:rPr>
      </w:pPr>
      <w:r w:rsidRPr="00874917">
        <w:rPr>
          <w:noProof/>
        </w:rPr>
        <w:t xml:space="preserve">L’honoraire mensuel doit être payé avec effet à compter du dernier jour du mois calendaire durant lequel la Convention prend effet, et jusqu’au dernier jour du mois calendaire durant lequel le Certificat de Réception est délivré pour l’intégralité des Ouvrages. </w:t>
      </w:r>
    </w:p>
    <w:p w14:paraId="3801B505" w14:textId="77777777" w:rsidR="007F3414" w:rsidRPr="00874917" w:rsidRDefault="007F3414" w:rsidP="00AB15DF">
      <w:pPr>
        <w:ind w:left="567"/>
        <w:rPr>
          <w:noProof/>
        </w:rPr>
      </w:pPr>
      <w:r w:rsidRPr="00874917">
        <w:rPr>
          <w:noProof/>
        </w:rPr>
        <w:t xml:space="preserve">A compter du premier jour du mois calendaire suivant le mois durant lequel le Certificat de Réception a été délivré pour l’intégralité des Ouvrages, l’honoraire mensuel doit être réduit d’un tiers. Cet honoraire ainsi réduit doit être payé jusqu’au premier jour du mois calendaire au cours duquel le Membre démissionne ou au cours duquel la Convention est autrement résiliée. </w:t>
      </w:r>
    </w:p>
    <w:p w14:paraId="348A54E3" w14:textId="77777777" w:rsidR="007F3414" w:rsidRPr="00874917" w:rsidRDefault="007F3414" w:rsidP="003E5A13">
      <w:pPr>
        <w:pStyle w:val="Paragraphedeliste"/>
        <w:numPr>
          <w:ilvl w:val="0"/>
          <w:numId w:val="212"/>
        </w:numPr>
        <w:ind w:left="1134" w:hanging="567"/>
        <w:contextualSpacing w:val="0"/>
        <w:rPr>
          <w:noProof/>
        </w:rPr>
      </w:pPr>
      <w:r w:rsidRPr="00874917">
        <w:rPr>
          <w:noProof/>
        </w:rPr>
        <w:t>un honoraire journalier, qui doit être considé</w:t>
      </w:r>
      <w:r w:rsidR="00AB15DF" w:rsidRPr="00874917">
        <w:rPr>
          <w:noProof/>
        </w:rPr>
        <w:t>ré comme paiement intégral pour </w:t>
      </w:r>
      <w:r w:rsidRPr="00874917">
        <w:rPr>
          <w:noProof/>
        </w:rPr>
        <w:t>:</w:t>
      </w:r>
    </w:p>
    <w:p w14:paraId="39E75AA9" w14:textId="77777777" w:rsidR="007F3414" w:rsidRPr="00874917" w:rsidRDefault="007F3414" w:rsidP="003E5A13">
      <w:pPr>
        <w:pStyle w:val="Paragraphedeliste"/>
        <w:numPr>
          <w:ilvl w:val="0"/>
          <w:numId w:val="214"/>
        </w:numPr>
        <w:ind w:left="1701" w:hanging="567"/>
        <w:contextualSpacing w:val="0"/>
        <w:rPr>
          <w:noProof/>
        </w:rPr>
      </w:pPr>
      <w:r w:rsidRPr="00874917">
        <w:rPr>
          <w:noProof/>
        </w:rPr>
        <w:t>chaque jour, entier ou entamé, et jusqu’à deux jours maximum</w:t>
      </w:r>
      <w:r w:rsidR="0093383F" w:rsidRPr="00874917">
        <w:rPr>
          <w:noProof/>
        </w:rPr>
        <w:t>s</w:t>
      </w:r>
      <w:r w:rsidRPr="00874917">
        <w:rPr>
          <w:noProof/>
        </w:rPr>
        <w:t>, de temps de déplacement dans chaque direction pour le trajet entre le domicile du Membre et l</w:t>
      </w:r>
      <w:r w:rsidR="00E22D1E" w:rsidRPr="00874917">
        <w:rPr>
          <w:noProof/>
        </w:rPr>
        <w:t>e C</w:t>
      </w:r>
      <w:r w:rsidRPr="00874917">
        <w:rPr>
          <w:noProof/>
        </w:rPr>
        <w:t>hantier, ou un autre lieu de réunion avec les Autres Membres (le cas échéant)</w:t>
      </w:r>
      <w:r w:rsidR="00AB15DF" w:rsidRPr="00874917">
        <w:rPr>
          <w:noProof/>
        </w:rPr>
        <w:t> ;</w:t>
      </w:r>
    </w:p>
    <w:p w14:paraId="7B8DE932" w14:textId="77777777" w:rsidR="007F3414" w:rsidRPr="00874917" w:rsidRDefault="007F3414" w:rsidP="003E5A13">
      <w:pPr>
        <w:pStyle w:val="Paragraphedeliste"/>
        <w:numPr>
          <w:ilvl w:val="0"/>
          <w:numId w:val="214"/>
        </w:numPr>
        <w:ind w:left="1701" w:hanging="567"/>
        <w:contextualSpacing w:val="0"/>
        <w:rPr>
          <w:noProof/>
        </w:rPr>
      </w:pPr>
      <w:r w:rsidRPr="00874917">
        <w:rPr>
          <w:noProof/>
        </w:rPr>
        <w:t>chaque jour de tra</w:t>
      </w:r>
      <w:r w:rsidR="00E22D1E" w:rsidRPr="00874917">
        <w:rPr>
          <w:noProof/>
        </w:rPr>
        <w:t>vail consacré à des visites de C</w:t>
      </w:r>
      <w:r w:rsidRPr="00874917">
        <w:rPr>
          <w:noProof/>
        </w:rPr>
        <w:t>hantier, à des audiences ou à préparer des décisions</w:t>
      </w:r>
      <w:r w:rsidR="00AB15DF" w:rsidRPr="00874917">
        <w:rPr>
          <w:noProof/>
        </w:rPr>
        <w:t> </w:t>
      </w:r>
      <w:r w:rsidRPr="00874917">
        <w:rPr>
          <w:noProof/>
        </w:rPr>
        <w:t xml:space="preserve">; et </w:t>
      </w:r>
    </w:p>
    <w:p w14:paraId="0E382146" w14:textId="77777777" w:rsidR="007F3414" w:rsidRPr="00874917" w:rsidRDefault="007F3414" w:rsidP="003E5A13">
      <w:pPr>
        <w:pStyle w:val="Paragraphedeliste"/>
        <w:numPr>
          <w:ilvl w:val="0"/>
          <w:numId w:val="214"/>
        </w:numPr>
        <w:ind w:left="1701" w:hanging="567"/>
        <w:contextualSpacing w:val="0"/>
        <w:rPr>
          <w:noProof/>
        </w:rPr>
      </w:pPr>
      <w:r w:rsidRPr="00874917">
        <w:rPr>
          <w:noProof/>
        </w:rPr>
        <w:t xml:space="preserve">chaque jour consacré à lire des mémoires </w:t>
      </w:r>
      <w:r w:rsidR="00AB15DF" w:rsidRPr="00874917">
        <w:rPr>
          <w:noProof/>
        </w:rPr>
        <w:t>en préparation d’une audience.</w:t>
      </w:r>
    </w:p>
    <w:p w14:paraId="1A612285" w14:textId="77777777" w:rsidR="007F3414" w:rsidRPr="00874917" w:rsidRDefault="007F3414" w:rsidP="003E5A13">
      <w:pPr>
        <w:pStyle w:val="Paragraphedeliste"/>
        <w:numPr>
          <w:ilvl w:val="0"/>
          <w:numId w:val="212"/>
        </w:numPr>
        <w:ind w:left="1134" w:hanging="567"/>
        <w:contextualSpacing w:val="0"/>
        <w:rPr>
          <w:noProof/>
        </w:rPr>
      </w:pPr>
      <w:r w:rsidRPr="00874917">
        <w:rPr>
          <w:noProof/>
        </w:rPr>
        <w:t>tous les frais raisonnables, y compris les frais de déplacement (billets d’avion en classe inférieure à la première classe, hôtel et frais de subsistance ainsi que tout autre frais directement lié au déplacement) encourus du fait de ses fonctions de Membre, ainsi que ses coûts d’appels téléphoniques, et de courrier et fac-similés</w:t>
      </w:r>
      <w:r w:rsidR="0093383F" w:rsidRPr="00874917">
        <w:rPr>
          <w:noProof/>
        </w:rPr>
        <w:t> </w:t>
      </w:r>
      <w:r w:rsidRPr="00874917">
        <w:rPr>
          <w:noProof/>
        </w:rPr>
        <w:t>; un reçu sera exigé pour toute dépense excédant cinq pour cent de l’honoraire jou</w:t>
      </w:r>
      <w:r w:rsidR="00AB15DF" w:rsidRPr="00874917">
        <w:rPr>
          <w:noProof/>
        </w:rPr>
        <w:t>rnalier mentionné au paragraphe (b) de cette Clause </w:t>
      </w:r>
      <w:r w:rsidRPr="00874917">
        <w:rPr>
          <w:noProof/>
        </w:rPr>
        <w:t>;</w:t>
      </w:r>
    </w:p>
    <w:p w14:paraId="1B76029D" w14:textId="77777777" w:rsidR="007F3414" w:rsidRPr="00874917" w:rsidRDefault="007F3414" w:rsidP="003E5A13">
      <w:pPr>
        <w:pStyle w:val="Paragraphedeliste"/>
        <w:numPr>
          <w:ilvl w:val="0"/>
          <w:numId w:val="212"/>
        </w:numPr>
        <w:ind w:left="1134" w:hanging="567"/>
        <w:contextualSpacing w:val="0"/>
        <w:rPr>
          <w:noProof/>
        </w:rPr>
      </w:pPr>
      <w:r w:rsidRPr="00874917">
        <w:rPr>
          <w:noProof/>
        </w:rPr>
        <w:t>toutes taxes dûment appliquées dans le Pays sur les paiements effectués au Membre (à moins qu’il ne soit un ressortissant national ou un résident permanent de ce Pays) en vertu de cette Clause</w:t>
      </w:r>
      <w:r w:rsidR="00AB15DF" w:rsidRPr="00874917">
        <w:rPr>
          <w:noProof/>
        </w:rPr>
        <w:t> </w:t>
      </w:r>
      <w:r w:rsidRPr="00874917">
        <w:rPr>
          <w:noProof/>
        </w:rPr>
        <w:t>6.</w:t>
      </w:r>
    </w:p>
    <w:p w14:paraId="194F00A7" w14:textId="77777777" w:rsidR="007F3414" w:rsidRPr="00874917" w:rsidRDefault="007F3414" w:rsidP="00AB15DF">
      <w:pPr>
        <w:ind w:left="567"/>
        <w:rPr>
          <w:noProof/>
        </w:rPr>
      </w:pPr>
      <w:r w:rsidRPr="00874917">
        <w:rPr>
          <w:noProof/>
        </w:rPr>
        <w:t xml:space="preserve">L’honoraire mensuel et l’honoraire journalier doivent être ceux spécifiés dans la Convention. A moins qu’elle n’en dispose autrement, ces honoraires doivent rester fixes pendant les 24 premiers mois calendaires, et doivent par la suite être ajustés par accord entre le Maître </w:t>
      </w:r>
      <w:r w:rsidR="00A97D4E" w:rsidRPr="00874917">
        <w:rPr>
          <w:noProof/>
        </w:rPr>
        <w:t>d'Ouvrage</w:t>
      </w:r>
      <w:r w:rsidRPr="00874917">
        <w:rPr>
          <w:noProof/>
        </w:rPr>
        <w:t>, l’Entrepreneur et le Membre, à chaque anniversaire de la date à laquelle la Convention est entrée en vigueur.</w:t>
      </w:r>
    </w:p>
    <w:p w14:paraId="06D8C251" w14:textId="77777777" w:rsidR="007F3414" w:rsidRPr="00874917" w:rsidRDefault="007F3414" w:rsidP="00AB15DF">
      <w:pPr>
        <w:ind w:left="567"/>
        <w:rPr>
          <w:noProof/>
        </w:rPr>
      </w:pPr>
      <w:r w:rsidRPr="00874917">
        <w:rPr>
          <w:noProof/>
        </w:rPr>
        <w:t>Si les parties ne parviennent pas à se mettre d’accord sur l’honoraire mensuel ou l’honoraire journalier, l’entité ou la personne chargée de nomination, telle que mentionnée dans les Données du Marché, devra déterminer le montant des honoraires à appliquer.</w:t>
      </w:r>
    </w:p>
    <w:p w14:paraId="44A34104" w14:textId="77777777" w:rsidR="007F3414" w:rsidRPr="00874917" w:rsidRDefault="007F3414" w:rsidP="00AB15DF">
      <w:pPr>
        <w:ind w:left="567"/>
        <w:rPr>
          <w:noProof/>
        </w:rPr>
      </w:pPr>
      <w:r w:rsidRPr="00874917">
        <w:rPr>
          <w:noProof/>
        </w:rPr>
        <w:t xml:space="preserve">Le Membre doit présenter des factures trimestrielles pour le paiement de ses honoraires mensuels et de ses frais de vols par avance, pour le trimestre à échoir. Les factures pour ses autres frais et ses honoraires journaliers doivent être présentées à la suite d’une visite du </w:t>
      </w:r>
      <w:r w:rsidR="00E22D1E" w:rsidRPr="00874917">
        <w:rPr>
          <w:noProof/>
        </w:rPr>
        <w:t>C</w:t>
      </w:r>
      <w:r w:rsidRPr="00874917">
        <w:rPr>
          <w:noProof/>
        </w:rPr>
        <w:t xml:space="preserve">hantier ou d’une audience. Toutes les factures doivent être accompagnées d’une brève description des activités exécutées pendant la période correspondante et doivent être adressées à l’Entrepreneur. </w:t>
      </w:r>
    </w:p>
    <w:p w14:paraId="46021B02" w14:textId="77777777" w:rsidR="007F3414" w:rsidRPr="00874917" w:rsidRDefault="007F3414" w:rsidP="00AB15DF">
      <w:pPr>
        <w:ind w:left="567"/>
        <w:rPr>
          <w:noProof/>
        </w:rPr>
      </w:pPr>
      <w:r w:rsidRPr="00874917">
        <w:rPr>
          <w:noProof/>
        </w:rPr>
        <w:t xml:space="preserve">L’Entrepreneur doit payer intégralement les factures de chacun des Membres dans un délai de 56 jours calendaires après réception de chacune des factures et doit demander au Maître </w:t>
      </w:r>
      <w:r w:rsidR="00A97D4E" w:rsidRPr="00874917">
        <w:rPr>
          <w:noProof/>
        </w:rPr>
        <w:t>d'Ouvrage</w:t>
      </w:r>
      <w:r w:rsidRPr="00874917">
        <w:rPr>
          <w:noProof/>
        </w:rPr>
        <w:t xml:space="preserve"> (dans le cadre des Demandes de Décomptes conformément aux dispositions du Marché) le remboursement de la moitié des montants de ces factures. Le Maître </w:t>
      </w:r>
      <w:r w:rsidR="00A97D4E" w:rsidRPr="00874917">
        <w:rPr>
          <w:noProof/>
        </w:rPr>
        <w:t>d'Ouvrage</w:t>
      </w:r>
      <w:r w:rsidRPr="00874917">
        <w:rPr>
          <w:noProof/>
        </w:rPr>
        <w:t xml:space="preserve"> doit alors payer l’Entrepreneur conformément aux dispositions du Marché.</w:t>
      </w:r>
    </w:p>
    <w:p w14:paraId="59D2EC6C" w14:textId="77777777" w:rsidR="007F3414" w:rsidRPr="00874917" w:rsidRDefault="007F3414" w:rsidP="00AB15DF">
      <w:pPr>
        <w:ind w:left="567"/>
        <w:rPr>
          <w:noProof/>
        </w:rPr>
      </w:pPr>
      <w:r w:rsidRPr="00874917">
        <w:rPr>
          <w:noProof/>
        </w:rPr>
        <w:t xml:space="preserve">Si l’Entrepreneur manque à payer au Membre le montant qu’il/elle est en droit de percevoir en vertu de la Convention, le Maître </w:t>
      </w:r>
      <w:r w:rsidR="00A97D4E" w:rsidRPr="00874917">
        <w:rPr>
          <w:noProof/>
        </w:rPr>
        <w:t>d'Ouvrage</w:t>
      </w:r>
      <w:r w:rsidRPr="00874917">
        <w:rPr>
          <w:noProof/>
        </w:rPr>
        <w:t xml:space="preserve"> doit payer le montant dû au Membre ainsi que tout autre montant qui peut être nécessaire pour préserver le bon fonctionnement du Comité de Règlement des Différends</w:t>
      </w:r>
      <w:r w:rsidR="0093383F" w:rsidRPr="00874917">
        <w:rPr>
          <w:noProof/>
        </w:rPr>
        <w:t> </w:t>
      </w:r>
      <w:r w:rsidRPr="00874917">
        <w:rPr>
          <w:noProof/>
        </w:rPr>
        <w:t xml:space="preserve">; et ce sans préjudice des droits ou recours du Maître </w:t>
      </w:r>
      <w:r w:rsidR="00A97D4E" w:rsidRPr="00874917">
        <w:rPr>
          <w:noProof/>
        </w:rPr>
        <w:t>d'Ouvrage</w:t>
      </w:r>
      <w:r w:rsidRPr="00874917">
        <w:rPr>
          <w:noProof/>
        </w:rPr>
        <w:t xml:space="preserve">. En plus de tous les autres droits résultant de cette défaillance, le Maître </w:t>
      </w:r>
      <w:r w:rsidR="00A97D4E" w:rsidRPr="00874917">
        <w:rPr>
          <w:noProof/>
        </w:rPr>
        <w:t>d'Ouvrage</w:t>
      </w:r>
      <w:r w:rsidRPr="00874917">
        <w:rPr>
          <w:noProof/>
        </w:rPr>
        <w:t xml:space="preserve"> doit avoir droit au remboursement de tous les montants payés qui excèdent la moitié de ces paiements, ainsi que tous les frais de recouvrement de ces montants et les frais financiers calculé</w:t>
      </w:r>
      <w:r w:rsidR="00AB15DF" w:rsidRPr="00874917">
        <w:rPr>
          <w:noProof/>
        </w:rPr>
        <w:t>s au taux spécifié dans la Sous</w:t>
      </w:r>
      <w:r w:rsidR="00AB15DF" w:rsidRPr="00874917">
        <w:rPr>
          <w:noProof/>
        </w:rPr>
        <w:noBreakHyphen/>
      </w:r>
      <w:r w:rsidRPr="00874917">
        <w:rPr>
          <w:noProof/>
        </w:rPr>
        <w:t>Claus</w:t>
      </w:r>
      <w:r w:rsidR="00AB15DF" w:rsidRPr="00874917">
        <w:rPr>
          <w:noProof/>
        </w:rPr>
        <w:t>e </w:t>
      </w:r>
      <w:r w:rsidRPr="00874917">
        <w:rPr>
          <w:noProof/>
        </w:rPr>
        <w:t>14.8 des Conditions du Marché.</w:t>
      </w:r>
    </w:p>
    <w:p w14:paraId="0BC4DD21" w14:textId="77777777" w:rsidR="007F3414" w:rsidRPr="00874917" w:rsidRDefault="007F3414" w:rsidP="00AB15DF">
      <w:pPr>
        <w:ind w:left="567"/>
        <w:rPr>
          <w:noProof/>
        </w:rPr>
      </w:pPr>
      <w:r w:rsidRPr="00874917">
        <w:rPr>
          <w:noProof/>
        </w:rPr>
        <w:t>Si le Membre ne reçoit pas le paiement du montant dû dans un délai de 70 jours après la présentation d’une fac</w:t>
      </w:r>
      <w:r w:rsidR="00AB15DF" w:rsidRPr="00874917">
        <w:rPr>
          <w:noProof/>
        </w:rPr>
        <w:t>ture valide, le Membre peut (i) </w:t>
      </w:r>
      <w:r w:rsidRPr="00874917">
        <w:rPr>
          <w:noProof/>
        </w:rPr>
        <w:t>suspendre ses fonctions (sans préavis) jusqu’à ce que le paiement soit reçu, et/</w:t>
      </w:r>
      <w:r w:rsidR="00AB15DF" w:rsidRPr="00874917">
        <w:rPr>
          <w:noProof/>
        </w:rPr>
        <w:t>ou (ii) </w:t>
      </w:r>
      <w:r w:rsidRPr="00874917">
        <w:rPr>
          <w:noProof/>
        </w:rPr>
        <w:t>démissionner en donnant notification conformément aux dispositions de la Clause 7.</w:t>
      </w:r>
    </w:p>
    <w:p w14:paraId="1A63F210" w14:textId="77777777" w:rsidR="007F3414" w:rsidRPr="00874917" w:rsidRDefault="007F3414" w:rsidP="003E5A13">
      <w:pPr>
        <w:pStyle w:val="Paragraphedeliste"/>
        <w:numPr>
          <w:ilvl w:val="0"/>
          <w:numId w:val="205"/>
        </w:numPr>
        <w:ind w:left="567" w:hanging="425"/>
        <w:rPr>
          <w:b/>
          <w:noProof/>
        </w:rPr>
      </w:pPr>
      <w:r w:rsidRPr="00874917">
        <w:rPr>
          <w:b/>
          <w:noProof/>
        </w:rPr>
        <w:t>Résiliation</w:t>
      </w:r>
      <w:r w:rsidR="00AB15DF" w:rsidRPr="00874917">
        <w:rPr>
          <w:b/>
          <w:noProof/>
        </w:rPr>
        <w:t> :</w:t>
      </w:r>
    </w:p>
    <w:p w14:paraId="074A16B3" w14:textId="77777777" w:rsidR="007F3414" w:rsidRPr="00874917" w:rsidRDefault="007F3414" w:rsidP="00AB15DF">
      <w:pPr>
        <w:ind w:left="567"/>
        <w:rPr>
          <w:noProof/>
        </w:rPr>
      </w:pPr>
      <w:r w:rsidRPr="00874917">
        <w:rPr>
          <w:noProof/>
        </w:rPr>
        <w:t>A tout moment</w:t>
      </w:r>
      <w:r w:rsidR="00AB15DF" w:rsidRPr="00874917">
        <w:rPr>
          <w:noProof/>
        </w:rPr>
        <w:t> : (i) </w:t>
      </w:r>
      <w:r w:rsidRPr="00874917">
        <w:rPr>
          <w:noProof/>
        </w:rPr>
        <w:t xml:space="preserve">le Maître </w:t>
      </w:r>
      <w:r w:rsidR="00A97D4E" w:rsidRPr="00874917">
        <w:rPr>
          <w:noProof/>
        </w:rPr>
        <w:t>d'Ouvrage</w:t>
      </w:r>
      <w:r w:rsidRPr="00874917">
        <w:rPr>
          <w:noProof/>
        </w:rPr>
        <w:t xml:space="preserve"> et l’Entrepreneur peuvent conjointement résilier la Convention en donnant un préavis de 42 jours au Membre</w:t>
      </w:r>
      <w:r w:rsidR="00AB15DF" w:rsidRPr="00874917">
        <w:rPr>
          <w:noProof/>
        </w:rPr>
        <w:t> </w:t>
      </w:r>
      <w:r w:rsidRPr="00874917">
        <w:rPr>
          <w:noProof/>
        </w:rPr>
        <w:t>;</w:t>
      </w:r>
      <w:r w:rsidR="00AB15DF" w:rsidRPr="00874917">
        <w:rPr>
          <w:noProof/>
        </w:rPr>
        <w:t xml:space="preserve"> ou (ii) </w:t>
      </w:r>
      <w:r w:rsidRPr="00874917">
        <w:rPr>
          <w:noProof/>
        </w:rPr>
        <w:t>le Membre peut démissionner conformémen</w:t>
      </w:r>
      <w:r w:rsidR="00AB15DF" w:rsidRPr="00874917">
        <w:rPr>
          <w:noProof/>
        </w:rPr>
        <w:t>t aux dispositions de la Clause </w:t>
      </w:r>
      <w:r w:rsidRPr="00874917">
        <w:rPr>
          <w:noProof/>
        </w:rPr>
        <w:t xml:space="preserve">2. </w:t>
      </w:r>
    </w:p>
    <w:p w14:paraId="40557E0F" w14:textId="77777777" w:rsidR="007F3414" w:rsidRPr="00874917" w:rsidRDefault="007F3414" w:rsidP="00AB15DF">
      <w:pPr>
        <w:ind w:left="567"/>
        <w:rPr>
          <w:noProof/>
        </w:rPr>
      </w:pPr>
      <w:r w:rsidRPr="00874917">
        <w:rPr>
          <w:noProof/>
        </w:rPr>
        <w:t xml:space="preserve">Si le Membre manque à se conformer à la Convention, le Maître </w:t>
      </w:r>
      <w:r w:rsidR="00A97D4E" w:rsidRPr="00874917">
        <w:rPr>
          <w:noProof/>
        </w:rPr>
        <w:t>d'Ouvrage</w:t>
      </w:r>
      <w:r w:rsidRPr="00874917">
        <w:rPr>
          <w:noProof/>
        </w:rPr>
        <w:t xml:space="preserve"> et l’Entrepreneur peuvent, sans préjudice de leurs autres droits, la résilier en en notifiant le Membre. Cette notification prendra effet lorsqu’elle aura été reçue par le Membre.</w:t>
      </w:r>
    </w:p>
    <w:p w14:paraId="2AD1E5A9" w14:textId="77777777" w:rsidR="007F3414" w:rsidRPr="00874917" w:rsidRDefault="007F3414" w:rsidP="00AB15DF">
      <w:pPr>
        <w:ind w:left="567"/>
        <w:rPr>
          <w:noProof/>
        </w:rPr>
      </w:pPr>
      <w:r w:rsidRPr="00874917">
        <w:rPr>
          <w:noProof/>
        </w:rPr>
        <w:t xml:space="preserve">Si le Maître </w:t>
      </w:r>
      <w:r w:rsidR="00A97D4E" w:rsidRPr="00874917">
        <w:rPr>
          <w:noProof/>
        </w:rPr>
        <w:t>d'Ouvrage</w:t>
      </w:r>
      <w:r w:rsidRPr="00874917">
        <w:rPr>
          <w:noProof/>
        </w:rPr>
        <w:t xml:space="preserve"> ou l’Entrepreneur manquent à se conformer à la Convention, le Membre peut, sans préjudice de ses autres droits, la résilier en en notifiant le Maître </w:t>
      </w:r>
      <w:r w:rsidR="00A97D4E" w:rsidRPr="00874917">
        <w:rPr>
          <w:noProof/>
        </w:rPr>
        <w:t>d'Ouvrage</w:t>
      </w:r>
      <w:r w:rsidRPr="00874917">
        <w:rPr>
          <w:noProof/>
        </w:rPr>
        <w:t xml:space="preserve"> et l’Entrepreneur. Cette notification prendra effet lorsqu’elle aura été reçue par Maître </w:t>
      </w:r>
      <w:r w:rsidR="00A97D4E" w:rsidRPr="00874917">
        <w:rPr>
          <w:noProof/>
        </w:rPr>
        <w:t>d'Ouvrage</w:t>
      </w:r>
      <w:r w:rsidRPr="00874917">
        <w:rPr>
          <w:noProof/>
        </w:rPr>
        <w:t xml:space="preserve"> et par l’Entrepreneur.</w:t>
      </w:r>
    </w:p>
    <w:p w14:paraId="51644090" w14:textId="77777777" w:rsidR="007F3414" w:rsidRPr="00874917" w:rsidRDefault="007F3414" w:rsidP="00AB15DF">
      <w:pPr>
        <w:ind w:left="567"/>
        <w:rPr>
          <w:noProof/>
        </w:rPr>
      </w:pPr>
      <w:r w:rsidRPr="00874917">
        <w:rPr>
          <w:noProof/>
        </w:rPr>
        <w:t xml:space="preserve">Une telle notification, démission et résiliation sera définitive et obligatoire vis-à-vis du Maître </w:t>
      </w:r>
      <w:r w:rsidR="00A97D4E" w:rsidRPr="00874917">
        <w:rPr>
          <w:noProof/>
        </w:rPr>
        <w:t>d'Ouvrage</w:t>
      </w:r>
      <w:r w:rsidRPr="00874917">
        <w:rPr>
          <w:noProof/>
        </w:rPr>
        <w:t xml:space="preserve">, de l’Entrepreneur et du Membre. Toutefois, une notification émanant seulement du Maître </w:t>
      </w:r>
      <w:r w:rsidR="00A97D4E" w:rsidRPr="00874917">
        <w:rPr>
          <w:noProof/>
        </w:rPr>
        <w:t>d'Ouvrage</w:t>
      </w:r>
      <w:r w:rsidRPr="00874917">
        <w:rPr>
          <w:noProof/>
        </w:rPr>
        <w:t xml:space="preserve"> ou de l’Entrepreneur, mais non des deux, ne produira aucun effet. </w:t>
      </w:r>
    </w:p>
    <w:p w14:paraId="0E0DA8AF" w14:textId="77777777" w:rsidR="007F3414" w:rsidRPr="00874917" w:rsidRDefault="007F3414" w:rsidP="003E5A13">
      <w:pPr>
        <w:pStyle w:val="Paragraphedeliste"/>
        <w:keepNext/>
        <w:keepLines/>
        <w:pageBreakBefore/>
        <w:numPr>
          <w:ilvl w:val="0"/>
          <w:numId w:val="205"/>
        </w:numPr>
        <w:ind w:left="567" w:hanging="425"/>
        <w:rPr>
          <w:b/>
          <w:noProof/>
        </w:rPr>
      </w:pPr>
      <w:r w:rsidRPr="00874917">
        <w:rPr>
          <w:b/>
          <w:noProof/>
        </w:rPr>
        <w:t>Manquement du Membre</w:t>
      </w:r>
      <w:r w:rsidR="00AB15DF" w:rsidRPr="00874917">
        <w:rPr>
          <w:b/>
          <w:noProof/>
        </w:rPr>
        <w:t> :</w:t>
      </w:r>
    </w:p>
    <w:p w14:paraId="3D0D0948" w14:textId="77777777" w:rsidR="007F3414" w:rsidRPr="00874917" w:rsidRDefault="007F3414" w:rsidP="00AB15DF">
      <w:pPr>
        <w:ind w:left="567"/>
        <w:rPr>
          <w:noProof/>
        </w:rPr>
      </w:pPr>
      <w:r w:rsidRPr="00874917">
        <w:rPr>
          <w:noProof/>
        </w:rPr>
        <w:t>Si le Membre manque à se conformer à ses obligations conformémen</w:t>
      </w:r>
      <w:r w:rsidR="00AB15DF" w:rsidRPr="00874917">
        <w:rPr>
          <w:noProof/>
        </w:rPr>
        <w:t>t aux dispositions de la Clause 4, paragraphes </w:t>
      </w:r>
      <w:r w:rsidRPr="00874917">
        <w:rPr>
          <w:noProof/>
        </w:rPr>
        <w:t xml:space="preserve">(a) à (d) ci-dessus, il/elle n'aura droit au paiement d’aucun honoraire ou dépense et devra, sans préjudice de leurs autres droits, rembourser respectivement au Maître </w:t>
      </w:r>
      <w:r w:rsidR="00A97D4E" w:rsidRPr="00874917">
        <w:rPr>
          <w:noProof/>
        </w:rPr>
        <w:t>d'Ouvrage</w:t>
      </w:r>
      <w:r w:rsidRPr="00874917">
        <w:rPr>
          <w:noProof/>
        </w:rPr>
        <w:t xml:space="preserve"> et à l’Entrepreneur tous les honoraires et frais reçus par lui et les Autres Membres (le cas échéant) au titre des actions ou des décisions (le cas échéant) du Comité de Règlement des Différends qui sont devenues nulles ou sans effet en raison d’un tel manquement à ses obligations.</w:t>
      </w:r>
    </w:p>
    <w:p w14:paraId="3829E27A" w14:textId="77777777" w:rsidR="007F3414" w:rsidRPr="00874917" w:rsidRDefault="007F3414" w:rsidP="00AB15DF">
      <w:pPr>
        <w:ind w:left="567"/>
        <w:rPr>
          <w:noProof/>
        </w:rPr>
      </w:pPr>
      <w:r w:rsidRPr="00874917">
        <w:rPr>
          <w:noProof/>
        </w:rPr>
        <w:t>Si le Membre manque à se conformer à ses obligations conformémen</w:t>
      </w:r>
      <w:r w:rsidR="00E14D90" w:rsidRPr="00874917">
        <w:rPr>
          <w:noProof/>
        </w:rPr>
        <w:t>t aux dispositions de la Clause 4, paragraphes (e) à (k) ci</w:t>
      </w:r>
      <w:r w:rsidR="00E14D90" w:rsidRPr="00874917">
        <w:rPr>
          <w:noProof/>
        </w:rPr>
        <w:noBreakHyphen/>
      </w:r>
      <w:r w:rsidRPr="00874917">
        <w:rPr>
          <w:noProof/>
        </w:rPr>
        <w:t xml:space="preserve">dessus, il/elle n'aura droit au paiement d’aucun honoraire ou dépense à partir de la date de ce manquement et dans la mesure de celui-ci, et doit, sans préjudice de ses autres droits, rembourser respectivement au Maître </w:t>
      </w:r>
      <w:r w:rsidR="00A97D4E" w:rsidRPr="00874917">
        <w:rPr>
          <w:noProof/>
        </w:rPr>
        <w:t>d'Ouvrage</w:t>
      </w:r>
      <w:r w:rsidRPr="00874917">
        <w:rPr>
          <w:noProof/>
        </w:rPr>
        <w:t xml:space="preserve"> et à l’Entrepreneur tous les honoraires et frais reçus par lui/elle au titre des actions ou décisions (le cas échéant) du Comité de Règlement des Différends qui sont devenues nulles ou sans effet en raison d’un tel manquement à ses obligations.</w:t>
      </w:r>
    </w:p>
    <w:p w14:paraId="39E23B90" w14:textId="77777777" w:rsidR="007F3414" w:rsidRPr="00874917" w:rsidRDefault="007F3414" w:rsidP="003E5A13">
      <w:pPr>
        <w:pStyle w:val="Paragraphedeliste"/>
        <w:numPr>
          <w:ilvl w:val="0"/>
          <w:numId w:val="205"/>
        </w:numPr>
        <w:ind w:left="567" w:hanging="425"/>
        <w:rPr>
          <w:b/>
          <w:noProof/>
        </w:rPr>
      </w:pPr>
      <w:r w:rsidRPr="00874917">
        <w:rPr>
          <w:b/>
          <w:noProof/>
        </w:rPr>
        <w:t>Différends</w:t>
      </w:r>
      <w:r w:rsidR="00E14D90" w:rsidRPr="00874917">
        <w:rPr>
          <w:b/>
          <w:noProof/>
        </w:rPr>
        <w:t xml:space="preserve"> :</w:t>
      </w:r>
    </w:p>
    <w:p w14:paraId="3713C39A" w14:textId="77777777" w:rsidR="007F3414" w:rsidRPr="00874917" w:rsidRDefault="007F3414" w:rsidP="00E14D90">
      <w:pPr>
        <w:ind w:left="567"/>
        <w:rPr>
          <w:noProof/>
        </w:rPr>
      </w:pPr>
      <w:r w:rsidRPr="00874917">
        <w:rPr>
          <w:noProof/>
        </w:rPr>
        <w:t>Tout différend ou réclamation en lien ou découlant de la Convention, ou toute violation, résiliation ou invalidité de celle-ci sera définitivement tranché par voie d’arbitrage administré par une institution arbitrale. Si aucune autre institution arbitrale n’est convenue, l’arbitrage sera conduit conformément au règlement d’arbitrage de la Chambre de Commerce Internationale par un arbitre nommé conformément à ce règlement d’arbitrage.</w:t>
      </w:r>
    </w:p>
    <w:p w14:paraId="0C43BEF2" w14:textId="77777777" w:rsidR="005145B2" w:rsidRPr="00874917" w:rsidRDefault="005145B2" w:rsidP="005973AD">
      <w:pPr>
        <w:rPr>
          <w:noProof/>
        </w:rPr>
      </w:pPr>
    </w:p>
    <w:p w14:paraId="1E00EEC8" w14:textId="77777777" w:rsidR="005145B2" w:rsidRPr="00874917" w:rsidRDefault="005145B2" w:rsidP="005973AD">
      <w:pPr>
        <w:rPr>
          <w:noProof/>
        </w:rPr>
      </w:pPr>
    </w:p>
    <w:p w14:paraId="24D53038" w14:textId="77777777" w:rsidR="005145B2" w:rsidRPr="00874917" w:rsidRDefault="005145B2">
      <w:pPr>
        <w:suppressAutoHyphens w:val="0"/>
        <w:overflowPunct/>
        <w:autoSpaceDE/>
        <w:autoSpaceDN/>
        <w:adjustRightInd/>
        <w:spacing w:after="0" w:line="240" w:lineRule="auto"/>
        <w:jc w:val="left"/>
        <w:textAlignment w:val="auto"/>
        <w:rPr>
          <w:noProof/>
        </w:rPr>
      </w:pPr>
      <w:r w:rsidRPr="00874917">
        <w:rPr>
          <w:noProof/>
        </w:rPr>
        <w:br w:type="page"/>
      </w:r>
    </w:p>
    <w:p w14:paraId="21A7ABB6" w14:textId="77777777" w:rsidR="005145B2" w:rsidRPr="00874917" w:rsidRDefault="001A1A6D" w:rsidP="001A1A6D">
      <w:pPr>
        <w:jc w:val="center"/>
        <w:rPr>
          <w:b/>
          <w:noProof/>
        </w:rPr>
      </w:pPr>
      <w:r w:rsidRPr="00874917">
        <w:rPr>
          <w:b/>
          <w:noProof/>
        </w:rPr>
        <w:t>REGLES PROCEDURALES</w:t>
      </w:r>
    </w:p>
    <w:p w14:paraId="38733704" w14:textId="77777777" w:rsidR="005145B2" w:rsidRPr="00874917" w:rsidRDefault="005145B2" w:rsidP="005973AD">
      <w:pPr>
        <w:rPr>
          <w:noProof/>
        </w:rPr>
      </w:pPr>
    </w:p>
    <w:p w14:paraId="37125C63"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 xml:space="preserve">A moins que le Maître </w:t>
      </w:r>
      <w:r w:rsidR="00A97D4E" w:rsidRPr="00874917">
        <w:rPr>
          <w:noProof/>
        </w:rPr>
        <w:t>d'Ouvrage</w:t>
      </w:r>
      <w:r w:rsidRPr="00874917">
        <w:rPr>
          <w:noProof/>
        </w:rPr>
        <w:t xml:space="preserve"> et l’Entrepreneur n’en conviennent autrement, le Comité de Règlement des Différends doit visiter le Chantier à des intervalles n’excédant pas 140 jours, et notamment aux phases critiques de la période de construction, à la demande du Maître </w:t>
      </w:r>
      <w:r w:rsidR="00A97D4E" w:rsidRPr="00874917">
        <w:rPr>
          <w:noProof/>
        </w:rPr>
        <w:t>d'Ouvrage</w:t>
      </w:r>
      <w:r w:rsidRPr="00874917">
        <w:rPr>
          <w:noProof/>
        </w:rPr>
        <w:t xml:space="preserve"> ou de l’Entrepreneur. A moins que le Maître </w:t>
      </w:r>
      <w:r w:rsidR="00A97D4E" w:rsidRPr="00874917">
        <w:rPr>
          <w:noProof/>
        </w:rPr>
        <w:t>d'Ouvrage</w:t>
      </w:r>
      <w:r w:rsidRPr="00874917">
        <w:rPr>
          <w:noProof/>
        </w:rPr>
        <w:t>, l’Entrepreneur, et le Comité de Règlement des Différends n’en conviennent autrement, la période entre deux visites consécutives ne doit pas être inférieure à 70 jours, sauf si cela est nécessaire pour organiser une audience tel que décrit ci-dessous.</w:t>
      </w:r>
    </w:p>
    <w:p w14:paraId="566F03D3"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Les dates et le programme de chaque visite de Chantier doivent être convenus conjointement entre le Comité de Règlement des Différends, le Maître </w:t>
      </w:r>
      <w:r w:rsidR="00A97D4E" w:rsidRPr="00874917">
        <w:rPr>
          <w:noProof/>
        </w:rPr>
        <w:t>d'Ouvrage</w:t>
      </w:r>
      <w:r w:rsidRPr="00874917">
        <w:rPr>
          <w:noProof/>
        </w:rPr>
        <w:t xml:space="preserve"> et l’Entrepreneur, ou, en l’absence d’un tel accord, doivent être décidés par le Comité de Règlement des Différends. L’objectif des visites de Chantier est de permettre au Comité de Règlement des Différends de se familiariser avec et de rester au fait de l’avancement des Ouvrages et de tous problèmes ou réclamations, potentiels ou réels, et, dans la mesure du possible, de s’efforcer d’empêcher que les problèmes ou réclamations potentiels ne se transforment en différends.</w:t>
      </w:r>
    </w:p>
    <w:p w14:paraId="7BF2A8E4"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 Maître </w:t>
      </w:r>
      <w:r w:rsidR="00A97D4E" w:rsidRPr="00874917">
        <w:rPr>
          <w:noProof/>
        </w:rPr>
        <w:t>d'Ouvrage</w:t>
      </w:r>
      <w:r w:rsidRPr="00874917">
        <w:rPr>
          <w:noProof/>
        </w:rPr>
        <w:t xml:space="preserve">, l’Entrepreneur et le Maître d’Œuvre doivent participer aux visites de Chantier qui doivent être coordonnées par le Maître </w:t>
      </w:r>
      <w:r w:rsidR="00A97D4E" w:rsidRPr="00874917">
        <w:rPr>
          <w:noProof/>
        </w:rPr>
        <w:t>d'Ouvrage</w:t>
      </w:r>
      <w:r w:rsidRPr="00874917">
        <w:rPr>
          <w:noProof/>
        </w:rPr>
        <w:t xml:space="preserve"> avec la coopération de l’Entrepreneur. Le Maître </w:t>
      </w:r>
      <w:r w:rsidR="00A97D4E" w:rsidRPr="00874917">
        <w:rPr>
          <w:noProof/>
        </w:rPr>
        <w:t>d'Ouvrage</w:t>
      </w:r>
      <w:r w:rsidRPr="00874917">
        <w:rPr>
          <w:noProof/>
        </w:rPr>
        <w:t xml:space="preserve"> doit assurer la mise à disposition de lieux de réunions, et de services de secrétariat et reprographie appropriés. A l’issue de chaque visite de Chantier, et avant de quitter le Chantier, le Comité de Règlement des Différends doit préparer un compte-rendu de ses activités pendant la visite et doit en envoyer copie au Maître </w:t>
      </w:r>
      <w:r w:rsidR="00A97D4E" w:rsidRPr="00874917">
        <w:rPr>
          <w:noProof/>
        </w:rPr>
        <w:t>d'Ouvrage</w:t>
      </w:r>
      <w:r w:rsidRPr="00874917">
        <w:rPr>
          <w:noProof/>
        </w:rPr>
        <w:t xml:space="preserve"> et à l’Entrepreneur.</w:t>
      </w:r>
    </w:p>
    <w:p w14:paraId="27461A9B"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 Maître </w:t>
      </w:r>
      <w:r w:rsidR="00A97D4E" w:rsidRPr="00874917">
        <w:rPr>
          <w:noProof/>
        </w:rPr>
        <w:t>d'Ouvrage</w:t>
      </w:r>
      <w:r w:rsidRPr="00874917">
        <w:rPr>
          <w:noProof/>
        </w:rPr>
        <w:t xml:space="preserve"> et l’Entrepreneur doivent fournir au Comité de Règlement des Différends une copie de tous les documents que le Comité de Règlement des Différends peut requérir, y compris les documents formant le Marché, les rapports d’avancement, les instructions de changement, les certificats, ainsi que tout autre document pertinent relatif à l’exécution du Marché. Une copie de toutes les communications entre le Comité de Règlement des Différends et le Maître </w:t>
      </w:r>
      <w:r w:rsidR="00A97D4E" w:rsidRPr="00874917">
        <w:rPr>
          <w:noProof/>
        </w:rPr>
        <w:t>d'Ouvrage</w:t>
      </w:r>
      <w:r w:rsidRPr="00874917">
        <w:rPr>
          <w:noProof/>
        </w:rPr>
        <w:t xml:space="preserve"> ou l’Entrepreneur doit être remise à l’autre Partie. Si le Comité de Règlement des Différends comprend trois personnes, le Maître </w:t>
      </w:r>
      <w:r w:rsidR="00A97D4E" w:rsidRPr="00874917">
        <w:rPr>
          <w:noProof/>
        </w:rPr>
        <w:t>d'Ouvrage</w:t>
      </w:r>
      <w:r w:rsidRPr="00874917">
        <w:rPr>
          <w:noProof/>
        </w:rPr>
        <w:t xml:space="preserve"> et l’Entrepreneur doivent transmettre des copies de ces documents requis et de ces communications à chacune de ces trois personnes.</w:t>
      </w:r>
    </w:p>
    <w:p w14:paraId="477775D0"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Si un différend est soumis au Comité de Règlement des Différends conformément à la Sous</w:t>
      </w:r>
      <w:r w:rsidRPr="00874917">
        <w:rPr>
          <w:noProof/>
        </w:rPr>
        <w:noBreakHyphen/>
        <w:t>Clause 20.4 des Conditions du Marché, le Comité de Règlement des Différends doit procéder conformément à la Sous</w:t>
      </w:r>
      <w:r w:rsidRPr="00874917">
        <w:rPr>
          <w:noProof/>
        </w:rPr>
        <w:noBreakHyphen/>
        <w:t>Clause 20.4 et aux présentes règles. En fonction du délai imparti pour émettre sa décision et de tout autre point pertinent, le Comité de Règlement des Différends doit :</w:t>
      </w:r>
    </w:p>
    <w:p w14:paraId="4CEF8DAB" w14:textId="77777777" w:rsidR="001A1A6D" w:rsidRPr="00874917" w:rsidRDefault="001A1A6D" w:rsidP="003E5A13">
      <w:pPr>
        <w:pStyle w:val="Paragraphedeliste"/>
        <w:numPr>
          <w:ilvl w:val="0"/>
          <w:numId w:val="216"/>
        </w:numPr>
        <w:ind w:left="1134" w:hanging="567"/>
        <w:contextualSpacing w:val="0"/>
        <w:rPr>
          <w:noProof/>
        </w:rPr>
      </w:pPr>
      <w:r w:rsidRPr="00874917">
        <w:rPr>
          <w:noProof/>
        </w:rPr>
        <w:t xml:space="preserve">agir de manière juste et impartiale entre le Maître </w:t>
      </w:r>
      <w:r w:rsidR="00A97D4E" w:rsidRPr="00874917">
        <w:rPr>
          <w:noProof/>
        </w:rPr>
        <w:t>d'Ouvrage</w:t>
      </w:r>
      <w:r w:rsidRPr="00874917">
        <w:rPr>
          <w:noProof/>
        </w:rPr>
        <w:t xml:space="preserve"> et l’Entrepreneur, en donnant à chacun d’eux l’opportunité raisonnable de présenter ses prétentions et de répliquer à celles de l’autre Partie, et </w:t>
      </w:r>
    </w:p>
    <w:p w14:paraId="1D1AC28C" w14:textId="77777777" w:rsidR="001A1A6D" w:rsidRPr="00874917" w:rsidRDefault="001A1A6D" w:rsidP="003E5A13">
      <w:pPr>
        <w:pStyle w:val="Paragraphedeliste"/>
        <w:numPr>
          <w:ilvl w:val="0"/>
          <w:numId w:val="216"/>
        </w:numPr>
        <w:ind w:left="1134" w:hanging="567"/>
        <w:contextualSpacing w:val="0"/>
        <w:rPr>
          <w:noProof/>
        </w:rPr>
      </w:pPr>
      <w:r w:rsidRPr="00874917">
        <w:rPr>
          <w:noProof/>
        </w:rPr>
        <w:t>adopter des procédures qui soient adaptées au différend, en évitant tout délai ou dépense inutiles.</w:t>
      </w:r>
    </w:p>
    <w:p w14:paraId="26A63E24"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 Comité de Règlement des Différends peut conduire une audience sur le différend, auquel cas il en décidera de la date et du lieu et pourra requérir que la documentation et les prétentions du Maître </w:t>
      </w:r>
      <w:r w:rsidR="00A97D4E" w:rsidRPr="00874917">
        <w:rPr>
          <w:noProof/>
        </w:rPr>
        <w:t>d'Ouvrage</w:t>
      </w:r>
      <w:r w:rsidRPr="00874917">
        <w:rPr>
          <w:noProof/>
        </w:rPr>
        <w:t xml:space="preserve"> et de l’Entrepreneur lui soient présentées par écrit avant ou lors de l’audience.</w:t>
      </w:r>
    </w:p>
    <w:p w14:paraId="52AAB748"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 xml:space="preserve">A moins que le Maître </w:t>
      </w:r>
      <w:r w:rsidR="00A97D4E" w:rsidRPr="00874917">
        <w:rPr>
          <w:noProof/>
        </w:rPr>
        <w:t>d'Ouvrage</w:t>
      </w:r>
      <w:r w:rsidRPr="00874917">
        <w:rPr>
          <w:noProof/>
        </w:rPr>
        <w:t xml:space="preserve"> et l’Entrepreneur n’en conviennent autrement par écrit, le Comité de Règlement des Différends pourra adopter une procédure inquisitoire, refuser l’accès aux audiences ou refuser d'entendre toute personne autre que les représentants du Maître </w:t>
      </w:r>
      <w:r w:rsidR="00A97D4E" w:rsidRPr="00874917">
        <w:rPr>
          <w:noProof/>
        </w:rPr>
        <w:t>d'Ouvrage</w:t>
      </w:r>
      <w:r w:rsidRPr="00874917">
        <w:rPr>
          <w:noProof/>
        </w:rPr>
        <w:t>, de l’Entrepreneur, et du Maître d’Œuvre, et poursuivre en l’absence d’une Partie dont le Comité de Règlement des Différends s’est assuré qu’elle a été dûment convoquée à l'audience; et ce tout en conservant la possibilité de décider si et dans quelle mesure un tel droit peut être exercé.</w:t>
      </w:r>
    </w:p>
    <w:p w14:paraId="7A461494"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 xml:space="preserve">Le Maître </w:t>
      </w:r>
      <w:r w:rsidR="00A97D4E" w:rsidRPr="00874917">
        <w:rPr>
          <w:noProof/>
        </w:rPr>
        <w:t>d'Ouvrage</w:t>
      </w:r>
      <w:r w:rsidRPr="00874917">
        <w:rPr>
          <w:noProof/>
        </w:rPr>
        <w:t xml:space="preserve"> et l’Entrepreneur habilitent le Comité de Règlement des Différends, entre autres, à :</w:t>
      </w:r>
    </w:p>
    <w:p w14:paraId="6D906048"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déterminer la procédure applicable pour trancher le différend,</w:t>
      </w:r>
    </w:p>
    <w:p w14:paraId="56CAA75C"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statuer quant à la compétence propre du Comité de Règlement des Différends, ainsi que de du périmètre de tout différend qui lui est soumis,</w:t>
      </w:r>
    </w:p>
    <w:p w14:paraId="37836258"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conduire toute audience de la manière qui lui semble appropriée, sans être tenu par aucune autre règle ou procédure que celles figurant au Marché ou dans les présentes règles,</w:t>
      </w:r>
    </w:p>
    <w:p w14:paraId="46608F5A"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prendre l’initiative de déterminer les faits et autres éléments nécessaires à sa décision,</w:t>
      </w:r>
    </w:p>
    <w:p w14:paraId="0168512E"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s’appuyer sur ses propres connaissances spécialisées, le cas échéant,</w:t>
      </w:r>
    </w:p>
    <w:p w14:paraId="19FF1141"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prendre une décision relative au paiement de frais financiers conformément au Marché,</w:t>
      </w:r>
    </w:p>
    <w:p w14:paraId="69459F49"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prendre toute mesure temporaire, provisoire ou conservatoire, et</w:t>
      </w:r>
    </w:p>
    <w:p w14:paraId="2EFCB376" w14:textId="77777777" w:rsidR="001A1A6D" w:rsidRPr="00874917" w:rsidRDefault="001A1A6D" w:rsidP="003E5A13">
      <w:pPr>
        <w:pStyle w:val="Paragraphedeliste"/>
        <w:numPr>
          <w:ilvl w:val="0"/>
          <w:numId w:val="217"/>
        </w:numPr>
        <w:ind w:left="1134" w:hanging="567"/>
        <w:contextualSpacing w:val="0"/>
        <w:rPr>
          <w:noProof/>
        </w:rPr>
      </w:pPr>
      <w:r w:rsidRPr="00874917">
        <w:rPr>
          <w:noProof/>
        </w:rPr>
        <w:t>ouvrir au fond, réexaminer et réviser tout certificat, décision, détermination, instruction, opinion ou valorisation du Maître d’Œuvre en rapport avec le différend.</w:t>
      </w:r>
    </w:p>
    <w:p w14:paraId="2F7D824C" w14:textId="77777777" w:rsidR="001A1A6D" w:rsidRPr="00874917" w:rsidRDefault="001A1A6D" w:rsidP="003E5A13">
      <w:pPr>
        <w:pStyle w:val="Paragraphedeliste"/>
        <w:numPr>
          <w:ilvl w:val="0"/>
          <w:numId w:val="215"/>
        </w:numPr>
        <w:ind w:left="567" w:hanging="567"/>
        <w:contextualSpacing w:val="0"/>
        <w:rPr>
          <w:noProof/>
        </w:rPr>
      </w:pPr>
      <w:r w:rsidRPr="00874917">
        <w:rPr>
          <w:noProof/>
        </w:rPr>
        <w:t>Le Comité de Règlement des Différends ne doit exprimer aucune opinion au cours d’une audience concernant le bien-fondé des arguments présenté par les Parties. Par la suite, le Comité de Règlement des Différends doit prendre et rendre sa décision conformément à la Sous</w:t>
      </w:r>
      <w:r w:rsidRPr="00874917">
        <w:rPr>
          <w:noProof/>
        </w:rPr>
        <w:noBreakHyphen/>
        <w:t xml:space="preserve">Clause 20.4, ou autrement si et comme cela est convenu par écrit entre le Maître </w:t>
      </w:r>
      <w:r w:rsidR="00A97D4E" w:rsidRPr="00874917">
        <w:rPr>
          <w:noProof/>
        </w:rPr>
        <w:t>d'Ouvrage</w:t>
      </w:r>
      <w:r w:rsidRPr="00874917">
        <w:rPr>
          <w:noProof/>
        </w:rPr>
        <w:t xml:space="preserve"> et l’Entrepreneur. Si le Comité de Règlement des Différends est composé de trois membres :</w:t>
      </w:r>
    </w:p>
    <w:p w14:paraId="7CFC5B92" w14:textId="77777777" w:rsidR="001A1A6D" w:rsidRPr="00874917" w:rsidRDefault="001A1A6D" w:rsidP="003E5A13">
      <w:pPr>
        <w:pStyle w:val="Paragraphedeliste"/>
        <w:numPr>
          <w:ilvl w:val="0"/>
          <w:numId w:val="218"/>
        </w:numPr>
        <w:ind w:left="1134" w:hanging="567"/>
        <w:contextualSpacing w:val="0"/>
        <w:rPr>
          <w:noProof/>
        </w:rPr>
      </w:pPr>
      <w:r w:rsidRPr="00874917">
        <w:rPr>
          <w:noProof/>
        </w:rPr>
        <w:t>il doit se réunir à huit-clos après une audience, afin de délibérer et préparer sa décision ;</w:t>
      </w:r>
    </w:p>
    <w:p w14:paraId="7851F88E" w14:textId="77777777" w:rsidR="001A1A6D" w:rsidRPr="00874917" w:rsidRDefault="001A1A6D" w:rsidP="003E5A13">
      <w:pPr>
        <w:pStyle w:val="Paragraphedeliste"/>
        <w:numPr>
          <w:ilvl w:val="0"/>
          <w:numId w:val="218"/>
        </w:numPr>
        <w:ind w:left="1134" w:hanging="567"/>
        <w:contextualSpacing w:val="0"/>
        <w:rPr>
          <w:noProof/>
        </w:rPr>
      </w:pPr>
      <w:r w:rsidRPr="00874917">
        <w:rPr>
          <w:noProof/>
        </w:rPr>
        <w:t xml:space="preserve">il doit s’efforcer d’atteindre une décision unanime : si cela s’avère impossible, la décision concernée doit être prise à la majorité des Membres, lesquels peuvent demander au Membre en minorité que celui-ci prépare un rapport écrit qui sera remis au Maître </w:t>
      </w:r>
      <w:r w:rsidR="00A97D4E" w:rsidRPr="00874917">
        <w:rPr>
          <w:noProof/>
        </w:rPr>
        <w:t>d'Ouvrage</w:t>
      </w:r>
      <w:r w:rsidRPr="00874917">
        <w:rPr>
          <w:noProof/>
        </w:rPr>
        <w:t xml:space="preserve"> et à l’Entrepreneur ; et</w:t>
      </w:r>
    </w:p>
    <w:p w14:paraId="7BB95DFD" w14:textId="77777777" w:rsidR="001A1A6D" w:rsidRPr="00874917" w:rsidRDefault="001A1A6D" w:rsidP="003E5A13">
      <w:pPr>
        <w:pStyle w:val="Paragraphedeliste"/>
        <w:numPr>
          <w:ilvl w:val="0"/>
          <w:numId w:val="218"/>
        </w:numPr>
        <w:ind w:left="1134" w:hanging="567"/>
        <w:contextualSpacing w:val="0"/>
        <w:rPr>
          <w:noProof/>
        </w:rPr>
      </w:pPr>
      <w:r w:rsidRPr="00874917">
        <w:rPr>
          <w:noProof/>
        </w:rPr>
        <w:t>si un Membre ne se présente pas à une réunion ou à une audience, ou ne remplit pas une de ses fonctions, les deux autres Membres peuvent néanmoins prendre une décision, à moins que :</w:t>
      </w:r>
    </w:p>
    <w:p w14:paraId="11579D3D" w14:textId="77777777" w:rsidR="001A1A6D" w:rsidRPr="00874917" w:rsidRDefault="001A1A6D" w:rsidP="003E5A13">
      <w:pPr>
        <w:pStyle w:val="Paragraphedeliste"/>
        <w:numPr>
          <w:ilvl w:val="0"/>
          <w:numId w:val="219"/>
        </w:numPr>
        <w:ind w:left="1701" w:hanging="567"/>
        <w:contextualSpacing w:val="0"/>
        <w:rPr>
          <w:noProof/>
        </w:rPr>
      </w:pPr>
      <w:r w:rsidRPr="00874917">
        <w:rPr>
          <w:noProof/>
        </w:rPr>
        <w:t xml:space="preserve">le Maître </w:t>
      </w:r>
      <w:r w:rsidR="00A97D4E" w:rsidRPr="00874917">
        <w:rPr>
          <w:noProof/>
        </w:rPr>
        <w:t>d'Ouvrage</w:t>
      </w:r>
      <w:r w:rsidRPr="00874917">
        <w:rPr>
          <w:noProof/>
        </w:rPr>
        <w:t xml:space="preserve"> ou l’Entrepreneur ne s’y oppose, ou </w:t>
      </w:r>
    </w:p>
    <w:p w14:paraId="6937D70B" w14:textId="77777777" w:rsidR="001A1A6D" w:rsidRPr="00874917" w:rsidRDefault="001A1A6D" w:rsidP="003E5A13">
      <w:pPr>
        <w:pStyle w:val="Paragraphedeliste"/>
        <w:numPr>
          <w:ilvl w:val="0"/>
          <w:numId w:val="219"/>
        </w:numPr>
        <w:ind w:left="1701" w:hanging="567"/>
        <w:contextualSpacing w:val="0"/>
        <w:rPr>
          <w:noProof/>
        </w:rPr>
      </w:pPr>
      <w:r w:rsidRPr="00874917">
        <w:rPr>
          <w:noProof/>
        </w:rPr>
        <w:t>le Membre absent soit le président, et qu'il/elle ordonne aux autres Membres de ne pas prendre de décision en son absence.</w:t>
      </w:r>
    </w:p>
    <w:p w14:paraId="1E41AF71" w14:textId="77777777" w:rsidR="005C6929" w:rsidRPr="00874917" w:rsidRDefault="005C6929" w:rsidP="005C6929">
      <w:pPr>
        <w:rPr>
          <w:noProof/>
        </w:rPr>
      </w:pPr>
    </w:p>
    <w:p w14:paraId="58F451D9" w14:textId="77777777" w:rsidR="005C6929" w:rsidRPr="00874917" w:rsidRDefault="005C6929">
      <w:pPr>
        <w:suppressAutoHyphens w:val="0"/>
        <w:overflowPunct/>
        <w:autoSpaceDE/>
        <w:autoSpaceDN/>
        <w:adjustRightInd/>
        <w:spacing w:after="0" w:line="240" w:lineRule="auto"/>
        <w:jc w:val="left"/>
        <w:textAlignment w:val="auto"/>
        <w:rPr>
          <w:noProof/>
        </w:rPr>
        <w:sectPr w:rsidR="005C6929" w:rsidRPr="00874917" w:rsidSect="00557289">
          <w:footerReference w:type="default" r:id="rId58"/>
          <w:footnotePr>
            <w:numRestart w:val="eachSect"/>
          </w:footnotePr>
          <w:pgSz w:w="11906" w:h="16838"/>
          <w:pgMar w:top="1418" w:right="1418" w:bottom="1418" w:left="1418" w:header="709" w:footer="709" w:gutter="0"/>
          <w:cols w:space="708"/>
          <w:docGrid w:linePitch="360"/>
        </w:sectPr>
      </w:pPr>
    </w:p>
    <w:p w14:paraId="11B20785" w14:textId="6E2C639B" w:rsidR="00056DA8" w:rsidRDefault="00D41654" w:rsidP="00CE05BD">
      <w:pPr>
        <w:pStyle w:val="TITLESECTION"/>
        <w:rPr>
          <w:noProof/>
        </w:rPr>
      </w:pPr>
      <w:bookmarkStart w:id="424" w:name="_Toc22291277"/>
      <w:r w:rsidRPr="00874917">
        <w:rPr>
          <w:noProof/>
        </w:rPr>
        <w:t>ANNEXE B –</w:t>
      </w:r>
      <w:r w:rsidRPr="00874917">
        <w:rPr>
          <w:noProof/>
        </w:rPr>
        <w:br/>
        <w:t xml:space="preserve">Règles </w:t>
      </w:r>
      <w:r w:rsidR="005C6929" w:rsidRPr="00874917">
        <w:rPr>
          <w:noProof/>
        </w:rPr>
        <w:t xml:space="preserve">de l'AFD </w:t>
      </w:r>
      <w:r w:rsidRPr="00874917">
        <w:rPr>
          <w:noProof/>
        </w:rPr>
        <w:t xml:space="preserve">en matière de </w:t>
      </w:r>
      <w:r w:rsidR="008B7E59">
        <w:rPr>
          <w:noProof/>
        </w:rPr>
        <w:t>pratiques p</w:t>
      </w:r>
      <w:r w:rsidR="00B7247B">
        <w:rPr>
          <w:noProof/>
        </w:rPr>
        <w:t>rohibées</w:t>
      </w:r>
      <w:r w:rsidR="00CE05BD">
        <w:rPr>
          <w:noProof/>
        </w:rPr>
        <w:t> – r</w:t>
      </w:r>
      <w:r w:rsidRPr="00874917">
        <w:rPr>
          <w:noProof/>
        </w:rPr>
        <w:t xml:space="preserve">esponsabilité </w:t>
      </w:r>
      <w:r w:rsidR="00CE05BD">
        <w:rPr>
          <w:noProof/>
        </w:rPr>
        <w:t>e</w:t>
      </w:r>
      <w:r w:rsidRPr="00874917">
        <w:rPr>
          <w:noProof/>
        </w:rPr>
        <w:t>nvironnementale</w:t>
      </w:r>
      <w:r w:rsidR="00CE05BD">
        <w:rPr>
          <w:noProof/>
        </w:rPr>
        <w:t xml:space="preserve"> et s</w:t>
      </w:r>
      <w:r w:rsidR="005C6929" w:rsidRPr="00874917">
        <w:rPr>
          <w:noProof/>
        </w:rPr>
        <w:t>ociale</w:t>
      </w:r>
      <w:bookmarkEnd w:id="424"/>
    </w:p>
    <w:p w14:paraId="75D72359" w14:textId="51638F22" w:rsidR="00056DA8" w:rsidRDefault="00056DA8" w:rsidP="00056DA8">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w:t>
      </w:r>
      <w:r>
        <w:rPr>
          <w:b w:val="0"/>
          <w:i/>
          <w:noProof/>
          <w:sz w:val="20"/>
          <w:highlight w:val="yellow"/>
        </w:rPr>
        <w:t>l’Annexe B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597409B6" w14:textId="77777777" w:rsidR="00056DA8" w:rsidRPr="00B03C38" w:rsidRDefault="00056DA8" w:rsidP="00056DA8">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53A57909" w14:textId="0AFDF2E2" w:rsidR="00056DA8" w:rsidRPr="00B03C38" w:rsidRDefault="00056DA8" w:rsidP="00056DA8">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w:t>
      </w:r>
      <w:r w:rsidR="00575637">
        <w:rPr>
          <w:b w:val="0"/>
          <w:i/>
          <w:noProof/>
          <w:sz w:val="20"/>
          <w:highlight w:val="yellow"/>
        </w:rPr>
        <w:t>]</w:t>
      </w:r>
      <w:r>
        <w:rPr>
          <w:b w:val="0"/>
          <w:i/>
          <w:noProof/>
          <w:sz w:val="20"/>
          <w:highlight w:val="yellow"/>
        </w:rPr>
        <w:t xml:space="preserve"> </w:t>
      </w:r>
    </w:p>
    <w:p w14:paraId="0E213A05" w14:textId="77777777" w:rsidR="00056DA8" w:rsidRDefault="00056DA8" w:rsidP="00056DA8">
      <w:pPr>
        <w:rPr>
          <w:b/>
          <w:i/>
          <w:noProof/>
          <w:highlight w:val="yellow"/>
        </w:rPr>
      </w:pPr>
    </w:p>
    <w:p w14:paraId="2BBB8CF0" w14:textId="77777777" w:rsidR="00056DA8" w:rsidRDefault="00056DA8" w:rsidP="00056DA8">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777BC49B" w14:textId="641858FA" w:rsidR="00056DA8" w:rsidRPr="004A50D4" w:rsidRDefault="00056DA8" w:rsidP="004A50D4">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14:paraId="623262BF" w14:textId="77777777" w:rsidR="00056DA8" w:rsidRPr="00874917" w:rsidRDefault="00056DA8" w:rsidP="003272B0">
      <w:pPr>
        <w:pStyle w:val="Paragraphedeliste"/>
        <w:numPr>
          <w:ilvl w:val="0"/>
          <w:numId w:val="310"/>
        </w:numPr>
        <w:ind w:hanging="720"/>
        <w:rPr>
          <w:b/>
          <w:noProof/>
          <w:u w:val="single"/>
        </w:rPr>
      </w:pPr>
      <w:r w:rsidRPr="00874917">
        <w:rPr>
          <w:b/>
          <w:noProof/>
          <w:u w:val="single"/>
        </w:rPr>
        <w:t>Pratiques frauduleuses et de corruption</w:t>
      </w:r>
    </w:p>
    <w:p w14:paraId="42031DB7" w14:textId="77777777" w:rsidR="00056DA8" w:rsidRPr="00874917" w:rsidRDefault="00056DA8" w:rsidP="00056DA8">
      <w:pPr>
        <w:rPr>
          <w:noProof/>
        </w:rPr>
      </w:pPr>
      <w:r w:rsidRPr="00874917">
        <w:rPr>
          <w:noProof/>
        </w:rPr>
        <w:t>Le Maître d'Ouvrage,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Maître d'Ouvrage peut également être dénommé Client ou Acheteur.</w:t>
      </w:r>
    </w:p>
    <w:p w14:paraId="0C97D7A4" w14:textId="77777777" w:rsidR="00056DA8" w:rsidRPr="00874917" w:rsidRDefault="00056DA8" w:rsidP="00056DA8">
      <w:pPr>
        <w:rPr>
          <w:noProof/>
        </w:rPr>
      </w:pPr>
      <w:r w:rsidRPr="00874917">
        <w:rPr>
          <w:noProof/>
        </w:rPr>
        <w:t>En signant la Déclaration d’Intégrité, les fournisseurs, consultants, entrepreneurs et leurs sous</w:t>
      </w:r>
      <w:r w:rsidRPr="00874917">
        <w:rPr>
          <w:noProof/>
        </w:rPr>
        <w:noBreakHyphen/>
        <w:t xml:space="preserve">traitants déclarent (i) qu’ils n’ont commis aucun acte susceptible d’influencer le processus d’attribution du marché au détriment du Maître d'Ouvrage et notamment qu’aucune pratique anticoncurrentielle n’est intervenue et n’interviendra et que (ii) la négociation, la passation et l’exécution du Contrat n’a pas donné et ne donnera pas lieu à un acte de corruption ou de fraude. </w:t>
      </w:r>
    </w:p>
    <w:p w14:paraId="3838601B" w14:textId="77777777" w:rsidR="00056DA8" w:rsidRPr="00874917" w:rsidRDefault="00056DA8" w:rsidP="00056DA8">
      <w:pPr>
        <w:rPr>
          <w:noProof/>
        </w:rPr>
      </w:pPr>
      <w:r w:rsidRPr="00874917">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65CBC81E" w14:textId="77777777" w:rsidR="00056DA8" w:rsidRPr="00874917" w:rsidRDefault="00056DA8" w:rsidP="00056DA8">
      <w:pPr>
        <w:rPr>
          <w:noProof/>
        </w:rPr>
      </w:pPr>
      <w:r w:rsidRPr="00874917">
        <w:rPr>
          <w:noProof/>
        </w:rPr>
        <w:t>L’AFD se réserve le droit de prendre toute action appropriée afin de s'assurer du respect de ces règles d'éthique, notamment le droit de :</w:t>
      </w:r>
    </w:p>
    <w:p w14:paraId="55C91EB5" w14:textId="77777777" w:rsidR="00056DA8" w:rsidRPr="00874917" w:rsidRDefault="00056DA8" w:rsidP="00B43359">
      <w:pPr>
        <w:pStyle w:val="Paragraphedeliste"/>
        <w:numPr>
          <w:ilvl w:val="0"/>
          <w:numId w:val="307"/>
        </w:numPr>
        <w:ind w:left="567" w:hanging="567"/>
        <w:contextualSpacing w:val="0"/>
        <w:rPr>
          <w:noProof/>
        </w:rPr>
      </w:pPr>
      <w:r w:rsidRPr="00874917">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1FABF09B" w14:textId="77777777" w:rsidR="00056DA8" w:rsidRPr="00874917" w:rsidRDefault="00056DA8" w:rsidP="00B43359">
      <w:pPr>
        <w:pStyle w:val="Paragraphedeliste"/>
        <w:numPr>
          <w:ilvl w:val="0"/>
          <w:numId w:val="307"/>
        </w:numPr>
        <w:ind w:left="567" w:hanging="567"/>
        <w:contextualSpacing w:val="0"/>
        <w:rPr>
          <w:noProof/>
        </w:rPr>
      </w:pPr>
      <w:r w:rsidRPr="00874917">
        <w:rPr>
          <w:noProof/>
        </w:rPr>
        <w:t>Déclarer la passation du marché non-conforme si elle détermine, à un moment quelconque, que les représentants du Maître d'Ouvrage, des fournisseurs, consultants, entrepreneurs ou de leurs sous</w:t>
      </w:r>
      <w:r w:rsidRPr="00874917">
        <w:rPr>
          <w:noProof/>
        </w:rPr>
        <w:noBreakHyphen/>
        <w:t>traitants se sont livrés à la corruption, à des fraudes, ou à des pratiques anticoncurrentielles pendant le processus de passation du marché ou l’exécution du marché sans que le Maître d'Ouvrage ait pris, en temps voulu et à la satisfaction de l’AFD, les mesures nécessaires pour remédier à cette situation, y compris en manquant à son devoir d’informer l’AFD lorsqu’il a eu connaissance de telles manœuvres.</w:t>
      </w:r>
    </w:p>
    <w:p w14:paraId="223A1E89" w14:textId="77777777" w:rsidR="00056DA8" w:rsidRPr="00874917" w:rsidRDefault="00056DA8" w:rsidP="00056DA8">
      <w:pPr>
        <w:rPr>
          <w:noProof/>
        </w:rPr>
      </w:pPr>
      <w:r w:rsidRPr="00874917">
        <w:rPr>
          <w:noProof/>
        </w:rPr>
        <w:t>Aux fins d’application de la présente disposition, l’AFD définit comme suit les expressions suivantes :</w:t>
      </w:r>
    </w:p>
    <w:p w14:paraId="2AB23866" w14:textId="77777777" w:rsidR="00056DA8" w:rsidRPr="00874917" w:rsidRDefault="00056DA8" w:rsidP="00B43359">
      <w:pPr>
        <w:pStyle w:val="Paragraphedeliste"/>
        <w:numPr>
          <w:ilvl w:val="0"/>
          <w:numId w:val="308"/>
        </w:numPr>
        <w:ind w:left="567" w:hanging="567"/>
        <w:contextualSpacing w:val="0"/>
        <w:rPr>
          <w:noProof/>
        </w:rPr>
      </w:pPr>
      <w:r w:rsidRPr="00874917">
        <w:rPr>
          <w:noProof/>
        </w:rPr>
        <w:t>La Corruption d’Agent Public est :</w:t>
      </w:r>
    </w:p>
    <w:p w14:paraId="122A779A"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Le fait de promettre, d’offrir ou d’accorder à un Agent Public, directement ou indirectement, un avantage indu de toute nature, pour lui-même ou pour une autre Personne</w:t>
      </w:r>
      <w:r w:rsidRPr="00874917">
        <w:rPr>
          <w:rStyle w:val="Appelnotedebasdep"/>
          <w:noProof/>
        </w:rPr>
        <w:footnoteReference w:id="65"/>
      </w:r>
      <w:r w:rsidRPr="00874917">
        <w:rPr>
          <w:noProof/>
        </w:rPr>
        <w:t xml:space="preserve"> ou entité, afin qu’il accomplisse ou s’abstienne d’accomplir un acte dans l’exercice de ses fonctions officielles ;</w:t>
      </w:r>
    </w:p>
    <w:p w14:paraId="023AFA8F"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2BAAE87D" w14:textId="77777777" w:rsidR="00056DA8" w:rsidRPr="00874917" w:rsidRDefault="00056DA8" w:rsidP="00B43359">
      <w:pPr>
        <w:pStyle w:val="Paragraphedeliste"/>
        <w:keepNext/>
        <w:keepLines/>
        <w:numPr>
          <w:ilvl w:val="0"/>
          <w:numId w:val="308"/>
        </w:numPr>
        <w:ind w:left="567" w:hanging="567"/>
        <w:contextualSpacing w:val="0"/>
        <w:rPr>
          <w:noProof/>
        </w:rPr>
      </w:pPr>
      <w:r w:rsidRPr="00874917">
        <w:rPr>
          <w:noProof/>
        </w:rPr>
        <w:t xml:space="preserve">La notion d’Agent Public inclut : </w:t>
      </w:r>
    </w:p>
    <w:p w14:paraId="56A5C127"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Toute Personne physique qui détient un mandat législatif, exécutif, administratif ou judiciaire (au sein de l’Etat du Maître d'Ouvrage), indépendamment du fait que cette Personne physique ait été nommée ou élue, indépendamment du caractère permanent ou provisoire de son mandat, qu’il soit rémunéré ou non, et indépendamment de sa position et du niveau hiérarchique qu’elle occupe ;</w:t>
      </w:r>
    </w:p>
    <w:p w14:paraId="2FEFD96C"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Toute autre Personne physique qui exerce une fonction publique, y compris pour une institution d’État ou une entreprise publique, ou qui fournit un service public ;</w:t>
      </w:r>
    </w:p>
    <w:p w14:paraId="1F74DF6D"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Toute autre Personne physique définie comme agent public par la législation nationale du pays du Maître d'Ouvrage.</w:t>
      </w:r>
    </w:p>
    <w:p w14:paraId="61AC0E3F" w14:textId="77777777" w:rsidR="00056DA8" w:rsidRPr="00874917" w:rsidRDefault="00056DA8" w:rsidP="00B43359">
      <w:pPr>
        <w:pStyle w:val="Paragraphedeliste"/>
        <w:numPr>
          <w:ilvl w:val="0"/>
          <w:numId w:val="308"/>
        </w:numPr>
        <w:ind w:left="567" w:hanging="567"/>
        <w:contextualSpacing w:val="0"/>
        <w:rPr>
          <w:noProof/>
        </w:rPr>
      </w:pPr>
      <w:r w:rsidRPr="00874917">
        <w:rPr>
          <w:noProof/>
        </w:rPr>
        <w:t>La Corruption de Personne Privée</w:t>
      </w:r>
      <w:r w:rsidRPr="00874917">
        <w:rPr>
          <w:rStyle w:val="Appelnotedebasdep"/>
          <w:noProof/>
        </w:rPr>
        <w:footnoteReference w:id="66"/>
      </w:r>
      <w:r w:rsidRPr="00874917">
        <w:rPr>
          <w:noProof/>
        </w:rPr>
        <w:t xml:space="preserve"> désigne :</w:t>
      </w:r>
    </w:p>
    <w:p w14:paraId="20AB62D3"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69FB0D9E"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5F4665DA" w14:textId="77777777" w:rsidR="00056DA8" w:rsidRPr="00874917" w:rsidRDefault="00056DA8" w:rsidP="00B43359">
      <w:pPr>
        <w:pStyle w:val="Paragraphedeliste"/>
        <w:numPr>
          <w:ilvl w:val="0"/>
          <w:numId w:val="308"/>
        </w:numPr>
        <w:ind w:left="567" w:hanging="567"/>
        <w:contextualSpacing w:val="0"/>
        <w:rPr>
          <w:noProof/>
        </w:rPr>
      </w:pPr>
      <w:r w:rsidRPr="00874917">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2ABE34E9" w14:textId="77777777" w:rsidR="00056DA8" w:rsidRPr="00874917" w:rsidRDefault="00056DA8" w:rsidP="00B43359">
      <w:pPr>
        <w:pStyle w:val="Paragraphedeliste"/>
        <w:numPr>
          <w:ilvl w:val="0"/>
          <w:numId w:val="308"/>
        </w:numPr>
        <w:ind w:left="567" w:hanging="567"/>
        <w:contextualSpacing w:val="0"/>
        <w:rPr>
          <w:noProof/>
        </w:rPr>
      </w:pPr>
      <w:r w:rsidRPr="00874917">
        <w:rPr>
          <w:noProof/>
        </w:rPr>
        <w:t xml:space="preserve">Une Pratique Anticoncurrentielle désigne : </w:t>
      </w:r>
    </w:p>
    <w:p w14:paraId="5E00AAE1"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5AA86A94"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Toute exploitation abusive par une Personne ou un groupe de Personnes d'une position dominante sur un marché intérieur ou sur une partie substantielle de celui-ci ;</w:t>
      </w:r>
    </w:p>
    <w:p w14:paraId="0A0D9EBD" w14:textId="77777777" w:rsidR="00056DA8" w:rsidRPr="00874917" w:rsidRDefault="00056DA8" w:rsidP="00056DA8">
      <w:pPr>
        <w:pStyle w:val="Paragraphedeliste"/>
        <w:numPr>
          <w:ilvl w:val="0"/>
          <w:numId w:val="61"/>
        </w:numPr>
        <w:ind w:left="1134" w:hanging="567"/>
        <w:contextualSpacing w:val="0"/>
        <w:rPr>
          <w:noProof/>
        </w:rPr>
      </w:pPr>
      <w:r w:rsidRPr="00874917">
        <w:rPr>
          <w:noProof/>
        </w:rPr>
        <w:t>Toute offre de prix abusivement bas, dont l'objet ou l'effet est d'éliminer d'un marché ou d'empêcher d'accéder à un marché une Personne ou l'un de ses produits.</w:t>
      </w:r>
    </w:p>
    <w:p w14:paraId="478F6C83" w14:textId="0A35B95A" w:rsidR="00056DA8" w:rsidRPr="00874917" w:rsidRDefault="00CE05BD" w:rsidP="004A50D4">
      <w:pPr>
        <w:pStyle w:val="Paragraphedeliste"/>
        <w:numPr>
          <w:ilvl w:val="0"/>
          <w:numId w:val="310"/>
        </w:numPr>
        <w:ind w:left="567" w:hanging="567"/>
        <w:rPr>
          <w:b/>
          <w:noProof/>
          <w:u w:val="single"/>
        </w:rPr>
      </w:pPr>
      <w:r>
        <w:rPr>
          <w:b/>
          <w:noProof/>
          <w:u w:val="single"/>
        </w:rPr>
        <w:t>Responsabilité environnementale et s</w:t>
      </w:r>
      <w:r w:rsidR="00056DA8" w:rsidRPr="00874917">
        <w:rPr>
          <w:b/>
          <w:noProof/>
          <w:u w:val="single"/>
        </w:rPr>
        <w:t>ociale</w:t>
      </w:r>
    </w:p>
    <w:p w14:paraId="6442ABBD" w14:textId="77777777" w:rsidR="00056DA8" w:rsidRPr="00874917" w:rsidRDefault="00056DA8" w:rsidP="00056DA8">
      <w:pPr>
        <w:rPr>
          <w:noProof/>
        </w:rPr>
      </w:pPr>
      <w:r w:rsidRPr="00874917">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6CC35CCE" w14:textId="77777777" w:rsidR="00056DA8" w:rsidRPr="00874917" w:rsidRDefault="00056DA8" w:rsidP="00B43359">
      <w:pPr>
        <w:pStyle w:val="Paragraphedeliste"/>
        <w:numPr>
          <w:ilvl w:val="0"/>
          <w:numId w:val="309"/>
        </w:numPr>
        <w:ind w:left="567" w:hanging="567"/>
        <w:contextualSpacing w:val="0"/>
        <w:rPr>
          <w:noProof/>
        </w:rPr>
      </w:pPr>
      <w:r w:rsidRPr="00874917">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1DCC414D" w14:textId="77777777" w:rsidR="00056DA8" w:rsidRPr="00874917" w:rsidRDefault="00056DA8" w:rsidP="00B43359">
      <w:pPr>
        <w:pStyle w:val="Paragraphedeliste"/>
        <w:numPr>
          <w:ilvl w:val="0"/>
          <w:numId w:val="309"/>
        </w:numPr>
        <w:ind w:left="567" w:hanging="567"/>
        <w:contextualSpacing w:val="0"/>
        <w:rPr>
          <w:noProof/>
        </w:rPr>
      </w:pPr>
      <w:r w:rsidRPr="00874917">
        <w:rPr>
          <w:noProof/>
        </w:rPr>
        <w:t>Mettre en œuvre les mesures d’atténuation des risques environnementaux et sociaux lorsqu‘elles sont indiquées dans le Plan de Gestion Environnementale et Sociale (PGES) fourni par le Maître d'Ouvrage.</w:t>
      </w:r>
    </w:p>
    <w:p w14:paraId="3FF1E131" w14:textId="77777777" w:rsidR="00056DA8" w:rsidRPr="00D85014" w:rsidRDefault="00056DA8" w:rsidP="00056DA8">
      <w:pPr>
        <w:rPr>
          <w:i/>
          <w:noProof/>
        </w:rPr>
      </w:pPr>
      <w:r w:rsidRPr="00D85014">
        <w:rPr>
          <w:i/>
          <w:noProof/>
          <w:highlight w:val="yellow"/>
        </w:rPr>
        <w:t>Fin de l’OPTION A]</w:t>
      </w:r>
    </w:p>
    <w:p w14:paraId="3D58F3CF" w14:textId="77777777" w:rsidR="00056DA8" w:rsidRDefault="00056DA8" w:rsidP="00056DA8">
      <w:pPr>
        <w:rPr>
          <w:b/>
          <w:i/>
          <w:noProof/>
          <w:highlight w:val="yellow"/>
        </w:rPr>
      </w:pPr>
    </w:p>
    <w:p w14:paraId="188E3254" w14:textId="77777777" w:rsidR="00056DA8" w:rsidRDefault="00056DA8" w:rsidP="00056DA8">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222D8A19" w14:textId="77777777" w:rsidR="00056DA8" w:rsidRDefault="00056DA8" w:rsidP="00056DA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4817A2CB" w14:textId="77777777" w:rsidR="00056DA8" w:rsidRPr="00D85014" w:rsidRDefault="00056DA8" w:rsidP="00056DA8">
      <w:pPr>
        <w:pStyle w:val="TITLESECTION"/>
        <w:jc w:val="both"/>
        <w:rPr>
          <w:i/>
          <w:noProof/>
          <w:sz w:val="24"/>
        </w:rPr>
      </w:pPr>
    </w:p>
    <w:p w14:paraId="4DCD2B0C" w14:textId="77777777" w:rsidR="00056DA8" w:rsidRDefault="00056DA8" w:rsidP="004A50D4">
      <w:pPr>
        <w:pStyle w:val="Paragraphedeliste"/>
        <w:numPr>
          <w:ilvl w:val="3"/>
          <w:numId w:val="310"/>
        </w:numPr>
        <w:ind w:left="0" w:firstLine="0"/>
        <w:rPr>
          <w:b/>
          <w:noProof/>
          <w:u w:val="single"/>
        </w:rPr>
      </w:pPr>
      <w:r w:rsidRPr="00D85014">
        <w:rPr>
          <w:b/>
          <w:noProof/>
          <w:u w:val="single"/>
        </w:rPr>
        <w:t>Pratiques Prohibées</w:t>
      </w:r>
    </w:p>
    <w:p w14:paraId="52F95B60" w14:textId="77777777" w:rsidR="00056DA8" w:rsidRDefault="00056DA8" w:rsidP="00056DA8">
      <w:pPr>
        <w:rPr>
          <w:noProof/>
        </w:rPr>
      </w:pPr>
      <w:r w:rsidRPr="00874917">
        <w:rPr>
          <w:noProof/>
        </w:rPr>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p>
    <w:p w14:paraId="433360EB" w14:textId="645E3B87" w:rsidR="00056DA8" w:rsidRPr="00874917" w:rsidRDefault="00056DA8" w:rsidP="00056DA8">
      <w:pPr>
        <w:rPr>
          <w:noProof/>
        </w:rPr>
      </w:pPr>
      <w:r w:rsidRPr="00874917">
        <w:rPr>
          <w:noProof/>
        </w:rPr>
        <w:t xml:space="preserve">Aux fins d’application de la présente disposition, l’AFD </w:t>
      </w:r>
      <w:r>
        <w:rPr>
          <w:noProof/>
        </w:rPr>
        <w:t>introduit la notion de Pratiques prohibées, qui renvoie à des actes tels que définis dans le document intitulé « </w:t>
      </w:r>
      <w:r w:rsidRPr="007246DC">
        <w:rPr>
          <w:noProof/>
        </w:rPr>
        <w:t>Politique générale du groupe AFD en matière de prévention et de lutte c</w:t>
      </w:r>
      <w:r>
        <w:rPr>
          <w:noProof/>
        </w:rPr>
        <w:t>ontre les Pratiques p</w:t>
      </w:r>
      <w:r w:rsidRPr="007246DC">
        <w:rPr>
          <w:noProof/>
        </w:rPr>
        <w:t>rohibées</w:t>
      </w:r>
      <w:r>
        <w:rPr>
          <w:noProof/>
        </w:rPr>
        <w:t> »</w:t>
      </w:r>
      <w:r w:rsidR="00E55F6E">
        <w:rPr>
          <w:rStyle w:val="Appelnotedebasdep"/>
          <w:noProof/>
        </w:rPr>
        <w:footnoteReference w:id="67"/>
      </w:r>
      <w:r w:rsidR="00E55F6E">
        <w:rPr>
          <w:noProof/>
        </w:rPr>
        <w:t xml:space="preserve"> et dans le document intitulé « Directives de passation des marchés financés par l’AFD dans les Etats étrangers »</w:t>
      </w:r>
      <w:r w:rsidR="00E55F6E">
        <w:rPr>
          <w:rStyle w:val="Appelnotedebasdep"/>
          <w:noProof/>
        </w:rPr>
        <w:footnoteReference w:id="68"/>
      </w:r>
      <w:r w:rsidR="00E55F6E">
        <w:rPr>
          <w:noProof/>
        </w:rPr>
        <w:t>,</w:t>
      </w:r>
      <w:r>
        <w:rPr>
          <w:noProof/>
        </w:rPr>
        <w:t xml:space="preserve"> disponible</w:t>
      </w:r>
      <w:r w:rsidR="00E55F6E">
        <w:rPr>
          <w:noProof/>
        </w:rPr>
        <w:t>s</w:t>
      </w:r>
      <w:r>
        <w:rPr>
          <w:noProof/>
        </w:rPr>
        <w:t xml:space="preserve"> sur le site Internet de l'AFD.</w:t>
      </w:r>
    </w:p>
    <w:p w14:paraId="2519F88E" w14:textId="77777777" w:rsidR="00056DA8" w:rsidRPr="00874917" w:rsidRDefault="00056DA8" w:rsidP="00056DA8">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ne se sont livrés ou ne se livreront à aucune Pratique prohibée pendant la passation et l'exécution du marché</w:t>
      </w:r>
      <w:r w:rsidRPr="00874917">
        <w:rPr>
          <w:noProof/>
        </w:rPr>
        <w:t>.</w:t>
      </w:r>
    </w:p>
    <w:p w14:paraId="7061299D" w14:textId="48119498" w:rsidR="00056DA8" w:rsidRPr="00641616" w:rsidRDefault="00056DA8" w:rsidP="00056DA8">
      <w:pPr>
        <w:spacing w:after="100"/>
        <w:rPr>
          <w:rFonts w:cs="Arial"/>
          <w:noProof/>
        </w:rPr>
      </w:pPr>
      <w:r w:rsidRPr="00641616">
        <w:rPr>
          <w:rFonts w:cs="Arial"/>
          <w:noProof/>
        </w:rPr>
        <w:t xml:space="preserve">Ne peut être attributaire d'un Marché financé par l'AFD une </w:t>
      </w:r>
      <w:r w:rsidR="00E55F6E" w:rsidRPr="00641616">
        <w:rPr>
          <w:rFonts w:cs="Arial"/>
          <w:noProof/>
        </w:rPr>
        <w:t>Personne</w:t>
      </w:r>
      <w:r w:rsidR="00E55F6E">
        <w:rPr>
          <w:rStyle w:val="Appelnotedebasdep"/>
          <w:rFonts w:cs="Arial"/>
          <w:noProof/>
        </w:rPr>
        <w:footnoteReference w:id="69"/>
      </w:r>
      <w:r w:rsidRPr="00641616">
        <w:rPr>
          <w:rFonts w:cs="Arial"/>
          <w:noProof/>
        </w:rPr>
        <w:t xml:space="preserve"> qui, ou dont un sous-traitant, un </w:t>
      </w:r>
      <w:r w:rsidR="00E55F6E" w:rsidRPr="00641616">
        <w:rPr>
          <w:rFonts w:cs="Arial"/>
          <w:noProof/>
        </w:rPr>
        <w:t>Dirigeant</w:t>
      </w:r>
      <w:r w:rsidR="00E55F6E">
        <w:rPr>
          <w:rStyle w:val="Appelnotedebasdep"/>
          <w:rFonts w:cs="Arial"/>
          <w:noProof/>
        </w:rPr>
        <w:footnoteReference w:id="70"/>
      </w:r>
      <w:r w:rsidRPr="00641616">
        <w:rPr>
          <w:rFonts w:cs="Arial"/>
          <w:noProof/>
        </w:rPr>
        <w:t>, un employé ou un agent</w:t>
      </w:r>
      <w:r>
        <w:rPr>
          <w:rFonts w:cs="Arial"/>
          <w:noProof/>
        </w:rPr>
        <w:t xml:space="preserve"> (qu’il soit déclaré ou non)</w:t>
      </w:r>
      <w:r w:rsidRPr="00641616">
        <w:rPr>
          <w:rFonts w:cs="Arial"/>
          <w:noProof/>
        </w:rPr>
        <w:t>, à la date de remise d'une Candidature, d'une Offre, d'une Proposition, d'une Cotation, ou à tout moment entre cette date et l'attribution du Marché correspondant, s’est livré(e) à une Pratique prohibée, directement ou par l'intermédiaire d'un agent</w:t>
      </w:r>
      <w:r>
        <w:rPr>
          <w:rFonts w:cs="Arial"/>
          <w:noProof/>
        </w:rPr>
        <w:t xml:space="preserve"> (qu’il soit déclaré ou non)</w:t>
      </w:r>
      <w:r w:rsidRPr="00641616">
        <w:rPr>
          <w:rFonts w:cs="Arial"/>
          <w:noProof/>
        </w:rPr>
        <w:t>, en vue de l'obtention de ce Marché.</w:t>
      </w:r>
    </w:p>
    <w:p w14:paraId="5A86578E" w14:textId="657E70E5" w:rsidR="00056DA8" w:rsidRPr="00874917" w:rsidRDefault="00056DA8" w:rsidP="00056DA8">
      <w:pPr>
        <w:rPr>
          <w:noProof/>
        </w:rPr>
      </w:pPr>
      <w:r w:rsidRPr="00874917">
        <w:rPr>
          <w:noProof/>
        </w:rPr>
        <w:t xml:space="preserve">L’AFD requiert que les documents de passation de marchés et les marchés qu’elle finance contiennent une disposition requérant des </w:t>
      </w:r>
      <w:r w:rsidR="00E55F6E">
        <w:rPr>
          <w:rFonts w:cs="Arial"/>
          <w:noProof/>
        </w:rPr>
        <w:t>c</w:t>
      </w:r>
      <w:r w:rsidR="00E55F6E" w:rsidRPr="00641616">
        <w:rPr>
          <w:rFonts w:cs="Arial"/>
          <w:noProof/>
        </w:rPr>
        <w:t>andidat</w:t>
      </w:r>
      <w:r w:rsidR="00E55F6E">
        <w:rPr>
          <w:rFonts w:cs="Arial"/>
          <w:noProof/>
        </w:rPr>
        <w:t>s, s</w:t>
      </w:r>
      <w:r w:rsidR="00E55F6E" w:rsidRPr="00641616">
        <w:rPr>
          <w:rFonts w:cs="Arial"/>
          <w:noProof/>
        </w:rPr>
        <w:t>oumissionnaire</w:t>
      </w:r>
      <w:r w:rsidR="00E55F6E">
        <w:rPr>
          <w:rFonts w:cs="Arial"/>
          <w:noProof/>
        </w:rPr>
        <w:t>s</w:t>
      </w:r>
      <w:r w:rsidR="00E55F6E" w:rsidRPr="00641616">
        <w:rPr>
          <w:rFonts w:cs="Arial"/>
          <w:noProof/>
        </w:rPr>
        <w:t xml:space="preserve">, </w:t>
      </w:r>
      <w:r w:rsidR="00E55F6E">
        <w:rPr>
          <w:rFonts w:cs="Arial"/>
          <w:noProof/>
        </w:rPr>
        <w:t>c</w:t>
      </w:r>
      <w:r w:rsidR="00E55F6E" w:rsidRPr="00641616">
        <w:rPr>
          <w:rFonts w:cs="Arial"/>
          <w:noProof/>
        </w:rPr>
        <w:t>onsultant</w:t>
      </w:r>
      <w:r w:rsidR="00E55F6E">
        <w:rPr>
          <w:rFonts w:cs="Arial"/>
          <w:noProof/>
        </w:rPr>
        <w:t>s</w:t>
      </w:r>
      <w:r w:rsidR="00E55F6E" w:rsidRPr="00641616">
        <w:rPr>
          <w:rFonts w:cs="Arial"/>
          <w:noProof/>
        </w:rPr>
        <w:t xml:space="preserve"> ou </w:t>
      </w:r>
      <w:r w:rsidR="00E55F6E">
        <w:rPr>
          <w:rFonts w:cs="Arial"/>
          <w:noProof/>
        </w:rPr>
        <w:t>p</w:t>
      </w:r>
      <w:r w:rsidR="00E55F6E" w:rsidRPr="00641616">
        <w:rPr>
          <w:rFonts w:cs="Arial"/>
          <w:noProof/>
        </w:rPr>
        <w:t>restataire</w:t>
      </w:r>
      <w:r w:rsidR="00E55F6E">
        <w:rPr>
          <w:rFonts w:cs="Arial"/>
          <w:noProof/>
        </w:rPr>
        <w:t>s,</w:t>
      </w:r>
      <w:r w:rsidR="00E55F6E" w:rsidRPr="00641616">
        <w:rPr>
          <w:rFonts w:cs="Arial"/>
          <w:noProof/>
        </w:rPr>
        <w:t xml:space="preserve"> </w:t>
      </w:r>
      <w:r w:rsidRPr="00874917">
        <w:rPr>
          <w:noProof/>
        </w:rPr>
        <w:t xml:space="preserve">et de leurs sous-traitants qu’ils autorisent l’AFD à </w:t>
      </w:r>
      <w:r>
        <w:rPr>
          <w:noProof/>
        </w:rPr>
        <w:t xml:space="preserve">mener des investigations, et notamment à </w:t>
      </w:r>
      <w:r w:rsidRPr="00874917">
        <w:rPr>
          <w:noProof/>
        </w:rPr>
        <w:t xml:space="preserve">examiner les documents et pièces comptables relatifs au processus de passation et à l’exécution du marché et à les soumettre pour vérification à des auditeurs désignés par l’AFD. </w:t>
      </w:r>
    </w:p>
    <w:p w14:paraId="6ED9D599" w14:textId="77777777" w:rsidR="00056DA8" w:rsidRDefault="00056DA8" w:rsidP="00056DA8">
      <w:pPr>
        <w:rPr>
          <w:noProof/>
        </w:rPr>
      </w:pPr>
      <w:r>
        <w:rPr>
          <w:noProof/>
        </w:rPr>
        <w:t xml:space="preserve">Aux fins de détecter et de lutter au mieux à l’encontre des Pratiques prohibées, l’AFD a mis en place un dispositif de signalement ouverts aux tiers. Toute personne peut donc signaler directement à la Fonction Investigations de l’AFD un allégation de Pratique prohibée soit : </w:t>
      </w:r>
    </w:p>
    <w:p w14:paraId="35E447D1" w14:textId="77777777" w:rsidR="00056DA8" w:rsidRPr="004E1FBA" w:rsidRDefault="00056DA8" w:rsidP="00056DA8">
      <w:pPr>
        <w:pStyle w:val="Paragraphedeliste"/>
        <w:numPr>
          <w:ilvl w:val="0"/>
          <w:numId w:val="61"/>
        </w:numPr>
        <w:ind w:left="1134" w:hanging="567"/>
        <w:contextualSpacing w:val="0"/>
        <w:rPr>
          <w:noProof/>
        </w:rPr>
      </w:pPr>
      <w:r w:rsidRPr="005C281D">
        <w:rPr>
          <w:noProof/>
        </w:rPr>
        <w:t xml:space="preserve">Par </w:t>
      </w:r>
      <w:r>
        <w:rPr>
          <w:noProof/>
        </w:rPr>
        <w:t>e-mail</w:t>
      </w:r>
      <w:r w:rsidRPr="005C281D">
        <w:rPr>
          <w:noProof/>
        </w:rPr>
        <w:t>,</w:t>
      </w:r>
      <w:r>
        <w:rPr>
          <w:noProof/>
        </w:rPr>
        <w:t xml:space="preserve"> à l’adresse : </w:t>
      </w:r>
      <w:hyperlink r:id="rId59" w:history="1">
        <w:r w:rsidRPr="004A0AEE">
          <w:rPr>
            <w:rStyle w:val="Lienhypertexte"/>
            <w:noProof/>
          </w:rPr>
          <w:t>investigationsGroupeAFD@tutanota.com</w:t>
        </w:r>
      </w:hyperlink>
      <w:r>
        <w:rPr>
          <w:noProof/>
        </w:rPr>
        <w:t>, ou</w:t>
      </w:r>
    </w:p>
    <w:p w14:paraId="11A3F2DF" w14:textId="77777777" w:rsidR="00056DA8" w:rsidRPr="00874917" w:rsidRDefault="00056DA8" w:rsidP="00056DA8">
      <w:pPr>
        <w:pStyle w:val="Paragraphedeliste"/>
        <w:numPr>
          <w:ilvl w:val="0"/>
          <w:numId w:val="61"/>
        </w:numPr>
        <w:ind w:left="1134" w:hanging="567"/>
        <w:contextualSpacing w:val="0"/>
        <w:rPr>
          <w:noProof/>
        </w:rPr>
      </w:pPr>
      <w:r w:rsidRPr="005C281D">
        <w:rPr>
          <w:noProof/>
        </w:rPr>
        <w:t xml:space="preserve">Par lettre adressée </w:t>
      </w:r>
      <w:r>
        <w:rPr>
          <w:noProof/>
        </w:rPr>
        <w:t>à la direction</w:t>
      </w:r>
      <w:r w:rsidRPr="005C281D">
        <w:rPr>
          <w:noProof/>
        </w:rPr>
        <w:t xml:space="preserve"> de la Conformité du groupe AFD, 5 rue Roland Barthes, 75012 Paris.</w:t>
      </w:r>
    </w:p>
    <w:p w14:paraId="59A91599" w14:textId="77777777" w:rsidR="00056DA8" w:rsidRPr="00D85014" w:rsidRDefault="00056DA8" w:rsidP="00056DA8">
      <w:pPr>
        <w:rPr>
          <w:b/>
          <w:noProof/>
          <w:u w:val="single"/>
        </w:rPr>
      </w:pPr>
    </w:p>
    <w:p w14:paraId="46AE7E73" w14:textId="77777777" w:rsidR="00056DA8" w:rsidRPr="00D85014" w:rsidRDefault="00056DA8" w:rsidP="004A50D4">
      <w:pPr>
        <w:pStyle w:val="Paragraphedeliste"/>
        <w:numPr>
          <w:ilvl w:val="3"/>
          <w:numId w:val="310"/>
        </w:numPr>
        <w:ind w:left="0" w:firstLine="0"/>
        <w:rPr>
          <w:b/>
          <w:noProof/>
          <w:u w:val="single"/>
        </w:rPr>
      </w:pPr>
      <w:r>
        <w:rPr>
          <w:b/>
          <w:noProof/>
          <w:u w:val="single"/>
        </w:rPr>
        <w:t>Responsabilité Environnementale, Sociale, Santé et Sécurité (ESSS)</w:t>
      </w:r>
    </w:p>
    <w:p w14:paraId="2F35E2E3" w14:textId="3EBDEDB0" w:rsidR="00056DA8" w:rsidRPr="00874917" w:rsidRDefault="00056DA8" w:rsidP="00056DA8">
      <w:pPr>
        <w:rPr>
          <w:noProof/>
        </w:rPr>
      </w:pPr>
      <w:r w:rsidRPr="00874917">
        <w:rPr>
          <w:noProof/>
        </w:rPr>
        <w:t>Afin de promouvoir un développement durable, l’AFD souhaite s’assurer du respect des normes environnementales et sociales internationalement reconnues</w:t>
      </w:r>
      <w:r w:rsidR="00E55F6E">
        <w:rPr>
          <w:noProof/>
        </w:rPr>
        <w:t xml:space="preserve"> dans les Marchés qu’elle finance</w:t>
      </w:r>
      <w:r w:rsidRPr="00874917">
        <w:rPr>
          <w:noProof/>
        </w:rPr>
        <w:t xml:space="preserve">. A cet effet, les </w:t>
      </w:r>
      <w:r w:rsidR="00E55F6E">
        <w:rPr>
          <w:noProof/>
        </w:rPr>
        <w:t>candidats, soumissionnaires, consultants ou prestataires,</w:t>
      </w:r>
      <w:r w:rsidRPr="00874917">
        <w:rPr>
          <w:noProof/>
        </w:rPr>
        <w:t xml:space="preserve"> et leurs sous-traitants doivent s’engager, sur la base de la Déclaration d’Intégrité, à :</w:t>
      </w:r>
    </w:p>
    <w:p w14:paraId="414DE187" w14:textId="77777777" w:rsidR="00056DA8" w:rsidRDefault="00056DA8" w:rsidP="00CE05BD">
      <w:pPr>
        <w:pStyle w:val="Paragraphedeliste"/>
        <w:numPr>
          <w:ilvl w:val="0"/>
          <w:numId w:val="302"/>
        </w:numPr>
        <w:spacing w:after="100" w:line="240" w:lineRule="auto"/>
        <w:ind w:left="567" w:hanging="567"/>
        <w:rPr>
          <w:rFonts w:cs="Arial"/>
          <w:noProof/>
        </w:rPr>
      </w:pPr>
      <w:r>
        <w:rPr>
          <w:rFonts w:cs="Arial"/>
          <w:noProof/>
        </w:rPr>
        <w:t>r</w:t>
      </w:r>
      <w:r w:rsidRPr="00710534">
        <w:rPr>
          <w:rFonts w:cs="Arial"/>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63D1C152" w14:textId="77777777" w:rsidR="00056DA8" w:rsidRPr="00710534" w:rsidRDefault="00056DA8" w:rsidP="00056DA8">
      <w:pPr>
        <w:pStyle w:val="Paragraphedeliste"/>
        <w:spacing w:after="100" w:line="240" w:lineRule="auto"/>
        <w:ind w:left="567"/>
        <w:rPr>
          <w:rFonts w:cs="Arial"/>
          <w:noProof/>
        </w:rPr>
      </w:pPr>
    </w:p>
    <w:p w14:paraId="00F2595C" w14:textId="77777777" w:rsidR="00056DA8" w:rsidRDefault="00056DA8" w:rsidP="00CE05BD">
      <w:pPr>
        <w:pStyle w:val="Paragraphedeliste"/>
        <w:numPr>
          <w:ilvl w:val="0"/>
          <w:numId w:val="302"/>
        </w:numPr>
        <w:spacing w:after="100" w:line="240" w:lineRule="auto"/>
        <w:ind w:left="567" w:hanging="567"/>
        <w:rPr>
          <w:rFonts w:cs="Arial"/>
          <w:noProof/>
        </w:rPr>
      </w:pPr>
      <w:r>
        <w:rPr>
          <w:rFonts w:cs="Arial"/>
          <w:noProof/>
        </w:rPr>
        <w:t>m</w:t>
      </w:r>
      <w:r w:rsidRPr="00710534">
        <w:rPr>
          <w:rFonts w:cs="Arial"/>
          <w:noProof/>
        </w:rPr>
        <w:t>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6C5AC77B" w14:textId="77777777" w:rsidR="00056DA8" w:rsidRPr="00710534" w:rsidRDefault="00056DA8" w:rsidP="00056DA8">
      <w:pPr>
        <w:pStyle w:val="Paragraphedeliste"/>
        <w:spacing w:after="100" w:line="240" w:lineRule="auto"/>
        <w:ind w:left="567"/>
        <w:rPr>
          <w:rFonts w:cs="Arial"/>
          <w:noProof/>
        </w:rPr>
      </w:pPr>
    </w:p>
    <w:p w14:paraId="71A3A834" w14:textId="77777777" w:rsidR="00056DA8" w:rsidRDefault="00056DA8" w:rsidP="00CE05BD">
      <w:pPr>
        <w:pStyle w:val="Paragraphedeliste"/>
        <w:numPr>
          <w:ilvl w:val="0"/>
          <w:numId w:val="302"/>
        </w:numPr>
        <w:spacing w:after="100" w:line="240" w:lineRule="auto"/>
        <w:ind w:left="567" w:hanging="567"/>
        <w:rPr>
          <w:rFonts w:cs="Arial"/>
          <w:noProof/>
        </w:rPr>
      </w:pPr>
      <w:r>
        <w:rPr>
          <w:rFonts w:cs="Arial"/>
          <w:noProof/>
        </w:rPr>
        <w:t>r</w:t>
      </w:r>
      <w:r w:rsidRPr="00710534">
        <w:rPr>
          <w:rFonts w:cs="Arial"/>
          <w:noProof/>
        </w:rPr>
        <w:t>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2E78B546" w14:textId="77777777" w:rsidR="00056DA8" w:rsidRPr="00056DA8" w:rsidRDefault="00056DA8" w:rsidP="00056DA8">
      <w:pPr>
        <w:pStyle w:val="Paragraphedeliste"/>
        <w:rPr>
          <w:rFonts w:cs="Arial"/>
          <w:noProof/>
        </w:rPr>
      </w:pPr>
    </w:p>
    <w:p w14:paraId="0BFD421C" w14:textId="77777777" w:rsidR="00056DA8" w:rsidRDefault="00056DA8" w:rsidP="00CE05BD">
      <w:pPr>
        <w:pStyle w:val="Paragraphedeliste"/>
        <w:numPr>
          <w:ilvl w:val="0"/>
          <w:numId w:val="302"/>
        </w:numPr>
        <w:spacing w:after="100" w:line="240" w:lineRule="auto"/>
        <w:ind w:left="567" w:hanging="567"/>
        <w:rPr>
          <w:rFonts w:cs="Arial"/>
          <w:noProof/>
        </w:rPr>
      </w:pPr>
      <w:r w:rsidRPr="00710534">
        <w:rPr>
          <w:rFonts w:cs="Arial"/>
          <w:noProof/>
        </w:rPr>
        <w:t>mettre en place des pratiques de non-discrimination et d’égalité d’opportunités, et à assurer l’interdiction du travail des enfants et du travail forcé.</w:t>
      </w:r>
    </w:p>
    <w:p w14:paraId="0DDDD443" w14:textId="77777777" w:rsidR="00056DA8" w:rsidRPr="00710534" w:rsidRDefault="00056DA8" w:rsidP="00056DA8">
      <w:pPr>
        <w:pStyle w:val="Paragraphedeliste"/>
        <w:spacing w:after="100" w:line="240" w:lineRule="auto"/>
        <w:ind w:left="567"/>
        <w:rPr>
          <w:rFonts w:cs="Arial"/>
          <w:noProof/>
        </w:rPr>
      </w:pPr>
    </w:p>
    <w:p w14:paraId="1224C8A3" w14:textId="77777777" w:rsidR="00056DA8" w:rsidRPr="00710534" w:rsidRDefault="00056DA8" w:rsidP="00CE05BD">
      <w:pPr>
        <w:pStyle w:val="Paragraphedeliste"/>
        <w:numPr>
          <w:ilvl w:val="0"/>
          <w:numId w:val="302"/>
        </w:numPr>
        <w:spacing w:after="100" w:line="240" w:lineRule="auto"/>
        <w:ind w:left="567" w:hanging="567"/>
        <w:rPr>
          <w:rFonts w:cs="Arial"/>
          <w:noProof/>
        </w:rPr>
      </w:pPr>
      <w:r w:rsidRPr="00710534">
        <w:rPr>
          <w:rFonts w:cs="Arial"/>
          <w:noProof/>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1FB3CF23" w14:textId="579F874F" w:rsidR="00056DA8" w:rsidRPr="00D85014" w:rsidRDefault="00056DA8" w:rsidP="00056DA8">
      <w:pPr>
        <w:rPr>
          <w:i/>
          <w:noProof/>
          <w:highlight w:val="yellow"/>
        </w:rPr>
      </w:pPr>
      <w:r w:rsidRPr="009F00B2">
        <w:rPr>
          <w:i/>
          <w:noProof/>
          <w:highlight w:val="yellow"/>
        </w:rPr>
        <w:t>Fin de l’O</w:t>
      </w:r>
      <w:r>
        <w:rPr>
          <w:i/>
          <w:noProof/>
          <w:highlight w:val="yellow"/>
        </w:rPr>
        <w:t>PTION B</w:t>
      </w:r>
      <w:r w:rsidRPr="009F00B2">
        <w:rPr>
          <w:i/>
          <w:noProof/>
          <w:highlight w:val="yellow"/>
        </w:rPr>
        <w:t>]</w:t>
      </w:r>
    </w:p>
    <w:p w14:paraId="26B03545" w14:textId="77777777" w:rsidR="005C6929" w:rsidRPr="00874917" w:rsidRDefault="005C6929" w:rsidP="005973AD">
      <w:pPr>
        <w:rPr>
          <w:noProof/>
        </w:rPr>
        <w:sectPr w:rsidR="005C6929" w:rsidRPr="00874917" w:rsidSect="00557289">
          <w:footnotePr>
            <w:numRestart w:val="eachSect"/>
          </w:footnotePr>
          <w:pgSz w:w="11906" w:h="16838"/>
          <w:pgMar w:top="1418" w:right="1418" w:bottom="1418" w:left="1418" w:header="709" w:footer="709" w:gutter="0"/>
          <w:cols w:space="708"/>
          <w:docGrid w:linePitch="360"/>
        </w:sectPr>
      </w:pPr>
    </w:p>
    <w:p w14:paraId="50F85F19" w14:textId="77777777" w:rsidR="00D41654" w:rsidRPr="00874917" w:rsidRDefault="00D41654" w:rsidP="00D41654">
      <w:pPr>
        <w:pStyle w:val="ANNEXE"/>
        <w:rPr>
          <w:noProof/>
        </w:rPr>
      </w:pPr>
      <w:bookmarkStart w:id="425" w:name="_Toc22291278"/>
      <w:r w:rsidRPr="00874917">
        <w:rPr>
          <w:noProof/>
        </w:rPr>
        <w:t>ANNEXE C –</w:t>
      </w:r>
      <w:r w:rsidRPr="00874917">
        <w:rPr>
          <w:noProof/>
        </w:rPr>
        <w:br/>
        <w:t>Critères d'éligibilité</w:t>
      </w:r>
      <w:bookmarkEnd w:id="425"/>
    </w:p>
    <w:p w14:paraId="63652369" w14:textId="77777777" w:rsidR="00D41654" w:rsidRPr="00874917" w:rsidRDefault="00D41654" w:rsidP="00BC1F37">
      <w:pPr>
        <w:jc w:val="center"/>
        <w:rPr>
          <w:b/>
          <w:noProof/>
        </w:rPr>
      </w:pPr>
      <w:r w:rsidRPr="00874917">
        <w:rPr>
          <w:b/>
          <w:noProof/>
        </w:rPr>
        <w:t xml:space="preserve">Eligibilité en matière de passation </w:t>
      </w:r>
      <w:r w:rsidR="00BC1F37" w:rsidRPr="00874917">
        <w:rPr>
          <w:b/>
          <w:noProof/>
        </w:rPr>
        <w:t>des marchés financés par l’AFD</w:t>
      </w:r>
    </w:p>
    <w:p w14:paraId="3360740F" w14:textId="6E2A6FB1" w:rsidR="00056DA8" w:rsidRDefault="00056DA8" w:rsidP="00056DA8">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 xml:space="preserve">contenu de </w:t>
      </w:r>
      <w:r>
        <w:rPr>
          <w:b w:val="0"/>
          <w:i/>
          <w:noProof/>
          <w:sz w:val="20"/>
          <w:highlight w:val="yellow"/>
        </w:rPr>
        <w:t>l’annexe C – Critères d’éligibilité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165139D8" w14:textId="77777777" w:rsidR="00056DA8" w:rsidRPr="00B03C38" w:rsidRDefault="00056DA8" w:rsidP="00056DA8">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4524D781" w14:textId="2FE6543A" w:rsidR="00056DA8" w:rsidRPr="00B03C38" w:rsidRDefault="00056DA8" w:rsidP="00056DA8">
      <w:pPr>
        <w:pStyle w:val="Formulaire2"/>
        <w:numPr>
          <w:ilvl w:val="0"/>
          <w:numId w:val="245"/>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w:t>
      </w:r>
      <w:r w:rsidR="00E55F6E">
        <w:rPr>
          <w:b w:val="0"/>
          <w:i/>
          <w:noProof/>
          <w:sz w:val="20"/>
          <w:highlight w:val="yellow"/>
        </w:rPr>
        <w:t>]</w:t>
      </w:r>
      <w:r>
        <w:rPr>
          <w:b w:val="0"/>
          <w:i/>
          <w:noProof/>
          <w:sz w:val="20"/>
          <w:highlight w:val="yellow"/>
        </w:rPr>
        <w:t xml:space="preserve"> </w:t>
      </w:r>
    </w:p>
    <w:p w14:paraId="316C4702" w14:textId="77777777" w:rsidR="00056DA8" w:rsidRDefault="00056DA8" w:rsidP="00056DA8">
      <w:pPr>
        <w:rPr>
          <w:b/>
          <w:i/>
          <w:noProof/>
        </w:rPr>
      </w:pPr>
    </w:p>
    <w:p w14:paraId="21ECD4B8" w14:textId="77777777" w:rsidR="00056DA8" w:rsidRDefault="00056DA8" w:rsidP="00056DA8">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15A96B24" w14:textId="77777777" w:rsidR="00056DA8" w:rsidRDefault="00056DA8" w:rsidP="00056DA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020792">
        <w:rPr>
          <w:i/>
          <w:noProof/>
          <w:highlight w:val="yellow"/>
        </w:rPr>
        <w:t>s</w:t>
      </w:r>
      <w:r w:rsidRPr="00D85014">
        <w:rPr>
          <w:i/>
          <w:noProof/>
          <w:highlight w:val="yellow"/>
        </w:rPr>
        <w:t>)</w:t>
      </w:r>
    </w:p>
    <w:p w14:paraId="1F8004D2" w14:textId="77777777" w:rsidR="00056DA8" w:rsidRPr="00D85014" w:rsidRDefault="00056DA8" w:rsidP="00056DA8">
      <w:pPr>
        <w:spacing w:before="80" w:after="80"/>
        <w:jc w:val="center"/>
        <w:rPr>
          <w:b/>
          <w:i/>
          <w:noProof/>
        </w:rPr>
      </w:pPr>
    </w:p>
    <w:p w14:paraId="0D459D5F" w14:textId="77777777" w:rsidR="00056DA8" w:rsidRPr="00874917" w:rsidRDefault="00056DA8" w:rsidP="00056DA8">
      <w:pPr>
        <w:pStyle w:val="Paragraphedeliste"/>
        <w:numPr>
          <w:ilvl w:val="0"/>
          <w:numId w:val="295"/>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42B2F803" w14:textId="77777777" w:rsidR="00056DA8" w:rsidRPr="00874917" w:rsidRDefault="00056DA8" w:rsidP="00056DA8">
      <w:pPr>
        <w:pStyle w:val="Paragraphedeliste"/>
        <w:numPr>
          <w:ilvl w:val="0"/>
          <w:numId w:val="295"/>
        </w:numPr>
        <w:ind w:left="567" w:hanging="567"/>
        <w:contextualSpacing w:val="0"/>
        <w:rPr>
          <w:noProof/>
        </w:rPr>
      </w:pPr>
      <w:r w:rsidRPr="00874917">
        <w:rPr>
          <w:noProof/>
        </w:rPr>
        <w:t>Ne peuvent être attributaires d'un marché financé par l'AFD, les Personnes</w:t>
      </w:r>
      <w:r w:rsidRPr="00874917">
        <w:rPr>
          <w:rStyle w:val="Appelnotedebasdep"/>
          <w:noProof/>
        </w:rPr>
        <w:footnoteReference w:id="71"/>
      </w:r>
      <w:r w:rsidRPr="00874917">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66E17543" w14:textId="77777777" w:rsidR="00056DA8" w:rsidRPr="00874917" w:rsidRDefault="00056DA8" w:rsidP="00056DA8">
      <w:pPr>
        <w:tabs>
          <w:tab w:val="left" w:pos="1134"/>
        </w:tabs>
        <w:ind w:left="1134" w:hanging="567"/>
        <w:rPr>
          <w:noProof/>
        </w:rPr>
      </w:pPr>
      <w:r w:rsidRPr="00874917">
        <w:rPr>
          <w:noProof/>
        </w:rPr>
        <w:t>2.1</w:t>
      </w:r>
      <w:r w:rsidRPr="00874917">
        <w:rPr>
          <w:noProof/>
        </w:rPr>
        <w:tab/>
        <w:t>font l'objet d'une procédure de faillite, de liquidation, de règlement judiciaire, de sauvegarde, de cessation d'activité, ou sont dans toute situation analogue résultant d'une procédure de même nature ;</w:t>
      </w:r>
    </w:p>
    <w:p w14:paraId="725C73F0" w14:textId="77777777" w:rsidR="00056DA8" w:rsidRPr="00874917" w:rsidRDefault="00056DA8" w:rsidP="00056DA8">
      <w:pPr>
        <w:tabs>
          <w:tab w:val="left" w:pos="1134"/>
        </w:tabs>
        <w:ind w:left="1134" w:hanging="567"/>
        <w:rPr>
          <w:noProof/>
        </w:rPr>
      </w:pPr>
      <w:r w:rsidRPr="00874917">
        <w:rPr>
          <w:noProof/>
        </w:rPr>
        <w:t>2.2</w:t>
      </w:r>
      <w:r w:rsidRPr="00874917">
        <w:rPr>
          <w:noProof/>
        </w:rPr>
        <w:tab/>
        <w:t>ont fait l'objet :</w:t>
      </w:r>
    </w:p>
    <w:p w14:paraId="5FD8ADE7" w14:textId="77777777" w:rsidR="00056DA8" w:rsidRPr="00874917" w:rsidRDefault="00056DA8" w:rsidP="00CE05BD">
      <w:pPr>
        <w:pStyle w:val="Paragraphedeliste"/>
        <w:numPr>
          <w:ilvl w:val="0"/>
          <w:numId w:val="303"/>
        </w:numPr>
        <w:ind w:left="1701" w:hanging="567"/>
        <w:contextualSpacing w:val="0"/>
        <w:rPr>
          <w:noProof/>
        </w:rPr>
      </w:pPr>
      <w:r w:rsidRPr="00874917">
        <w:rPr>
          <w:noProof/>
        </w:rPr>
        <w:t xml:space="preserve">d'une condamnation prononcée depuis moins de cinq ans par un jugement ayant force de chose jugée dans le </w:t>
      </w:r>
      <w:r>
        <w:rPr>
          <w:noProof/>
        </w:rPr>
        <w:t>pays de réalisation du présent M</w:t>
      </w:r>
      <w:r w:rsidRPr="00874917">
        <w:rPr>
          <w:noProof/>
        </w:rPr>
        <w:t>arché, pour fraude, corruption ou tout délit commis dans le cadre de la passation ou de l'exécution d'un marché, sous réserve d'informations complémentaires qu'elles jugeront utile</w:t>
      </w:r>
      <w:r>
        <w:rPr>
          <w:noProof/>
        </w:rPr>
        <w:t>s</w:t>
      </w:r>
      <w:r w:rsidRPr="00874917">
        <w:rPr>
          <w:noProof/>
        </w:rPr>
        <w:t xml:space="preserve"> de transmettre dans le cadre de la Déclaration d'Intégrité, qui permettraient de considérer que cette condamnation n'est pas pertinente dans le cadre du présent </w:t>
      </w:r>
      <w:r>
        <w:rPr>
          <w:noProof/>
        </w:rPr>
        <w:t>m</w:t>
      </w:r>
      <w:r w:rsidRPr="00874917">
        <w:rPr>
          <w:noProof/>
        </w:rPr>
        <w:t>arché ;</w:t>
      </w:r>
    </w:p>
    <w:p w14:paraId="16947088" w14:textId="77777777" w:rsidR="00056DA8" w:rsidRPr="00874917" w:rsidRDefault="00056DA8" w:rsidP="00CE05BD">
      <w:pPr>
        <w:pStyle w:val="Paragraphedeliste"/>
        <w:numPr>
          <w:ilvl w:val="0"/>
          <w:numId w:val="303"/>
        </w:numPr>
        <w:ind w:left="1701" w:hanging="567"/>
        <w:contextualSpacing w:val="0"/>
        <w:rPr>
          <w:noProof/>
        </w:rPr>
      </w:pPr>
      <w:r w:rsidRPr="00874917">
        <w:rPr>
          <w:noProof/>
        </w:rPr>
        <w:t xml:space="preserve">d’une sanction administrative prononcée depuis moins de cinq ans par l’Union </w:t>
      </w:r>
      <w:r>
        <w:rPr>
          <w:noProof/>
        </w:rPr>
        <w:t>e</w:t>
      </w:r>
      <w:r w:rsidRPr="00874917">
        <w:rPr>
          <w:noProof/>
        </w:rPr>
        <w:t>uropéenne ou par les autorités compétentes du pays dans lequel elles sont établies, pour fraude, corruption ou tout délit commis dans le cadre de la passation ou de l'exécution d'un marché, sous réserve d'informations complémentaires qu'elles jugeront utile</w:t>
      </w:r>
      <w:r>
        <w:rPr>
          <w:noProof/>
        </w:rPr>
        <w:t>s</w:t>
      </w:r>
      <w:r w:rsidRPr="00874917">
        <w:rPr>
          <w:noProof/>
        </w:rPr>
        <w:t xml:space="preserve"> de transmettre dans le cadre de la Déclaration d'Intégrité, qui permettraient de considérer que cette sanction n'est pas pertinente dans le cadre du présent </w:t>
      </w:r>
      <w:r>
        <w:rPr>
          <w:noProof/>
        </w:rPr>
        <w:t>m</w:t>
      </w:r>
      <w:r w:rsidRPr="00874917">
        <w:rPr>
          <w:noProof/>
        </w:rPr>
        <w:t>arché ;</w:t>
      </w:r>
    </w:p>
    <w:p w14:paraId="57ADBD50" w14:textId="77777777" w:rsidR="00056DA8" w:rsidRPr="00874917" w:rsidRDefault="00056DA8" w:rsidP="00CE05BD">
      <w:pPr>
        <w:pStyle w:val="Paragraphedeliste"/>
        <w:numPr>
          <w:ilvl w:val="0"/>
          <w:numId w:val="303"/>
        </w:numPr>
        <w:ind w:left="1701" w:hanging="567"/>
        <w:contextualSpacing w:val="0"/>
        <w:rPr>
          <w:noProof/>
        </w:rPr>
      </w:pPr>
      <w:r w:rsidRPr="00874917">
        <w:rPr>
          <w:noProof/>
        </w:rPr>
        <w:t>d'une condamnation prononcée depuis moins de cinq ans par un jugement ayant force de chose jugée, pour fraude, corruption ou pour tout délit commis dans le cadre de la passation ou de l'exécution d'un marché financé par l'AFD ;</w:t>
      </w:r>
    </w:p>
    <w:p w14:paraId="3F4490D6" w14:textId="77777777" w:rsidR="00056DA8" w:rsidRPr="00874917" w:rsidRDefault="00056DA8" w:rsidP="00056DA8">
      <w:pPr>
        <w:ind w:left="1134" w:hanging="567"/>
        <w:rPr>
          <w:noProof/>
        </w:rPr>
      </w:pPr>
      <w:r w:rsidRPr="00874917">
        <w:rPr>
          <w:noProof/>
        </w:rPr>
        <w:t>2.3</w:t>
      </w:r>
      <w:r w:rsidRPr="00874917">
        <w:rPr>
          <w:noProof/>
        </w:rPr>
        <w:tab/>
        <w:t xml:space="preserve">Figurent sur les listes de sanctions financières adoptées par les Nations Unies, l'Union </w:t>
      </w:r>
      <w:r>
        <w:rPr>
          <w:noProof/>
        </w:rPr>
        <w:t>e</w:t>
      </w:r>
      <w:r w:rsidRPr="00874917">
        <w:rPr>
          <w:noProof/>
        </w:rPr>
        <w:t>uropéenne et/ou la France, notamment au titre de la lutte contre le financement du terrorisme et contre les atteintes à la paix et à la sécurité internationales ;</w:t>
      </w:r>
    </w:p>
    <w:p w14:paraId="4475355D" w14:textId="77777777" w:rsidR="00056DA8" w:rsidRPr="00874917" w:rsidRDefault="00056DA8" w:rsidP="00056DA8">
      <w:pPr>
        <w:ind w:left="1134" w:hanging="567"/>
        <w:rPr>
          <w:noProof/>
        </w:rPr>
      </w:pPr>
      <w:r w:rsidRPr="00874917">
        <w:rPr>
          <w:noProof/>
        </w:rPr>
        <w:t>2.4</w:t>
      </w:r>
      <w:r w:rsidRPr="00874917">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5F8CFF88" w14:textId="77777777" w:rsidR="00056DA8" w:rsidRPr="00874917" w:rsidRDefault="00056DA8" w:rsidP="00056DA8">
      <w:pPr>
        <w:ind w:left="1134" w:hanging="567"/>
        <w:rPr>
          <w:noProof/>
        </w:rPr>
      </w:pPr>
      <w:r w:rsidRPr="00874917">
        <w:rPr>
          <w:noProof/>
        </w:rPr>
        <w:t>2.5</w:t>
      </w:r>
      <w:r w:rsidRPr="00874917">
        <w:rPr>
          <w:noProof/>
        </w:rPr>
        <w:tab/>
        <w:t>n'ont pas rempli leurs obligations relatives au paiement de leurs impôts selon les dispositions légales du pays où elles sont établies ou celles du pays du Maître d'Ouvrage ;</w:t>
      </w:r>
    </w:p>
    <w:p w14:paraId="3F3400F0" w14:textId="77777777" w:rsidR="00056DA8" w:rsidRPr="00874917" w:rsidRDefault="00056DA8" w:rsidP="00056DA8">
      <w:pPr>
        <w:ind w:left="1134" w:hanging="567"/>
        <w:rPr>
          <w:noProof/>
        </w:rPr>
      </w:pPr>
      <w:r w:rsidRPr="00874917">
        <w:rPr>
          <w:noProof/>
        </w:rPr>
        <w:t>2.6</w:t>
      </w:r>
      <w:r w:rsidRPr="00874917">
        <w:rPr>
          <w:noProof/>
        </w:rPr>
        <w:tab/>
        <w:t xml:space="preserve">Sont sous le coup d'une décision d'exclusion prononcée par la Banque Mondiale et figurent à ce titre sur la liste publiée à l'adresse électronique </w:t>
      </w:r>
      <w:hyperlink r:id="rId60" w:history="1">
        <w:r w:rsidRPr="00874917">
          <w:rPr>
            <w:rStyle w:val="Lienhypertexte"/>
            <w:noProof/>
            <w:color w:val="auto"/>
          </w:rPr>
          <w:t>http://www.worldbank.org/debarr</w:t>
        </w:r>
      </w:hyperlink>
      <w:r w:rsidRPr="00874917">
        <w:rPr>
          <w:noProof/>
        </w:rPr>
        <w:t>, sous réserve d'informations complémentaires qu'elles jugeront utiles de transmettre dans le cadre de la Déclaration d'Intégrité, qui permettraient de considérer que cette décision d'exclusion n'est pas pertinente dans le cadre du présent marché ;</w:t>
      </w:r>
    </w:p>
    <w:p w14:paraId="4914CCAE" w14:textId="77777777" w:rsidR="00056DA8" w:rsidRPr="00874917" w:rsidRDefault="00056DA8" w:rsidP="00056DA8">
      <w:pPr>
        <w:ind w:left="1134" w:hanging="567"/>
        <w:rPr>
          <w:noProof/>
        </w:rPr>
      </w:pPr>
      <w:r w:rsidRPr="00874917">
        <w:rPr>
          <w:noProof/>
        </w:rPr>
        <w:t>2.7</w:t>
      </w:r>
      <w:r w:rsidRPr="00874917">
        <w:rPr>
          <w:noProof/>
        </w:rPr>
        <w:tab/>
        <w:t xml:space="preserve">ont produit de faux documents ou se sont rendus coupables de fausse(s) déclaration(s) en fournissant les renseignements exigés par le Maître d'Ouvrage dans le cadre du présent processus de passation et d’attribution du </w:t>
      </w:r>
      <w:r>
        <w:rPr>
          <w:noProof/>
        </w:rPr>
        <w:t>m</w:t>
      </w:r>
      <w:r w:rsidRPr="00874917">
        <w:rPr>
          <w:noProof/>
        </w:rPr>
        <w:t>arché.</w:t>
      </w:r>
    </w:p>
    <w:p w14:paraId="3DFD12B7" w14:textId="77777777" w:rsidR="00056DA8" w:rsidRDefault="00056DA8" w:rsidP="00056DA8">
      <w:pPr>
        <w:pStyle w:val="Paragraphedeliste"/>
        <w:numPr>
          <w:ilvl w:val="0"/>
          <w:numId w:val="295"/>
        </w:numPr>
        <w:ind w:left="567" w:hanging="567"/>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30C3D8B6" w14:textId="77777777" w:rsidR="00056DA8" w:rsidRPr="00D85014" w:rsidRDefault="00056DA8" w:rsidP="00056DA8">
      <w:pPr>
        <w:rPr>
          <w:i/>
          <w:noProof/>
          <w:highlight w:val="yellow"/>
        </w:rPr>
      </w:pPr>
      <w:r w:rsidRPr="00D85014">
        <w:rPr>
          <w:i/>
          <w:noProof/>
          <w:highlight w:val="yellow"/>
        </w:rPr>
        <w:t>Fin de l’OPTION A]</w:t>
      </w:r>
    </w:p>
    <w:p w14:paraId="7A8638C1" w14:textId="77777777" w:rsidR="004A50D4" w:rsidRDefault="004A50D4" w:rsidP="00056DA8">
      <w:pPr>
        <w:spacing w:before="80" w:after="80"/>
        <w:jc w:val="left"/>
        <w:rPr>
          <w:b/>
          <w:i/>
          <w:noProof/>
          <w:highlight w:val="yellow"/>
        </w:rPr>
      </w:pPr>
    </w:p>
    <w:p w14:paraId="645D9CF9" w14:textId="196CB5C6" w:rsidR="00056DA8" w:rsidRDefault="00056DA8" w:rsidP="00056DA8">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765BFB02" w14:textId="77777777" w:rsidR="00056DA8" w:rsidRDefault="00056DA8" w:rsidP="00056DA8">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41B973E9" w14:textId="77777777" w:rsidR="00056DA8" w:rsidRPr="00B92965" w:rsidRDefault="00056DA8" w:rsidP="00056DA8">
      <w:pPr>
        <w:jc w:val="left"/>
        <w:rPr>
          <w:b/>
          <w:noProof/>
        </w:rPr>
      </w:pPr>
      <w:r w:rsidRPr="00020792">
        <w:rPr>
          <w:b/>
          <w:noProof/>
          <w:highlight w:val="yellow"/>
        </w:rPr>
        <w:t xml:space="preserve"> </w:t>
      </w:r>
      <w:r w:rsidRPr="00D85014">
        <w:rPr>
          <w:b/>
          <w:noProof/>
          <w:highlight w:val="yellow"/>
        </w:rPr>
        <w:t>[</w:t>
      </w:r>
    </w:p>
    <w:p w14:paraId="02A098FA" w14:textId="77777777" w:rsidR="00056DA8" w:rsidRPr="00874917" w:rsidRDefault="00056DA8" w:rsidP="00CE05BD">
      <w:pPr>
        <w:pStyle w:val="Paragraphedeliste"/>
        <w:numPr>
          <w:ilvl w:val="0"/>
          <w:numId w:val="304"/>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66194E70" w14:textId="49C26B4C" w:rsidR="00056DA8" w:rsidRPr="00874917" w:rsidRDefault="00056DA8" w:rsidP="00CE05BD">
      <w:pPr>
        <w:pStyle w:val="Paragraphedeliste"/>
        <w:numPr>
          <w:ilvl w:val="0"/>
          <w:numId w:val="304"/>
        </w:numPr>
        <w:ind w:left="567" w:hanging="567"/>
        <w:contextualSpacing w:val="0"/>
        <w:rPr>
          <w:noProof/>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72"/>
      </w:r>
      <w:r>
        <w:rPr>
          <w:noProof/>
        </w:rPr>
        <w:t xml:space="preserve"> qui, ou dont un membre du groupement, le cas échéant, un sous-traitant, un </w:t>
      </w:r>
      <w:r w:rsidR="004128C3">
        <w:rPr>
          <w:noProof/>
        </w:rPr>
        <w:t>D</w:t>
      </w:r>
      <w:r>
        <w:rPr>
          <w:noProof/>
        </w:rPr>
        <w:t>irigeant</w:t>
      </w:r>
      <w:r w:rsidR="004128C3">
        <w:rPr>
          <w:rStyle w:val="Appelnotedebasdep"/>
          <w:noProof/>
        </w:rPr>
        <w:footnoteReference w:id="73"/>
      </w:r>
      <w:r>
        <w:rPr>
          <w:noProof/>
        </w:rPr>
        <w:t xml:space="preserve">, un employé ou un agent (qu’il soit déclaré ou non), </w:t>
      </w:r>
      <w:r w:rsidRPr="00874917">
        <w:rPr>
          <w:noProof/>
        </w:rPr>
        <w:t>à la date de remise d'une candidature, d'une offre, d’une proposition</w:t>
      </w:r>
      <w:r>
        <w:rPr>
          <w:noProof/>
        </w:rPr>
        <w:t xml:space="preserve"> d’une cotation</w:t>
      </w:r>
      <w:r w:rsidRPr="00874917">
        <w:rPr>
          <w:noProof/>
        </w:rPr>
        <w:t xml:space="preserve"> ou </w:t>
      </w:r>
      <w:r>
        <w:rPr>
          <w:noProof/>
        </w:rPr>
        <w:t xml:space="preserve">à tout moment entre cette date et l’attribution du présent marché </w:t>
      </w:r>
      <w:r w:rsidRPr="00874917">
        <w:rPr>
          <w:noProof/>
        </w:rPr>
        <w:t>:</w:t>
      </w:r>
    </w:p>
    <w:p w14:paraId="73E3118D" w14:textId="77777777" w:rsidR="00056DA8" w:rsidRPr="00874917" w:rsidRDefault="00056DA8" w:rsidP="00056DA8">
      <w:pPr>
        <w:tabs>
          <w:tab w:val="left" w:pos="1134"/>
        </w:tabs>
        <w:ind w:left="1134" w:hanging="567"/>
        <w:rPr>
          <w:noProof/>
        </w:rPr>
      </w:pPr>
      <w:r w:rsidRPr="00874917">
        <w:rPr>
          <w:noProof/>
        </w:rPr>
        <w:t>2.1</w:t>
      </w:r>
      <w:r w:rsidRPr="00874917">
        <w:rPr>
          <w:noProof/>
        </w:rPr>
        <w:tab/>
      </w:r>
      <w:r>
        <w:rPr>
          <w:noProof/>
        </w:rPr>
        <w:t>est en état ou fait</w:t>
      </w:r>
      <w:r w:rsidRPr="00874917">
        <w:rPr>
          <w:noProof/>
        </w:rPr>
        <w:t xml:space="preserve"> l'objet d'une procédure de faillite, de liquidation, de règlement judiciaire, de sauvegarde, de cessation d'activité, ou </w:t>
      </w:r>
      <w:r>
        <w:rPr>
          <w:noProof/>
        </w:rPr>
        <w:t>est</w:t>
      </w:r>
      <w:r w:rsidRPr="00874917">
        <w:rPr>
          <w:noProof/>
        </w:rPr>
        <w:t xml:space="preserve"> dans toute situation analogue résultant d'une procédure de même nature ;</w:t>
      </w:r>
    </w:p>
    <w:p w14:paraId="69255085" w14:textId="77777777" w:rsidR="00056DA8" w:rsidRPr="00874917" w:rsidRDefault="00056DA8" w:rsidP="00056DA8">
      <w:pPr>
        <w:tabs>
          <w:tab w:val="left" w:pos="1134"/>
        </w:tabs>
        <w:ind w:left="1134" w:hanging="567"/>
        <w:rPr>
          <w:noProof/>
        </w:rPr>
      </w:pPr>
      <w:r w:rsidRPr="00874917">
        <w:rPr>
          <w:noProof/>
        </w:rPr>
        <w:t>2.2</w:t>
      </w:r>
      <w:r w:rsidRPr="00874917">
        <w:rPr>
          <w:noProof/>
        </w:rPr>
        <w:tab/>
      </w:r>
      <w:r>
        <w:rPr>
          <w:noProof/>
        </w:rPr>
        <w:t xml:space="preserve">a </w:t>
      </w:r>
      <w:r w:rsidRPr="00874917">
        <w:rPr>
          <w:noProof/>
        </w:rPr>
        <w:t>fait l'objet</w:t>
      </w:r>
      <w:r>
        <w:rPr>
          <w:noProof/>
        </w:rPr>
        <w:t xml:space="preserve"> depuis moins de cinq ans,</w:t>
      </w:r>
      <w:r w:rsidRPr="00641616">
        <w:rPr>
          <w:rFonts w:cs="Arial"/>
          <w:noProof/>
        </w:rPr>
        <w:t xml:space="preserve"> d’une sanction administrative définitive, d’une condamnation définitive prononcée par une autorité compétente, ou de toute autre résolution hors procès</w:t>
      </w:r>
      <w:r w:rsidRPr="00641616">
        <w:rPr>
          <w:rStyle w:val="Appelnotedebasdep"/>
          <w:rFonts w:cs="Arial"/>
          <w:noProof/>
        </w:rPr>
        <w:footnoteReference w:id="74"/>
      </w:r>
      <w:r w:rsidRPr="00641616">
        <w:rPr>
          <w:rFonts w:cs="Arial"/>
          <w:noProof/>
        </w:rPr>
        <w:t xml:space="preserve"> ayant notamment un effet extinctif de l'action publique, soit (i) </w:t>
      </w:r>
      <w:r w:rsidRPr="00641616">
        <w:t>dans le pays d’enregistrement d</w:t>
      </w:r>
      <w:r>
        <w:t>e la Personne</w:t>
      </w:r>
      <w:r w:rsidRPr="00641616">
        <w:t xml:space="preserve">, (ii) </w:t>
      </w:r>
      <w:r>
        <w:t>dans le pays de réalisation du M</w:t>
      </w:r>
      <w:r w:rsidRPr="00641616">
        <w:t>arché, (iii) dans le cadre de la passation ou de l'exécution d'un marché financé par l'AFD, (iv) prononcée par une institution de l’Union européenne ou (v) prononcée par une autorité compétente en France,</w:t>
      </w:r>
      <w:r w:rsidRPr="00641616">
        <w:rPr>
          <w:rFonts w:cs="Arial"/>
          <w:noProof/>
        </w:rPr>
        <w:t xml:space="preserve"> pour</w:t>
      </w:r>
      <w:r w:rsidRPr="00874917">
        <w:rPr>
          <w:noProof/>
        </w:rPr>
        <w:t xml:space="preserve"> :</w:t>
      </w:r>
    </w:p>
    <w:p w14:paraId="578EF9B9" w14:textId="77777777" w:rsidR="00056DA8" w:rsidRPr="00641616" w:rsidRDefault="00056DA8" w:rsidP="00CE05BD">
      <w:pPr>
        <w:pStyle w:val="Paragraphedeliste"/>
        <w:numPr>
          <w:ilvl w:val="0"/>
          <w:numId w:val="305"/>
        </w:numPr>
        <w:spacing w:after="100"/>
        <w:ind w:left="1701" w:hanging="643"/>
        <w:contextualSpacing w:val="0"/>
        <w:rPr>
          <w:rFonts w:cs="Arial"/>
          <w:noProof/>
        </w:rPr>
      </w:pPr>
      <w:r w:rsidRPr="00641616">
        <w:rPr>
          <w:rFonts w:cs="Arial"/>
          <w:noProof/>
        </w:rPr>
        <w:t xml:space="preserve">des faits </w:t>
      </w:r>
      <w:r>
        <w:rPr>
          <w:rFonts w:cs="Arial"/>
          <w:noProof/>
        </w:rPr>
        <w:t>de P</w:t>
      </w:r>
      <w:r w:rsidRPr="00641616">
        <w:rPr>
          <w:rFonts w:cs="Arial"/>
          <w:noProof/>
        </w:rPr>
        <w:t>ratiques prohibées</w:t>
      </w:r>
      <w:r>
        <w:rPr>
          <w:rStyle w:val="Appelnotedebasdep"/>
          <w:rFonts w:cs="Arial"/>
          <w:noProof/>
        </w:rPr>
        <w:footnoteReference w:id="75"/>
      </w:r>
      <w:r w:rsidRPr="00641616">
        <w:rPr>
          <w:rFonts w:cs="Arial"/>
          <w:noProof/>
        </w:rPr>
        <w:t xml:space="preserve">,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Marché ;</w:t>
      </w:r>
    </w:p>
    <w:p w14:paraId="230F0E44" w14:textId="77777777" w:rsidR="00056DA8" w:rsidRPr="00641616" w:rsidRDefault="00056DA8" w:rsidP="00CE05BD">
      <w:pPr>
        <w:pStyle w:val="Paragraphedeliste"/>
        <w:numPr>
          <w:ilvl w:val="0"/>
          <w:numId w:val="305"/>
        </w:numPr>
        <w:spacing w:after="100"/>
        <w:ind w:left="1701" w:hanging="567"/>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13A31B4D" w14:textId="77777777" w:rsidR="00056DA8" w:rsidRPr="00196390" w:rsidRDefault="00056DA8" w:rsidP="00CE05BD">
      <w:pPr>
        <w:pStyle w:val="Paragraphedeliste"/>
        <w:numPr>
          <w:ilvl w:val="0"/>
          <w:numId w:val="305"/>
        </w:numPr>
        <w:spacing w:after="100"/>
        <w:ind w:left="1701" w:hanging="567"/>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0763C4AB" w14:textId="32699BA9" w:rsidR="00056DA8" w:rsidRDefault="00056DA8" w:rsidP="00CE05BD">
      <w:pPr>
        <w:pStyle w:val="Paragraphedeliste"/>
        <w:numPr>
          <w:ilvl w:val="1"/>
          <w:numId w:val="47"/>
        </w:numPr>
        <w:rPr>
          <w:noProof/>
        </w:rPr>
      </w:pPr>
      <w:r>
        <w:rPr>
          <w:noProof/>
        </w:rPr>
        <w:t>a</w:t>
      </w:r>
      <w:r w:rsidRPr="00874917">
        <w:rPr>
          <w:noProof/>
        </w:rPr>
        <w:t xml:space="preserve"> fait l’objet d’une résiliation prononcée à </w:t>
      </w:r>
      <w:r>
        <w:rPr>
          <w:noProof/>
        </w:rPr>
        <w:t>ses</w:t>
      </w:r>
      <w:r w:rsidRPr="00874917">
        <w:rPr>
          <w:noProof/>
        </w:rPr>
        <w:t xml:space="preserve"> torts exclusifs au cours des cinq dernières années du fait d'un manquement grave ou persistant à </w:t>
      </w:r>
      <w:r>
        <w:rPr>
          <w:noProof/>
        </w:rPr>
        <w:t>ses</w:t>
      </w:r>
      <w:r w:rsidRPr="00874917">
        <w:rPr>
          <w:noProof/>
        </w:rPr>
        <w:t xml:space="preserve"> obligations contractuelles lors de l'exécution d'un marché, sous réserve que cette </w:t>
      </w:r>
      <w:r>
        <w:rPr>
          <w:noProof/>
        </w:rPr>
        <w:t>résiliation</w:t>
      </w:r>
      <w:r w:rsidRPr="00874917">
        <w:rPr>
          <w:noProof/>
        </w:rPr>
        <w:t xml:space="preserve"> n’ait pas fait l’objet d’une contestation de </w:t>
      </w:r>
      <w:r>
        <w:rPr>
          <w:noProof/>
        </w:rPr>
        <w:t xml:space="preserve">sa </w:t>
      </w:r>
      <w:r w:rsidRPr="00874917">
        <w:rPr>
          <w:noProof/>
        </w:rPr>
        <w:t xml:space="preserve">part </w:t>
      </w:r>
      <w:r>
        <w:rPr>
          <w:noProof/>
        </w:rPr>
        <w:t xml:space="preserve">qui soit </w:t>
      </w:r>
      <w:r w:rsidRPr="00874917">
        <w:rPr>
          <w:noProof/>
        </w:rPr>
        <w:t>en cours</w:t>
      </w:r>
      <w:r>
        <w:rPr>
          <w:noProof/>
        </w:rPr>
        <w:t xml:space="preserve"> de traitement</w:t>
      </w:r>
      <w:r w:rsidRPr="00874917">
        <w:rPr>
          <w:noProof/>
        </w:rPr>
        <w:t xml:space="preserve"> ou </w:t>
      </w:r>
      <w:r>
        <w:rPr>
          <w:noProof/>
        </w:rPr>
        <w:t xml:space="preserve">qui ait </w:t>
      </w:r>
      <w:r w:rsidRPr="00874917">
        <w:rPr>
          <w:noProof/>
        </w:rPr>
        <w:t xml:space="preserve">donné lieu à une décision de justice infirmant la résiliation à </w:t>
      </w:r>
      <w:r>
        <w:rPr>
          <w:noProof/>
        </w:rPr>
        <w:t xml:space="preserve">ses </w:t>
      </w:r>
      <w:r w:rsidRPr="00874917">
        <w:rPr>
          <w:noProof/>
        </w:rPr>
        <w:t>torts exclusifs ;</w:t>
      </w:r>
    </w:p>
    <w:p w14:paraId="4D186B84" w14:textId="77777777" w:rsidR="00601F97" w:rsidRDefault="00601F97" w:rsidP="00CE05BD">
      <w:pPr>
        <w:pStyle w:val="Paragraphedeliste"/>
        <w:ind w:left="1137"/>
        <w:rPr>
          <w:noProof/>
        </w:rPr>
      </w:pPr>
    </w:p>
    <w:p w14:paraId="2575DA37" w14:textId="59BECCB6" w:rsidR="00601F97" w:rsidRPr="00874917" w:rsidRDefault="00601F97" w:rsidP="00CE05BD">
      <w:pPr>
        <w:pStyle w:val="Paragraphedeliste"/>
        <w:numPr>
          <w:ilvl w:val="1"/>
          <w:numId w:val="47"/>
        </w:numPr>
        <w:rPr>
          <w:noProof/>
        </w:rPr>
      </w:pPr>
      <w:r w:rsidRPr="00057741">
        <w:rPr>
          <w:noProof/>
        </w:rPr>
        <w:t>fait l'objet d'une mesure d'inéligibilité prise par une des banques multilatérales de développement signataires de l'accord de reconnaissance mutuelle du 9 avril 2010</w:t>
      </w:r>
      <w:r w:rsidR="00AC626A">
        <w:rPr>
          <w:rStyle w:val="Appelnotedebasdep"/>
          <w:noProof/>
        </w:rPr>
        <w:footnoteReference w:id="76"/>
      </w:r>
      <w:r w:rsidRPr="00057741">
        <w:rPr>
          <w:noProof/>
        </w:rPr>
        <w:t xml:space="preserve">  ; dans l'hypothèse d'une telle mesure d'inéligibilité, la Personne peut joindre à la Déclaration d'Intégrité les informations complémentaires qui permettraient de considérer que cette mesure d'inéligibilité n'est pas pertinente dans le cadre de ce Marché ;</w:t>
      </w:r>
    </w:p>
    <w:p w14:paraId="37E63864" w14:textId="18858168" w:rsidR="004128C3" w:rsidRDefault="00056DA8" w:rsidP="00056DA8">
      <w:pPr>
        <w:ind w:left="1134" w:hanging="567"/>
        <w:rPr>
          <w:noProof/>
        </w:rPr>
      </w:pPr>
      <w:r w:rsidRPr="00874917">
        <w:rPr>
          <w:noProof/>
        </w:rPr>
        <w:t>2.</w:t>
      </w:r>
      <w:r>
        <w:rPr>
          <w:noProof/>
        </w:rPr>
        <w:t>4</w:t>
      </w:r>
      <w:r w:rsidRPr="00874917">
        <w:rPr>
          <w:noProof/>
        </w:rPr>
        <w:tab/>
        <w:t>n'</w:t>
      </w:r>
      <w:r>
        <w:rPr>
          <w:noProof/>
        </w:rPr>
        <w:t>a</w:t>
      </w:r>
      <w:r w:rsidRPr="00874917">
        <w:rPr>
          <w:noProof/>
        </w:rPr>
        <w:t xml:space="preserve"> pas rempli </w:t>
      </w:r>
      <w:r>
        <w:rPr>
          <w:noProof/>
        </w:rPr>
        <w:t>ses</w:t>
      </w:r>
      <w:r w:rsidRPr="00874917">
        <w:rPr>
          <w:noProof/>
        </w:rPr>
        <w:t xml:space="preserve"> obligations relatives au paiement de </w:t>
      </w:r>
      <w:r>
        <w:rPr>
          <w:noProof/>
        </w:rPr>
        <w:t>ses</w:t>
      </w:r>
      <w:r w:rsidRPr="00874917">
        <w:rPr>
          <w:noProof/>
        </w:rPr>
        <w:t xml:space="preserve"> impôts</w:t>
      </w:r>
      <w:r>
        <w:rPr>
          <w:noProof/>
        </w:rPr>
        <w:t xml:space="preserve"> ou des cotisations sociales</w:t>
      </w:r>
      <w:r w:rsidRPr="00874917">
        <w:rPr>
          <w:noProof/>
        </w:rPr>
        <w:t xml:space="preserve"> selon les dispositions légales d</w:t>
      </w:r>
      <w:r>
        <w:rPr>
          <w:noProof/>
        </w:rPr>
        <w:t>e son</w:t>
      </w:r>
      <w:r w:rsidRPr="00874917">
        <w:rPr>
          <w:noProof/>
        </w:rPr>
        <w:t xml:space="preserve"> pays </w:t>
      </w:r>
      <w:r>
        <w:rPr>
          <w:noProof/>
        </w:rPr>
        <w:t>d’établissement,</w:t>
      </w:r>
      <w:r w:rsidRPr="00874917">
        <w:rPr>
          <w:noProof/>
        </w:rPr>
        <w:t xml:space="preserve"> ou celles du pays du Maître d'Ouvrage ;</w:t>
      </w:r>
    </w:p>
    <w:p w14:paraId="197C8833" w14:textId="0B14CC17" w:rsidR="00056DA8" w:rsidRPr="00874917" w:rsidRDefault="00056DA8" w:rsidP="00056DA8">
      <w:pPr>
        <w:ind w:left="1134" w:hanging="567"/>
        <w:rPr>
          <w:noProof/>
        </w:rPr>
      </w:pPr>
      <w:r w:rsidRPr="00874917">
        <w:rPr>
          <w:noProof/>
        </w:rPr>
        <w:t>2.</w:t>
      </w:r>
      <w:r>
        <w:rPr>
          <w:noProof/>
        </w:rPr>
        <w:t>5</w:t>
      </w:r>
      <w:r w:rsidRPr="00874917">
        <w:rPr>
          <w:noProof/>
        </w:rPr>
        <w:tab/>
      </w:r>
      <w:r>
        <w:rPr>
          <w:noProof/>
        </w:rPr>
        <w:t>a</w:t>
      </w:r>
      <w:r w:rsidRPr="00874917">
        <w:rPr>
          <w:noProof/>
        </w:rPr>
        <w:t xml:space="preserve"> produit de faux documents ou s</w:t>
      </w:r>
      <w:r>
        <w:rPr>
          <w:noProof/>
        </w:rPr>
        <w:t>’est</w:t>
      </w:r>
      <w:r w:rsidRPr="00874917">
        <w:rPr>
          <w:noProof/>
        </w:rPr>
        <w:t xml:space="preserve"> rendu</w:t>
      </w:r>
      <w:r>
        <w:rPr>
          <w:noProof/>
        </w:rPr>
        <w:t>(e)</w:t>
      </w:r>
      <w:r w:rsidRPr="00874917">
        <w:rPr>
          <w:noProof/>
        </w:rPr>
        <w:t xml:space="preserve"> coupable d</w:t>
      </w:r>
      <w:r>
        <w:rPr>
          <w:noProof/>
        </w:rPr>
        <w:t>’une</w:t>
      </w:r>
      <w:r w:rsidRPr="00874917">
        <w:rPr>
          <w:noProof/>
        </w:rPr>
        <w:t xml:space="preserve"> fausse déclaration en fournissant les renseignements exigés par le Maître d'Ouvrage dans le cadre du processus de passation et d’attribution </w:t>
      </w:r>
      <w:r>
        <w:rPr>
          <w:noProof/>
        </w:rPr>
        <w:t>du M</w:t>
      </w:r>
      <w:r w:rsidRPr="00874917">
        <w:rPr>
          <w:noProof/>
        </w:rPr>
        <w:t>arché.</w:t>
      </w:r>
    </w:p>
    <w:p w14:paraId="5981C938" w14:textId="77777777" w:rsidR="00056DA8" w:rsidRDefault="00056DA8" w:rsidP="00CE05BD">
      <w:pPr>
        <w:pStyle w:val="Paragraphedeliste"/>
        <w:numPr>
          <w:ilvl w:val="0"/>
          <w:numId w:val="304"/>
        </w:numPr>
        <w:contextualSpacing w:val="0"/>
        <w:rPr>
          <w:noProof/>
        </w:rPr>
      </w:pPr>
      <w:r w:rsidRPr="0017368B">
        <w:rPr>
          <w:noProof/>
        </w:rPr>
        <w:t xml:space="preserve">De plus, </w:t>
      </w:r>
      <w:r>
        <w:rPr>
          <w:noProof/>
        </w:rPr>
        <w:t>ne peut être attributaire d'un m</w:t>
      </w:r>
      <w:r w:rsidRPr="0017368B">
        <w:rPr>
          <w:noProof/>
        </w:rPr>
        <w:t>arché financé par l'AFD une Personne qui</w:t>
      </w:r>
      <w:r>
        <w:rPr>
          <w:noProof/>
        </w:rPr>
        <w:t>, ou dont un sous-traitant, un d</w:t>
      </w:r>
      <w:r w:rsidRPr="0017368B">
        <w:rPr>
          <w:noProof/>
        </w:rPr>
        <w:t>irigeant, employé ou agent (qu’il soit déclaré ou non), un actionnaire direct ou indirect, ou une filiale, agissant avec sa connaissance ou consentem</w:t>
      </w:r>
      <w:r>
        <w:rPr>
          <w:noProof/>
        </w:rPr>
        <w:t>ent, à la date de remise d'une candidature, d'une offre, d’une p</w:t>
      </w:r>
      <w:r w:rsidRPr="0017368B">
        <w:rPr>
          <w:noProof/>
        </w:rPr>
        <w:t>ropo</w:t>
      </w:r>
      <w:r>
        <w:rPr>
          <w:noProof/>
        </w:rPr>
        <w:t xml:space="preserve">sition, d’une cotation, </w:t>
      </w:r>
      <w:r w:rsidRPr="0017368B">
        <w:rPr>
          <w:noProof/>
        </w:rPr>
        <w:t xml:space="preserve">ou à tout moment entre </w:t>
      </w:r>
      <w:r>
        <w:rPr>
          <w:noProof/>
        </w:rPr>
        <w:t>cette date et l'attribution du présent M</w:t>
      </w:r>
      <w:r w:rsidRPr="0017368B">
        <w:rPr>
          <w:noProof/>
        </w:rPr>
        <w:t>arché :</w:t>
      </w:r>
    </w:p>
    <w:p w14:paraId="63114820" w14:textId="77777777" w:rsidR="00056DA8" w:rsidRDefault="00056DA8" w:rsidP="00056DA8">
      <w:pPr>
        <w:pStyle w:val="Paragraphedeliste"/>
        <w:numPr>
          <w:ilvl w:val="1"/>
          <w:numId w:val="50"/>
        </w:numPr>
        <w:spacing w:after="100"/>
        <w:ind w:hanging="513"/>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2908EB36" w14:textId="77777777" w:rsidR="00056DA8" w:rsidRDefault="00056DA8" w:rsidP="00056DA8">
      <w:pPr>
        <w:pStyle w:val="Paragraphedeliste"/>
        <w:spacing w:after="100"/>
        <w:ind w:left="1080"/>
        <w:rPr>
          <w:rFonts w:cs="Arial"/>
          <w:noProof/>
        </w:rPr>
      </w:pPr>
    </w:p>
    <w:p w14:paraId="56344C8F" w14:textId="77777777" w:rsidR="00056DA8" w:rsidRPr="00D85014" w:rsidRDefault="00056DA8" w:rsidP="00056DA8">
      <w:pPr>
        <w:pStyle w:val="Paragraphedeliste"/>
        <w:numPr>
          <w:ilvl w:val="1"/>
          <w:numId w:val="50"/>
        </w:numPr>
        <w:spacing w:after="100"/>
        <w:ind w:hanging="513"/>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2F69F0E7" w14:textId="77777777" w:rsidR="00056DA8" w:rsidRPr="00BA1ECA" w:rsidRDefault="00056DA8" w:rsidP="00056DA8">
      <w:pPr>
        <w:pStyle w:val="Paragraphedeliste"/>
        <w:rPr>
          <w:rFonts w:cs="Arial"/>
          <w:noProof/>
        </w:rPr>
      </w:pPr>
    </w:p>
    <w:p w14:paraId="0E4B976D" w14:textId="614EB468" w:rsidR="00056DA8" w:rsidRDefault="00056DA8" w:rsidP="00056DA8">
      <w:pPr>
        <w:pStyle w:val="Paragraphedeliste"/>
        <w:numPr>
          <w:ilvl w:val="1"/>
          <w:numId w:val="50"/>
        </w:numPr>
        <w:spacing w:after="100"/>
        <w:ind w:hanging="513"/>
        <w:rPr>
          <w:rFonts w:cs="Arial"/>
          <w:noProof/>
        </w:rPr>
      </w:pPr>
      <w:r w:rsidRPr="00BA1ECA">
        <w:rPr>
          <w:rFonts w:cs="Arial"/>
          <w:noProof/>
        </w:rPr>
        <w:t>est inéligible pour la réalisation du projet en raison de toute autre mesure de sanctions internationales prononcée par les Nations Unies, l'Union européenne ou la France.</w:t>
      </w:r>
    </w:p>
    <w:p w14:paraId="7ECDF8CF" w14:textId="77777777" w:rsidR="004128C3" w:rsidRPr="00CE05BD" w:rsidRDefault="004128C3" w:rsidP="00CE05BD">
      <w:pPr>
        <w:pStyle w:val="Paragraphedeliste"/>
        <w:rPr>
          <w:rFonts w:cs="Arial"/>
          <w:noProof/>
        </w:rPr>
      </w:pPr>
    </w:p>
    <w:p w14:paraId="236BEDFF" w14:textId="77777777" w:rsidR="004128C3" w:rsidRPr="004F6BA1" w:rsidRDefault="004128C3" w:rsidP="00CE05BD">
      <w:pPr>
        <w:pStyle w:val="Paragraphedeliste"/>
        <w:spacing w:after="100"/>
        <w:ind w:left="1080"/>
        <w:rPr>
          <w:rFonts w:cs="Arial"/>
          <w:noProof/>
        </w:rPr>
      </w:pPr>
    </w:p>
    <w:p w14:paraId="553D9716" w14:textId="77777777" w:rsidR="004128C3" w:rsidRDefault="004128C3" w:rsidP="004128C3">
      <w:pPr>
        <w:pStyle w:val="Paragraphedeliste"/>
        <w:numPr>
          <w:ilvl w:val="0"/>
          <w:numId w:val="50"/>
        </w:numPr>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04FCEB58" w14:textId="77777777" w:rsidR="00056DA8" w:rsidRDefault="00056DA8" w:rsidP="00056DA8">
      <w:pPr>
        <w:rPr>
          <w:b/>
          <w:i/>
          <w:noProof/>
          <w:highlight w:val="yellow"/>
        </w:rPr>
      </w:pPr>
    </w:p>
    <w:p w14:paraId="75DD5207" w14:textId="77777777" w:rsidR="00056DA8" w:rsidRPr="00D85014" w:rsidRDefault="00056DA8" w:rsidP="00056DA8">
      <w:pPr>
        <w:rPr>
          <w:i/>
          <w:noProof/>
          <w:highlight w:val="yellow"/>
        </w:rPr>
      </w:pPr>
      <w:r w:rsidRPr="00D85014">
        <w:rPr>
          <w:i/>
          <w:noProof/>
          <w:highlight w:val="yellow"/>
        </w:rPr>
        <w:t>Fin de l’OPTION B]</w:t>
      </w:r>
    </w:p>
    <w:p w14:paraId="46A0C630" w14:textId="77777777" w:rsidR="00056DA8" w:rsidRPr="00D85014" w:rsidRDefault="00056DA8" w:rsidP="00056DA8">
      <w:pPr>
        <w:rPr>
          <w:b/>
          <w:i/>
          <w:noProof/>
        </w:rPr>
      </w:pPr>
    </w:p>
    <w:p w14:paraId="20DFEBCB" w14:textId="77777777" w:rsidR="00056DA8" w:rsidRPr="00D85014" w:rsidRDefault="00056DA8" w:rsidP="00056DA8">
      <w:pPr>
        <w:rPr>
          <w:b/>
          <w:i/>
          <w:noProof/>
        </w:rPr>
      </w:pPr>
    </w:p>
    <w:bookmarkEnd w:id="223"/>
    <w:p w14:paraId="376E2560" w14:textId="77777777" w:rsidR="005973AD" w:rsidRPr="00874917" w:rsidRDefault="005973AD" w:rsidP="005973AD">
      <w:pPr>
        <w:rPr>
          <w:noProof/>
        </w:rPr>
        <w:sectPr w:rsidR="005973AD" w:rsidRPr="00874917" w:rsidSect="00557289">
          <w:footnotePr>
            <w:numRestart w:val="eachSect"/>
          </w:footnotePr>
          <w:pgSz w:w="11906" w:h="16838"/>
          <w:pgMar w:top="1418" w:right="1418" w:bottom="1418" w:left="1418" w:header="709" w:footer="709" w:gutter="0"/>
          <w:cols w:space="708"/>
          <w:docGrid w:linePitch="360"/>
        </w:sectPr>
      </w:pPr>
    </w:p>
    <w:p w14:paraId="179CA6C0" w14:textId="77777777" w:rsidR="005973AD" w:rsidRPr="00874917" w:rsidRDefault="009236B2" w:rsidP="009236B2">
      <w:pPr>
        <w:pStyle w:val="TITLESECTION"/>
        <w:rPr>
          <w:noProof/>
        </w:rPr>
      </w:pPr>
      <w:bookmarkStart w:id="426" w:name="_Toc22290938"/>
      <w:r w:rsidRPr="00874917">
        <w:rPr>
          <w:noProof/>
        </w:rPr>
        <w:t>Section IX – Cahier des Clauses administratives particulières</w:t>
      </w:r>
      <w:r w:rsidR="00EA18B7" w:rsidRPr="00874917">
        <w:rPr>
          <w:noProof/>
        </w:rPr>
        <w:t xml:space="preserve"> (CCAP)</w:t>
      </w:r>
      <w:bookmarkEnd w:id="426"/>
    </w:p>
    <w:p w14:paraId="6FB5C32D" w14:textId="77777777" w:rsidR="005973AD" w:rsidRPr="00874917" w:rsidRDefault="005973AD" w:rsidP="005973AD">
      <w:pPr>
        <w:rPr>
          <w:noProof/>
        </w:rPr>
      </w:pPr>
    </w:p>
    <w:p w14:paraId="2B0D94BA" w14:textId="77777777" w:rsidR="005973AD" w:rsidRPr="00874917" w:rsidRDefault="005973AD" w:rsidP="005973AD">
      <w:pPr>
        <w:rPr>
          <w:noProof/>
        </w:rPr>
      </w:pPr>
    </w:p>
    <w:p w14:paraId="430F7551" w14:textId="77777777" w:rsidR="005973AD" w:rsidRPr="00874917" w:rsidRDefault="009236B2" w:rsidP="005973AD">
      <w:pPr>
        <w:rPr>
          <w:noProof/>
        </w:rPr>
      </w:pPr>
      <w:r w:rsidRPr="00874917">
        <w:rPr>
          <w:noProof/>
        </w:rPr>
        <w:t>Les Clauses administratives particulières qui suivent complètent les Clauses administratives générales. Dans tous les cas où les dispositions se contredisent, les dispositions ci-après prévaudront sur celles des Clauses administratives générales.</w:t>
      </w:r>
    </w:p>
    <w:p w14:paraId="431484C9" w14:textId="77777777" w:rsidR="008F16D6" w:rsidRPr="00874917" w:rsidRDefault="008F16D6" w:rsidP="008F16D6">
      <w:pPr>
        <w:rPr>
          <w:noProof/>
        </w:rPr>
      </w:pPr>
    </w:p>
    <w:p w14:paraId="0536DD21" w14:textId="77777777" w:rsidR="008F16D6" w:rsidRPr="00874917" w:rsidRDefault="008F16D6" w:rsidP="008F16D6">
      <w:pPr>
        <w:rPr>
          <w:noProof/>
        </w:rPr>
      </w:pPr>
    </w:p>
    <w:p w14:paraId="24CDE0C1" w14:textId="77777777" w:rsidR="008F16D6" w:rsidRPr="00874917" w:rsidRDefault="008F16D6" w:rsidP="008F16D6">
      <w:pPr>
        <w:rPr>
          <w:noProof/>
        </w:rPr>
      </w:pPr>
    </w:p>
    <w:p w14:paraId="09341493" w14:textId="77777777" w:rsidR="009236B2" w:rsidRPr="00874917" w:rsidRDefault="009236B2">
      <w:pPr>
        <w:suppressAutoHyphens w:val="0"/>
        <w:overflowPunct/>
        <w:autoSpaceDE/>
        <w:autoSpaceDN/>
        <w:adjustRightInd/>
        <w:spacing w:after="0" w:line="240" w:lineRule="auto"/>
        <w:jc w:val="left"/>
        <w:textAlignment w:val="auto"/>
        <w:rPr>
          <w:noProof/>
        </w:rPr>
      </w:pPr>
      <w:r w:rsidRPr="00874917">
        <w:rPr>
          <w:noProof/>
        </w:rPr>
        <w:br w:type="page"/>
      </w:r>
    </w:p>
    <w:p w14:paraId="2E05F151" w14:textId="77777777" w:rsidR="008F16D6" w:rsidRPr="00874917" w:rsidRDefault="009236B2" w:rsidP="009236B2">
      <w:pPr>
        <w:jc w:val="center"/>
        <w:rPr>
          <w:b/>
          <w:noProof/>
          <w:sz w:val="28"/>
          <w:szCs w:val="28"/>
        </w:rPr>
      </w:pPr>
      <w:r w:rsidRPr="00874917">
        <w:rPr>
          <w:b/>
          <w:noProof/>
          <w:sz w:val="28"/>
          <w:szCs w:val="28"/>
        </w:rPr>
        <w:t>Partie A – Données du Marché</w:t>
      </w:r>
    </w:p>
    <w:p w14:paraId="350786D2" w14:textId="77777777" w:rsidR="009236B2" w:rsidRPr="00874917" w:rsidRDefault="009236B2" w:rsidP="008F16D6">
      <w:pPr>
        <w:rPr>
          <w:noProof/>
        </w:rPr>
      </w:pPr>
    </w:p>
    <w:tbl>
      <w:tblPr>
        <w:tblStyle w:val="Grilledutableau"/>
        <w:tblW w:w="9322" w:type="dxa"/>
        <w:tblLook w:val="04A0" w:firstRow="1" w:lastRow="0" w:firstColumn="1" w:lastColumn="0" w:noHBand="0" w:noVBand="1"/>
      </w:tblPr>
      <w:tblGrid>
        <w:gridCol w:w="3070"/>
        <w:gridCol w:w="1149"/>
        <w:gridCol w:w="5103"/>
      </w:tblGrid>
      <w:tr w:rsidR="00040B7E" w:rsidRPr="00874917" w14:paraId="0DB9B91D" w14:textId="77777777" w:rsidTr="00C00F49">
        <w:trPr>
          <w:tblHeader/>
        </w:trPr>
        <w:tc>
          <w:tcPr>
            <w:tcW w:w="3070" w:type="dxa"/>
            <w:tcBorders>
              <w:top w:val="single" w:sz="12" w:space="0" w:color="auto"/>
              <w:left w:val="single" w:sz="12" w:space="0" w:color="auto"/>
              <w:bottom w:val="single" w:sz="12" w:space="0" w:color="auto"/>
              <w:right w:val="single" w:sz="12" w:space="0" w:color="auto"/>
            </w:tcBorders>
            <w:vAlign w:val="center"/>
          </w:tcPr>
          <w:p w14:paraId="7CCBEA52" w14:textId="77777777" w:rsidR="009236B2" w:rsidRPr="00874917" w:rsidRDefault="009236B2" w:rsidP="008D385F">
            <w:pPr>
              <w:spacing w:after="100"/>
              <w:jc w:val="center"/>
              <w:rPr>
                <w:b/>
                <w:noProof/>
                <w:sz w:val="22"/>
                <w:szCs w:val="22"/>
              </w:rPr>
            </w:pPr>
            <w:r w:rsidRPr="00874917">
              <w:rPr>
                <w:b/>
                <w:noProof/>
                <w:sz w:val="22"/>
                <w:szCs w:val="22"/>
              </w:rPr>
              <w:t>Conditions</w:t>
            </w:r>
          </w:p>
        </w:tc>
        <w:tc>
          <w:tcPr>
            <w:tcW w:w="1149" w:type="dxa"/>
            <w:tcBorders>
              <w:top w:val="single" w:sz="12" w:space="0" w:color="auto"/>
              <w:left w:val="single" w:sz="12" w:space="0" w:color="auto"/>
              <w:bottom w:val="single" w:sz="12" w:space="0" w:color="auto"/>
              <w:right w:val="single" w:sz="12" w:space="0" w:color="auto"/>
            </w:tcBorders>
            <w:vAlign w:val="center"/>
          </w:tcPr>
          <w:p w14:paraId="35E9494B" w14:textId="77777777" w:rsidR="009236B2" w:rsidRPr="00874917" w:rsidRDefault="009236B2" w:rsidP="008D385F">
            <w:pPr>
              <w:spacing w:after="100"/>
              <w:jc w:val="center"/>
              <w:rPr>
                <w:b/>
                <w:noProof/>
                <w:sz w:val="22"/>
                <w:szCs w:val="22"/>
              </w:rPr>
            </w:pPr>
            <w:r w:rsidRPr="00874917">
              <w:rPr>
                <w:b/>
                <w:noProof/>
                <w:sz w:val="22"/>
                <w:szCs w:val="22"/>
              </w:rPr>
              <w:t>Sous-Clause</w:t>
            </w:r>
          </w:p>
        </w:tc>
        <w:tc>
          <w:tcPr>
            <w:tcW w:w="5103" w:type="dxa"/>
            <w:tcBorders>
              <w:top w:val="single" w:sz="12" w:space="0" w:color="auto"/>
              <w:left w:val="single" w:sz="12" w:space="0" w:color="auto"/>
              <w:bottom w:val="single" w:sz="12" w:space="0" w:color="auto"/>
              <w:right w:val="single" w:sz="12" w:space="0" w:color="auto"/>
            </w:tcBorders>
            <w:vAlign w:val="center"/>
          </w:tcPr>
          <w:p w14:paraId="51ADA5AD" w14:textId="77777777" w:rsidR="009236B2" w:rsidRPr="00874917" w:rsidRDefault="009236B2" w:rsidP="008D385F">
            <w:pPr>
              <w:spacing w:after="100"/>
              <w:jc w:val="center"/>
              <w:rPr>
                <w:b/>
                <w:noProof/>
                <w:sz w:val="22"/>
                <w:szCs w:val="22"/>
              </w:rPr>
            </w:pPr>
            <w:r w:rsidRPr="00874917">
              <w:rPr>
                <w:b/>
                <w:noProof/>
                <w:sz w:val="22"/>
                <w:szCs w:val="22"/>
              </w:rPr>
              <w:t>Contenu</w:t>
            </w:r>
          </w:p>
        </w:tc>
      </w:tr>
      <w:tr w:rsidR="00040B7E" w:rsidRPr="00874917" w14:paraId="59CB1165" w14:textId="77777777" w:rsidTr="00C00F49">
        <w:tc>
          <w:tcPr>
            <w:tcW w:w="3070" w:type="dxa"/>
            <w:tcBorders>
              <w:top w:val="single" w:sz="12" w:space="0" w:color="auto"/>
            </w:tcBorders>
          </w:tcPr>
          <w:p w14:paraId="28FF4A27" w14:textId="77777777" w:rsidR="009236B2" w:rsidRPr="00874917" w:rsidRDefault="009236B2" w:rsidP="003C4F7D">
            <w:pPr>
              <w:spacing w:after="100"/>
              <w:jc w:val="left"/>
              <w:rPr>
                <w:b/>
                <w:noProof/>
              </w:rPr>
            </w:pPr>
            <w:r w:rsidRPr="00874917">
              <w:rPr>
                <w:b/>
                <w:noProof/>
              </w:rPr>
              <w:t>Nom et adresse d</w:t>
            </w:r>
            <w:r w:rsidR="003C4F7D" w:rsidRPr="00874917">
              <w:rPr>
                <w:b/>
                <w:noProof/>
              </w:rPr>
              <w:t>u</w:t>
            </w:r>
            <w:r w:rsidRPr="00874917">
              <w:rPr>
                <w:b/>
                <w:noProof/>
              </w:rPr>
              <w:t xml:space="preserve"> </w:t>
            </w:r>
            <w:r w:rsidR="003C4F7D" w:rsidRPr="00874917">
              <w:rPr>
                <w:b/>
                <w:noProof/>
              </w:rPr>
              <w:t>Maître d'Ouvrage</w:t>
            </w:r>
          </w:p>
        </w:tc>
        <w:tc>
          <w:tcPr>
            <w:tcW w:w="1149" w:type="dxa"/>
            <w:tcBorders>
              <w:top w:val="single" w:sz="12" w:space="0" w:color="auto"/>
            </w:tcBorders>
          </w:tcPr>
          <w:p w14:paraId="64CC91FB" w14:textId="77777777" w:rsidR="009236B2" w:rsidRPr="00874917" w:rsidRDefault="00C00F49" w:rsidP="008D385F">
            <w:pPr>
              <w:spacing w:after="100"/>
              <w:rPr>
                <w:noProof/>
              </w:rPr>
            </w:pPr>
            <w:r w:rsidRPr="00874917">
              <w:rPr>
                <w:noProof/>
              </w:rPr>
              <w:t>1.1.2.2 &amp; 1.3</w:t>
            </w:r>
          </w:p>
        </w:tc>
        <w:tc>
          <w:tcPr>
            <w:tcW w:w="5103" w:type="dxa"/>
            <w:tcBorders>
              <w:top w:val="single" w:sz="12" w:space="0" w:color="auto"/>
            </w:tcBorders>
          </w:tcPr>
          <w:p w14:paraId="170945E5" w14:textId="77777777" w:rsidR="009236B2" w:rsidRPr="00874917" w:rsidRDefault="009236B2" w:rsidP="008D385F">
            <w:pPr>
              <w:spacing w:after="100"/>
              <w:rPr>
                <w:noProof/>
              </w:rPr>
            </w:pPr>
          </w:p>
        </w:tc>
      </w:tr>
      <w:tr w:rsidR="00040B7E" w:rsidRPr="00874917" w14:paraId="3DE8D845" w14:textId="77777777" w:rsidTr="00C00F49">
        <w:tc>
          <w:tcPr>
            <w:tcW w:w="3070" w:type="dxa"/>
          </w:tcPr>
          <w:p w14:paraId="5E673A2A" w14:textId="77777777" w:rsidR="009236B2" w:rsidRPr="00874917" w:rsidRDefault="00C00F49" w:rsidP="008D385F">
            <w:pPr>
              <w:spacing w:after="100"/>
              <w:jc w:val="left"/>
              <w:rPr>
                <w:b/>
                <w:noProof/>
              </w:rPr>
            </w:pPr>
            <w:r w:rsidRPr="00874917">
              <w:rPr>
                <w:b/>
                <w:noProof/>
              </w:rPr>
              <w:t>Nom et adresse du Maître d'Œuvre</w:t>
            </w:r>
          </w:p>
        </w:tc>
        <w:tc>
          <w:tcPr>
            <w:tcW w:w="1149" w:type="dxa"/>
          </w:tcPr>
          <w:p w14:paraId="392F3B5E" w14:textId="77777777" w:rsidR="009236B2" w:rsidRPr="00874917" w:rsidRDefault="00C00F49" w:rsidP="008D385F">
            <w:pPr>
              <w:spacing w:after="100"/>
              <w:rPr>
                <w:noProof/>
              </w:rPr>
            </w:pPr>
            <w:r w:rsidRPr="00874917">
              <w:rPr>
                <w:noProof/>
              </w:rPr>
              <w:t>1.1.2.4 &amp; 1.3</w:t>
            </w:r>
          </w:p>
        </w:tc>
        <w:tc>
          <w:tcPr>
            <w:tcW w:w="5103" w:type="dxa"/>
          </w:tcPr>
          <w:p w14:paraId="64056461" w14:textId="77777777" w:rsidR="009236B2" w:rsidRPr="00874917" w:rsidRDefault="009236B2" w:rsidP="008D385F">
            <w:pPr>
              <w:spacing w:after="100"/>
              <w:rPr>
                <w:noProof/>
              </w:rPr>
            </w:pPr>
          </w:p>
        </w:tc>
      </w:tr>
      <w:tr w:rsidR="00040B7E" w:rsidRPr="00874917" w14:paraId="11CF827F" w14:textId="77777777" w:rsidTr="00C00F49">
        <w:tc>
          <w:tcPr>
            <w:tcW w:w="3070" w:type="dxa"/>
          </w:tcPr>
          <w:p w14:paraId="28BDB2A6" w14:textId="77777777" w:rsidR="009236B2" w:rsidRPr="00874917" w:rsidRDefault="00C00F49" w:rsidP="008D385F">
            <w:pPr>
              <w:spacing w:after="100"/>
              <w:jc w:val="left"/>
              <w:rPr>
                <w:b/>
                <w:noProof/>
              </w:rPr>
            </w:pPr>
            <w:r w:rsidRPr="00874917">
              <w:rPr>
                <w:b/>
                <w:noProof/>
              </w:rPr>
              <w:t>Nom de la Banque</w:t>
            </w:r>
          </w:p>
        </w:tc>
        <w:tc>
          <w:tcPr>
            <w:tcW w:w="1149" w:type="dxa"/>
          </w:tcPr>
          <w:p w14:paraId="107B4D25" w14:textId="77777777" w:rsidR="009236B2" w:rsidRPr="00874917" w:rsidRDefault="00C00F49" w:rsidP="008D385F">
            <w:pPr>
              <w:spacing w:after="100"/>
              <w:rPr>
                <w:noProof/>
              </w:rPr>
            </w:pPr>
            <w:r w:rsidRPr="00874917">
              <w:rPr>
                <w:noProof/>
              </w:rPr>
              <w:t>1.1.2.11</w:t>
            </w:r>
          </w:p>
        </w:tc>
        <w:tc>
          <w:tcPr>
            <w:tcW w:w="5103" w:type="dxa"/>
          </w:tcPr>
          <w:p w14:paraId="654B38D0" w14:textId="77777777" w:rsidR="009236B2" w:rsidRPr="00874917" w:rsidRDefault="00C00F49" w:rsidP="008D385F">
            <w:pPr>
              <w:spacing w:after="100"/>
              <w:rPr>
                <w:noProof/>
              </w:rPr>
            </w:pPr>
            <w:r w:rsidRPr="00874917">
              <w:rPr>
                <w:noProof/>
              </w:rPr>
              <w:t>L’Agence Française d</w:t>
            </w:r>
            <w:r w:rsidR="009106AF" w:rsidRPr="00874917">
              <w:rPr>
                <w:noProof/>
              </w:rPr>
              <w:t>e Développement (l'"</w:t>
            </w:r>
            <w:r w:rsidRPr="00874917">
              <w:rPr>
                <w:b/>
                <w:noProof/>
              </w:rPr>
              <w:t>AFD</w:t>
            </w:r>
            <w:r w:rsidRPr="00874917">
              <w:rPr>
                <w:noProof/>
              </w:rPr>
              <w:t>")</w:t>
            </w:r>
            <w:r w:rsidR="00B556E0" w:rsidRPr="00874917">
              <w:rPr>
                <w:noProof/>
              </w:rPr>
              <w:t xml:space="preserve">, étant </w:t>
            </w:r>
            <w:r w:rsidRPr="00874917">
              <w:rPr>
                <w:noProof/>
              </w:rPr>
              <w:t>précisé que, conformément aux lois et réglementations françaises, l’AFD n’est pas une banque mais une Institution Financière Spécialisée.</w:t>
            </w:r>
          </w:p>
        </w:tc>
      </w:tr>
      <w:tr w:rsidR="00040B7E" w:rsidRPr="00874917" w14:paraId="72947070" w14:textId="77777777" w:rsidTr="00C00F49">
        <w:tc>
          <w:tcPr>
            <w:tcW w:w="3070" w:type="dxa"/>
          </w:tcPr>
          <w:p w14:paraId="60CDEA12" w14:textId="77777777" w:rsidR="009236B2" w:rsidRPr="00874917" w:rsidRDefault="00C00F49" w:rsidP="008D385F">
            <w:pPr>
              <w:spacing w:after="100"/>
              <w:jc w:val="left"/>
              <w:rPr>
                <w:b/>
                <w:noProof/>
              </w:rPr>
            </w:pPr>
            <w:r w:rsidRPr="00874917">
              <w:rPr>
                <w:b/>
                <w:noProof/>
              </w:rPr>
              <w:t>Nom de l'Emprunteur</w:t>
            </w:r>
          </w:p>
        </w:tc>
        <w:tc>
          <w:tcPr>
            <w:tcW w:w="1149" w:type="dxa"/>
          </w:tcPr>
          <w:p w14:paraId="5699AD9F" w14:textId="77777777" w:rsidR="009236B2" w:rsidRPr="00874917" w:rsidRDefault="00C00F49" w:rsidP="008D385F">
            <w:pPr>
              <w:spacing w:after="100"/>
              <w:rPr>
                <w:noProof/>
              </w:rPr>
            </w:pPr>
            <w:r w:rsidRPr="00874917">
              <w:rPr>
                <w:noProof/>
              </w:rPr>
              <w:t>1.1.2.12</w:t>
            </w:r>
          </w:p>
        </w:tc>
        <w:tc>
          <w:tcPr>
            <w:tcW w:w="5103" w:type="dxa"/>
          </w:tcPr>
          <w:p w14:paraId="60A69AFB" w14:textId="77777777" w:rsidR="009236B2" w:rsidRPr="00874917" w:rsidRDefault="00C00F49" w:rsidP="008D385F">
            <w:pPr>
              <w:spacing w:after="100"/>
              <w:rPr>
                <w:noProof/>
              </w:rPr>
            </w:pPr>
            <w:r w:rsidRPr="00874917">
              <w:rPr>
                <w:noProof/>
              </w:rPr>
              <w:t xml:space="preserve">L'"Emprunteur" est le Maître </w:t>
            </w:r>
            <w:r w:rsidR="00A97D4E" w:rsidRPr="00874917">
              <w:rPr>
                <w:noProof/>
              </w:rPr>
              <w:t>d'Ouvrage</w:t>
            </w:r>
            <w:r w:rsidRPr="00874917">
              <w:rPr>
                <w:noProof/>
              </w:rPr>
              <w:t>.</w:t>
            </w:r>
          </w:p>
        </w:tc>
      </w:tr>
      <w:tr w:rsidR="00040B7E" w:rsidRPr="00874917" w14:paraId="58CDC780" w14:textId="77777777" w:rsidTr="00C00F49">
        <w:tc>
          <w:tcPr>
            <w:tcW w:w="3070" w:type="dxa"/>
          </w:tcPr>
          <w:p w14:paraId="43AA700C" w14:textId="77777777" w:rsidR="009236B2" w:rsidRPr="00874917" w:rsidRDefault="00C00F49" w:rsidP="008D385F">
            <w:pPr>
              <w:spacing w:after="100"/>
              <w:jc w:val="left"/>
              <w:rPr>
                <w:b/>
                <w:noProof/>
              </w:rPr>
            </w:pPr>
            <w:r w:rsidRPr="00874917">
              <w:rPr>
                <w:b/>
                <w:noProof/>
              </w:rPr>
              <w:t>Délai d'Achèvement des Ouvrages</w:t>
            </w:r>
          </w:p>
        </w:tc>
        <w:tc>
          <w:tcPr>
            <w:tcW w:w="1149" w:type="dxa"/>
          </w:tcPr>
          <w:p w14:paraId="7C9963D5" w14:textId="77777777" w:rsidR="009236B2" w:rsidRPr="00874917" w:rsidRDefault="00C00F49" w:rsidP="008D385F">
            <w:pPr>
              <w:spacing w:after="100"/>
              <w:rPr>
                <w:noProof/>
              </w:rPr>
            </w:pPr>
            <w:r w:rsidRPr="00874917">
              <w:rPr>
                <w:noProof/>
              </w:rPr>
              <w:t>1.1.3.3</w:t>
            </w:r>
          </w:p>
        </w:tc>
        <w:tc>
          <w:tcPr>
            <w:tcW w:w="5103" w:type="dxa"/>
          </w:tcPr>
          <w:p w14:paraId="2397DCAA" w14:textId="77777777" w:rsidR="009236B2" w:rsidRPr="00874917" w:rsidRDefault="00FE1D19" w:rsidP="008D385F">
            <w:pPr>
              <w:spacing w:after="100"/>
              <w:rPr>
                <w:noProof/>
              </w:rPr>
            </w:pPr>
            <w:r w:rsidRPr="00874917">
              <w:rPr>
                <w:noProof/>
              </w:rPr>
              <w:t>_________</w:t>
            </w:r>
            <w:r w:rsidR="00C00F49" w:rsidRPr="00874917">
              <w:rPr>
                <w:noProof/>
              </w:rPr>
              <w:t xml:space="preserve"> jours.</w:t>
            </w:r>
          </w:p>
          <w:p w14:paraId="13F92A05" w14:textId="77777777" w:rsidR="00C00F49" w:rsidRPr="00874917" w:rsidRDefault="00C00F49" w:rsidP="008D385F">
            <w:pPr>
              <w:spacing w:after="100"/>
              <w:rPr>
                <w:i/>
                <w:noProof/>
              </w:rPr>
            </w:pPr>
            <w:r w:rsidRPr="00874917">
              <w:rPr>
                <w:i/>
                <w:noProof/>
                <w:highlight w:val="yellow"/>
              </w:rPr>
              <w:t>[Si des tranches sont utilisées, se référer au tableau ci</w:t>
            </w:r>
            <w:r w:rsidRPr="00874917">
              <w:rPr>
                <w:i/>
                <w:noProof/>
                <w:highlight w:val="yellow"/>
              </w:rPr>
              <w:noBreakHyphen/>
              <w:t>dessous : Résumé des Tranches.]</w:t>
            </w:r>
          </w:p>
        </w:tc>
      </w:tr>
      <w:tr w:rsidR="00040B7E" w:rsidRPr="00874917" w14:paraId="05C2EC99" w14:textId="77777777" w:rsidTr="00C00F49">
        <w:tc>
          <w:tcPr>
            <w:tcW w:w="3070" w:type="dxa"/>
          </w:tcPr>
          <w:p w14:paraId="696B507D" w14:textId="77777777" w:rsidR="009236B2" w:rsidRPr="00874917" w:rsidRDefault="00C00F49" w:rsidP="008D385F">
            <w:pPr>
              <w:spacing w:after="100"/>
              <w:rPr>
                <w:b/>
                <w:noProof/>
              </w:rPr>
            </w:pPr>
            <w:r w:rsidRPr="00874917">
              <w:rPr>
                <w:b/>
                <w:noProof/>
              </w:rPr>
              <w:t>Période de Garantie</w:t>
            </w:r>
          </w:p>
        </w:tc>
        <w:tc>
          <w:tcPr>
            <w:tcW w:w="1149" w:type="dxa"/>
          </w:tcPr>
          <w:p w14:paraId="54FBC731" w14:textId="77777777" w:rsidR="009236B2" w:rsidRPr="00874917" w:rsidRDefault="00C00F49" w:rsidP="008D385F">
            <w:pPr>
              <w:spacing w:after="100"/>
              <w:rPr>
                <w:noProof/>
              </w:rPr>
            </w:pPr>
            <w:r w:rsidRPr="00874917">
              <w:rPr>
                <w:noProof/>
              </w:rPr>
              <w:t>1.1.3.7</w:t>
            </w:r>
          </w:p>
        </w:tc>
        <w:tc>
          <w:tcPr>
            <w:tcW w:w="5103" w:type="dxa"/>
          </w:tcPr>
          <w:p w14:paraId="5A157F56" w14:textId="77777777" w:rsidR="009236B2" w:rsidRPr="00874917" w:rsidRDefault="00C00F49" w:rsidP="008D385F">
            <w:pPr>
              <w:spacing w:after="100"/>
              <w:rPr>
                <w:noProof/>
              </w:rPr>
            </w:pPr>
            <w:r w:rsidRPr="00874917">
              <w:rPr>
                <w:noProof/>
              </w:rPr>
              <w:t>365 jours.</w:t>
            </w:r>
          </w:p>
        </w:tc>
      </w:tr>
      <w:tr w:rsidR="00040B7E" w:rsidRPr="00874917" w14:paraId="14A23178" w14:textId="77777777" w:rsidTr="00C00F49">
        <w:tc>
          <w:tcPr>
            <w:tcW w:w="3070" w:type="dxa"/>
          </w:tcPr>
          <w:p w14:paraId="21FB61B5" w14:textId="77777777" w:rsidR="009236B2" w:rsidRPr="00874917" w:rsidRDefault="00C00F49" w:rsidP="008D385F">
            <w:pPr>
              <w:spacing w:after="100"/>
              <w:rPr>
                <w:b/>
                <w:noProof/>
              </w:rPr>
            </w:pPr>
            <w:r w:rsidRPr="00874917">
              <w:rPr>
                <w:b/>
                <w:noProof/>
              </w:rPr>
              <w:t>Tranches</w:t>
            </w:r>
          </w:p>
        </w:tc>
        <w:tc>
          <w:tcPr>
            <w:tcW w:w="1149" w:type="dxa"/>
          </w:tcPr>
          <w:p w14:paraId="43E0121A" w14:textId="77777777" w:rsidR="009236B2" w:rsidRPr="00874917" w:rsidRDefault="00C00F49" w:rsidP="008D385F">
            <w:pPr>
              <w:spacing w:after="100"/>
              <w:rPr>
                <w:noProof/>
              </w:rPr>
            </w:pPr>
            <w:r w:rsidRPr="00874917">
              <w:rPr>
                <w:noProof/>
              </w:rPr>
              <w:t>1.1.5.6</w:t>
            </w:r>
          </w:p>
        </w:tc>
        <w:tc>
          <w:tcPr>
            <w:tcW w:w="5103" w:type="dxa"/>
          </w:tcPr>
          <w:p w14:paraId="062355E0" w14:textId="77777777" w:rsidR="009236B2" w:rsidRPr="00874917" w:rsidRDefault="00C00F49" w:rsidP="008D385F">
            <w:pPr>
              <w:spacing w:after="100"/>
              <w:rPr>
                <w:noProof/>
              </w:rPr>
            </w:pPr>
            <w:r w:rsidRPr="00874917">
              <w:rPr>
                <w:i/>
                <w:noProof/>
                <w:highlight w:val="yellow"/>
              </w:rPr>
              <w:t>[Si des tranches sont utilisées, se référer au tableau ci</w:t>
            </w:r>
            <w:r w:rsidRPr="00874917">
              <w:rPr>
                <w:i/>
                <w:noProof/>
                <w:highlight w:val="yellow"/>
              </w:rPr>
              <w:noBreakHyphen/>
              <w:t>dessous : Résumé des Tranches.]</w:t>
            </w:r>
          </w:p>
        </w:tc>
      </w:tr>
      <w:tr w:rsidR="00040B7E" w:rsidRPr="00874917" w14:paraId="5E69415E" w14:textId="77777777" w:rsidTr="00C00F49">
        <w:tc>
          <w:tcPr>
            <w:tcW w:w="3070" w:type="dxa"/>
          </w:tcPr>
          <w:p w14:paraId="2D5079D3" w14:textId="77777777" w:rsidR="00C00F49" w:rsidRPr="00874917" w:rsidRDefault="00C00F49" w:rsidP="008D385F">
            <w:pPr>
              <w:spacing w:after="100"/>
              <w:rPr>
                <w:b/>
                <w:noProof/>
              </w:rPr>
            </w:pPr>
            <w:r w:rsidRPr="00874917">
              <w:rPr>
                <w:b/>
                <w:noProof/>
              </w:rPr>
              <w:t>Spécifications ESSS</w:t>
            </w:r>
          </w:p>
        </w:tc>
        <w:tc>
          <w:tcPr>
            <w:tcW w:w="1149" w:type="dxa"/>
          </w:tcPr>
          <w:p w14:paraId="035E5418" w14:textId="77777777" w:rsidR="00C00F49" w:rsidRPr="00874917" w:rsidRDefault="00C00F49" w:rsidP="008D385F">
            <w:pPr>
              <w:spacing w:after="100"/>
              <w:rPr>
                <w:noProof/>
              </w:rPr>
            </w:pPr>
            <w:r w:rsidRPr="00874917">
              <w:rPr>
                <w:noProof/>
              </w:rPr>
              <w:t>1.1.6.11</w:t>
            </w:r>
          </w:p>
        </w:tc>
        <w:tc>
          <w:tcPr>
            <w:tcW w:w="5103" w:type="dxa"/>
          </w:tcPr>
          <w:p w14:paraId="54CCD849" w14:textId="77777777" w:rsidR="0016310D" w:rsidRPr="00874917" w:rsidRDefault="0016310D" w:rsidP="008D385F">
            <w:pPr>
              <w:suppressAutoHyphens w:val="0"/>
              <w:overflowPunct/>
              <w:autoSpaceDE/>
              <w:autoSpaceDN/>
              <w:adjustRightInd/>
              <w:spacing w:after="100"/>
              <w:textAlignment w:val="auto"/>
              <w:rPr>
                <w:b/>
                <w:noProof/>
              </w:rPr>
            </w:pPr>
            <w:r w:rsidRPr="00874917">
              <w:rPr>
                <w:b/>
                <w:noProof/>
              </w:rPr>
              <w:t>Les Spécifications ESSS sont applicables :</w:t>
            </w:r>
          </w:p>
          <w:p w14:paraId="519251DE" w14:textId="77777777" w:rsidR="0016310D" w:rsidRPr="00874917" w:rsidRDefault="0016310D" w:rsidP="008D385F">
            <w:pPr>
              <w:spacing w:after="100"/>
              <w:jc w:val="center"/>
              <w:rPr>
                <w:noProof/>
              </w:rPr>
            </w:pPr>
            <w:r w:rsidRPr="00874917">
              <w:rPr>
                <w:b/>
                <w:noProof/>
              </w:rPr>
              <w:t xml:space="preserve">Oui  </w:t>
            </w:r>
            <w:r w:rsidRPr="00874917">
              <w:rPr>
                <w:b/>
                <w:noProof/>
                <w:sz w:val="28"/>
                <w:szCs w:val="28"/>
              </w:rPr>
              <w:sym w:font="Wingdings" w:char="F0FE"/>
            </w:r>
            <w:r w:rsidRPr="00874917">
              <w:rPr>
                <w:noProof/>
              </w:rPr>
              <w:t xml:space="preserve">   /   Non  </w:t>
            </w:r>
            <w:r w:rsidRPr="00874917">
              <w:rPr>
                <w:noProof/>
                <w:sz w:val="28"/>
                <w:szCs w:val="28"/>
              </w:rPr>
              <w:sym w:font="Wingdings" w:char="F06F"/>
            </w:r>
          </w:p>
          <w:p w14:paraId="755B9A52" w14:textId="77777777" w:rsidR="0016310D" w:rsidRPr="00874917" w:rsidRDefault="00B65B0C" w:rsidP="008D385F">
            <w:pPr>
              <w:spacing w:after="100"/>
              <w:rPr>
                <w:i/>
                <w:noProof/>
              </w:rPr>
            </w:pPr>
            <w:r w:rsidRPr="00874917">
              <w:rPr>
                <w:i/>
                <w:noProof/>
                <w:highlight w:val="yellow"/>
              </w:rPr>
              <w:t>[</w:t>
            </w:r>
            <w:r w:rsidR="0016310D" w:rsidRPr="00874917">
              <w:rPr>
                <w:i/>
                <w:noProof/>
                <w:highlight w:val="yellow"/>
              </w:rPr>
              <w:t>Un accord de l'AFD est requis pour cocher "Non".</w:t>
            </w:r>
          </w:p>
          <w:p w14:paraId="563C3279" w14:textId="77777777" w:rsidR="00C00F49" w:rsidRPr="00874917" w:rsidRDefault="0016310D" w:rsidP="008D385F">
            <w:pPr>
              <w:spacing w:after="100"/>
              <w:rPr>
                <w:i/>
                <w:noProof/>
              </w:rPr>
            </w:pPr>
            <w:r w:rsidRPr="00874917">
              <w:rPr>
                <w:i/>
                <w:noProof/>
                <w:highlight w:val="yellow"/>
              </w:rPr>
              <w:t>Les Spécifications ESSS ne sont pas applicables pour des travaux à faible impact et risque environnemental, social, santé ou sécurité</w:t>
            </w:r>
            <w:r w:rsidR="00B65B0C" w:rsidRPr="00874917">
              <w:rPr>
                <w:i/>
                <w:noProof/>
                <w:highlight w:val="yellow"/>
              </w:rPr>
              <w:t>.</w:t>
            </w:r>
            <w:r w:rsidRPr="00874917">
              <w:rPr>
                <w:i/>
                <w:noProof/>
                <w:highlight w:val="yellow"/>
              </w:rPr>
              <w:t>]</w:t>
            </w:r>
          </w:p>
        </w:tc>
      </w:tr>
      <w:tr w:rsidR="00040B7E" w:rsidRPr="00874917" w14:paraId="6E779296" w14:textId="77777777" w:rsidTr="00C00F49">
        <w:tc>
          <w:tcPr>
            <w:tcW w:w="3070" w:type="dxa"/>
          </w:tcPr>
          <w:p w14:paraId="06FDA531" w14:textId="77777777" w:rsidR="00C00F49" w:rsidRPr="00874917" w:rsidRDefault="00C00F49" w:rsidP="008D385F">
            <w:pPr>
              <w:spacing w:after="100"/>
              <w:jc w:val="left"/>
              <w:rPr>
                <w:b/>
                <w:noProof/>
              </w:rPr>
            </w:pPr>
            <w:r w:rsidRPr="00874917">
              <w:rPr>
                <w:b/>
                <w:noProof/>
              </w:rPr>
              <w:t>Conditions Climatiques Exceptionnellement Défavorables</w:t>
            </w:r>
          </w:p>
        </w:tc>
        <w:tc>
          <w:tcPr>
            <w:tcW w:w="1149" w:type="dxa"/>
          </w:tcPr>
          <w:p w14:paraId="4BB70DCF" w14:textId="77777777" w:rsidR="00C00F49" w:rsidRPr="00874917" w:rsidRDefault="00C00F49" w:rsidP="008D385F">
            <w:pPr>
              <w:spacing w:after="100"/>
              <w:rPr>
                <w:noProof/>
              </w:rPr>
            </w:pPr>
            <w:r w:rsidRPr="00874917">
              <w:rPr>
                <w:noProof/>
              </w:rPr>
              <w:t>1.1.6.15</w:t>
            </w:r>
          </w:p>
        </w:tc>
        <w:tc>
          <w:tcPr>
            <w:tcW w:w="5103" w:type="dxa"/>
          </w:tcPr>
          <w:p w14:paraId="4899A334" w14:textId="77777777" w:rsidR="00C00F49" w:rsidRPr="00874917" w:rsidRDefault="00C00F49" w:rsidP="008D385F">
            <w:pPr>
              <w:spacing w:after="100"/>
              <w:rPr>
                <w:i/>
                <w:noProof/>
              </w:rPr>
            </w:pPr>
            <w:r w:rsidRPr="00874917">
              <w:rPr>
                <w:i/>
                <w:noProof/>
              </w:rPr>
              <w:t>Sous</w:t>
            </w:r>
            <w:r w:rsidRPr="00874917">
              <w:rPr>
                <w:i/>
                <w:noProof/>
              </w:rPr>
              <w:noBreakHyphen/>
              <w:t>Clause additionnelle</w:t>
            </w:r>
          </w:p>
          <w:p w14:paraId="4916D609" w14:textId="77777777" w:rsidR="00B65B0C" w:rsidRPr="00874917" w:rsidRDefault="00C00F49" w:rsidP="008D385F">
            <w:pPr>
              <w:spacing w:after="100"/>
              <w:rPr>
                <w:noProof/>
              </w:rPr>
            </w:pPr>
            <w:r w:rsidRPr="00874917">
              <w:rPr>
                <w:noProof/>
              </w:rPr>
              <w:t xml:space="preserve">"Conditions Climatiques Exceptionnellement Défavorables" signifie : </w:t>
            </w:r>
          </w:p>
          <w:p w14:paraId="0C1DF070" w14:textId="77777777" w:rsidR="00B65B0C" w:rsidRPr="00874917" w:rsidRDefault="00B65B0C" w:rsidP="008D385F">
            <w:pPr>
              <w:pStyle w:val="Paragraphedeliste"/>
              <w:numPr>
                <w:ilvl w:val="0"/>
                <w:numId w:val="275"/>
              </w:numPr>
              <w:spacing w:after="100"/>
              <w:ind w:left="743" w:hanging="426"/>
              <w:rPr>
                <w:i/>
                <w:noProof/>
              </w:rPr>
            </w:pPr>
            <w:r w:rsidRPr="00874917">
              <w:rPr>
                <w:noProof/>
              </w:rPr>
              <w:t>La pluie :</w:t>
            </w:r>
            <w:r w:rsidRPr="00874917">
              <w:rPr>
                <w:i/>
                <w:noProof/>
              </w:rPr>
              <w:t xml:space="preserve"> </w:t>
            </w:r>
            <w:r w:rsidRPr="00874917">
              <w:rPr>
                <w:i/>
                <w:noProof/>
                <w:highlight w:val="yellow"/>
              </w:rPr>
              <w:t>[indiquer l'intensité et la durée]</w:t>
            </w:r>
            <w:r w:rsidRPr="00874917">
              <w:rPr>
                <w:noProof/>
              </w:rPr>
              <w:t> ;</w:t>
            </w:r>
          </w:p>
          <w:p w14:paraId="739DB201" w14:textId="77777777" w:rsidR="00B65B0C" w:rsidRPr="00874917" w:rsidRDefault="00B65B0C" w:rsidP="008D385F">
            <w:pPr>
              <w:pStyle w:val="Paragraphedeliste"/>
              <w:numPr>
                <w:ilvl w:val="0"/>
                <w:numId w:val="275"/>
              </w:numPr>
              <w:spacing w:after="100"/>
              <w:ind w:left="743" w:hanging="426"/>
              <w:rPr>
                <w:i/>
                <w:noProof/>
              </w:rPr>
            </w:pPr>
            <w:r w:rsidRPr="00874917">
              <w:rPr>
                <w:noProof/>
              </w:rPr>
              <w:t>La vitesse du vent :</w:t>
            </w:r>
            <w:r w:rsidRPr="00874917">
              <w:rPr>
                <w:i/>
                <w:noProof/>
              </w:rPr>
              <w:t xml:space="preserve"> </w:t>
            </w:r>
            <w:r w:rsidRPr="00874917">
              <w:rPr>
                <w:i/>
                <w:noProof/>
                <w:highlight w:val="yellow"/>
              </w:rPr>
              <w:t>[indiquer l'intensité et la durée]</w:t>
            </w:r>
            <w:r w:rsidRPr="00874917">
              <w:rPr>
                <w:noProof/>
              </w:rPr>
              <w:t> ;</w:t>
            </w:r>
            <w:r w:rsidRPr="00874917">
              <w:rPr>
                <w:i/>
                <w:noProof/>
              </w:rPr>
              <w:t xml:space="preserve"> </w:t>
            </w:r>
          </w:p>
          <w:p w14:paraId="03C2CED9" w14:textId="77777777" w:rsidR="00B65B0C" w:rsidRPr="00874917" w:rsidRDefault="00B65B0C" w:rsidP="008D385F">
            <w:pPr>
              <w:pStyle w:val="Paragraphedeliste"/>
              <w:numPr>
                <w:ilvl w:val="0"/>
                <w:numId w:val="275"/>
              </w:numPr>
              <w:spacing w:after="100"/>
              <w:ind w:left="743" w:hanging="426"/>
              <w:rPr>
                <w:noProof/>
              </w:rPr>
            </w:pPr>
            <w:r w:rsidRPr="00874917">
              <w:rPr>
                <w:noProof/>
              </w:rPr>
              <w:t>La température :</w:t>
            </w:r>
            <w:r w:rsidRPr="00874917">
              <w:rPr>
                <w:i/>
                <w:noProof/>
              </w:rPr>
              <w:t xml:space="preserve"> </w:t>
            </w:r>
            <w:r w:rsidRPr="00874917">
              <w:rPr>
                <w:i/>
                <w:noProof/>
                <w:highlight w:val="yellow"/>
              </w:rPr>
              <w:t>[indiquer l'intensité et la durée]</w:t>
            </w:r>
            <w:r w:rsidRPr="00874917">
              <w:rPr>
                <w:noProof/>
              </w:rPr>
              <w:t> ;</w:t>
            </w:r>
          </w:p>
          <w:p w14:paraId="6385FF52" w14:textId="77777777" w:rsidR="00B65B0C" w:rsidRPr="00874917" w:rsidRDefault="002A36A1" w:rsidP="008D385F">
            <w:pPr>
              <w:pStyle w:val="Paragraphedeliste"/>
              <w:numPr>
                <w:ilvl w:val="0"/>
                <w:numId w:val="275"/>
              </w:numPr>
              <w:spacing w:after="100"/>
              <w:ind w:left="743" w:hanging="426"/>
              <w:rPr>
                <w:i/>
                <w:noProof/>
              </w:rPr>
            </w:pPr>
            <w:r w:rsidRPr="00874917">
              <w:rPr>
                <w:noProof/>
              </w:rPr>
              <w:t>Etc.</w:t>
            </w:r>
            <w:r w:rsidR="00B65B0C" w:rsidRPr="00874917">
              <w:rPr>
                <w:noProof/>
              </w:rPr>
              <w:t xml:space="preserve"> :</w:t>
            </w:r>
            <w:r w:rsidR="00B65B0C" w:rsidRPr="00874917">
              <w:rPr>
                <w:i/>
                <w:noProof/>
              </w:rPr>
              <w:t xml:space="preserve"> </w:t>
            </w:r>
            <w:r w:rsidRPr="00874917">
              <w:rPr>
                <w:i/>
                <w:noProof/>
                <w:highlight w:val="yellow"/>
              </w:rPr>
              <w:t>[ajouter des éléments supplémentaires, le cas échéant</w:t>
            </w:r>
            <w:r w:rsidR="00B65B0C" w:rsidRPr="00874917">
              <w:rPr>
                <w:i/>
                <w:noProof/>
                <w:highlight w:val="yellow"/>
              </w:rPr>
              <w:t>]</w:t>
            </w:r>
            <w:r w:rsidR="00B65B0C" w:rsidRPr="00874917">
              <w:rPr>
                <w:i/>
                <w:noProof/>
              </w:rPr>
              <w:t>.</w:t>
            </w:r>
          </w:p>
          <w:p w14:paraId="26A0D83D" w14:textId="77777777" w:rsidR="00C00F49" w:rsidRPr="00874917" w:rsidRDefault="00C00F49" w:rsidP="008D385F">
            <w:pPr>
              <w:spacing w:after="100"/>
              <w:rPr>
                <w:i/>
                <w:noProof/>
                <w:highlight w:val="yellow"/>
              </w:rPr>
            </w:pPr>
            <w:r w:rsidRPr="00874917">
              <w:rPr>
                <w:i/>
                <w:noProof/>
                <w:highlight w:val="yellow"/>
              </w:rPr>
              <w:t>[Les Conditions Climatiques Exceptionnellement Défavorables visées à l’alinéa c) de la Sous</w:t>
            </w:r>
            <w:r w:rsidRPr="00874917">
              <w:rPr>
                <w:i/>
                <w:noProof/>
                <w:highlight w:val="yellow"/>
              </w:rPr>
              <w:noBreakHyphen/>
              <w:t xml:space="preserve">Clause 8.4 doivent être définies pour chacun des sites de travaux. </w:t>
            </w:r>
          </w:p>
          <w:p w14:paraId="039461C6" w14:textId="77777777" w:rsidR="00C00F49" w:rsidRPr="00874917" w:rsidRDefault="00C00F49" w:rsidP="008D385F">
            <w:pPr>
              <w:spacing w:after="100"/>
              <w:rPr>
                <w:i/>
                <w:noProof/>
              </w:rPr>
            </w:pPr>
            <w:r w:rsidRPr="00874917">
              <w:rPr>
                <w:i/>
                <w:noProof/>
                <w:highlight w:val="yellow"/>
              </w:rPr>
              <w:t xml:space="preserve">Pour établir si de telles conditions climatiques ont eu lieu, il peut être utile de comparer ces conditions climatiques défavorables avec la fréquence avec laquelle des évènements d’un caractère défavorable similaire ont eu lieu antérieurement sur ou à proximité du Chantier. Un degré exceptionnel d’adversité pourrait, par exemple, être considéré comme celle qui a une probabilité d’occurrence égale à 4 à 5 fois le Délai d’Achèvement des Ouvrages (par exemple, une fois tous les 8 à </w:t>
            </w:r>
            <w:r w:rsidR="003F6628" w:rsidRPr="00874917">
              <w:rPr>
                <w:i/>
                <w:noProof/>
                <w:highlight w:val="yellow"/>
              </w:rPr>
              <w:t>10 ans pour un marché de 2 ans)</w:t>
            </w:r>
            <w:r w:rsidRPr="00874917">
              <w:rPr>
                <w:i/>
                <w:noProof/>
                <w:highlight w:val="yellow"/>
              </w:rPr>
              <w:t>.]</w:t>
            </w:r>
          </w:p>
        </w:tc>
      </w:tr>
      <w:tr w:rsidR="00040B7E" w:rsidRPr="00874917" w14:paraId="7AE3EC06" w14:textId="77777777" w:rsidTr="00C00F49">
        <w:tc>
          <w:tcPr>
            <w:tcW w:w="3070" w:type="dxa"/>
          </w:tcPr>
          <w:p w14:paraId="7C3F8464" w14:textId="77777777" w:rsidR="00C00F49" w:rsidRPr="00874917" w:rsidRDefault="00FE1D19" w:rsidP="008D385F">
            <w:pPr>
              <w:spacing w:after="100"/>
              <w:rPr>
                <w:b/>
                <w:noProof/>
              </w:rPr>
            </w:pPr>
            <w:r w:rsidRPr="00874917">
              <w:rPr>
                <w:b/>
                <w:noProof/>
              </w:rPr>
              <w:t>Droit</w:t>
            </w:r>
          </w:p>
        </w:tc>
        <w:tc>
          <w:tcPr>
            <w:tcW w:w="1149" w:type="dxa"/>
          </w:tcPr>
          <w:p w14:paraId="2BC6F2EE" w14:textId="77777777" w:rsidR="00C00F49" w:rsidRPr="00874917" w:rsidRDefault="00FE1D19" w:rsidP="008D385F">
            <w:pPr>
              <w:spacing w:after="100"/>
              <w:rPr>
                <w:noProof/>
              </w:rPr>
            </w:pPr>
            <w:r w:rsidRPr="00874917">
              <w:rPr>
                <w:noProof/>
              </w:rPr>
              <w:t>1.4</w:t>
            </w:r>
          </w:p>
        </w:tc>
        <w:tc>
          <w:tcPr>
            <w:tcW w:w="5103" w:type="dxa"/>
          </w:tcPr>
          <w:p w14:paraId="0A625F05" w14:textId="77777777" w:rsidR="00C00F49" w:rsidRPr="00874917" w:rsidRDefault="00C00F49" w:rsidP="008D385F">
            <w:pPr>
              <w:spacing w:after="100"/>
              <w:rPr>
                <w:noProof/>
              </w:rPr>
            </w:pPr>
          </w:p>
        </w:tc>
      </w:tr>
      <w:tr w:rsidR="00040B7E" w:rsidRPr="00874917" w14:paraId="059BB745" w14:textId="77777777" w:rsidTr="00C00F49">
        <w:tc>
          <w:tcPr>
            <w:tcW w:w="3070" w:type="dxa"/>
          </w:tcPr>
          <w:p w14:paraId="14E29EA3" w14:textId="77777777" w:rsidR="00C00F49" w:rsidRPr="00874917" w:rsidRDefault="00FE1D19" w:rsidP="008D385F">
            <w:pPr>
              <w:spacing w:after="100"/>
              <w:rPr>
                <w:b/>
                <w:noProof/>
              </w:rPr>
            </w:pPr>
            <w:r w:rsidRPr="00874917">
              <w:rPr>
                <w:b/>
                <w:noProof/>
              </w:rPr>
              <w:t>Langue</w:t>
            </w:r>
          </w:p>
        </w:tc>
        <w:tc>
          <w:tcPr>
            <w:tcW w:w="1149" w:type="dxa"/>
          </w:tcPr>
          <w:p w14:paraId="54ECA1D0" w14:textId="77777777" w:rsidR="00C00F49" w:rsidRPr="00874917" w:rsidRDefault="00FE1D19" w:rsidP="008D385F">
            <w:pPr>
              <w:spacing w:after="100"/>
              <w:rPr>
                <w:noProof/>
              </w:rPr>
            </w:pPr>
            <w:r w:rsidRPr="00874917">
              <w:rPr>
                <w:noProof/>
              </w:rPr>
              <w:t>1.4</w:t>
            </w:r>
          </w:p>
        </w:tc>
        <w:tc>
          <w:tcPr>
            <w:tcW w:w="5103" w:type="dxa"/>
          </w:tcPr>
          <w:p w14:paraId="15089729" w14:textId="77777777" w:rsidR="00C00F49" w:rsidRPr="00874917" w:rsidRDefault="00C00F49" w:rsidP="008D385F">
            <w:pPr>
              <w:spacing w:after="100"/>
              <w:rPr>
                <w:noProof/>
              </w:rPr>
            </w:pPr>
          </w:p>
        </w:tc>
      </w:tr>
      <w:tr w:rsidR="00040B7E" w:rsidRPr="00874917" w14:paraId="24925F17" w14:textId="77777777" w:rsidTr="00C00F49">
        <w:tc>
          <w:tcPr>
            <w:tcW w:w="3070" w:type="dxa"/>
          </w:tcPr>
          <w:p w14:paraId="41D28E75" w14:textId="77777777" w:rsidR="00C00F49" w:rsidRPr="00874917" w:rsidRDefault="00FE1D19" w:rsidP="008D385F">
            <w:pPr>
              <w:spacing w:after="100"/>
              <w:rPr>
                <w:b/>
                <w:noProof/>
              </w:rPr>
            </w:pPr>
            <w:r w:rsidRPr="00874917">
              <w:rPr>
                <w:b/>
                <w:noProof/>
              </w:rPr>
              <w:t>Délai d'accès au Chantier</w:t>
            </w:r>
          </w:p>
        </w:tc>
        <w:tc>
          <w:tcPr>
            <w:tcW w:w="1149" w:type="dxa"/>
          </w:tcPr>
          <w:p w14:paraId="45B007C7" w14:textId="77777777" w:rsidR="00C00F49" w:rsidRPr="00874917" w:rsidRDefault="00FE1D19" w:rsidP="008D385F">
            <w:pPr>
              <w:spacing w:after="100"/>
              <w:rPr>
                <w:noProof/>
              </w:rPr>
            </w:pPr>
            <w:r w:rsidRPr="00874917">
              <w:rPr>
                <w:noProof/>
              </w:rPr>
              <w:t>2.1</w:t>
            </w:r>
          </w:p>
        </w:tc>
        <w:tc>
          <w:tcPr>
            <w:tcW w:w="5103" w:type="dxa"/>
          </w:tcPr>
          <w:p w14:paraId="0D273F01" w14:textId="77777777" w:rsidR="00C00F49" w:rsidRPr="00874917" w:rsidRDefault="00FE1D19" w:rsidP="008D385F">
            <w:pPr>
              <w:spacing w:after="100"/>
              <w:rPr>
                <w:noProof/>
              </w:rPr>
            </w:pPr>
            <w:r w:rsidRPr="00874917">
              <w:rPr>
                <w:noProof/>
              </w:rPr>
              <w:t>__________ jours après la Date de Commencement.</w:t>
            </w:r>
          </w:p>
          <w:p w14:paraId="35A8B772" w14:textId="77777777" w:rsidR="00FE1D19" w:rsidRPr="00874917" w:rsidRDefault="00FE1D19" w:rsidP="008D385F">
            <w:pPr>
              <w:spacing w:after="100"/>
              <w:rPr>
                <w:i/>
                <w:noProof/>
              </w:rPr>
            </w:pPr>
            <w:r w:rsidRPr="00874917">
              <w:rPr>
                <w:i/>
                <w:noProof/>
                <w:highlight w:val="yellow"/>
              </w:rPr>
              <w:t>[Si plusieurs Tranches sont prévues, et si un seul délai d’accès à toutes les zones n’est pas possible, indiquer ici les différents délais d’accès (un délai par Tranche au maximum est recommandé) ou dans le tableau "Résumé des Tranches" ci</w:t>
            </w:r>
            <w:r w:rsidRPr="00874917">
              <w:rPr>
                <w:i/>
                <w:noProof/>
                <w:highlight w:val="yellow"/>
              </w:rPr>
              <w:noBreakHyphen/>
              <w:t>dessous en ajoutant une colonne.]</w:t>
            </w:r>
          </w:p>
        </w:tc>
      </w:tr>
      <w:tr w:rsidR="00040B7E" w:rsidRPr="00874917" w14:paraId="66E400DB" w14:textId="77777777" w:rsidTr="00C00F49">
        <w:tc>
          <w:tcPr>
            <w:tcW w:w="3070" w:type="dxa"/>
          </w:tcPr>
          <w:p w14:paraId="1E56C48F" w14:textId="77777777" w:rsidR="00C00F49" w:rsidRPr="00874917" w:rsidRDefault="00FE1D19" w:rsidP="008D385F">
            <w:pPr>
              <w:spacing w:after="100"/>
              <w:jc w:val="left"/>
              <w:rPr>
                <w:b/>
                <w:noProof/>
              </w:rPr>
            </w:pPr>
            <w:r w:rsidRPr="00874917">
              <w:rPr>
                <w:b/>
                <w:noProof/>
              </w:rPr>
              <w:t>Obligations et Pouvoirs du Maître d'Œuvre</w:t>
            </w:r>
          </w:p>
        </w:tc>
        <w:tc>
          <w:tcPr>
            <w:tcW w:w="1149" w:type="dxa"/>
          </w:tcPr>
          <w:p w14:paraId="01BF5534" w14:textId="77777777" w:rsidR="00C00F49" w:rsidRPr="00874917" w:rsidRDefault="00FE1D19" w:rsidP="008D385F">
            <w:pPr>
              <w:spacing w:after="100"/>
              <w:rPr>
                <w:noProof/>
              </w:rPr>
            </w:pPr>
            <w:r w:rsidRPr="00874917">
              <w:rPr>
                <w:noProof/>
              </w:rPr>
              <w:t>3.1</w:t>
            </w:r>
          </w:p>
        </w:tc>
        <w:tc>
          <w:tcPr>
            <w:tcW w:w="5103" w:type="dxa"/>
          </w:tcPr>
          <w:p w14:paraId="243468A9" w14:textId="77777777" w:rsidR="00BC5B9A" w:rsidRPr="00874917" w:rsidRDefault="00FE1D19" w:rsidP="008D385F">
            <w:pPr>
              <w:spacing w:after="100"/>
              <w:rPr>
                <w:i/>
                <w:noProof/>
              </w:rPr>
            </w:pPr>
            <w:r w:rsidRPr="00874917">
              <w:rPr>
                <w:i/>
                <w:noProof/>
                <w:highlight w:val="yellow"/>
              </w:rPr>
              <w:t xml:space="preserve">[Le Maître </w:t>
            </w:r>
            <w:r w:rsidR="00A04A9B" w:rsidRPr="00874917">
              <w:rPr>
                <w:i/>
                <w:noProof/>
                <w:highlight w:val="yellow"/>
              </w:rPr>
              <w:t>d'Ouvrage</w:t>
            </w:r>
            <w:r w:rsidRPr="00874917">
              <w:rPr>
                <w:i/>
                <w:noProof/>
                <w:highlight w:val="yellow"/>
              </w:rPr>
              <w:t xml:space="preserve"> peut décider de limiter davantage les pouvoirs du Maître d’œuvre, au-delà des sujets détaillés dans les alinéas (a) à (d) de la Sous</w:t>
            </w:r>
            <w:r w:rsidRPr="00874917">
              <w:rPr>
                <w:i/>
                <w:noProof/>
                <w:highlight w:val="yellow"/>
              </w:rPr>
              <w:noBreakHyphen/>
              <w:t xml:space="preserve">Clause 3.1, en </w:t>
            </w:r>
            <w:r w:rsidR="00BC5B9A" w:rsidRPr="00874917">
              <w:rPr>
                <w:i/>
                <w:noProof/>
                <w:highlight w:val="yellow"/>
              </w:rPr>
              <w:t xml:space="preserve">cochant la/les case(s) </w:t>
            </w:r>
            <w:r w:rsidRPr="00874917">
              <w:rPr>
                <w:i/>
                <w:noProof/>
                <w:highlight w:val="yellow"/>
              </w:rPr>
              <w:t>des options ci</w:t>
            </w:r>
            <w:r w:rsidRPr="00874917">
              <w:rPr>
                <w:i/>
                <w:noProof/>
                <w:highlight w:val="yellow"/>
              </w:rPr>
              <w:noBreakHyphen/>
              <w:t>dessous, et/ou en ajoutant d’autres restrictions da</w:t>
            </w:r>
            <w:r w:rsidR="00BC5B9A" w:rsidRPr="00874917">
              <w:rPr>
                <w:i/>
                <w:noProof/>
                <w:highlight w:val="yellow"/>
              </w:rPr>
              <w:t>ns la limite jugée nécessaire :]</w:t>
            </w:r>
          </w:p>
          <w:p w14:paraId="099FDACA" w14:textId="77777777" w:rsidR="00FE1D19" w:rsidRPr="00874917" w:rsidRDefault="00FE1D19" w:rsidP="008D385F">
            <w:pPr>
              <w:spacing w:after="100"/>
              <w:rPr>
                <w:noProof/>
              </w:rPr>
            </w:pPr>
            <w:r w:rsidRPr="00874917">
              <w:rPr>
                <w:noProof/>
              </w:rPr>
              <w:t xml:space="preserve">Le Maître d’Œuvre doit obtenir l’approbation spécifique du Maître </w:t>
            </w:r>
            <w:r w:rsidR="00A04A9B" w:rsidRPr="00874917">
              <w:rPr>
                <w:noProof/>
              </w:rPr>
              <w:t>d'Ouvrage</w:t>
            </w:r>
            <w:r w:rsidRPr="00874917">
              <w:rPr>
                <w:noProof/>
              </w:rPr>
              <w:t xml:space="preserve"> avant d’entreprendre les actions suivantes : </w:t>
            </w:r>
          </w:p>
          <w:p w14:paraId="5499351F" w14:textId="77777777"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délivrer toute instruction causant des changements significatifs aux Ouvrages, ou une augmentation du Montant Accepté du Marché et/ou une prolongation du Délai d’Achèvement ;</w:t>
            </w:r>
          </w:p>
          <w:p w14:paraId="1497D9E1" w14:textId="77777777"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procéder à une Détermination au titre de la Sous</w:t>
            </w:r>
            <w:r w:rsidR="003B4292" w:rsidRPr="00874917">
              <w:rPr>
                <w:noProof/>
              </w:rPr>
              <w:noBreakHyphen/>
            </w:r>
            <w:r w:rsidRPr="00874917">
              <w:rPr>
                <w:noProof/>
              </w:rPr>
              <w:t>Clause 3.5 ;</w:t>
            </w:r>
          </w:p>
          <w:p w14:paraId="208E4AA2" w14:textId="77777777"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délivrer un Décompte Provisoire au titre de la Sous-Clause 14.6 ;</w:t>
            </w:r>
          </w:p>
          <w:p w14:paraId="0DD1DDAE" w14:textId="77777777" w:rsidR="00FE1D19" w:rsidRPr="00874917" w:rsidRDefault="00FE1D19" w:rsidP="008D385F">
            <w:pPr>
              <w:pStyle w:val="Paragraphedeliste"/>
              <w:numPr>
                <w:ilvl w:val="0"/>
                <w:numId w:val="251"/>
              </w:numPr>
              <w:spacing w:after="100"/>
              <w:ind w:left="459" w:hanging="459"/>
              <w:contextualSpacing w:val="0"/>
              <w:rPr>
                <w:noProof/>
              </w:rPr>
            </w:pPr>
            <w:r w:rsidRPr="00874917">
              <w:rPr>
                <w:noProof/>
              </w:rPr>
              <w:t>délivrer un Certificat de Réception au titre des Sous-Clauses 10.1 et 10.2 ;</w:t>
            </w:r>
          </w:p>
          <w:p w14:paraId="473211DC" w14:textId="77777777" w:rsidR="00C00F49" w:rsidRPr="00874917" w:rsidRDefault="002A36A1" w:rsidP="008D385F">
            <w:pPr>
              <w:pStyle w:val="Paragraphedeliste"/>
              <w:numPr>
                <w:ilvl w:val="0"/>
                <w:numId w:val="251"/>
              </w:numPr>
              <w:spacing w:after="100"/>
              <w:ind w:left="459" w:hanging="459"/>
              <w:contextualSpacing w:val="0"/>
              <w:rPr>
                <w:noProof/>
              </w:rPr>
            </w:pPr>
            <w:r w:rsidRPr="00874917">
              <w:rPr>
                <w:noProof/>
              </w:rPr>
              <w:t>etc</w:t>
            </w:r>
            <w:r w:rsidR="00BC5B9A" w:rsidRPr="00874917">
              <w:rPr>
                <w:noProof/>
              </w:rPr>
              <w:t>.</w:t>
            </w:r>
          </w:p>
        </w:tc>
      </w:tr>
      <w:tr w:rsidR="00040B7E" w:rsidRPr="00874917" w14:paraId="5EA2F79A" w14:textId="77777777" w:rsidTr="00C00F49">
        <w:tc>
          <w:tcPr>
            <w:tcW w:w="3070" w:type="dxa"/>
          </w:tcPr>
          <w:p w14:paraId="5401CCE4" w14:textId="77777777" w:rsidR="00C00F49" w:rsidRPr="00874917" w:rsidRDefault="00FE1D19" w:rsidP="008D385F">
            <w:pPr>
              <w:spacing w:after="100"/>
              <w:jc w:val="left"/>
              <w:rPr>
                <w:b/>
                <w:noProof/>
              </w:rPr>
            </w:pPr>
            <w:r w:rsidRPr="00874917">
              <w:rPr>
                <w:b/>
                <w:noProof/>
              </w:rPr>
              <w:t>Obligations Générales de l'Entrepreneur</w:t>
            </w:r>
          </w:p>
        </w:tc>
        <w:tc>
          <w:tcPr>
            <w:tcW w:w="1149" w:type="dxa"/>
          </w:tcPr>
          <w:p w14:paraId="641E1FEA" w14:textId="77777777" w:rsidR="00C00F49" w:rsidRPr="00874917" w:rsidRDefault="00FE1D19" w:rsidP="008D385F">
            <w:pPr>
              <w:spacing w:after="100"/>
              <w:rPr>
                <w:noProof/>
              </w:rPr>
            </w:pPr>
            <w:r w:rsidRPr="00874917">
              <w:rPr>
                <w:noProof/>
              </w:rPr>
              <w:t>4.1</w:t>
            </w:r>
          </w:p>
        </w:tc>
        <w:tc>
          <w:tcPr>
            <w:tcW w:w="5103" w:type="dxa"/>
          </w:tcPr>
          <w:p w14:paraId="72BB5315" w14:textId="77777777" w:rsidR="00FE1D19" w:rsidRPr="00874917" w:rsidRDefault="00FE1D19" w:rsidP="008D385F">
            <w:pPr>
              <w:spacing w:after="100"/>
              <w:rPr>
                <w:i/>
                <w:noProof/>
              </w:rPr>
            </w:pPr>
            <w:r w:rsidRPr="00874917">
              <w:rPr>
                <w:i/>
                <w:noProof/>
                <w:highlight w:val="yellow"/>
              </w:rPr>
              <w:t xml:space="preserve">[Le Maître </w:t>
            </w:r>
            <w:r w:rsidR="00A04A9B" w:rsidRPr="00874917">
              <w:rPr>
                <w:i/>
                <w:noProof/>
                <w:highlight w:val="yellow"/>
              </w:rPr>
              <w:t>d'Ouvrage</w:t>
            </w:r>
            <w:r w:rsidRPr="00874917">
              <w:rPr>
                <w:i/>
                <w:noProof/>
                <w:highlight w:val="yellow"/>
              </w:rPr>
              <w:t xml:space="preserve"> peut décider de demander la fourniture de documents en sélectionnant un ou plusieurs des documents suivants selon ce qui est approprié et ce qui est indiqué dans les Spécifications; sinon, supprimer</w:t>
            </w:r>
            <w:r w:rsidR="00BC5B9A" w:rsidRPr="00874917">
              <w:rPr>
                <w:i/>
                <w:noProof/>
                <w:highlight w:val="yellow"/>
              </w:rPr>
              <w:t> :</w:t>
            </w:r>
            <w:r w:rsidRPr="00874917">
              <w:rPr>
                <w:i/>
                <w:noProof/>
                <w:highlight w:val="yellow"/>
              </w:rPr>
              <w:t>]</w:t>
            </w:r>
          </w:p>
          <w:p w14:paraId="176F4F3B" w14:textId="77777777" w:rsidR="00FE1D19" w:rsidRPr="00874917" w:rsidRDefault="00FE1D19" w:rsidP="008D385F">
            <w:pPr>
              <w:spacing w:after="100"/>
              <w:rPr>
                <w:noProof/>
              </w:rPr>
            </w:pPr>
            <w:r w:rsidRPr="00874917">
              <w:rPr>
                <w:noProof/>
              </w:rPr>
              <w:t>L’Entrepreneur doit fournir les documents suivants dans le cadre du Marché et tel que spécifié dans les Spécifications</w:t>
            </w:r>
            <w:r w:rsidR="00BC5B9A" w:rsidRPr="00874917">
              <w:rPr>
                <w:noProof/>
              </w:rPr>
              <w:t xml:space="preserve"> </w:t>
            </w:r>
            <w:r w:rsidR="00BC5B9A" w:rsidRPr="00874917">
              <w:rPr>
                <w:i/>
                <w:noProof/>
                <w:highlight w:val="yellow"/>
              </w:rPr>
              <w:t>[cocher la</w:t>
            </w:r>
            <w:r w:rsidR="00CE6BA4" w:rsidRPr="00874917">
              <w:rPr>
                <w:i/>
                <w:noProof/>
                <w:highlight w:val="yellow"/>
              </w:rPr>
              <w:t xml:space="preserve"> </w:t>
            </w:r>
            <w:r w:rsidR="00BC5B9A" w:rsidRPr="00874917">
              <w:rPr>
                <w:i/>
                <w:noProof/>
                <w:highlight w:val="yellow"/>
              </w:rPr>
              <w:t>/</w:t>
            </w:r>
            <w:r w:rsidR="00CE6BA4" w:rsidRPr="00874917">
              <w:rPr>
                <w:i/>
                <w:noProof/>
                <w:highlight w:val="yellow"/>
              </w:rPr>
              <w:t xml:space="preserve"> </w:t>
            </w:r>
            <w:r w:rsidR="00BC5B9A" w:rsidRPr="00874917">
              <w:rPr>
                <w:i/>
                <w:noProof/>
                <w:highlight w:val="yellow"/>
              </w:rPr>
              <w:t>les case(s) correspondante(s)]</w:t>
            </w:r>
            <w:r w:rsidR="00BC5B9A" w:rsidRPr="00874917">
              <w:rPr>
                <w:i/>
                <w:noProof/>
              </w:rPr>
              <w:t> </w:t>
            </w:r>
            <w:r w:rsidRPr="00874917">
              <w:rPr>
                <w:noProof/>
              </w:rPr>
              <w:t>:</w:t>
            </w:r>
          </w:p>
          <w:p w14:paraId="243F54FD" w14:textId="77777777" w:rsidR="00FE1D19" w:rsidRPr="00874917" w:rsidRDefault="00FE1D19" w:rsidP="008D385F">
            <w:pPr>
              <w:pStyle w:val="Paragraphedeliste"/>
              <w:numPr>
                <w:ilvl w:val="0"/>
                <w:numId w:val="252"/>
              </w:numPr>
              <w:spacing w:after="100"/>
              <w:ind w:left="459" w:hanging="459"/>
              <w:contextualSpacing w:val="0"/>
              <w:rPr>
                <w:noProof/>
              </w:rPr>
            </w:pPr>
            <w:r w:rsidRPr="00874917">
              <w:rPr>
                <w:noProof/>
              </w:rPr>
              <w:t xml:space="preserve">Les plans d’exécution, qui doivent être approuvés par le Maître d’Œuvre avant que ne démarrent les </w:t>
            </w:r>
            <w:r w:rsidR="009A7AAC" w:rsidRPr="00874917">
              <w:rPr>
                <w:noProof/>
              </w:rPr>
              <w:t>t</w:t>
            </w:r>
            <w:r w:rsidRPr="00874917">
              <w:rPr>
                <w:noProof/>
              </w:rPr>
              <w:t>ravaux ;</w:t>
            </w:r>
          </w:p>
          <w:p w14:paraId="2CAC3D7C" w14:textId="77777777" w:rsidR="00FE1D19" w:rsidRPr="00874917" w:rsidRDefault="00FE1D19" w:rsidP="008D385F">
            <w:pPr>
              <w:pStyle w:val="Paragraphedeliste"/>
              <w:numPr>
                <w:ilvl w:val="0"/>
                <w:numId w:val="252"/>
              </w:numPr>
              <w:spacing w:after="100"/>
              <w:ind w:left="459" w:hanging="459"/>
              <w:contextualSpacing w:val="0"/>
              <w:rPr>
                <w:noProof/>
              </w:rPr>
            </w:pPr>
            <w:r w:rsidRPr="00874917">
              <w:rPr>
                <w:noProof/>
              </w:rPr>
              <w:t>Le</w:t>
            </w:r>
            <w:r w:rsidR="00190193" w:rsidRPr="00874917">
              <w:rPr>
                <w:noProof/>
              </w:rPr>
              <w:t xml:space="preserve"> dossier de récolement des ouvrages "tels que construits" qui doi</w:t>
            </w:r>
            <w:r w:rsidRPr="00874917">
              <w:rPr>
                <w:noProof/>
              </w:rPr>
              <w:t xml:space="preserve">t être approuvé par le Maître d’Œuvre avant la </w:t>
            </w:r>
            <w:r w:rsidR="009A7AAC" w:rsidRPr="00874917">
              <w:rPr>
                <w:noProof/>
              </w:rPr>
              <w:t>réception des t</w:t>
            </w:r>
            <w:r w:rsidRPr="00874917">
              <w:rPr>
                <w:noProof/>
              </w:rPr>
              <w:t>ravaux ; et</w:t>
            </w:r>
          </w:p>
          <w:p w14:paraId="66BF9423" w14:textId="77777777" w:rsidR="00C00F49" w:rsidRPr="00874917" w:rsidRDefault="00FE1D19" w:rsidP="008D385F">
            <w:pPr>
              <w:pStyle w:val="Paragraphedeliste"/>
              <w:numPr>
                <w:ilvl w:val="0"/>
                <w:numId w:val="252"/>
              </w:numPr>
              <w:spacing w:after="100"/>
              <w:ind w:left="459" w:hanging="459"/>
              <w:contextualSpacing w:val="0"/>
              <w:rPr>
                <w:noProof/>
              </w:rPr>
            </w:pPr>
            <w:r w:rsidRPr="00874917">
              <w:rPr>
                <w:noProof/>
              </w:rPr>
              <w:t>Les manuels d’exploitation et de maintenance.</w:t>
            </w:r>
          </w:p>
        </w:tc>
      </w:tr>
      <w:tr w:rsidR="00040B7E" w:rsidRPr="00874917" w14:paraId="6B9734D5" w14:textId="77777777" w:rsidTr="00C00F49">
        <w:tc>
          <w:tcPr>
            <w:tcW w:w="3070" w:type="dxa"/>
          </w:tcPr>
          <w:p w14:paraId="2D01B693" w14:textId="77777777" w:rsidR="00C00F49" w:rsidRPr="00874917" w:rsidRDefault="00FE1D19" w:rsidP="008D385F">
            <w:pPr>
              <w:spacing w:after="100"/>
              <w:jc w:val="left"/>
              <w:rPr>
                <w:b/>
                <w:noProof/>
              </w:rPr>
            </w:pPr>
            <w:r w:rsidRPr="00874917">
              <w:rPr>
                <w:b/>
                <w:noProof/>
              </w:rPr>
              <w:t>Garantie de Bonne Exécution</w:t>
            </w:r>
          </w:p>
        </w:tc>
        <w:tc>
          <w:tcPr>
            <w:tcW w:w="1149" w:type="dxa"/>
          </w:tcPr>
          <w:p w14:paraId="35C5E0E5" w14:textId="77777777" w:rsidR="00C00F49" w:rsidRPr="00874917" w:rsidRDefault="00FE1D19" w:rsidP="008D385F">
            <w:pPr>
              <w:spacing w:after="100"/>
              <w:rPr>
                <w:noProof/>
              </w:rPr>
            </w:pPr>
            <w:r w:rsidRPr="00874917">
              <w:rPr>
                <w:noProof/>
              </w:rPr>
              <w:t>4.2</w:t>
            </w:r>
          </w:p>
        </w:tc>
        <w:tc>
          <w:tcPr>
            <w:tcW w:w="5103" w:type="dxa"/>
          </w:tcPr>
          <w:p w14:paraId="03519394" w14:textId="77777777" w:rsidR="00C00F49" w:rsidRPr="00874917" w:rsidRDefault="00FE1D19" w:rsidP="008D385F">
            <w:pPr>
              <w:spacing w:after="100"/>
              <w:rPr>
                <w:noProof/>
              </w:rPr>
            </w:pPr>
            <w:r w:rsidRPr="00874917">
              <w:rPr>
                <w:noProof/>
              </w:rPr>
              <w:t xml:space="preserve">La Garantie de Bonne Exécution doit être sous la forme d’une garantie bancaire pour le(s) montant(s) de </w:t>
            </w:r>
            <w:r w:rsidRPr="00874917">
              <w:rPr>
                <w:i/>
                <w:noProof/>
                <w:highlight w:val="yellow"/>
              </w:rPr>
              <w:t>[indiquer un chiffre entre 5 et 10]</w:t>
            </w:r>
            <w:r w:rsidRPr="00874917">
              <w:rPr>
                <w:noProof/>
              </w:rPr>
              <w:t xml:space="preserve"> pour cent du Montant Accepté du Marché et dans la(les) même(s) devise(s) que le Montant Accepté du Marché.</w:t>
            </w:r>
          </w:p>
        </w:tc>
      </w:tr>
      <w:tr w:rsidR="00040B7E" w:rsidRPr="00874917" w14:paraId="1EA9DBE3" w14:textId="77777777" w:rsidTr="00C00F49">
        <w:tc>
          <w:tcPr>
            <w:tcW w:w="3070" w:type="dxa"/>
          </w:tcPr>
          <w:p w14:paraId="22D2C5B2" w14:textId="77777777" w:rsidR="00C00F49" w:rsidRPr="00874917" w:rsidRDefault="00FE1D19" w:rsidP="008D385F">
            <w:pPr>
              <w:spacing w:after="100"/>
              <w:rPr>
                <w:b/>
                <w:noProof/>
              </w:rPr>
            </w:pPr>
            <w:r w:rsidRPr="00874917">
              <w:rPr>
                <w:b/>
                <w:noProof/>
              </w:rPr>
              <w:t>Sous</w:t>
            </w:r>
            <w:r w:rsidRPr="00874917">
              <w:rPr>
                <w:b/>
                <w:noProof/>
              </w:rPr>
              <w:noBreakHyphen/>
              <w:t>Traitants</w:t>
            </w:r>
          </w:p>
        </w:tc>
        <w:tc>
          <w:tcPr>
            <w:tcW w:w="1149" w:type="dxa"/>
          </w:tcPr>
          <w:p w14:paraId="0AF700E1" w14:textId="77777777" w:rsidR="00C00F49" w:rsidRPr="00874917" w:rsidRDefault="00FE1D19" w:rsidP="008D385F">
            <w:pPr>
              <w:spacing w:after="100"/>
              <w:rPr>
                <w:noProof/>
              </w:rPr>
            </w:pPr>
            <w:r w:rsidRPr="00874917">
              <w:rPr>
                <w:noProof/>
              </w:rPr>
              <w:t>4.4</w:t>
            </w:r>
          </w:p>
        </w:tc>
        <w:tc>
          <w:tcPr>
            <w:tcW w:w="5103" w:type="dxa"/>
          </w:tcPr>
          <w:p w14:paraId="40E96898" w14:textId="77777777" w:rsidR="00FE1D19" w:rsidRPr="00874917" w:rsidRDefault="00594E2E" w:rsidP="008D385F">
            <w:pPr>
              <w:spacing w:after="100"/>
              <w:rPr>
                <w:noProof/>
              </w:rPr>
            </w:pPr>
            <w:r w:rsidRPr="00874917">
              <w:rPr>
                <w:noProof/>
              </w:rPr>
              <w:t>Paiement direct des Sous</w:t>
            </w:r>
            <w:r w:rsidRPr="00874917">
              <w:rPr>
                <w:noProof/>
              </w:rPr>
              <w:noBreakHyphen/>
              <w:t>T</w:t>
            </w:r>
            <w:r w:rsidR="00FE1D19" w:rsidRPr="00874917">
              <w:rPr>
                <w:noProof/>
              </w:rPr>
              <w:t xml:space="preserve">raitants autorisé : </w:t>
            </w:r>
            <w:r w:rsidR="00FE1D19" w:rsidRPr="00874917">
              <w:rPr>
                <w:i/>
                <w:noProof/>
              </w:rPr>
              <w:t xml:space="preserve">oui/non </w:t>
            </w:r>
            <w:r w:rsidR="00FE1D19" w:rsidRPr="00874917">
              <w:rPr>
                <w:i/>
                <w:noProof/>
                <w:highlight w:val="yellow"/>
              </w:rPr>
              <w:t>[rayer la mention inutile]</w:t>
            </w:r>
          </w:p>
          <w:p w14:paraId="555E532E" w14:textId="77777777" w:rsidR="00C00F49" w:rsidRPr="00874917" w:rsidRDefault="00FE1D19" w:rsidP="008D385F">
            <w:pPr>
              <w:spacing w:after="100"/>
              <w:rPr>
                <w:i/>
                <w:noProof/>
              </w:rPr>
            </w:pPr>
            <w:r w:rsidRPr="00874917">
              <w:rPr>
                <w:i/>
                <w:noProof/>
                <w:highlight w:val="yellow"/>
              </w:rPr>
              <w:t xml:space="preserve">[Le paiement direct par le Maître </w:t>
            </w:r>
            <w:r w:rsidR="00A04A9B" w:rsidRPr="00874917">
              <w:rPr>
                <w:i/>
                <w:noProof/>
                <w:highlight w:val="yellow"/>
              </w:rPr>
              <w:t>d'Ouvrage</w:t>
            </w:r>
            <w:r w:rsidRPr="00874917">
              <w:rPr>
                <w:i/>
                <w:noProof/>
                <w:highlight w:val="yellow"/>
              </w:rPr>
              <w:t xml:space="preserve"> des pre</w:t>
            </w:r>
            <w:r w:rsidR="00D36AEB" w:rsidRPr="00874917">
              <w:rPr>
                <w:i/>
                <w:noProof/>
                <w:highlight w:val="yellow"/>
              </w:rPr>
              <w:t>stations exécutées par les Sous</w:t>
            </w:r>
            <w:r w:rsidR="00D36AEB" w:rsidRPr="00874917">
              <w:rPr>
                <w:i/>
                <w:noProof/>
                <w:highlight w:val="yellow"/>
              </w:rPr>
              <w:noBreakHyphen/>
              <w:t>T</w:t>
            </w:r>
            <w:r w:rsidRPr="00874917">
              <w:rPr>
                <w:i/>
                <w:noProof/>
                <w:highlight w:val="yellow"/>
              </w:rPr>
              <w:t>raitants permet à ces derniers d’av</w:t>
            </w:r>
            <w:r w:rsidR="00594E2E" w:rsidRPr="00874917">
              <w:rPr>
                <w:i/>
                <w:noProof/>
                <w:highlight w:val="yellow"/>
              </w:rPr>
              <w:t>oir la certitude d’être payés "</w:t>
            </w:r>
            <w:r w:rsidRPr="00874917">
              <w:rPr>
                <w:i/>
                <w:noProof/>
                <w:highlight w:val="yellow"/>
              </w:rPr>
              <w:t>au même titre que l’Entrepreneur principal</w:t>
            </w:r>
            <w:r w:rsidR="00594E2E" w:rsidRPr="00874917">
              <w:rPr>
                <w:i/>
                <w:noProof/>
                <w:highlight w:val="yellow"/>
              </w:rPr>
              <w:t>"</w:t>
            </w:r>
            <w:r w:rsidRPr="00874917">
              <w:rPr>
                <w:i/>
                <w:noProof/>
                <w:highlight w:val="yellow"/>
              </w:rPr>
              <w:t xml:space="preserve"> - dès lors qu’ils accomplissent les prestations dont ils sont responsables. Les prestations faisant l’objet de paiement direct peuvent être connues dès le dép</w:t>
            </w:r>
            <w:r w:rsidR="00594E2E" w:rsidRPr="00874917">
              <w:rPr>
                <w:i/>
                <w:noProof/>
                <w:highlight w:val="yellow"/>
              </w:rPr>
              <w:t>ôt de l’Offre. Lorsque les Sous</w:t>
            </w:r>
            <w:r w:rsidR="00594E2E" w:rsidRPr="00874917">
              <w:rPr>
                <w:i/>
                <w:noProof/>
                <w:highlight w:val="yellow"/>
              </w:rPr>
              <w:noBreakHyphen/>
              <w:t>T</w:t>
            </w:r>
            <w:r w:rsidRPr="00874917">
              <w:rPr>
                <w:i/>
                <w:noProof/>
                <w:highlight w:val="yellow"/>
              </w:rPr>
              <w:t xml:space="preserve">raitants sont déclarés postérieurement à la conclusion du Marché, leur acceptation par le Maître </w:t>
            </w:r>
            <w:r w:rsidR="00A04A9B" w:rsidRPr="00874917">
              <w:rPr>
                <w:i/>
                <w:noProof/>
                <w:highlight w:val="yellow"/>
              </w:rPr>
              <w:t>d'Ouvrage</w:t>
            </w:r>
            <w:r w:rsidRPr="00874917">
              <w:rPr>
                <w:i/>
                <w:noProof/>
                <w:highlight w:val="yellow"/>
              </w:rPr>
              <w:t xml:space="preserve"> et l’agrément des conditions de paiement direct doivent figurer dans un avenant ou dans un acte spécial au Marché</w:t>
            </w:r>
            <w:r w:rsidR="00594E2E" w:rsidRPr="00874917">
              <w:rPr>
                <w:i/>
                <w:noProof/>
                <w:highlight w:val="yellow"/>
              </w:rPr>
              <w:t>.</w:t>
            </w:r>
            <w:r w:rsidRPr="00874917">
              <w:rPr>
                <w:i/>
                <w:noProof/>
                <w:highlight w:val="yellow"/>
              </w:rPr>
              <w:t>]</w:t>
            </w:r>
          </w:p>
        </w:tc>
      </w:tr>
      <w:tr w:rsidR="00040B7E" w:rsidRPr="00874917" w14:paraId="5D77EB36" w14:textId="77777777" w:rsidTr="00C00F49">
        <w:tc>
          <w:tcPr>
            <w:tcW w:w="3070" w:type="dxa"/>
          </w:tcPr>
          <w:p w14:paraId="75655493" w14:textId="77777777" w:rsidR="003A30E2" w:rsidRPr="00874917" w:rsidRDefault="003A30E2" w:rsidP="008D385F">
            <w:pPr>
              <w:spacing w:after="100"/>
              <w:rPr>
                <w:b/>
                <w:noProof/>
              </w:rPr>
            </w:pPr>
            <w:r w:rsidRPr="00874917">
              <w:rPr>
                <w:b/>
                <w:noProof/>
              </w:rPr>
              <w:t>Rapports d'avancement</w:t>
            </w:r>
          </w:p>
        </w:tc>
        <w:tc>
          <w:tcPr>
            <w:tcW w:w="1149" w:type="dxa"/>
          </w:tcPr>
          <w:p w14:paraId="4B6A85AF" w14:textId="77777777" w:rsidR="003A30E2" w:rsidRPr="00874917" w:rsidRDefault="003A30E2" w:rsidP="008D385F">
            <w:pPr>
              <w:spacing w:after="100"/>
              <w:rPr>
                <w:noProof/>
              </w:rPr>
            </w:pPr>
            <w:r w:rsidRPr="00874917">
              <w:rPr>
                <w:noProof/>
              </w:rPr>
              <w:t>4.21</w:t>
            </w:r>
          </w:p>
        </w:tc>
        <w:tc>
          <w:tcPr>
            <w:tcW w:w="5103" w:type="dxa"/>
          </w:tcPr>
          <w:p w14:paraId="50977532" w14:textId="77777777" w:rsidR="003A30E2" w:rsidRPr="00874917" w:rsidRDefault="003A30E2" w:rsidP="008D385F">
            <w:pPr>
              <w:spacing w:after="100"/>
              <w:rPr>
                <w:noProof/>
              </w:rPr>
            </w:pPr>
            <w:r w:rsidRPr="00874917">
              <w:rPr>
                <w:noProof/>
              </w:rPr>
              <w:t xml:space="preserve">Fréquence des rapports d’avancement : </w:t>
            </w:r>
            <w:r w:rsidRPr="00874917">
              <w:rPr>
                <w:i/>
                <w:noProof/>
                <w:highlight w:val="yellow"/>
              </w:rPr>
              <w:t>[Insérer la fréquence seulement si elle n’est pas mensuelle ; sinon, supprimer.]</w:t>
            </w:r>
          </w:p>
        </w:tc>
      </w:tr>
      <w:tr w:rsidR="00040B7E" w:rsidRPr="00874917" w14:paraId="2AC84E2F" w14:textId="77777777" w:rsidTr="00C00F49">
        <w:tc>
          <w:tcPr>
            <w:tcW w:w="3070" w:type="dxa"/>
          </w:tcPr>
          <w:p w14:paraId="5C874D9C" w14:textId="77777777" w:rsidR="00C00F49" w:rsidRPr="00874917" w:rsidRDefault="00594E2E" w:rsidP="008D385F">
            <w:pPr>
              <w:spacing w:after="100"/>
              <w:rPr>
                <w:b/>
                <w:noProof/>
              </w:rPr>
            </w:pPr>
            <w:r w:rsidRPr="00874917">
              <w:rPr>
                <w:b/>
                <w:noProof/>
              </w:rPr>
              <w:t>Heures de travail</w:t>
            </w:r>
          </w:p>
        </w:tc>
        <w:tc>
          <w:tcPr>
            <w:tcW w:w="1149" w:type="dxa"/>
          </w:tcPr>
          <w:p w14:paraId="4DB92F17" w14:textId="77777777" w:rsidR="00C00F49" w:rsidRPr="00874917" w:rsidRDefault="00594E2E" w:rsidP="008D385F">
            <w:pPr>
              <w:spacing w:after="100"/>
              <w:rPr>
                <w:noProof/>
              </w:rPr>
            </w:pPr>
            <w:r w:rsidRPr="00874917">
              <w:rPr>
                <w:noProof/>
              </w:rPr>
              <w:t>6.5</w:t>
            </w:r>
          </w:p>
        </w:tc>
        <w:tc>
          <w:tcPr>
            <w:tcW w:w="5103" w:type="dxa"/>
          </w:tcPr>
          <w:p w14:paraId="545061E4" w14:textId="77777777" w:rsidR="00C00F49" w:rsidRPr="00874917" w:rsidRDefault="00594E2E" w:rsidP="008D385F">
            <w:pPr>
              <w:spacing w:after="100"/>
              <w:rPr>
                <w:noProof/>
              </w:rPr>
            </w:pPr>
            <w:r w:rsidRPr="00874917">
              <w:rPr>
                <w:noProof/>
              </w:rPr>
              <w:t xml:space="preserve">__________ </w:t>
            </w:r>
            <w:r w:rsidRPr="00874917">
              <w:rPr>
                <w:i/>
                <w:noProof/>
                <w:highlight w:val="yellow"/>
              </w:rPr>
              <w:t>[Indiquer les heures normales de travail.]</w:t>
            </w:r>
          </w:p>
        </w:tc>
      </w:tr>
      <w:tr w:rsidR="00040B7E" w:rsidRPr="00874917" w14:paraId="585B2397" w14:textId="77777777" w:rsidTr="00C00F49">
        <w:tc>
          <w:tcPr>
            <w:tcW w:w="3070" w:type="dxa"/>
          </w:tcPr>
          <w:p w14:paraId="616C1932" w14:textId="77777777" w:rsidR="00C00F49" w:rsidRPr="00874917" w:rsidRDefault="00594E2E" w:rsidP="008D385F">
            <w:pPr>
              <w:spacing w:after="100"/>
              <w:jc w:val="left"/>
              <w:rPr>
                <w:b/>
                <w:noProof/>
              </w:rPr>
            </w:pPr>
            <w:r w:rsidRPr="00874917">
              <w:rPr>
                <w:b/>
                <w:noProof/>
              </w:rPr>
              <w:t>Commencement des Ouvrages</w:t>
            </w:r>
          </w:p>
        </w:tc>
        <w:tc>
          <w:tcPr>
            <w:tcW w:w="1149" w:type="dxa"/>
          </w:tcPr>
          <w:p w14:paraId="0B0F6EE1" w14:textId="77777777" w:rsidR="00C00F49" w:rsidRPr="00874917" w:rsidRDefault="00594E2E" w:rsidP="008D385F">
            <w:pPr>
              <w:spacing w:after="100"/>
              <w:rPr>
                <w:noProof/>
              </w:rPr>
            </w:pPr>
            <w:r w:rsidRPr="00874917">
              <w:rPr>
                <w:noProof/>
              </w:rPr>
              <w:t>8.1</w:t>
            </w:r>
          </w:p>
        </w:tc>
        <w:tc>
          <w:tcPr>
            <w:tcW w:w="5103" w:type="dxa"/>
          </w:tcPr>
          <w:p w14:paraId="6A1D6DCD" w14:textId="77777777" w:rsidR="00C00F49" w:rsidRPr="00874917" w:rsidRDefault="00594E2E" w:rsidP="008D385F">
            <w:pPr>
              <w:spacing w:after="100"/>
              <w:rPr>
                <w:noProof/>
              </w:rPr>
            </w:pPr>
            <w:r w:rsidRPr="00874917">
              <w:rPr>
                <w:noProof/>
              </w:rPr>
              <w:t>La Date de Commencement doit être :</w:t>
            </w:r>
          </w:p>
          <w:p w14:paraId="060A36EE" w14:textId="77777777" w:rsidR="00594E2E" w:rsidRPr="00874917" w:rsidRDefault="00594E2E" w:rsidP="008D385F">
            <w:pPr>
              <w:spacing w:after="100"/>
              <w:rPr>
                <w:i/>
                <w:noProof/>
                <w:highlight w:val="yellow"/>
              </w:rPr>
            </w:pPr>
            <w:r w:rsidRPr="00874917">
              <w:rPr>
                <w:i/>
                <w:noProof/>
                <w:highlight w:val="yellow"/>
              </w:rPr>
              <w:t>[Insérer la liste des conditions telles que spécifiées dans le Sous</w:t>
            </w:r>
            <w:r w:rsidRPr="00874917">
              <w:rPr>
                <w:i/>
                <w:noProof/>
                <w:highlight w:val="yellow"/>
              </w:rPr>
              <w:noBreakHyphen/>
              <w:t>Clause 8.1 des CCAG,</w:t>
            </w:r>
          </w:p>
          <w:p w14:paraId="50E9F9B0" w14:textId="77777777" w:rsidR="00594E2E" w:rsidRPr="00874917" w:rsidRDefault="00594E2E" w:rsidP="008D385F">
            <w:pPr>
              <w:spacing w:after="100"/>
              <w:rPr>
                <w:i/>
                <w:noProof/>
                <w:highlight w:val="yellow"/>
              </w:rPr>
            </w:pPr>
            <w:r w:rsidRPr="00874917">
              <w:rPr>
                <w:i/>
                <w:noProof/>
                <w:highlight w:val="yellow"/>
              </w:rPr>
              <w:t>Ou une date,</w:t>
            </w:r>
          </w:p>
          <w:p w14:paraId="3B1CBBBD" w14:textId="77777777" w:rsidR="00594E2E" w:rsidRPr="00874917" w:rsidRDefault="00594E2E" w:rsidP="008D385F">
            <w:pPr>
              <w:spacing w:after="100"/>
              <w:rPr>
                <w:noProof/>
              </w:rPr>
            </w:pPr>
            <w:r w:rsidRPr="00874917">
              <w:rPr>
                <w:i/>
                <w:noProof/>
                <w:highlight w:val="yellow"/>
              </w:rPr>
              <w:t xml:space="preserve">Ou la </w:t>
            </w:r>
            <w:r w:rsidR="00B97D61" w:rsidRPr="00874917">
              <w:rPr>
                <w:i/>
                <w:noProof/>
                <w:highlight w:val="yellow"/>
              </w:rPr>
              <w:t>date de signature de l'Acte d'Engagement (sujette à la fourniture par l'Entrepreneur d'une Garantie de Bonne Exécution).]</w:t>
            </w:r>
          </w:p>
        </w:tc>
      </w:tr>
      <w:tr w:rsidR="00040B7E" w:rsidRPr="00874917" w14:paraId="4E0ABB67" w14:textId="77777777" w:rsidTr="00C00F49">
        <w:tc>
          <w:tcPr>
            <w:tcW w:w="3070" w:type="dxa"/>
          </w:tcPr>
          <w:p w14:paraId="3B714135" w14:textId="77777777" w:rsidR="00C00F49" w:rsidRPr="00874917" w:rsidRDefault="00B97D61" w:rsidP="008D385F">
            <w:pPr>
              <w:spacing w:after="100"/>
              <w:jc w:val="left"/>
              <w:rPr>
                <w:b/>
                <w:noProof/>
              </w:rPr>
            </w:pPr>
            <w:r w:rsidRPr="00874917">
              <w:rPr>
                <w:b/>
                <w:noProof/>
              </w:rPr>
              <w:t>Pénalités de retard pour les Ouvrages</w:t>
            </w:r>
          </w:p>
        </w:tc>
        <w:tc>
          <w:tcPr>
            <w:tcW w:w="1149" w:type="dxa"/>
          </w:tcPr>
          <w:p w14:paraId="02DF5092" w14:textId="77777777" w:rsidR="00C00F49" w:rsidRPr="00874917" w:rsidRDefault="00B97D61" w:rsidP="008D385F">
            <w:pPr>
              <w:spacing w:after="100"/>
              <w:jc w:val="left"/>
              <w:rPr>
                <w:noProof/>
              </w:rPr>
            </w:pPr>
            <w:r w:rsidRPr="00874917">
              <w:rPr>
                <w:noProof/>
              </w:rPr>
              <w:t>8.7 &amp; 14.15(b)</w:t>
            </w:r>
          </w:p>
        </w:tc>
        <w:tc>
          <w:tcPr>
            <w:tcW w:w="5103" w:type="dxa"/>
          </w:tcPr>
          <w:p w14:paraId="4C229B00" w14:textId="77777777" w:rsidR="00B97D61" w:rsidRPr="00874917" w:rsidRDefault="00B97D61" w:rsidP="008D385F">
            <w:pPr>
              <w:spacing w:after="100"/>
              <w:rPr>
                <w:noProof/>
              </w:rPr>
            </w:pPr>
            <w:r w:rsidRPr="00874917">
              <w:rPr>
                <w:i/>
                <w:noProof/>
                <w:highlight w:val="yellow"/>
              </w:rPr>
              <w:t>[Généralement d’environ un pour mille 1‰]</w:t>
            </w:r>
            <w:r w:rsidRPr="00874917">
              <w:rPr>
                <w:noProof/>
              </w:rPr>
              <w:t> % du Montant du Marché par jour.</w:t>
            </w:r>
          </w:p>
          <w:p w14:paraId="66A11E0D" w14:textId="77777777" w:rsidR="00C00F49" w:rsidRPr="00874917" w:rsidRDefault="00B97D61" w:rsidP="008D385F">
            <w:pPr>
              <w:spacing w:after="100"/>
              <w:rPr>
                <w:i/>
                <w:noProof/>
              </w:rPr>
            </w:pPr>
            <w:r w:rsidRPr="00874917">
              <w:rPr>
                <w:i/>
                <w:noProof/>
                <w:highlight w:val="yellow"/>
              </w:rPr>
              <w:t>[Si des Tranches sont utilisées, se référer au Tableau "Résumé des Tranches" ci</w:t>
            </w:r>
            <w:r w:rsidRPr="00874917">
              <w:rPr>
                <w:i/>
                <w:noProof/>
                <w:highlight w:val="yellow"/>
              </w:rPr>
              <w:noBreakHyphen/>
              <w:t>dessous.]</w:t>
            </w:r>
          </w:p>
        </w:tc>
      </w:tr>
      <w:tr w:rsidR="00040B7E" w:rsidRPr="00874917" w14:paraId="4D0B4BCD" w14:textId="77777777" w:rsidTr="00C00F49">
        <w:tc>
          <w:tcPr>
            <w:tcW w:w="3070" w:type="dxa"/>
          </w:tcPr>
          <w:p w14:paraId="0CC440BA" w14:textId="77777777" w:rsidR="00C00F49" w:rsidRPr="00874917" w:rsidRDefault="00B97D61" w:rsidP="008D385F">
            <w:pPr>
              <w:spacing w:after="100"/>
              <w:jc w:val="left"/>
              <w:rPr>
                <w:b/>
                <w:noProof/>
              </w:rPr>
            </w:pPr>
            <w:r w:rsidRPr="00874917">
              <w:rPr>
                <w:b/>
                <w:noProof/>
              </w:rPr>
              <w:t>Montant maximum des pénalités de retard</w:t>
            </w:r>
          </w:p>
        </w:tc>
        <w:tc>
          <w:tcPr>
            <w:tcW w:w="1149" w:type="dxa"/>
          </w:tcPr>
          <w:p w14:paraId="5FF3DF08" w14:textId="77777777" w:rsidR="00C00F49" w:rsidRPr="00874917" w:rsidRDefault="00B97D61" w:rsidP="008D385F">
            <w:pPr>
              <w:spacing w:after="100"/>
              <w:rPr>
                <w:noProof/>
              </w:rPr>
            </w:pPr>
            <w:r w:rsidRPr="00874917">
              <w:rPr>
                <w:noProof/>
              </w:rPr>
              <w:t>8.7</w:t>
            </w:r>
          </w:p>
        </w:tc>
        <w:tc>
          <w:tcPr>
            <w:tcW w:w="5103" w:type="dxa"/>
          </w:tcPr>
          <w:p w14:paraId="29C03057" w14:textId="77777777" w:rsidR="00C00F49" w:rsidRPr="00874917" w:rsidRDefault="00B97D61" w:rsidP="008D385F">
            <w:pPr>
              <w:spacing w:after="100"/>
              <w:rPr>
                <w:noProof/>
              </w:rPr>
            </w:pPr>
            <w:r w:rsidRPr="00874917">
              <w:rPr>
                <w:i/>
                <w:noProof/>
                <w:highlight w:val="yellow"/>
              </w:rPr>
              <w:t>[Insérer un pourcentage ne dépassant pas 10]</w:t>
            </w:r>
            <w:r w:rsidRPr="00874917">
              <w:rPr>
                <w:noProof/>
              </w:rPr>
              <w:t> % du Montant final du Marché.</w:t>
            </w:r>
          </w:p>
        </w:tc>
      </w:tr>
      <w:tr w:rsidR="00040B7E" w:rsidRPr="00874917" w14:paraId="52DD4529" w14:textId="77777777" w:rsidTr="00C00F49">
        <w:tc>
          <w:tcPr>
            <w:tcW w:w="3070" w:type="dxa"/>
          </w:tcPr>
          <w:p w14:paraId="4567DB47" w14:textId="77777777" w:rsidR="00C00F49" w:rsidRPr="00874917" w:rsidRDefault="00B97D61" w:rsidP="008D385F">
            <w:pPr>
              <w:spacing w:after="100"/>
              <w:jc w:val="left"/>
              <w:rPr>
                <w:b/>
                <w:noProof/>
              </w:rPr>
            </w:pPr>
            <w:r w:rsidRPr="00874917">
              <w:rPr>
                <w:b/>
                <w:noProof/>
              </w:rPr>
              <w:t>Pourcentage pour l'ajustement des Sommes provisionnelles</w:t>
            </w:r>
          </w:p>
        </w:tc>
        <w:tc>
          <w:tcPr>
            <w:tcW w:w="1149" w:type="dxa"/>
          </w:tcPr>
          <w:p w14:paraId="3C540A89" w14:textId="77777777" w:rsidR="00C00F49" w:rsidRPr="00874917" w:rsidRDefault="00B97D61" w:rsidP="008D385F">
            <w:pPr>
              <w:spacing w:after="100"/>
              <w:rPr>
                <w:noProof/>
              </w:rPr>
            </w:pPr>
            <w:r w:rsidRPr="00874917">
              <w:rPr>
                <w:noProof/>
              </w:rPr>
              <w:t>13.5(b)(ii)</w:t>
            </w:r>
          </w:p>
        </w:tc>
        <w:tc>
          <w:tcPr>
            <w:tcW w:w="5103" w:type="dxa"/>
          </w:tcPr>
          <w:p w14:paraId="7F24F824" w14:textId="77777777" w:rsidR="00B97D61" w:rsidRPr="00874917" w:rsidRDefault="00B97D61" w:rsidP="008D385F">
            <w:pPr>
              <w:spacing w:after="100"/>
              <w:rPr>
                <w:i/>
                <w:noProof/>
              </w:rPr>
            </w:pPr>
            <w:r w:rsidRPr="00874917">
              <w:rPr>
                <w:i/>
                <w:noProof/>
                <w:highlight w:val="yellow"/>
              </w:rPr>
              <w:t>[S’il y a des Sommes provisionnelles, insérer un pourcentage pour les frais généraux et la marge]</w:t>
            </w:r>
          </w:p>
          <w:p w14:paraId="48507D21" w14:textId="77777777" w:rsidR="00C00F49" w:rsidRPr="00874917" w:rsidRDefault="00B97D61" w:rsidP="008D385F">
            <w:pPr>
              <w:spacing w:after="100"/>
              <w:rPr>
                <w:noProof/>
              </w:rPr>
            </w:pPr>
            <w:r w:rsidRPr="00874917">
              <w:rPr>
                <w:i/>
                <w:noProof/>
              </w:rPr>
              <w:t xml:space="preserve">_______ </w:t>
            </w:r>
            <w:r w:rsidRPr="00874917">
              <w:rPr>
                <w:i/>
                <w:noProof/>
                <w:highlight w:val="yellow"/>
              </w:rPr>
              <w:t>[5]</w:t>
            </w:r>
            <w:r w:rsidRPr="00874917">
              <w:rPr>
                <w:i/>
                <w:noProof/>
              </w:rPr>
              <w:t> %</w:t>
            </w:r>
          </w:p>
        </w:tc>
      </w:tr>
      <w:tr w:rsidR="00040B7E" w:rsidRPr="00874917" w14:paraId="50A52237" w14:textId="77777777" w:rsidTr="008D385F">
        <w:tc>
          <w:tcPr>
            <w:tcW w:w="3070" w:type="dxa"/>
            <w:tcBorders>
              <w:bottom w:val="single" w:sz="4" w:space="0" w:color="auto"/>
            </w:tcBorders>
          </w:tcPr>
          <w:p w14:paraId="0DB31E7F" w14:textId="77777777" w:rsidR="00C00F49" w:rsidRPr="00874917" w:rsidRDefault="00B97D61" w:rsidP="008D385F">
            <w:pPr>
              <w:spacing w:after="100"/>
              <w:rPr>
                <w:b/>
                <w:noProof/>
              </w:rPr>
            </w:pPr>
            <w:r w:rsidRPr="00874917">
              <w:rPr>
                <w:b/>
                <w:noProof/>
              </w:rPr>
              <w:t>Révision des prix</w:t>
            </w:r>
          </w:p>
        </w:tc>
        <w:tc>
          <w:tcPr>
            <w:tcW w:w="1149" w:type="dxa"/>
            <w:tcBorders>
              <w:bottom w:val="single" w:sz="4" w:space="0" w:color="auto"/>
            </w:tcBorders>
          </w:tcPr>
          <w:p w14:paraId="2BA5B77E" w14:textId="77777777" w:rsidR="00C00F49" w:rsidRPr="00874917" w:rsidRDefault="00B97D61" w:rsidP="008D385F">
            <w:pPr>
              <w:spacing w:after="100"/>
              <w:rPr>
                <w:noProof/>
              </w:rPr>
            </w:pPr>
            <w:r w:rsidRPr="00874917">
              <w:rPr>
                <w:noProof/>
              </w:rPr>
              <w:t>13.8</w:t>
            </w:r>
          </w:p>
        </w:tc>
        <w:tc>
          <w:tcPr>
            <w:tcW w:w="5103" w:type="dxa"/>
            <w:tcBorders>
              <w:bottom w:val="single" w:sz="4" w:space="0" w:color="auto"/>
            </w:tcBorders>
          </w:tcPr>
          <w:p w14:paraId="0F7D2FF2" w14:textId="77777777" w:rsidR="00C00F49" w:rsidRPr="00874917" w:rsidRDefault="00B97D61" w:rsidP="008D385F">
            <w:pPr>
              <w:spacing w:after="100"/>
              <w:rPr>
                <w:noProof/>
              </w:rPr>
            </w:pPr>
            <w:r w:rsidRPr="00874917">
              <w:rPr>
                <w:noProof/>
              </w:rPr>
              <w:t>Période "n" applicable au coefficient "Pn" :</w:t>
            </w:r>
            <w:r w:rsidR="00727822" w:rsidRPr="00874917">
              <w:rPr>
                <w:noProof/>
              </w:rPr>
              <w:t xml:space="preserve"> </w:t>
            </w:r>
            <w:r w:rsidRPr="00874917">
              <w:rPr>
                <w:i/>
                <w:noProof/>
                <w:highlight w:val="yellow"/>
              </w:rPr>
              <w:t>[Insérer la période si elle est différente d’un (1) mois ; si la période "n" est d’un (1) mois, insérer "non applicable".]</w:t>
            </w:r>
          </w:p>
        </w:tc>
      </w:tr>
      <w:tr w:rsidR="00040B7E" w:rsidRPr="00874917" w14:paraId="033702B3" w14:textId="77777777" w:rsidTr="008D385F">
        <w:tc>
          <w:tcPr>
            <w:tcW w:w="3070" w:type="dxa"/>
            <w:tcBorders>
              <w:bottom w:val="single" w:sz="4" w:space="0" w:color="auto"/>
            </w:tcBorders>
          </w:tcPr>
          <w:p w14:paraId="6A1E86DF" w14:textId="77777777" w:rsidR="00C00F49" w:rsidRPr="00874917" w:rsidRDefault="00B97D61" w:rsidP="008D385F">
            <w:pPr>
              <w:spacing w:after="100"/>
              <w:rPr>
                <w:b/>
                <w:noProof/>
              </w:rPr>
            </w:pPr>
            <w:r w:rsidRPr="00874917">
              <w:rPr>
                <w:b/>
                <w:noProof/>
              </w:rPr>
              <w:t>Montant du Marché</w:t>
            </w:r>
          </w:p>
        </w:tc>
        <w:tc>
          <w:tcPr>
            <w:tcW w:w="1149" w:type="dxa"/>
            <w:tcBorders>
              <w:bottom w:val="single" w:sz="4" w:space="0" w:color="auto"/>
            </w:tcBorders>
          </w:tcPr>
          <w:p w14:paraId="3029129F" w14:textId="77777777" w:rsidR="00C00F49" w:rsidRPr="00874917" w:rsidRDefault="00B97D61" w:rsidP="008D385F">
            <w:pPr>
              <w:spacing w:after="100"/>
              <w:rPr>
                <w:noProof/>
              </w:rPr>
            </w:pPr>
            <w:r w:rsidRPr="00874917">
              <w:rPr>
                <w:noProof/>
              </w:rPr>
              <w:t>14.1</w:t>
            </w:r>
          </w:p>
        </w:tc>
        <w:tc>
          <w:tcPr>
            <w:tcW w:w="5103" w:type="dxa"/>
            <w:tcBorders>
              <w:bottom w:val="single" w:sz="4" w:space="0" w:color="auto"/>
            </w:tcBorders>
          </w:tcPr>
          <w:p w14:paraId="32BC3009" w14:textId="77777777" w:rsidR="00B97D61" w:rsidRPr="00874917" w:rsidRDefault="00B97D61" w:rsidP="008D385F">
            <w:pPr>
              <w:spacing w:after="100"/>
              <w:rPr>
                <w:i/>
                <w:noProof/>
              </w:rPr>
            </w:pPr>
            <w:r w:rsidRPr="00874917">
              <w:rPr>
                <w:i/>
                <w:noProof/>
                <w:highlight w:val="yellow"/>
              </w:rPr>
              <w:t>[Choisir l’option correspondant au Marché parmi les suivantes :</w:t>
            </w:r>
            <w:r w:rsidR="00B74AEC" w:rsidRPr="00874917">
              <w:rPr>
                <w:i/>
                <w:noProof/>
                <w:highlight w:val="yellow"/>
              </w:rPr>
              <w:t>]</w:t>
            </w:r>
          </w:p>
          <w:p w14:paraId="788B8DAD" w14:textId="77777777" w:rsidR="00B97D61" w:rsidRPr="00874917" w:rsidRDefault="00B97D61" w:rsidP="008D385F">
            <w:pPr>
              <w:spacing w:after="100"/>
              <w:rPr>
                <w:noProof/>
              </w:rPr>
            </w:pPr>
            <w:r w:rsidRPr="00874917">
              <w:rPr>
                <w:noProof/>
              </w:rPr>
              <w:t>Le marché est à Prix Global et Forfaitaire</w:t>
            </w:r>
          </w:p>
          <w:p w14:paraId="1CC71FD5" w14:textId="77777777" w:rsidR="00B97D61" w:rsidRPr="00874917" w:rsidRDefault="00B97D61" w:rsidP="008D385F">
            <w:pPr>
              <w:spacing w:after="100"/>
              <w:rPr>
                <w:i/>
                <w:noProof/>
              </w:rPr>
            </w:pPr>
            <w:r w:rsidRPr="00874917">
              <w:rPr>
                <w:i/>
                <w:noProof/>
                <w:highlight w:val="yellow"/>
              </w:rPr>
              <w:t>[ou]</w:t>
            </w:r>
          </w:p>
          <w:p w14:paraId="1E1CFD22" w14:textId="77777777" w:rsidR="00B97D61" w:rsidRPr="00874917" w:rsidRDefault="00B97D61" w:rsidP="008D385F">
            <w:pPr>
              <w:spacing w:after="100"/>
              <w:rPr>
                <w:noProof/>
              </w:rPr>
            </w:pPr>
            <w:r w:rsidRPr="00874917">
              <w:rPr>
                <w:noProof/>
              </w:rPr>
              <w:t>Le Marché est à Prix Unitaires</w:t>
            </w:r>
          </w:p>
          <w:p w14:paraId="5927B128" w14:textId="77777777" w:rsidR="00B97D61" w:rsidRPr="00874917" w:rsidRDefault="00B97D61" w:rsidP="008D385F">
            <w:pPr>
              <w:spacing w:after="100"/>
              <w:rPr>
                <w:i/>
                <w:noProof/>
              </w:rPr>
            </w:pPr>
            <w:r w:rsidRPr="00874917">
              <w:rPr>
                <w:i/>
                <w:noProof/>
                <w:highlight w:val="yellow"/>
              </w:rPr>
              <w:t>[ou]</w:t>
            </w:r>
          </w:p>
          <w:p w14:paraId="62C42106" w14:textId="77777777" w:rsidR="00B97D61" w:rsidRPr="00874917" w:rsidRDefault="00B97D61" w:rsidP="008D385F">
            <w:pPr>
              <w:spacing w:after="100"/>
              <w:rPr>
                <w:noProof/>
              </w:rPr>
            </w:pPr>
            <w:r w:rsidRPr="00874917">
              <w:rPr>
                <w:noProof/>
              </w:rPr>
              <w:t>Le Marché est une combinaison d’une Composante à Prix Global et Forfaitaire et d’une Composante à Prix Unitaires :</w:t>
            </w:r>
          </w:p>
          <w:p w14:paraId="1933C6B0" w14:textId="77777777" w:rsidR="00B97D61" w:rsidRPr="00874917" w:rsidRDefault="00B97D61" w:rsidP="008D385F">
            <w:pPr>
              <w:spacing w:after="100"/>
              <w:rPr>
                <w:noProof/>
              </w:rPr>
            </w:pPr>
            <w:r w:rsidRPr="00874917">
              <w:rPr>
                <w:noProof/>
              </w:rPr>
              <w:t>La Composante à Prix Global et Forfaitaire consiste en</w:t>
            </w:r>
            <w:r w:rsidR="00B74AEC" w:rsidRPr="00874917">
              <w:rPr>
                <w:noProof/>
              </w:rPr>
              <w:t> :</w:t>
            </w:r>
            <w:r w:rsidRPr="00874917">
              <w:rPr>
                <w:noProof/>
              </w:rPr>
              <w:t xml:space="preserve"> </w:t>
            </w:r>
            <w:r w:rsidRPr="00874917">
              <w:rPr>
                <w:i/>
                <w:noProof/>
                <w:highlight w:val="yellow"/>
              </w:rPr>
              <w:t>[insérer une courte description de la nature de la composante et/ou faire référence aux Spécifications et aux Bordereaux]</w:t>
            </w:r>
          </w:p>
          <w:p w14:paraId="725A09CD" w14:textId="77777777" w:rsidR="00C00F49" w:rsidRPr="00874917" w:rsidRDefault="00B97D61" w:rsidP="008D385F">
            <w:pPr>
              <w:spacing w:after="100"/>
              <w:rPr>
                <w:noProof/>
              </w:rPr>
            </w:pPr>
            <w:r w:rsidRPr="00874917">
              <w:rPr>
                <w:noProof/>
              </w:rPr>
              <w:t>La Composan</w:t>
            </w:r>
            <w:r w:rsidR="00B74AEC" w:rsidRPr="00874917">
              <w:rPr>
                <w:noProof/>
              </w:rPr>
              <w:t>te à Prix Unitaires consiste en </w:t>
            </w:r>
            <w:r w:rsidRPr="00874917">
              <w:rPr>
                <w:noProof/>
              </w:rPr>
              <w:t xml:space="preserve">: </w:t>
            </w:r>
            <w:r w:rsidRPr="00874917">
              <w:rPr>
                <w:i/>
                <w:noProof/>
                <w:highlight w:val="yellow"/>
              </w:rPr>
              <w:t>[insérer une courte description de la nature de la composante et/ou faire référence aux Spécifications et aux Bordereaux</w:t>
            </w:r>
            <w:r w:rsidR="00B74AEC" w:rsidRPr="00874917">
              <w:rPr>
                <w:i/>
                <w:noProof/>
                <w:highlight w:val="yellow"/>
              </w:rPr>
              <w:t>.</w:t>
            </w:r>
            <w:r w:rsidRPr="00874917">
              <w:rPr>
                <w:i/>
                <w:noProof/>
                <w:highlight w:val="yellow"/>
              </w:rPr>
              <w:t>]</w:t>
            </w:r>
          </w:p>
        </w:tc>
      </w:tr>
      <w:tr w:rsidR="00040B7E" w:rsidRPr="00874917" w14:paraId="3EE551D4" w14:textId="77777777" w:rsidTr="00E5761A">
        <w:tc>
          <w:tcPr>
            <w:tcW w:w="3070" w:type="dxa"/>
            <w:tcBorders>
              <w:top w:val="single" w:sz="4" w:space="0" w:color="auto"/>
              <w:bottom w:val="single" w:sz="4" w:space="0" w:color="auto"/>
            </w:tcBorders>
          </w:tcPr>
          <w:p w14:paraId="706F3F00" w14:textId="77777777" w:rsidR="00C00F49" w:rsidRPr="00874917" w:rsidRDefault="00C00F49" w:rsidP="008D385F">
            <w:pPr>
              <w:spacing w:after="100"/>
              <w:rPr>
                <w:b/>
                <w:noProof/>
              </w:rPr>
            </w:pPr>
          </w:p>
        </w:tc>
        <w:tc>
          <w:tcPr>
            <w:tcW w:w="1149" w:type="dxa"/>
            <w:tcBorders>
              <w:top w:val="single" w:sz="4" w:space="0" w:color="auto"/>
            </w:tcBorders>
          </w:tcPr>
          <w:p w14:paraId="76D0E91F" w14:textId="77777777" w:rsidR="00C00F49" w:rsidRPr="00874917" w:rsidRDefault="00B74AEC" w:rsidP="008D385F">
            <w:pPr>
              <w:spacing w:after="100"/>
              <w:rPr>
                <w:noProof/>
              </w:rPr>
            </w:pPr>
            <w:r w:rsidRPr="00874917">
              <w:rPr>
                <w:noProof/>
              </w:rPr>
              <w:t>14.1(b)</w:t>
            </w:r>
          </w:p>
        </w:tc>
        <w:tc>
          <w:tcPr>
            <w:tcW w:w="5103" w:type="dxa"/>
            <w:tcBorders>
              <w:top w:val="single" w:sz="4" w:space="0" w:color="auto"/>
            </w:tcBorders>
          </w:tcPr>
          <w:p w14:paraId="478C406C" w14:textId="77777777" w:rsidR="00B74AEC" w:rsidRPr="00874917" w:rsidRDefault="00B74AEC" w:rsidP="008D385F">
            <w:pPr>
              <w:spacing w:after="100"/>
              <w:rPr>
                <w:noProof/>
              </w:rPr>
            </w:pPr>
            <w:r w:rsidRPr="00874917">
              <w:rPr>
                <w:noProof/>
              </w:rPr>
              <w:t xml:space="preserve">Les exemptions de droits, de taxes et d’impôts suivantes s’appliquent au Marché : </w:t>
            </w:r>
          </w:p>
          <w:p w14:paraId="6A905A4E" w14:textId="77777777" w:rsidR="00C00F49" w:rsidRPr="00874917" w:rsidRDefault="00B74AEC" w:rsidP="008D385F">
            <w:pPr>
              <w:spacing w:after="100"/>
              <w:rPr>
                <w:i/>
                <w:noProof/>
              </w:rPr>
            </w:pPr>
            <w:r w:rsidRPr="00874917">
              <w:rPr>
                <w:i/>
                <w:noProof/>
                <w:highlight w:val="yellow"/>
              </w:rPr>
              <w:t xml:space="preserve">[Si applicable, insérer les exemptions </w:t>
            </w:r>
            <w:r w:rsidR="00190193" w:rsidRPr="00874917">
              <w:rPr>
                <w:i/>
                <w:noProof/>
                <w:highlight w:val="yellow"/>
              </w:rPr>
              <w:t xml:space="preserve">(par exemple TVA, droits à l'importation) </w:t>
            </w:r>
            <w:r w:rsidRPr="00874917">
              <w:rPr>
                <w:i/>
                <w:noProof/>
                <w:highlight w:val="yellow"/>
              </w:rPr>
              <w:t>en cohérence avec l’IS</w:t>
            </w:r>
            <w:r w:rsidR="00190193" w:rsidRPr="00874917">
              <w:rPr>
                <w:i/>
                <w:noProof/>
                <w:highlight w:val="yellow"/>
              </w:rPr>
              <w:t> </w:t>
            </w:r>
            <w:r w:rsidRPr="00874917">
              <w:rPr>
                <w:i/>
                <w:noProof/>
                <w:highlight w:val="yellow"/>
              </w:rPr>
              <w:t>14.7]</w:t>
            </w:r>
          </w:p>
        </w:tc>
      </w:tr>
      <w:tr w:rsidR="00040B7E" w:rsidRPr="00874917" w14:paraId="5B5A1268" w14:textId="77777777" w:rsidTr="00E5761A">
        <w:tc>
          <w:tcPr>
            <w:tcW w:w="3070" w:type="dxa"/>
            <w:tcBorders>
              <w:top w:val="single" w:sz="4" w:space="0" w:color="auto"/>
            </w:tcBorders>
          </w:tcPr>
          <w:p w14:paraId="7E8116A4" w14:textId="77777777" w:rsidR="00C00F49" w:rsidRPr="00874917" w:rsidRDefault="00C00F49" w:rsidP="008D385F">
            <w:pPr>
              <w:spacing w:after="100"/>
              <w:rPr>
                <w:b/>
                <w:noProof/>
              </w:rPr>
            </w:pPr>
          </w:p>
        </w:tc>
        <w:tc>
          <w:tcPr>
            <w:tcW w:w="1149" w:type="dxa"/>
          </w:tcPr>
          <w:p w14:paraId="394E8F9C" w14:textId="77777777" w:rsidR="00C00F49" w:rsidRPr="00874917" w:rsidRDefault="00B74AEC" w:rsidP="008D385F">
            <w:pPr>
              <w:spacing w:after="100"/>
              <w:rPr>
                <w:noProof/>
              </w:rPr>
            </w:pPr>
            <w:r w:rsidRPr="00874917">
              <w:rPr>
                <w:noProof/>
              </w:rPr>
              <w:t>14.1(e)</w:t>
            </w:r>
          </w:p>
        </w:tc>
        <w:tc>
          <w:tcPr>
            <w:tcW w:w="5103" w:type="dxa"/>
          </w:tcPr>
          <w:p w14:paraId="15E81B3B" w14:textId="77777777" w:rsidR="00B74AEC" w:rsidRPr="00874917" w:rsidRDefault="00B74AEC" w:rsidP="008D385F">
            <w:pPr>
              <w:spacing w:after="100"/>
              <w:rPr>
                <w:noProof/>
              </w:rPr>
            </w:pPr>
            <w:r w:rsidRPr="00874917">
              <w:rPr>
                <w:noProof/>
              </w:rPr>
              <w:t>Le nouvel alinéa (e) figurant dans la Partie B du CCAP sur l’exemption des droits et taxes d’importation est applicable :</w:t>
            </w:r>
          </w:p>
          <w:p w14:paraId="04696BD2" w14:textId="77777777" w:rsidR="00C00F49" w:rsidRPr="00874917" w:rsidRDefault="00B74AEC" w:rsidP="008D385F">
            <w:pPr>
              <w:spacing w:after="100"/>
              <w:rPr>
                <w:i/>
                <w:noProof/>
              </w:rPr>
            </w:pPr>
            <w:r w:rsidRPr="00874917">
              <w:rPr>
                <w:noProof/>
              </w:rPr>
              <w:t>Oui / Non</w:t>
            </w:r>
            <w:r w:rsidRPr="00874917">
              <w:rPr>
                <w:i/>
                <w:noProof/>
              </w:rPr>
              <w:t xml:space="preserve"> </w:t>
            </w:r>
            <w:r w:rsidRPr="00874917">
              <w:rPr>
                <w:i/>
                <w:noProof/>
                <w:highlight w:val="yellow"/>
              </w:rPr>
              <w:t>[Supprimer la mention inutile]</w:t>
            </w:r>
          </w:p>
        </w:tc>
      </w:tr>
      <w:tr w:rsidR="00040B7E" w:rsidRPr="00874917" w14:paraId="2DC1C45A" w14:textId="77777777" w:rsidTr="00C00F49">
        <w:tc>
          <w:tcPr>
            <w:tcW w:w="3070" w:type="dxa"/>
          </w:tcPr>
          <w:p w14:paraId="298105AF" w14:textId="77777777" w:rsidR="00C00F49" w:rsidRPr="00874917" w:rsidRDefault="00B74AEC" w:rsidP="008D385F">
            <w:pPr>
              <w:spacing w:after="100"/>
              <w:jc w:val="left"/>
              <w:rPr>
                <w:b/>
                <w:noProof/>
              </w:rPr>
            </w:pPr>
            <w:r w:rsidRPr="00874917">
              <w:rPr>
                <w:b/>
                <w:noProof/>
              </w:rPr>
              <w:t>Paiement de l'Avance de Démarrage</w:t>
            </w:r>
          </w:p>
        </w:tc>
        <w:tc>
          <w:tcPr>
            <w:tcW w:w="1149" w:type="dxa"/>
          </w:tcPr>
          <w:p w14:paraId="55C3E59C" w14:textId="77777777" w:rsidR="00C00F49" w:rsidRPr="00874917" w:rsidRDefault="00B74AEC" w:rsidP="008D385F">
            <w:pPr>
              <w:spacing w:after="100"/>
              <w:rPr>
                <w:noProof/>
              </w:rPr>
            </w:pPr>
            <w:r w:rsidRPr="00874917">
              <w:rPr>
                <w:noProof/>
              </w:rPr>
              <w:t>14.2</w:t>
            </w:r>
          </w:p>
        </w:tc>
        <w:tc>
          <w:tcPr>
            <w:tcW w:w="5103" w:type="dxa"/>
          </w:tcPr>
          <w:p w14:paraId="574C861C" w14:textId="77777777" w:rsidR="00C00F49" w:rsidRPr="00874917" w:rsidRDefault="00B74AEC" w:rsidP="008D385F">
            <w:pPr>
              <w:spacing w:after="100"/>
              <w:rPr>
                <w:noProof/>
              </w:rPr>
            </w:pPr>
            <w:r w:rsidRPr="00874917">
              <w:rPr>
                <w:noProof/>
              </w:rPr>
              <w:t xml:space="preserve">______ % du Montant Accepté du Marché payable dans les devises et proportions, dans lesquelles le Montant Accepté du Marché est payable </w:t>
            </w:r>
            <w:r w:rsidRPr="00874917">
              <w:rPr>
                <w:i/>
                <w:noProof/>
                <w:highlight w:val="yellow"/>
              </w:rPr>
              <w:t>[Insérer un nombre entre 10 et 20 et le moment des échéances, si applicable.]</w:t>
            </w:r>
          </w:p>
        </w:tc>
      </w:tr>
      <w:tr w:rsidR="00040B7E" w:rsidRPr="00874917" w14:paraId="09EB58F1" w14:textId="77777777" w:rsidTr="00C00F49">
        <w:tc>
          <w:tcPr>
            <w:tcW w:w="3070" w:type="dxa"/>
          </w:tcPr>
          <w:p w14:paraId="7D9684E9" w14:textId="77777777" w:rsidR="00C00F49" w:rsidRPr="00874917" w:rsidRDefault="00B74AEC" w:rsidP="008D385F">
            <w:pPr>
              <w:spacing w:after="100"/>
              <w:jc w:val="left"/>
              <w:rPr>
                <w:b/>
                <w:noProof/>
              </w:rPr>
            </w:pPr>
            <w:r w:rsidRPr="00874917">
              <w:rPr>
                <w:b/>
                <w:noProof/>
              </w:rPr>
              <w:t>Taux de remboursement de l'Avance de Démarrage</w:t>
            </w:r>
          </w:p>
        </w:tc>
        <w:tc>
          <w:tcPr>
            <w:tcW w:w="1149" w:type="dxa"/>
          </w:tcPr>
          <w:p w14:paraId="1275E525" w14:textId="77777777" w:rsidR="00C00F49" w:rsidRPr="00874917" w:rsidRDefault="00B74AEC" w:rsidP="008D385F">
            <w:pPr>
              <w:spacing w:after="100"/>
              <w:rPr>
                <w:noProof/>
              </w:rPr>
            </w:pPr>
            <w:r w:rsidRPr="00874917">
              <w:rPr>
                <w:noProof/>
              </w:rPr>
              <w:t>14.2(b)</w:t>
            </w:r>
          </w:p>
        </w:tc>
        <w:tc>
          <w:tcPr>
            <w:tcW w:w="5103" w:type="dxa"/>
          </w:tcPr>
          <w:p w14:paraId="4FE471B7" w14:textId="77777777" w:rsidR="00C00F49" w:rsidRPr="00874917" w:rsidRDefault="00B74AEC" w:rsidP="008D385F">
            <w:pPr>
              <w:spacing w:after="100"/>
              <w:rPr>
                <w:noProof/>
              </w:rPr>
            </w:pPr>
            <w:r w:rsidRPr="00874917">
              <w:rPr>
                <w:noProof/>
              </w:rPr>
              <w:t>Le taux de remboursement (%) doit être le double du pourcentage indiqué comme Avance de Démarrage dans la Sous</w:t>
            </w:r>
            <w:r w:rsidRPr="00874917">
              <w:rPr>
                <w:noProof/>
              </w:rPr>
              <w:noBreakHyphen/>
              <w:t>Clause 14.2 du CCAP.</w:t>
            </w:r>
          </w:p>
        </w:tc>
      </w:tr>
      <w:tr w:rsidR="00040B7E" w:rsidRPr="00874917" w14:paraId="1C586B65" w14:textId="77777777" w:rsidTr="00C00F49">
        <w:tc>
          <w:tcPr>
            <w:tcW w:w="3070" w:type="dxa"/>
          </w:tcPr>
          <w:p w14:paraId="24BFD8C3" w14:textId="77777777" w:rsidR="00C00F49" w:rsidRPr="00874917" w:rsidRDefault="00B74AEC" w:rsidP="008D385F">
            <w:pPr>
              <w:spacing w:after="100"/>
              <w:rPr>
                <w:b/>
                <w:noProof/>
              </w:rPr>
            </w:pPr>
            <w:r w:rsidRPr="00874917">
              <w:rPr>
                <w:b/>
                <w:noProof/>
              </w:rPr>
              <w:t>Pourcentage de la Retenue</w:t>
            </w:r>
          </w:p>
        </w:tc>
        <w:tc>
          <w:tcPr>
            <w:tcW w:w="1149" w:type="dxa"/>
          </w:tcPr>
          <w:p w14:paraId="6EEB880E" w14:textId="77777777" w:rsidR="00C00F49" w:rsidRPr="00874917" w:rsidRDefault="00B74AEC" w:rsidP="008D385F">
            <w:pPr>
              <w:spacing w:after="100"/>
              <w:rPr>
                <w:noProof/>
              </w:rPr>
            </w:pPr>
            <w:r w:rsidRPr="00874917">
              <w:rPr>
                <w:noProof/>
              </w:rPr>
              <w:t>14.3</w:t>
            </w:r>
          </w:p>
        </w:tc>
        <w:tc>
          <w:tcPr>
            <w:tcW w:w="5103" w:type="dxa"/>
          </w:tcPr>
          <w:p w14:paraId="5CCF6B68" w14:textId="77777777" w:rsidR="00C00F49" w:rsidRPr="00874917" w:rsidRDefault="00B74AEC" w:rsidP="008D385F">
            <w:pPr>
              <w:spacing w:after="100"/>
              <w:rPr>
                <w:noProof/>
              </w:rPr>
            </w:pPr>
            <w:r w:rsidRPr="00874917">
              <w:rPr>
                <w:i/>
                <w:noProof/>
                <w:highlight w:val="yellow"/>
              </w:rPr>
              <w:t>[Insérer un pourcentage de retenue entre 5 et 10]</w:t>
            </w:r>
            <w:r w:rsidRPr="00874917">
              <w:rPr>
                <w:noProof/>
              </w:rPr>
              <w:t> %</w:t>
            </w:r>
          </w:p>
        </w:tc>
      </w:tr>
      <w:tr w:rsidR="00040B7E" w:rsidRPr="00874917" w14:paraId="48B18533" w14:textId="77777777" w:rsidTr="00C00F49">
        <w:tc>
          <w:tcPr>
            <w:tcW w:w="3070" w:type="dxa"/>
          </w:tcPr>
          <w:p w14:paraId="071CC9C7" w14:textId="77777777" w:rsidR="00C00F49" w:rsidRPr="00874917" w:rsidRDefault="00B74AEC" w:rsidP="008D385F">
            <w:pPr>
              <w:spacing w:after="100"/>
              <w:jc w:val="left"/>
              <w:rPr>
                <w:b/>
                <w:noProof/>
              </w:rPr>
            </w:pPr>
            <w:r w:rsidRPr="00874917">
              <w:rPr>
                <w:b/>
                <w:noProof/>
              </w:rPr>
              <w:t>Plafond de la Retenue de Garantie</w:t>
            </w:r>
          </w:p>
        </w:tc>
        <w:tc>
          <w:tcPr>
            <w:tcW w:w="1149" w:type="dxa"/>
          </w:tcPr>
          <w:p w14:paraId="767580BA" w14:textId="77777777" w:rsidR="00C00F49" w:rsidRPr="00874917" w:rsidRDefault="00B74AEC" w:rsidP="008D385F">
            <w:pPr>
              <w:spacing w:after="100"/>
              <w:rPr>
                <w:noProof/>
              </w:rPr>
            </w:pPr>
            <w:r w:rsidRPr="00874917">
              <w:rPr>
                <w:noProof/>
              </w:rPr>
              <w:t>14.3</w:t>
            </w:r>
          </w:p>
        </w:tc>
        <w:tc>
          <w:tcPr>
            <w:tcW w:w="5103" w:type="dxa"/>
          </w:tcPr>
          <w:p w14:paraId="14D84A92" w14:textId="77777777" w:rsidR="00C00F49" w:rsidRPr="00874917" w:rsidRDefault="00B74AEC" w:rsidP="008D385F">
            <w:pPr>
              <w:spacing w:after="100"/>
              <w:rPr>
                <w:noProof/>
              </w:rPr>
            </w:pPr>
            <w:r w:rsidRPr="00874917">
              <w:rPr>
                <w:noProof/>
              </w:rPr>
              <w:t xml:space="preserve">______ % du Montant Accepté du Marché </w:t>
            </w:r>
            <w:r w:rsidRPr="00874917">
              <w:rPr>
                <w:i/>
                <w:noProof/>
                <w:highlight w:val="yellow"/>
              </w:rPr>
              <w:t>[insérer un pourcentage, le cumul de la Garantie de Bonne Exécution et de la Retenue de Garantie ne doit pas dépasser 15% du Montant Accepté du Marché.]</w:t>
            </w:r>
          </w:p>
        </w:tc>
      </w:tr>
      <w:tr w:rsidR="00040B7E" w:rsidRPr="00874917" w14:paraId="658A10C9" w14:textId="77777777" w:rsidTr="002A5E2F">
        <w:tc>
          <w:tcPr>
            <w:tcW w:w="3070" w:type="dxa"/>
            <w:tcBorders>
              <w:bottom w:val="nil"/>
            </w:tcBorders>
          </w:tcPr>
          <w:p w14:paraId="5D4FDE47" w14:textId="77777777" w:rsidR="00C00F49" w:rsidRPr="00874917" w:rsidRDefault="002A5E2F" w:rsidP="00E5761A">
            <w:pPr>
              <w:spacing w:after="100"/>
              <w:rPr>
                <w:b/>
                <w:noProof/>
              </w:rPr>
            </w:pPr>
            <w:r w:rsidRPr="00874917">
              <w:rPr>
                <w:b/>
                <w:noProof/>
              </w:rPr>
              <w:t>Equipements et Matériaux</w:t>
            </w:r>
          </w:p>
        </w:tc>
        <w:tc>
          <w:tcPr>
            <w:tcW w:w="1149" w:type="dxa"/>
            <w:tcBorders>
              <w:bottom w:val="nil"/>
            </w:tcBorders>
          </w:tcPr>
          <w:p w14:paraId="5C0F2115" w14:textId="77777777" w:rsidR="00C00F49" w:rsidRPr="00874917" w:rsidRDefault="00C00F49" w:rsidP="00E5761A">
            <w:pPr>
              <w:spacing w:after="100"/>
              <w:rPr>
                <w:noProof/>
              </w:rPr>
            </w:pPr>
          </w:p>
        </w:tc>
        <w:tc>
          <w:tcPr>
            <w:tcW w:w="5103" w:type="dxa"/>
            <w:tcBorders>
              <w:bottom w:val="nil"/>
            </w:tcBorders>
          </w:tcPr>
          <w:p w14:paraId="4B7513EC" w14:textId="77777777" w:rsidR="00C00F49" w:rsidRPr="00874917" w:rsidRDefault="002A5E2F" w:rsidP="00E5761A">
            <w:pPr>
              <w:spacing w:after="100"/>
              <w:rPr>
                <w:noProof/>
              </w:rPr>
            </w:pPr>
            <w:r w:rsidRPr="00874917">
              <w:rPr>
                <w:i/>
                <w:noProof/>
                <w:highlight w:val="yellow"/>
              </w:rPr>
              <w:t>[Si la Sous</w:t>
            </w:r>
            <w:r w:rsidRPr="00874917">
              <w:rPr>
                <w:i/>
                <w:noProof/>
                <w:highlight w:val="yellow"/>
              </w:rPr>
              <w:noBreakHyphen/>
              <w:t>Clause 14.5 s'applique</w:t>
            </w:r>
            <w:r w:rsidR="003F7FD1" w:rsidRPr="00874917">
              <w:rPr>
                <w:i/>
                <w:noProof/>
                <w:highlight w:val="yellow"/>
              </w:rPr>
              <w:t> :</w:t>
            </w:r>
            <w:r w:rsidRPr="00874917">
              <w:rPr>
                <w:i/>
                <w:noProof/>
                <w:highlight w:val="yellow"/>
              </w:rPr>
              <w:t>]</w:t>
            </w:r>
          </w:p>
        </w:tc>
      </w:tr>
      <w:tr w:rsidR="00040B7E" w:rsidRPr="00874917" w14:paraId="38AC7DC3" w14:textId="77777777" w:rsidTr="002A5E2F">
        <w:tc>
          <w:tcPr>
            <w:tcW w:w="3070" w:type="dxa"/>
            <w:tcBorders>
              <w:top w:val="nil"/>
              <w:bottom w:val="nil"/>
            </w:tcBorders>
          </w:tcPr>
          <w:p w14:paraId="7CB2D6DE" w14:textId="77777777" w:rsidR="00C00F49" w:rsidRPr="00874917" w:rsidRDefault="00C00F49" w:rsidP="00E5761A">
            <w:pPr>
              <w:spacing w:after="100"/>
              <w:rPr>
                <w:b/>
                <w:noProof/>
              </w:rPr>
            </w:pPr>
          </w:p>
        </w:tc>
        <w:tc>
          <w:tcPr>
            <w:tcW w:w="1149" w:type="dxa"/>
            <w:tcBorders>
              <w:top w:val="nil"/>
              <w:bottom w:val="nil"/>
            </w:tcBorders>
          </w:tcPr>
          <w:p w14:paraId="73E9F968" w14:textId="77777777" w:rsidR="00C00F49" w:rsidRPr="00874917" w:rsidRDefault="002A5E2F" w:rsidP="00E5761A">
            <w:pPr>
              <w:spacing w:after="100"/>
              <w:rPr>
                <w:noProof/>
              </w:rPr>
            </w:pPr>
            <w:r w:rsidRPr="00874917">
              <w:rPr>
                <w:noProof/>
              </w:rPr>
              <w:t>14.5(b)(i)</w:t>
            </w:r>
          </w:p>
        </w:tc>
        <w:tc>
          <w:tcPr>
            <w:tcW w:w="5103" w:type="dxa"/>
            <w:tcBorders>
              <w:top w:val="nil"/>
              <w:bottom w:val="nil"/>
            </w:tcBorders>
          </w:tcPr>
          <w:p w14:paraId="7212073C" w14:textId="77777777" w:rsidR="00C00F49" w:rsidRPr="00874917" w:rsidRDefault="002A5E2F" w:rsidP="00E5761A">
            <w:pPr>
              <w:spacing w:after="100"/>
              <w:rPr>
                <w:noProof/>
              </w:rPr>
            </w:pPr>
            <w:r w:rsidRPr="00874917">
              <w:rPr>
                <w:noProof/>
              </w:rPr>
              <w:t xml:space="preserve">Equipements et Matériaux pour paiement FOB (Free on Board) </w:t>
            </w:r>
            <w:r w:rsidRPr="00874917">
              <w:rPr>
                <w:i/>
                <w:noProof/>
                <w:highlight w:val="yellow"/>
              </w:rPr>
              <w:t>[liste]</w:t>
            </w:r>
          </w:p>
        </w:tc>
      </w:tr>
      <w:tr w:rsidR="00040B7E" w:rsidRPr="00874917" w14:paraId="115D468E" w14:textId="77777777" w:rsidTr="002A5E2F">
        <w:tc>
          <w:tcPr>
            <w:tcW w:w="3070" w:type="dxa"/>
            <w:tcBorders>
              <w:top w:val="nil"/>
            </w:tcBorders>
          </w:tcPr>
          <w:p w14:paraId="4C616A25" w14:textId="77777777" w:rsidR="00C00F49" w:rsidRPr="00874917" w:rsidRDefault="00C00F49" w:rsidP="00E5761A">
            <w:pPr>
              <w:spacing w:after="100"/>
              <w:rPr>
                <w:b/>
                <w:noProof/>
              </w:rPr>
            </w:pPr>
          </w:p>
        </w:tc>
        <w:tc>
          <w:tcPr>
            <w:tcW w:w="1149" w:type="dxa"/>
            <w:tcBorders>
              <w:top w:val="nil"/>
            </w:tcBorders>
          </w:tcPr>
          <w:p w14:paraId="5031F225" w14:textId="77777777" w:rsidR="00C00F49" w:rsidRPr="00874917" w:rsidRDefault="002A5E2F" w:rsidP="00E5761A">
            <w:pPr>
              <w:spacing w:after="100"/>
              <w:rPr>
                <w:noProof/>
              </w:rPr>
            </w:pPr>
            <w:r w:rsidRPr="00874917">
              <w:rPr>
                <w:noProof/>
              </w:rPr>
              <w:t>14.5(c)(i)</w:t>
            </w:r>
          </w:p>
        </w:tc>
        <w:tc>
          <w:tcPr>
            <w:tcW w:w="5103" w:type="dxa"/>
            <w:tcBorders>
              <w:top w:val="nil"/>
            </w:tcBorders>
          </w:tcPr>
          <w:p w14:paraId="27235414" w14:textId="77777777" w:rsidR="00C00F49" w:rsidRPr="00874917" w:rsidRDefault="002A5E2F" w:rsidP="00E5761A">
            <w:pPr>
              <w:spacing w:after="100"/>
              <w:rPr>
                <w:noProof/>
              </w:rPr>
            </w:pPr>
            <w:r w:rsidRPr="00874917">
              <w:rPr>
                <w:noProof/>
              </w:rPr>
              <w:t xml:space="preserve">Equipements et Matériaux pour paiement lorsque livrés sur le Chantier </w:t>
            </w:r>
            <w:r w:rsidRPr="00874917">
              <w:rPr>
                <w:i/>
                <w:noProof/>
                <w:highlight w:val="yellow"/>
              </w:rPr>
              <w:t>[liste]</w:t>
            </w:r>
          </w:p>
        </w:tc>
      </w:tr>
      <w:tr w:rsidR="00040B7E" w:rsidRPr="00874917" w14:paraId="4BC5F4AC" w14:textId="77777777" w:rsidTr="00C00F49">
        <w:tc>
          <w:tcPr>
            <w:tcW w:w="3070" w:type="dxa"/>
          </w:tcPr>
          <w:p w14:paraId="42686D68" w14:textId="77777777" w:rsidR="00C00F49" w:rsidRPr="00874917" w:rsidRDefault="002A5E2F" w:rsidP="008D385F">
            <w:pPr>
              <w:spacing w:after="100"/>
              <w:jc w:val="left"/>
              <w:rPr>
                <w:b/>
                <w:noProof/>
              </w:rPr>
            </w:pPr>
            <w:r w:rsidRPr="00874917">
              <w:rPr>
                <w:b/>
                <w:noProof/>
              </w:rPr>
              <w:t>Montant minimum des Décomptes Intermédiaires</w:t>
            </w:r>
          </w:p>
        </w:tc>
        <w:tc>
          <w:tcPr>
            <w:tcW w:w="1149" w:type="dxa"/>
          </w:tcPr>
          <w:p w14:paraId="3B3A14FC" w14:textId="77777777" w:rsidR="00C00F49" w:rsidRPr="00874917" w:rsidRDefault="002A5E2F" w:rsidP="008D385F">
            <w:pPr>
              <w:spacing w:after="100"/>
              <w:rPr>
                <w:noProof/>
              </w:rPr>
            </w:pPr>
            <w:r w:rsidRPr="00874917">
              <w:rPr>
                <w:noProof/>
              </w:rPr>
              <w:t>14.6</w:t>
            </w:r>
          </w:p>
        </w:tc>
        <w:tc>
          <w:tcPr>
            <w:tcW w:w="5103" w:type="dxa"/>
          </w:tcPr>
          <w:p w14:paraId="3E43D818" w14:textId="77777777" w:rsidR="00C00F49" w:rsidRPr="00874917" w:rsidRDefault="002A5E2F" w:rsidP="008D385F">
            <w:pPr>
              <w:spacing w:after="100"/>
              <w:rPr>
                <w:i/>
                <w:noProof/>
              </w:rPr>
            </w:pPr>
            <w:r w:rsidRPr="00874917">
              <w:rPr>
                <w:i/>
                <w:noProof/>
                <w:highlight w:val="yellow"/>
              </w:rPr>
              <w:t>[Insérer un montant, 10.000 EUR par exemple]</w:t>
            </w:r>
          </w:p>
        </w:tc>
      </w:tr>
      <w:tr w:rsidR="00040B7E" w:rsidRPr="00874917" w14:paraId="18F77511" w14:textId="77777777" w:rsidTr="00C00F49">
        <w:tc>
          <w:tcPr>
            <w:tcW w:w="3070" w:type="dxa"/>
          </w:tcPr>
          <w:p w14:paraId="0448502B" w14:textId="77777777" w:rsidR="00C00F49" w:rsidRPr="00874917" w:rsidRDefault="007732A9" w:rsidP="008D385F">
            <w:pPr>
              <w:spacing w:after="100"/>
              <w:rPr>
                <w:b/>
                <w:noProof/>
              </w:rPr>
            </w:pPr>
            <w:r w:rsidRPr="00874917">
              <w:rPr>
                <w:b/>
                <w:noProof/>
              </w:rPr>
              <w:t>Paiement</w:t>
            </w:r>
          </w:p>
        </w:tc>
        <w:tc>
          <w:tcPr>
            <w:tcW w:w="1149" w:type="dxa"/>
          </w:tcPr>
          <w:p w14:paraId="65382164" w14:textId="77777777" w:rsidR="00C00F49" w:rsidRPr="00874917" w:rsidRDefault="007732A9" w:rsidP="008D385F">
            <w:pPr>
              <w:spacing w:after="100"/>
              <w:rPr>
                <w:noProof/>
              </w:rPr>
            </w:pPr>
            <w:r w:rsidRPr="00874917">
              <w:rPr>
                <w:noProof/>
              </w:rPr>
              <w:t>14.7</w:t>
            </w:r>
          </w:p>
        </w:tc>
        <w:tc>
          <w:tcPr>
            <w:tcW w:w="5103" w:type="dxa"/>
          </w:tcPr>
          <w:p w14:paraId="3565D3C4" w14:textId="77777777" w:rsidR="007732A9" w:rsidRPr="00874917" w:rsidRDefault="007732A9" w:rsidP="008D385F">
            <w:pPr>
              <w:spacing w:after="100"/>
              <w:rPr>
                <w:noProof/>
              </w:rPr>
            </w:pPr>
            <w:r w:rsidRPr="00874917">
              <w:rPr>
                <w:noProof/>
              </w:rPr>
              <w:t xml:space="preserve">Le Maître </w:t>
            </w:r>
            <w:r w:rsidR="00A04A9B" w:rsidRPr="00874917">
              <w:rPr>
                <w:noProof/>
              </w:rPr>
              <w:t>d'Ouvrage</w:t>
            </w:r>
            <w:r w:rsidRPr="00874917">
              <w:rPr>
                <w:noProof/>
              </w:rPr>
              <w:t xml:space="preserve"> doit payer à l’Entrepreneur le montant certifié au titre de tout Décompte Intermédiaire dans un délai de _______ </w:t>
            </w:r>
            <w:r w:rsidRPr="00874917">
              <w:rPr>
                <w:i/>
                <w:noProof/>
                <w:highlight w:val="yellow"/>
              </w:rPr>
              <w:t>[insérer un nombre s’il est différent de 56]</w:t>
            </w:r>
            <w:r w:rsidRPr="00874917">
              <w:rPr>
                <w:noProof/>
              </w:rPr>
              <w:t xml:space="preserve"> jours. </w:t>
            </w:r>
          </w:p>
          <w:p w14:paraId="1E79E943" w14:textId="77777777" w:rsidR="007732A9" w:rsidRPr="00874917" w:rsidRDefault="007732A9" w:rsidP="008D385F">
            <w:pPr>
              <w:spacing w:after="100"/>
              <w:rPr>
                <w:noProof/>
              </w:rPr>
            </w:pPr>
            <w:r w:rsidRPr="00874917">
              <w:rPr>
                <w:noProof/>
              </w:rPr>
              <w:t>Les paiements à l’Entrepreneur des montants dus dans chaque monnaie seront effectués aux comptes bancaires suivants :</w:t>
            </w:r>
          </w:p>
          <w:p w14:paraId="45F667C3" w14:textId="77777777" w:rsidR="00C00F49" w:rsidRPr="00874917" w:rsidRDefault="007732A9" w:rsidP="008D385F">
            <w:pPr>
              <w:spacing w:after="100"/>
              <w:rPr>
                <w:i/>
                <w:noProof/>
              </w:rPr>
            </w:pPr>
            <w:r w:rsidRPr="00874917">
              <w:rPr>
                <w:i/>
                <w:noProof/>
              </w:rPr>
              <w:t>[Insérer les coordonnées bancaires au moment de la signature du Marché.]</w:t>
            </w:r>
          </w:p>
        </w:tc>
      </w:tr>
      <w:tr w:rsidR="00040B7E" w:rsidRPr="00874917" w14:paraId="4F1B08D9" w14:textId="77777777" w:rsidTr="00C00F49">
        <w:tc>
          <w:tcPr>
            <w:tcW w:w="3070" w:type="dxa"/>
          </w:tcPr>
          <w:p w14:paraId="6852BCC1" w14:textId="77777777" w:rsidR="002A5E2F" w:rsidRPr="00874917" w:rsidRDefault="007732A9" w:rsidP="008D385F">
            <w:pPr>
              <w:spacing w:after="100"/>
              <w:jc w:val="left"/>
              <w:rPr>
                <w:b/>
                <w:noProof/>
              </w:rPr>
            </w:pPr>
            <w:r w:rsidRPr="00874917">
              <w:rPr>
                <w:b/>
                <w:noProof/>
              </w:rPr>
              <w:t>Sources de publication des taux d'intérêts commerciaux applicables en cas de retard de paiement</w:t>
            </w:r>
          </w:p>
        </w:tc>
        <w:tc>
          <w:tcPr>
            <w:tcW w:w="1149" w:type="dxa"/>
          </w:tcPr>
          <w:p w14:paraId="49201F11" w14:textId="77777777" w:rsidR="002A5E2F" w:rsidRPr="00874917" w:rsidRDefault="007732A9" w:rsidP="008D385F">
            <w:pPr>
              <w:spacing w:after="100"/>
              <w:rPr>
                <w:noProof/>
              </w:rPr>
            </w:pPr>
            <w:r w:rsidRPr="00874917">
              <w:rPr>
                <w:noProof/>
              </w:rPr>
              <w:t>14.8</w:t>
            </w:r>
          </w:p>
        </w:tc>
        <w:tc>
          <w:tcPr>
            <w:tcW w:w="5103" w:type="dxa"/>
          </w:tcPr>
          <w:p w14:paraId="705498AE" w14:textId="77777777" w:rsidR="007732A9" w:rsidRPr="00874917" w:rsidRDefault="007732A9" w:rsidP="008D385F">
            <w:pPr>
              <w:spacing w:after="100"/>
              <w:rPr>
                <w:noProof/>
              </w:rPr>
            </w:pPr>
            <w:r w:rsidRPr="00874917">
              <w:rPr>
                <w:noProof/>
              </w:rPr>
              <w:t>Le taux d’intérêts pour les paiements en monnaie local est celui de la Sous</w:t>
            </w:r>
            <w:r w:rsidRPr="00874917">
              <w:rPr>
                <w:noProof/>
              </w:rPr>
              <w:noBreakHyphen/>
              <w:t>Clause 14.8 du CCAG.</w:t>
            </w:r>
          </w:p>
          <w:p w14:paraId="78722C51" w14:textId="77777777" w:rsidR="002A5E2F" w:rsidRPr="00874917" w:rsidRDefault="007732A9" w:rsidP="008D385F">
            <w:pPr>
              <w:spacing w:after="100"/>
              <w:rPr>
                <w:noProof/>
              </w:rPr>
            </w:pPr>
            <w:r w:rsidRPr="00874917">
              <w:rPr>
                <w:noProof/>
              </w:rPr>
              <w:t xml:space="preserve">Le taux d’intérêts pour les paiements en monnaie étrangère est </w:t>
            </w:r>
            <w:r w:rsidRPr="00874917">
              <w:rPr>
                <w:i/>
                <w:noProof/>
                <w:highlight w:val="yellow"/>
              </w:rPr>
              <w:t>[insérer EURIBOR + 200 pb]</w:t>
            </w:r>
          </w:p>
        </w:tc>
      </w:tr>
      <w:tr w:rsidR="00040B7E" w:rsidRPr="00874917" w14:paraId="201F782B" w14:textId="77777777" w:rsidTr="00D84F6B">
        <w:tc>
          <w:tcPr>
            <w:tcW w:w="3070" w:type="dxa"/>
            <w:tcBorders>
              <w:bottom w:val="nil"/>
            </w:tcBorders>
          </w:tcPr>
          <w:p w14:paraId="5B2F5C8C" w14:textId="77777777" w:rsidR="00921B71" w:rsidRPr="00874917" w:rsidRDefault="00921B71" w:rsidP="008D385F">
            <w:pPr>
              <w:spacing w:after="100"/>
              <w:jc w:val="left"/>
              <w:rPr>
                <w:b/>
                <w:noProof/>
              </w:rPr>
            </w:pPr>
            <w:r w:rsidRPr="00874917">
              <w:rPr>
                <w:b/>
                <w:noProof/>
              </w:rPr>
              <w:t>Limitation de la responsabilité</w:t>
            </w:r>
          </w:p>
        </w:tc>
        <w:tc>
          <w:tcPr>
            <w:tcW w:w="1149" w:type="dxa"/>
            <w:tcBorders>
              <w:bottom w:val="nil"/>
            </w:tcBorders>
          </w:tcPr>
          <w:p w14:paraId="42FE6065" w14:textId="77777777" w:rsidR="00921B71" w:rsidRPr="00874917" w:rsidRDefault="00921B71" w:rsidP="008D385F">
            <w:pPr>
              <w:spacing w:after="100"/>
              <w:rPr>
                <w:noProof/>
              </w:rPr>
            </w:pPr>
            <w:r w:rsidRPr="00874917">
              <w:rPr>
                <w:noProof/>
              </w:rPr>
              <w:t>17.6</w:t>
            </w:r>
          </w:p>
        </w:tc>
        <w:tc>
          <w:tcPr>
            <w:tcW w:w="5103" w:type="dxa"/>
            <w:tcBorders>
              <w:bottom w:val="nil"/>
            </w:tcBorders>
          </w:tcPr>
          <w:p w14:paraId="33C4CDFF" w14:textId="77777777" w:rsidR="00921B71" w:rsidRPr="00874917" w:rsidRDefault="00921B71" w:rsidP="008D385F">
            <w:pPr>
              <w:spacing w:after="100"/>
              <w:rPr>
                <w:noProof/>
              </w:rPr>
            </w:pPr>
            <w:r w:rsidRPr="00874917">
              <w:rPr>
                <w:noProof/>
              </w:rPr>
              <w:t xml:space="preserve">La responsabilité totale de l'Entrepreneur envers le Maître d'Ouvrage de doit pas excéder le Montant Accepté du Marché, multiplié par _______ </w:t>
            </w:r>
            <w:r w:rsidRPr="00874917">
              <w:rPr>
                <w:i/>
                <w:noProof/>
                <w:highlight w:val="yellow"/>
              </w:rPr>
              <w:t>[</w:t>
            </w:r>
            <w:r w:rsidR="00E10A6E" w:rsidRPr="00874917">
              <w:rPr>
                <w:i/>
                <w:noProof/>
                <w:highlight w:val="yellow"/>
              </w:rPr>
              <w:t>insérer un multiplicateur égal</w:t>
            </w:r>
            <w:r w:rsidRPr="00874917">
              <w:rPr>
                <w:i/>
                <w:noProof/>
                <w:highlight w:val="yellow"/>
              </w:rPr>
              <w:t xml:space="preserve"> ou supérieur à un, n'excédant pas </w:t>
            </w:r>
            <w:r w:rsidR="00E10A6E" w:rsidRPr="00874917">
              <w:rPr>
                <w:i/>
                <w:noProof/>
                <w:highlight w:val="yellow"/>
              </w:rPr>
              <w:t>trois</w:t>
            </w:r>
            <w:r w:rsidRPr="00874917">
              <w:rPr>
                <w:i/>
                <w:noProof/>
                <w:highlight w:val="yellow"/>
              </w:rPr>
              <w:t>]</w:t>
            </w:r>
            <w:r w:rsidR="00552DAB" w:rsidRPr="00874917">
              <w:rPr>
                <w:i/>
                <w:noProof/>
              </w:rPr>
              <w:t>.</w:t>
            </w:r>
          </w:p>
        </w:tc>
      </w:tr>
      <w:tr w:rsidR="00040B7E" w:rsidRPr="00874917" w14:paraId="6B870ACD" w14:textId="77777777" w:rsidTr="00D84F6B">
        <w:tc>
          <w:tcPr>
            <w:tcW w:w="3070" w:type="dxa"/>
            <w:tcBorders>
              <w:bottom w:val="nil"/>
            </w:tcBorders>
          </w:tcPr>
          <w:p w14:paraId="7251DCDD" w14:textId="77777777" w:rsidR="002A5E2F" w:rsidRPr="00874917" w:rsidRDefault="007732A9" w:rsidP="008D385F">
            <w:pPr>
              <w:spacing w:after="100"/>
              <w:rPr>
                <w:b/>
                <w:noProof/>
              </w:rPr>
            </w:pPr>
            <w:r w:rsidRPr="00874917">
              <w:rPr>
                <w:b/>
                <w:noProof/>
              </w:rPr>
              <w:t>Délais de présentation des assurances :</w:t>
            </w:r>
          </w:p>
        </w:tc>
        <w:tc>
          <w:tcPr>
            <w:tcW w:w="1149" w:type="dxa"/>
            <w:tcBorders>
              <w:bottom w:val="nil"/>
            </w:tcBorders>
          </w:tcPr>
          <w:p w14:paraId="499302EB" w14:textId="77777777" w:rsidR="002A5E2F" w:rsidRPr="00874917" w:rsidRDefault="007732A9" w:rsidP="008D385F">
            <w:pPr>
              <w:spacing w:after="100"/>
              <w:rPr>
                <w:noProof/>
              </w:rPr>
            </w:pPr>
            <w:r w:rsidRPr="00874917">
              <w:rPr>
                <w:noProof/>
              </w:rPr>
              <w:t>18.1</w:t>
            </w:r>
          </w:p>
        </w:tc>
        <w:tc>
          <w:tcPr>
            <w:tcW w:w="5103" w:type="dxa"/>
            <w:tcBorders>
              <w:bottom w:val="nil"/>
            </w:tcBorders>
          </w:tcPr>
          <w:p w14:paraId="27E3DC4C" w14:textId="77777777" w:rsidR="002A5E2F" w:rsidRPr="00874917" w:rsidRDefault="007732A9" w:rsidP="008D385F">
            <w:pPr>
              <w:spacing w:after="100"/>
              <w:rPr>
                <w:i/>
                <w:noProof/>
              </w:rPr>
            </w:pPr>
            <w:r w:rsidRPr="00874917">
              <w:rPr>
                <w:i/>
                <w:noProof/>
                <w:highlight w:val="yellow"/>
              </w:rPr>
              <w:t>[Insérer les délais pour la présentation des attestations d’assurance et de la police. Ce délai peut être de 14 à 28 jours.]</w:t>
            </w:r>
          </w:p>
        </w:tc>
      </w:tr>
      <w:tr w:rsidR="00040B7E" w:rsidRPr="00874917" w14:paraId="5288BE8E" w14:textId="77777777" w:rsidTr="00D84F6B">
        <w:tc>
          <w:tcPr>
            <w:tcW w:w="3070" w:type="dxa"/>
            <w:tcBorders>
              <w:top w:val="nil"/>
              <w:bottom w:val="nil"/>
            </w:tcBorders>
          </w:tcPr>
          <w:p w14:paraId="36B64758" w14:textId="77777777" w:rsidR="002A5E2F" w:rsidRPr="00874917" w:rsidRDefault="007732A9" w:rsidP="008D385F">
            <w:pPr>
              <w:pStyle w:val="Paragraphedeliste"/>
              <w:numPr>
                <w:ilvl w:val="0"/>
                <w:numId w:val="220"/>
              </w:numPr>
              <w:spacing w:after="100"/>
              <w:ind w:left="426" w:hanging="426"/>
              <w:rPr>
                <w:noProof/>
              </w:rPr>
            </w:pPr>
            <w:r w:rsidRPr="00874917">
              <w:rPr>
                <w:noProof/>
              </w:rPr>
              <w:t>Attestation d'assurance</w:t>
            </w:r>
          </w:p>
        </w:tc>
        <w:tc>
          <w:tcPr>
            <w:tcW w:w="1149" w:type="dxa"/>
            <w:tcBorders>
              <w:top w:val="nil"/>
              <w:bottom w:val="nil"/>
            </w:tcBorders>
          </w:tcPr>
          <w:p w14:paraId="09DBD1F7" w14:textId="77777777" w:rsidR="002A5E2F" w:rsidRPr="00874917" w:rsidRDefault="002A5E2F" w:rsidP="008D385F">
            <w:pPr>
              <w:spacing w:after="100"/>
              <w:rPr>
                <w:noProof/>
              </w:rPr>
            </w:pPr>
          </w:p>
        </w:tc>
        <w:tc>
          <w:tcPr>
            <w:tcW w:w="5103" w:type="dxa"/>
            <w:tcBorders>
              <w:top w:val="nil"/>
              <w:bottom w:val="nil"/>
            </w:tcBorders>
          </w:tcPr>
          <w:p w14:paraId="51129FC9" w14:textId="77777777" w:rsidR="002A5E2F" w:rsidRPr="00874917" w:rsidRDefault="007732A9" w:rsidP="008D385F">
            <w:pPr>
              <w:spacing w:after="100"/>
              <w:rPr>
                <w:noProof/>
              </w:rPr>
            </w:pPr>
            <w:r w:rsidRPr="00874917">
              <w:rPr>
                <w:noProof/>
              </w:rPr>
              <w:t>__________ jours</w:t>
            </w:r>
          </w:p>
        </w:tc>
      </w:tr>
      <w:tr w:rsidR="00040B7E" w:rsidRPr="00874917" w14:paraId="7DA97A96" w14:textId="77777777" w:rsidTr="00D84F6B">
        <w:tc>
          <w:tcPr>
            <w:tcW w:w="3070" w:type="dxa"/>
            <w:tcBorders>
              <w:top w:val="nil"/>
            </w:tcBorders>
          </w:tcPr>
          <w:p w14:paraId="630333F0" w14:textId="77777777" w:rsidR="002A5E2F" w:rsidRPr="00874917" w:rsidRDefault="007732A9" w:rsidP="008D385F">
            <w:pPr>
              <w:pStyle w:val="Paragraphedeliste"/>
              <w:numPr>
                <w:ilvl w:val="0"/>
                <w:numId w:val="220"/>
              </w:numPr>
              <w:spacing w:after="100"/>
              <w:ind w:left="426" w:hanging="426"/>
              <w:rPr>
                <w:noProof/>
              </w:rPr>
            </w:pPr>
            <w:r w:rsidRPr="00874917">
              <w:rPr>
                <w:noProof/>
              </w:rPr>
              <w:t>Polices applicables</w:t>
            </w:r>
          </w:p>
        </w:tc>
        <w:tc>
          <w:tcPr>
            <w:tcW w:w="1149" w:type="dxa"/>
            <w:tcBorders>
              <w:top w:val="nil"/>
            </w:tcBorders>
          </w:tcPr>
          <w:p w14:paraId="0CEC5CAD" w14:textId="77777777" w:rsidR="002A5E2F" w:rsidRPr="00874917" w:rsidRDefault="002A5E2F" w:rsidP="008D385F">
            <w:pPr>
              <w:spacing w:after="100"/>
              <w:rPr>
                <w:noProof/>
              </w:rPr>
            </w:pPr>
          </w:p>
        </w:tc>
        <w:tc>
          <w:tcPr>
            <w:tcW w:w="5103" w:type="dxa"/>
            <w:tcBorders>
              <w:top w:val="nil"/>
            </w:tcBorders>
          </w:tcPr>
          <w:p w14:paraId="62AC0E32" w14:textId="77777777" w:rsidR="002A5E2F" w:rsidRPr="00874917" w:rsidRDefault="007732A9" w:rsidP="008D385F">
            <w:pPr>
              <w:spacing w:after="100"/>
              <w:rPr>
                <w:noProof/>
              </w:rPr>
            </w:pPr>
            <w:r w:rsidRPr="00874917">
              <w:rPr>
                <w:noProof/>
              </w:rPr>
              <w:t>__________ jours</w:t>
            </w:r>
          </w:p>
        </w:tc>
      </w:tr>
      <w:tr w:rsidR="00040B7E" w:rsidRPr="00874917" w14:paraId="71A3AE49" w14:textId="77777777" w:rsidTr="00C00F49">
        <w:tc>
          <w:tcPr>
            <w:tcW w:w="3070" w:type="dxa"/>
          </w:tcPr>
          <w:p w14:paraId="69D0D84E" w14:textId="77777777" w:rsidR="002A5E2F" w:rsidRPr="00874917" w:rsidRDefault="00D84F6B" w:rsidP="008D385F">
            <w:pPr>
              <w:spacing w:after="100"/>
              <w:jc w:val="left"/>
              <w:rPr>
                <w:b/>
                <w:noProof/>
              </w:rPr>
            </w:pPr>
            <w:r w:rsidRPr="00874917">
              <w:rPr>
                <w:b/>
                <w:noProof/>
              </w:rPr>
              <w:t>Montant minimum de l’assurance contre les atteintes aux biens et aux personnes, par sinistre</w:t>
            </w:r>
          </w:p>
        </w:tc>
        <w:tc>
          <w:tcPr>
            <w:tcW w:w="1149" w:type="dxa"/>
          </w:tcPr>
          <w:p w14:paraId="0C072672" w14:textId="77777777" w:rsidR="002A5E2F" w:rsidRPr="00874917" w:rsidRDefault="00D84F6B" w:rsidP="008D385F">
            <w:pPr>
              <w:spacing w:after="100"/>
              <w:rPr>
                <w:noProof/>
              </w:rPr>
            </w:pPr>
            <w:r w:rsidRPr="00874917">
              <w:rPr>
                <w:noProof/>
              </w:rPr>
              <w:t>18.3</w:t>
            </w:r>
          </w:p>
        </w:tc>
        <w:tc>
          <w:tcPr>
            <w:tcW w:w="5103" w:type="dxa"/>
          </w:tcPr>
          <w:p w14:paraId="095A8B6E" w14:textId="77777777" w:rsidR="002A5E2F" w:rsidRPr="00874917" w:rsidRDefault="00D84F6B" w:rsidP="008D385F">
            <w:pPr>
              <w:spacing w:after="100"/>
              <w:rPr>
                <w:noProof/>
              </w:rPr>
            </w:pPr>
            <w:r w:rsidRPr="00874917">
              <w:rPr>
                <w:noProof/>
              </w:rPr>
              <w:t>__________ </w:t>
            </w:r>
            <w:r w:rsidRPr="00874917">
              <w:rPr>
                <w:i/>
                <w:noProof/>
                <w:highlight w:val="yellow"/>
              </w:rPr>
              <w:t>[Insérer le montant]</w:t>
            </w:r>
          </w:p>
        </w:tc>
      </w:tr>
      <w:tr w:rsidR="00040B7E" w:rsidRPr="00874917" w14:paraId="3AE31966" w14:textId="77777777" w:rsidTr="00C00F49">
        <w:tc>
          <w:tcPr>
            <w:tcW w:w="3070" w:type="dxa"/>
          </w:tcPr>
          <w:p w14:paraId="2F62109F" w14:textId="77777777" w:rsidR="002A5E2F" w:rsidRPr="00874917" w:rsidRDefault="00D84F6B" w:rsidP="008D385F">
            <w:pPr>
              <w:spacing w:after="100"/>
              <w:jc w:val="left"/>
              <w:rPr>
                <w:b/>
                <w:noProof/>
              </w:rPr>
            </w:pPr>
            <w:r w:rsidRPr="00874917">
              <w:rPr>
                <w:b/>
                <w:noProof/>
              </w:rPr>
              <w:t>Date avant laquelle le CRD doit être nommé</w:t>
            </w:r>
          </w:p>
        </w:tc>
        <w:tc>
          <w:tcPr>
            <w:tcW w:w="1149" w:type="dxa"/>
          </w:tcPr>
          <w:p w14:paraId="60245F07" w14:textId="77777777" w:rsidR="002A5E2F" w:rsidRPr="00874917" w:rsidRDefault="00D84F6B" w:rsidP="008D385F">
            <w:pPr>
              <w:spacing w:after="100"/>
              <w:rPr>
                <w:noProof/>
              </w:rPr>
            </w:pPr>
            <w:r w:rsidRPr="00874917">
              <w:rPr>
                <w:noProof/>
              </w:rPr>
              <w:t>20.2</w:t>
            </w:r>
          </w:p>
        </w:tc>
        <w:tc>
          <w:tcPr>
            <w:tcW w:w="5103" w:type="dxa"/>
          </w:tcPr>
          <w:p w14:paraId="6E5E8361" w14:textId="77777777" w:rsidR="002A5E2F" w:rsidRPr="00874917" w:rsidRDefault="00D84F6B" w:rsidP="008D385F">
            <w:pPr>
              <w:spacing w:after="100"/>
              <w:rPr>
                <w:noProof/>
              </w:rPr>
            </w:pPr>
            <w:r w:rsidRPr="00874917">
              <w:rPr>
                <w:noProof/>
              </w:rPr>
              <w:t>28 jours après la Date de Commencement.</w:t>
            </w:r>
          </w:p>
        </w:tc>
      </w:tr>
      <w:tr w:rsidR="00040B7E" w:rsidRPr="00874917" w14:paraId="0267F710" w14:textId="77777777" w:rsidTr="00C00F49">
        <w:tc>
          <w:tcPr>
            <w:tcW w:w="3070" w:type="dxa"/>
          </w:tcPr>
          <w:p w14:paraId="35522CF5" w14:textId="77777777" w:rsidR="002A5E2F" w:rsidRPr="00874917" w:rsidRDefault="00D84F6B" w:rsidP="008D385F">
            <w:pPr>
              <w:spacing w:after="100"/>
              <w:rPr>
                <w:b/>
                <w:noProof/>
              </w:rPr>
            </w:pPr>
            <w:r w:rsidRPr="00874917">
              <w:rPr>
                <w:b/>
                <w:noProof/>
              </w:rPr>
              <w:t>Le CRD doit comprendre</w:t>
            </w:r>
          </w:p>
        </w:tc>
        <w:tc>
          <w:tcPr>
            <w:tcW w:w="1149" w:type="dxa"/>
          </w:tcPr>
          <w:p w14:paraId="2C9370BF" w14:textId="77777777" w:rsidR="002A5E2F" w:rsidRPr="00874917" w:rsidRDefault="00D84F6B" w:rsidP="008D385F">
            <w:pPr>
              <w:spacing w:after="100"/>
              <w:rPr>
                <w:noProof/>
              </w:rPr>
            </w:pPr>
            <w:r w:rsidRPr="00874917">
              <w:rPr>
                <w:noProof/>
              </w:rPr>
              <w:t>20.2</w:t>
            </w:r>
          </w:p>
        </w:tc>
        <w:tc>
          <w:tcPr>
            <w:tcW w:w="5103" w:type="dxa"/>
          </w:tcPr>
          <w:p w14:paraId="2F591CA4" w14:textId="77777777" w:rsidR="00D84F6B" w:rsidRPr="00874917" w:rsidRDefault="00D84F6B" w:rsidP="008D385F">
            <w:pPr>
              <w:spacing w:after="100"/>
              <w:rPr>
                <w:i/>
                <w:noProof/>
              </w:rPr>
            </w:pPr>
            <w:r w:rsidRPr="00874917">
              <w:rPr>
                <w:i/>
                <w:noProof/>
                <w:highlight w:val="yellow"/>
              </w:rPr>
              <w:t>[Soit :]</w:t>
            </w:r>
            <w:r w:rsidRPr="00874917">
              <w:rPr>
                <w:i/>
                <w:noProof/>
              </w:rPr>
              <w:t xml:space="preserve"> </w:t>
            </w:r>
          </w:p>
          <w:p w14:paraId="08AC7D79" w14:textId="77777777" w:rsidR="00D84F6B" w:rsidRPr="00874917" w:rsidRDefault="00D84F6B" w:rsidP="008D385F">
            <w:pPr>
              <w:spacing w:after="100"/>
              <w:rPr>
                <w:noProof/>
              </w:rPr>
            </w:pPr>
            <w:r w:rsidRPr="00874917">
              <w:rPr>
                <w:noProof/>
              </w:rPr>
              <w:t>Un membre unique</w:t>
            </w:r>
          </w:p>
          <w:p w14:paraId="5C563FC8" w14:textId="77777777" w:rsidR="00D84F6B" w:rsidRPr="00874917" w:rsidRDefault="00D84F6B" w:rsidP="008D385F">
            <w:pPr>
              <w:spacing w:after="100"/>
              <w:rPr>
                <w:i/>
                <w:noProof/>
              </w:rPr>
            </w:pPr>
            <w:r w:rsidRPr="00874917">
              <w:rPr>
                <w:i/>
                <w:noProof/>
                <w:highlight w:val="yellow"/>
              </w:rPr>
              <w:t>[soit :]</w:t>
            </w:r>
          </w:p>
          <w:p w14:paraId="73D9B7AA" w14:textId="77777777" w:rsidR="002A5E2F" w:rsidRPr="00874917" w:rsidRDefault="00D84F6B" w:rsidP="008D385F">
            <w:pPr>
              <w:spacing w:after="100"/>
              <w:rPr>
                <w:noProof/>
              </w:rPr>
            </w:pPr>
            <w:r w:rsidRPr="00874917">
              <w:rPr>
                <w:noProof/>
              </w:rPr>
              <w:t>Trois membres</w:t>
            </w:r>
          </w:p>
        </w:tc>
      </w:tr>
      <w:tr w:rsidR="00040B7E" w:rsidRPr="00874917" w14:paraId="54D89C5D" w14:textId="77777777" w:rsidTr="00C00F49">
        <w:tc>
          <w:tcPr>
            <w:tcW w:w="3070" w:type="dxa"/>
          </w:tcPr>
          <w:p w14:paraId="697DCF7E" w14:textId="77777777" w:rsidR="002A5E2F" w:rsidRPr="00874917" w:rsidRDefault="00D84F6B" w:rsidP="008D385F">
            <w:pPr>
              <w:spacing w:after="100"/>
              <w:jc w:val="left"/>
              <w:rPr>
                <w:b/>
                <w:noProof/>
              </w:rPr>
            </w:pPr>
            <w:r w:rsidRPr="00874917">
              <w:rPr>
                <w:b/>
                <w:noProof/>
              </w:rPr>
              <w:t>Liste de membres potentiels du CRD</w:t>
            </w:r>
          </w:p>
        </w:tc>
        <w:tc>
          <w:tcPr>
            <w:tcW w:w="1149" w:type="dxa"/>
          </w:tcPr>
          <w:p w14:paraId="1A8DF4D6" w14:textId="77777777" w:rsidR="002A5E2F" w:rsidRPr="00874917" w:rsidRDefault="00D84F6B" w:rsidP="008D385F">
            <w:pPr>
              <w:spacing w:after="100"/>
              <w:rPr>
                <w:noProof/>
              </w:rPr>
            </w:pPr>
            <w:r w:rsidRPr="00874917">
              <w:rPr>
                <w:noProof/>
              </w:rPr>
              <w:t>20.2</w:t>
            </w:r>
          </w:p>
        </w:tc>
        <w:tc>
          <w:tcPr>
            <w:tcW w:w="5103" w:type="dxa"/>
          </w:tcPr>
          <w:p w14:paraId="52F67AFA" w14:textId="77777777" w:rsidR="002A5E2F" w:rsidRPr="00874917" w:rsidRDefault="00D84F6B" w:rsidP="008D385F">
            <w:pPr>
              <w:spacing w:after="100"/>
              <w:rPr>
                <w:i/>
                <w:noProof/>
              </w:rPr>
            </w:pPr>
            <w:r w:rsidRPr="00874917">
              <w:rPr>
                <w:i/>
                <w:noProof/>
                <w:highlight w:val="yellow"/>
              </w:rPr>
              <w:t>[Insérer la(les) liste(s) de membres potentiels, uniquement lorsque le CRD comprend un membre unique ; sinon, insérer "aucun".]</w:t>
            </w:r>
          </w:p>
        </w:tc>
      </w:tr>
      <w:tr w:rsidR="00040B7E" w:rsidRPr="00874917" w14:paraId="637C6EAC" w14:textId="77777777" w:rsidTr="00C00F49">
        <w:tc>
          <w:tcPr>
            <w:tcW w:w="3070" w:type="dxa"/>
          </w:tcPr>
          <w:p w14:paraId="14F389EF" w14:textId="77777777" w:rsidR="002A5E2F" w:rsidRPr="00874917" w:rsidRDefault="00D84F6B" w:rsidP="008D385F">
            <w:pPr>
              <w:spacing w:after="100"/>
              <w:jc w:val="left"/>
              <w:rPr>
                <w:b/>
                <w:noProof/>
              </w:rPr>
            </w:pPr>
            <w:r w:rsidRPr="00874917">
              <w:rPr>
                <w:b/>
                <w:noProof/>
              </w:rPr>
              <w:t>La nomination (à défaut d’accord) doit être faite par :</w:t>
            </w:r>
          </w:p>
        </w:tc>
        <w:tc>
          <w:tcPr>
            <w:tcW w:w="1149" w:type="dxa"/>
          </w:tcPr>
          <w:p w14:paraId="5DFF49BF" w14:textId="77777777" w:rsidR="002A5E2F" w:rsidRPr="00874917" w:rsidRDefault="00D84F6B" w:rsidP="008D385F">
            <w:pPr>
              <w:spacing w:after="100"/>
              <w:rPr>
                <w:noProof/>
              </w:rPr>
            </w:pPr>
            <w:r w:rsidRPr="00874917">
              <w:rPr>
                <w:noProof/>
              </w:rPr>
              <w:t>20.3</w:t>
            </w:r>
          </w:p>
        </w:tc>
        <w:tc>
          <w:tcPr>
            <w:tcW w:w="5103" w:type="dxa"/>
          </w:tcPr>
          <w:p w14:paraId="25BD1FDF" w14:textId="77777777" w:rsidR="002A5E2F" w:rsidRPr="00874917" w:rsidRDefault="00D84F6B" w:rsidP="008D385F">
            <w:pPr>
              <w:spacing w:after="100"/>
              <w:rPr>
                <w:i/>
                <w:noProof/>
              </w:rPr>
            </w:pPr>
            <w:r w:rsidRPr="00874917">
              <w:rPr>
                <w:i/>
                <w:noProof/>
                <w:highlight w:val="yellow"/>
              </w:rPr>
              <w:t>[Insérer le nom de la personne officielle ou de l’entité procédant à la désignation, i.e. Président du FIDIC ou une autre association régionale d’ingénieurs.]</w:t>
            </w:r>
          </w:p>
        </w:tc>
      </w:tr>
      <w:tr w:rsidR="00040B7E" w:rsidRPr="00874917" w14:paraId="18CD41B2" w14:textId="77777777" w:rsidTr="00C00F49">
        <w:tc>
          <w:tcPr>
            <w:tcW w:w="3070" w:type="dxa"/>
          </w:tcPr>
          <w:p w14:paraId="37AEB352" w14:textId="77777777" w:rsidR="002A5E2F" w:rsidRPr="00874917" w:rsidRDefault="00D84F6B" w:rsidP="008D385F">
            <w:pPr>
              <w:spacing w:after="100"/>
              <w:rPr>
                <w:b/>
                <w:noProof/>
              </w:rPr>
            </w:pPr>
            <w:r w:rsidRPr="00874917">
              <w:rPr>
                <w:b/>
                <w:noProof/>
              </w:rPr>
              <w:t>Règlement d'arbitrage</w:t>
            </w:r>
          </w:p>
        </w:tc>
        <w:tc>
          <w:tcPr>
            <w:tcW w:w="1149" w:type="dxa"/>
          </w:tcPr>
          <w:p w14:paraId="44222DC6" w14:textId="77777777" w:rsidR="002A5E2F" w:rsidRPr="00874917" w:rsidRDefault="00D84F6B" w:rsidP="008D385F">
            <w:pPr>
              <w:spacing w:after="100"/>
              <w:rPr>
                <w:noProof/>
              </w:rPr>
            </w:pPr>
            <w:r w:rsidRPr="00874917">
              <w:rPr>
                <w:noProof/>
              </w:rPr>
              <w:t>20.6</w:t>
            </w:r>
          </w:p>
        </w:tc>
        <w:tc>
          <w:tcPr>
            <w:tcW w:w="5103" w:type="dxa"/>
          </w:tcPr>
          <w:p w14:paraId="6E42EEBA" w14:textId="77777777" w:rsidR="002A5E2F" w:rsidRPr="00874917" w:rsidRDefault="00D84F6B" w:rsidP="008D385F">
            <w:pPr>
              <w:spacing w:after="100"/>
              <w:rPr>
                <w:i/>
                <w:noProof/>
              </w:rPr>
            </w:pPr>
            <w:r w:rsidRPr="00874917">
              <w:rPr>
                <w:i/>
                <w:noProof/>
                <w:highlight w:val="yellow"/>
              </w:rPr>
              <w:t>[Insérer le nom de l’institution arbitrale si elle est différente de la Chambre de Commerce Internationale.]</w:t>
            </w:r>
          </w:p>
        </w:tc>
      </w:tr>
      <w:tr w:rsidR="002A5E2F" w:rsidRPr="00874917" w14:paraId="3C24D8A9" w14:textId="77777777" w:rsidTr="00C00F49">
        <w:tc>
          <w:tcPr>
            <w:tcW w:w="3070" w:type="dxa"/>
          </w:tcPr>
          <w:p w14:paraId="155E0157" w14:textId="77777777" w:rsidR="002A5E2F" w:rsidRPr="00874917" w:rsidRDefault="00D84F6B" w:rsidP="008D385F">
            <w:pPr>
              <w:spacing w:after="100"/>
              <w:rPr>
                <w:b/>
                <w:noProof/>
              </w:rPr>
            </w:pPr>
            <w:r w:rsidRPr="00874917">
              <w:rPr>
                <w:b/>
                <w:noProof/>
              </w:rPr>
              <w:t>Lieu de l'arbitrage</w:t>
            </w:r>
          </w:p>
        </w:tc>
        <w:tc>
          <w:tcPr>
            <w:tcW w:w="1149" w:type="dxa"/>
          </w:tcPr>
          <w:p w14:paraId="52661882" w14:textId="77777777" w:rsidR="002A5E2F" w:rsidRPr="00874917" w:rsidRDefault="00D84F6B" w:rsidP="008D385F">
            <w:pPr>
              <w:spacing w:after="100"/>
              <w:rPr>
                <w:noProof/>
              </w:rPr>
            </w:pPr>
            <w:r w:rsidRPr="00874917">
              <w:rPr>
                <w:noProof/>
              </w:rPr>
              <w:t>20.6</w:t>
            </w:r>
          </w:p>
        </w:tc>
        <w:tc>
          <w:tcPr>
            <w:tcW w:w="5103" w:type="dxa"/>
          </w:tcPr>
          <w:p w14:paraId="31C70C05" w14:textId="77777777" w:rsidR="002A5E2F" w:rsidRPr="00874917" w:rsidRDefault="00D84F6B" w:rsidP="008D385F">
            <w:pPr>
              <w:spacing w:after="100"/>
              <w:rPr>
                <w:i/>
                <w:noProof/>
              </w:rPr>
            </w:pPr>
            <w:r w:rsidRPr="00874917">
              <w:rPr>
                <w:i/>
                <w:noProof/>
                <w:highlight w:val="yellow"/>
              </w:rPr>
              <w:t>[Insérer le lieu de l’arbitrage : il doit être neutre, c’est</w:t>
            </w:r>
            <w:r w:rsidRPr="00874917">
              <w:rPr>
                <w:i/>
                <w:noProof/>
                <w:highlight w:val="yellow"/>
              </w:rPr>
              <w:noBreakHyphen/>
              <w:t>à</w:t>
            </w:r>
            <w:r w:rsidRPr="00874917">
              <w:rPr>
                <w:i/>
                <w:noProof/>
                <w:highlight w:val="yellow"/>
              </w:rPr>
              <w:noBreakHyphen/>
              <w:t xml:space="preserve">dire être </w:t>
            </w:r>
            <w:r w:rsidRPr="00874917">
              <w:rPr>
                <w:b/>
                <w:i/>
                <w:noProof/>
                <w:highlight w:val="yellow"/>
              </w:rPr>
              <w:t>ni</w:t>
            </w:r>
            <w:r w:rsidRPr="00874917">
              <w:rPr>
                <w:i/>
                <w:noProof/>
                <w:highlight w:val="yellow"/>
              </w:rPr>
              <w:t xml:space="preserve"> le pays du Maître </w:t>
            </w:r>
            <w:r w:rsidR="00A04A9B" w:rsidRPr="00874917">
              <w:rPr>
                <w:i/>
                <w:noProof/>
                <w:highlight w:val="yellow"/>
              </w:rPr>
              <w:t>d'Ouvrage</w:t>
            </w:r>
            <w:r w:rsidRPr="00874917">
              <w:rPr>
                <w:i/>
                <w:noProof/>
                <w:highlight w:val="yellow"/>
              </w:rPr>
              <w:t xml:space="preserve"> </w:t>
            </w:r>
            <w:r w:rsidRPr="00874917">
              <w:rPr>
                <w:b/>
                <w:i/>
                <w:noProof/>
                <w:highlight w:val="yellow"/>
              </w:rPr>
              <w:t>ni</w:t>
            </w:r>
            <w:r w:rsidRPr="00874917">
              <w:rPr>
                <w:i/>
                <w:noProof/>
                <w:highlight w:val="yellow"/>
              </w:rPr>
              <w:t xml:space="preserve"> le pays dans lequel se trouve le siège de l’Entrepreneur.]</w:t>
            </w:r>
          </w:p>
        </w:tc>
      </w:tr>
    </w:tbl>
    <w:p w14:paraId="6C9891C0" w14:textId="77777777" w:rsidR="00E5761A" w:rsidRPr="00874917" w:rsidRDefault="00E5761A" w:rsidP="008F16D6">
      <w:pPr>
        <w:rPr>
          <w:noProof/>
        </w:rPr>
      </w:pPr>
    </w:p>
    <w:p w14:paraId="341C6218" w14:textId="77777777" w:rsidR="00E5761A" w:rsidRPr="00874917" w:rsidRDefault="00E5761A">
      <w:pPr>
        <w:suppressAutoHyphens w:val="0"/>
        <w:overflowPunct/>
        <w:autoSpaceDE/>
        <w:autoSpaceDN/>
        <w:adjustRightInd/>
        <w:spacing w:after="0" w:line="240" w:lineRule="auto"/>
        <w:jc w:val="left"/>
        <w:textAlignment w:val="auto"/>
        <w:rPr>
          <w:noProof/>
        </w:rPr>
      </w:pPr>
      <w:r w:rsidRPr="00874917">
        <w:rPr>
          <w:noProof/>
        </w:rPr>
        <w:br w:type="page"/>
      </w:r>
    </w:p>
    <w:p w14:paraId="3FEC0990" w14:textId="77777777" w:rsidR="009236B2" w:rsidRPr="00874917" w:rsidRDefault="00D84F6B" w:rsidP="008F16D6">
      <w:pPr>
        <w:rPr>
          <w:b/>
          <w:noProof/>
          <w:sz w:val="24"/>
          <w:szCs w:val="24"/>
        </w:rPr>
      </w:pPr>
      <w:r w:rsidRPr="00874917">
        <w:rPr>
          <w:b/>
          <w:noProof/>
          <w:sz w:val="24"/>
          <w:szCs w:val="24"/>
        </w:rPr>
        <w:t>Tableau : Résumé des Tranches</w:t>
      </w:r>
    </w:p>
    <w:p w14:paraId="5D37A0CB" w14:textId="77777777" w:rsidR="009236B2" w:rsidRPr="00874917" w:rsidRDefault="009236B2" w:rsidP="008F16D6">
      <w:pPr>
        <w:rPr>
          <w:noProof/>
        </w:rPr>
      </w:pPr>
    </w:p>
    <w:tbl>
      <w:tblPr>
        <w:tblStyle w:val="Grilledutableau"/>
        <w:tblW w:w="0" w:type="auto"/>
        <w:tblLook w:val="04A0" w:firstRow="1" w:lastRow="0" w:firstColumn="1" w:lastColumn="0" w:noHBand="0" w:noVBand="1"/>
      </w:tblPr>
      <w:tblGrid>
        <w:gridCol w:w="3027"/>
        <w:gridCol w:w="3017"/>
        <w:gridCol w:w="2996"/>
      </w:tblGrid>
      <w:tr w:rsidR="00040B7E" w:rsidRPr="00874917" w14:paraId="6C542522" w14:textId="77777777" w:rsidTr="00B0413F">
        <w:tc>
          <w:tcPr>
            <w:tcW w:w="3070" w:type="dxa"/>
            <w:tcBorders>
              <w:top w:val="single" w:sz="12" w:space="0" w:color="auto"/>
              <w:left w:val="single" w:sz="12" w:space="0" w:color="auto"/>
              <w:bottom w:val="single" w:sz="12" w:space="0" w:color="auto"/>
              <w:right w:val="single" w:sz="12" w:space="0" w:color="auto"/>
            </w:tcBorders>
            <w:vAlign w:val="center"/>
          </w:tcPr>
          <w:p w14:paraId="3A207086" w14:textId="77777777" w:rsidR="00B0413F" w:rsidRPr="00874917" w:rsidRDefault="00B0413F" w:rsidP="00B0413F">
            <w:pPr>
              <w:jc w:val="center"/>
              <w:rPr>
                <w:b/>
                <w:noProof/>
                <w:sz w:val="22"/>
                <w:szCs w:val="22"/>
              </w:rPr>
            </w:pPr>
            <w:r w:rsidRPr="00874917">
              <w:rPr>
                <w:b/>
                <w:noProof/>
                <w:sz w:val="22"/>
                <w:szCs w:val="22"/>
              </w:rPr>
              <w:t>Nom/Description des Tranches</w:t>
            </w:r>
            <w:r w:rsidRPr="00874917">
              <w:rPr>
                <w:b/>
                <w:noProof/>
                <w:sz w:val="22"/>
                <w:szCs w:val="22"/>
              </w:rPr>
              <w:br/>
              <w:t>(Articles 1.1.5.6)</w:t>
            </w:r>
          </w:p>
        </w:tc>
        <w:tc>
          <w:tcPr>
            <w:tcW w:w="3070" w:type="dxa"/>
            <w:tcBorders>
              <w:top w:val="single" w:sz="12" w:space="0" w:color="auto"/>
              <w:left w:val="single" w:sz="12" w:space="0" w:color="auto"/>
              <w:bottom w:val="single" w:sz="12" w:space="0" w:color="auto"/>
              <w:right w:val="single" w:sz="12" w:space="0" w:color="auto"/>
            </w:tcBorders>
            <w:vAlign w:val="center"/>
          </w:tcPr>
          <w:p w14:paraId="0989AA49" w14:textId="77777777" w:rsidR="00B0413F" w:rsidRPr="00874917" w:rsidRDefault="00B0413F" w:rsidP="00B0413F">
            <w:pPr>
              <w:jc w:val="center"/>
              <w:rPr>
                <w:b/>
                <w:noProof/>
                <w:sz w:val="22"/>
                <w:szCs w:val="22"/>
              </w:rPr>
            </w:pPr>
            <w:r w:rsidRPr="00874917">
              <w:rPr>
                <w:b/>
                <w:noProof/>
                <w:sz w:val="22"/>
                <w:szCs w:val="22"/>
              </w:rPr>
              <w:t>Délai d'Achèvement</w:t>
            </w:r>
            <w:r w:rsidRPr="00874917">
              <w:rPr>
                <w:b/>
                <w:noProof/>
                <w:sz w:val="22"/>
                <w:szCs w:val="22"/>
              </w:rPr>
              <w:br/>
              <w:t>(Article 1.1.3.3)</w:t>
            </w:r>
          </w:p>
        </w:tc>
        <w:tc>
          <w:tcPr>
            <w:tcW w:w="3070" w:type="dxa"/>
            <w:tcBorders>
              <w:top w:val="single" w:sz="12" w:space="0" w:color="auto"/>
              <w:left w:val="single" w:sz="12" w:space="0" w:color="auto"/>
              <w:bottom w:val="single" w:sz="12" w:space="0" w:color="auto"/>
              <w:right w:val="single" w:sz="12" w:space="0" w:color="auto"/>
            </w:tcBorders>
            <w:vAlign w:val="center"/>
          </w:tcPr>
          <w:p w14:paraId="015671B0" w14:textId="77777777" w:rsidR="00B0413F" w:rsidRPr="00874917" w:rsidRDefault="00B0413F" w:rsidP="00B0413F">
            <w:pPr>
              <w:jc w:val="center"/>
              <w:rPr>
                <w:b/>
                <w:noProof/>
                <w:sz w:val="22"/>
                <w:szCs w:val="22"/>
              </w:rPr>
            </w:pPr>
            <w:r w:rsidRPr="00874917">
              <w:rPr>
                <w:b/>
                <w:noProof/>
                <w:sz w:val="22"/>
                <w:szCs w:val="22"/>
              </w:rPr>
              <w:t>Pénalités de retard</w:t>
            </w:r>
            <w:r w:rsidRPr="00874917">
              <w:rPr>
                <w:b/>
                <w:noProof/>
                <w:sz w:val="22"/>
                <w:szCs w:val="22"/>
              </w:rPr>
              <w:br/>
              <w:t>(Article 8.7)</w:t>
            </w:r>
          </w:p>
        </w:tc>
      </w:tr>
      <w:tr w:rsidR="00040B7E" w:rsidRPr="00874917" w14:paraId="02876869" w14:textId="77777777" w:rsidTr="00B0413F">
        <w:tc>
          <w:tcPr>
            <w:tcW w:w="3070" w:type="dxa"/>
            <w:tcBorders>
              <w:top w:val="single" w:sz="12" w:space="0" w:color="auto"/>
            </w:tcBorders>
          </w:tcPr>
          <w:p w14:paraId="73216C08" w14:textId="77777777" w:rsidR="00B0413F" w:rsidRPr="00874917" w:rsidRDefault="00B0413F" w:rsidP="008F16D6">
            <w:pPr>
              <w:rPr>
                <w:noProof/>
              </w:rPr>
            </w:pPr>
          </w:p>
        </w:tc>
        <w:tc>
          <w:tcPr>
            <w:tcW w:w="3070" w:type="dxa"/>
            <w:tcBorders>
              <w:top w:val="single" w:sz="12" w:space="0" w:color="auto"/>
            </w:tcBorders>
          </w:tcPr>
          <w:p w14:paraId="643A5CD3" w14:textId="77777777" w:rsidR="00B0413F" w:rsidRPr="00874917" w:rsidRDefault="00B0413F" w:rsidP="008F16D6">
            <w:pPr>
              <w:rPr>
                <w:noProof/>
              </w:rPr>
            </w:pPr>
          </w:p>
        </w:tc>
        <w:tc>
          <w:tcPr>
            <w:tcW w:w="3070" w:type="dxa"/>
            <w:tcBorders>
              <w:top w:val="single" w:sz="12" w:space="0" w:color="auto"/>
            </w:tcBorders>
          </w:tcPr>
          <w:p w14:paraId="2E07F67A" w14:textId="77777777" w:rsidR="00B0413F" w:rsidRPr="00874917" w:rsidRDefault="00B0413F" w:rsidP="008F16D6">
            <w:pPr>
              <w:rPr>
                <w:noProof/>
              </w:rPr>
            </w:pPr>
          </w:p>
        </w:tc>
      </w:tr>
      <w:tr w:rsidR="00040B7E" w:rsidRPr="00874917" w14:paraId="756C377E" w14:textId="77777777" w:rsidTr="00B0413F">
        <w:tc>
          <w:tcPr>
            <w:tcW w:w="3070" w:type="dxa"/>
          </w:tcPr>
          <w:p w14:paraId="1FBD3F91" w14:textId="77777777" w:rsidR="00B0413F" w:rsidRPr="00874917" w:rsidRDefault="00B0413F" w:rsidP="008F16D6">
            <w:pPr>
              <w:rPr>
                <w:noProof/>
              </w:rPr>
            </w:pPr>
          </w:p>
        </w:tc>
        <w:tc>
          <w:tcPr>
            <w:tcW w:w="3070" w:type="dxa"/>
          </w:tcPr>
          <w:p w14:paraId="3A3C52BA" w14:textId="77777777" w:rsidR="00B0413F" w:rsidRPr="00874917" w:rsidRDefault="00B0413F" w:rsidP="008F16D6">
            <w:pPr>
              <w:rPr>
                <w:noProof/>
              </w:rPr>
            </w:pPr>
          </w:p>
        </w:tc>
        <w:tc>
          <w:tcPr>
            <w:tcW w:w="3070" w:type="dxa"/>
          </w:tcPr>
          <w:p w14:paraId="373E8B21" w14:textId="77777777" w:rsidR="00B0413F" w:rsidRPr="00874917" w:rsidRDefault="00B0413F" w:rsidP="008F16D6">
            <w:pPr>
              <w:rPr>
                <w:noProof/>
              </w:rPr>
            </w:pPr>
          </w:p>
        </w:tc>
      </w:tr>
      <w:tr w:rsidR="00040B7E" w:rsidRPr="00874917" w14:paraId="063FA494" w14:textId="77777777" w:rsidTr="00B0413F">
        <w:tc>
          <w:tcPr>
            <w:tcW w:w="3070" w:type="dxa"/>
          </w:tcPr>
          <w:p w14:paraId="5399DA0D" w14:textId="77777777" w:rsidR="00B0413F" w:rsidRPr="00874917" w:rsidRDefault="00B0413F" w:rsidP="008F16D6">
            <w:pPr>
              <w:rPr>
                <w:noProof/>
              </w:rPr>
            </w:pPr>
          </w:p>
        </w:tc>
        <w:tc>
          <w:tcPr>
            <w:tcW w:w="3070" w:type="dxa"/>
          </w:tcPr>
          <w:p w14:paraId="504F1989" w14:textId="77777777" w:rsidR="00B0413F" w:rsidRPr="00874917" w:rsidRDefault="00B0413F" w:rsidP="008F16D6">
            <w:pPr>
              <w:rPr>
                <w:noProof/>
              </w:rPr>
            </w:pPr>
          </w:p>
        </w:tc>
        <w:tc>
          <w:tcPr>
            <w:tcW w:w="3070" w:type="dxa"/>
          </w:tcPr>
          <w:p w14:paraId="05937D6E" w14:textId="77777777" w:rsidR="00B0413F" w:rsidRPr="00874917" w:rsidRDefault="00B0413F" w:rsidP="008F16D6">
            <w:pPr>
              <w:rPr>
                <w:noProof/>
              </w:rPr>
            </w:pPr>
          </w:p>
        </w:tc>
      </w:tr>
      <w:tr w:rsidR="00040B7E" w:rsidRPr="00874917" w14:paraId="485D1BEA" w14:textId="77777777" w:rsidTr="00B0413F">
        <w:tc>
          <w:tcPr>
            <w:tcW w:w="3070" w:type="dxa"/>
          </w:tcPr>
          <w:p w14:paraId="52997D68" w14:textId="77777777" w:rsidR="00B0413F" w:rsidRPr="00874917" w:rsidRDefault="00B0413F" w:rsidP="008F16D6">
            <w:pPr>
              <w:rPr>
                <w:noProof/>
              </w:rPr>
            </w:pPr>
          </w:p>
        </w:tc>
        <w:tc>
          <w:tcPr>
            <w:tcW w:w="3070" w:type="dxa"/>
          </w:tcPr>
          <w:p w14:paraId="656CEF19" w14:textId="77777777" w:rsidR="00B0413F" w:rsidRPr="00874917" w:rsidRDefault="00B0413F" w:rsidP="008F16D6">
            <w:pPr>
              <w:rPr>
                <w:noProof/>
              </w:rPr>
            </w:pPr>
          </w:p>
        </w:tc>
        <w:tc>
          <w:tcPr>
            <w:tcW w:w="3070" w:type="dxa"/>
          </w:tcPr>
          <w:p w14:paraId="1F1D76A3" w14:textId="77777777" w:rsidR="00B0413F" w:rsidRPr="00874917" w:rsidRDefault="00B0413F" w:rsidP="008F16D6">
            <w:pPr>
              <w:rPr>
                <w:noProof/>
              </w:rPr>
            </w:pPr>
          </w:p>
        </w:tc>
      </w:tr>
      <w:tr w:rsidR="00B0413F" w:rsidRPr="00874917" w14:paraId="7E618E1B" w14:textId="77777777" w:rsidTr="00B0413F">
        <w:tc>
          <w:tcPr>
            <w:tcW w:w="3070" w:type="dxa"/>
          </w:tcPr>
          <w:p w14:paraId="3704AB89" w14:textId="77777777" w:rsidR="00B0413F" w:rsidRPr="00874917" w:rsidRDefault="00B0413F" w:rsidP="008F16D6">
            <w:pPr>
              <w:rPr>
                <w:noProof/>
              </w:rPr>
            </w:pPr>
          </w:p>
        </w:tc>
        <w:tc>
          <w:tcPr>
            <w:tcW w:w="3070" w:type="dxa"/>
          </w:tcPr>
          <w:p w14:paraId="49358434" w14:textId="77777777" w:rsidR="00B0413F" w:rsidRPr="00874917" w:rsidRDefault="00B0413F" w:rsidP="008F16D6">
            <w:pPr>
              <w:rPr>
                <w:noProof/>
              </w:rPr>
            </w:pPr>
          </w:p>
        </w:tc>
        <w:tc>
          <w:tcPr>
            <w:tcW w:w="3070" w:type="dxa"/>
          </w:tcPr>
          <w:p w14:paraId="251DAC23" w14:textId="77777777" w:rsidR="00B0413F" w:rsidRPr="00874917" w:rsidRDefault="00B0413F" w:rsidP="008F16D6">
            <w:pPr>
              <w:rPr>
                <w:noProof/>
              </w:rPr>
            </w:pPr>
          </w:p>
        </w:tc>
      </w:tr>
    </w:tbl>
    <w:p w14:paraId="7F95A860" w14:textId="77777777" w:rsidR="00D84F6B" w:rsidRPr="00874917" w:rsidRDefault="00D84F6B" w:rsidP="008F16D6">
      <w:pPr>
        <w:rPr>
          <w:noProof/>
        </w:rPr>
      </w:pPr>
    </w:p>
    <w:p w14:paraId="2B6973C5" w14:textId="77777777" w:rsidR="00B0413F" w:rsidRPr="00874917" w:rsidRDefault="00B0413F" w:rsidP="008F16D6">
      <w:pPr>
        <w:rPr>
          <w:noProof/>
        </w:rPr>
      </w:pPr>
    </w:p>
    <w:p w14:paraId="078B2104" w14:textId="77777777" w:rsidR="00B0413F" w:rsidRPr="00874917" w:rsidRDefault="00B0413F" w:rsidP="008F16D6">
      <w:pPr>
        <w:rPr>
          <w:noProof/>
        </w:rPr>
      </w:pPr>
    </w:p>
    <w:p w14:paraId="7F7E3EC3" w14:textId="77777777" w:rsidR="00B0413F" w:rsidRPr="00874917" w:rsidRDefault="00B0413F">
      <w:pPr>
        <w:suppressAutoHyphens w:val="0"/>
        <w:overflowPunct/>
        <w:autoSpaceDE/>
        <w:autoSpaceDN/>
        <w:adjustRightInd/>
        <w:spacing w:after="0" w:line="240" w:lineRule="auto"/>
        <w:jc w:val="left"/>
        <w:textAlignment w:val="auto"/>
        <w:rPr>
          <w:noProof/>
        </w:rPr>
      </w:pPr>
      <w:r w:rsidRPr="00874917">
        <w:rPr>
          <w:noProof/>
        </w:rPr>
        <w:br w:type="page"/>
      </w:r>
    </w:p>
    <w:p w14:paraId="293AB467" w14:textId="77777777" w:rsidR="00B0413F" w:rsidRPr="00874917" w:rsidRDefault="00B0413F" w:rsidP="00B0413F">
      <w:pPr>
        <w:jc w:val="center"/>
        <w:rPr>
          <w:b/>
          <w:noProof/>
          <w:sz w:val="28"/>
          <w:szCs w:val="28"/>
        </w:rPr>
      </w:pPr>
      <w:r w:rsidRPr="00874917">
        <w:rPr>
          <w:b/>
          <w:noProof/>
          <w:sz w:val="28"/>
          <w:szCs w:val="28"/>
        </w:rPr>
        <w:t>Partie B – Dispositions Spécifiques</w:t>
      </w:r>
    </w:p>
    <w:p w14:paraId="4C27AD1B" w14:textId="77777777" w:rsidR="00D84F6B" w:rsidRPr="00874917" w:rsidRDefault="00D84F6B" w:rsidP="008F16D6">
      <w:pPr>
        <w:rPr>
          <w:noProof/>
        </w:rPr>
      </w:pPr>
    </w:p>
    <w:tbl>
      <w:tblPr>
        <w:tblStyle w:val="Grilledutableau"/>
        <w:tblW w:w="9322" w:type="dxa"/>
        <w:tblLook w:val="04A0" w:firstRow="1" w:lastRow="0" w:firstColumn="1" w:lastColumn="0" w:noHBand="0" w:noVBand="1"/>
      </w:tblPr>
      <w:tblGrid>
        <w:gridCol w:w="3070"/>
        <w:gridCol w:w="1149"/>
        <w:gridCol w:w="5103"/>
      </w:tblGrid>
      <w:tr w:rsidR="00040B7E" w:rsidRPr="00874917" w14:paraId="2F6CA0D8" w14:textId="77777777" w:rsidTr="00305046">
        <w:trPr>
          <w:tblHeader/>
        </w:trPr>
        <w:tc>
          <w:tcPr>
            <w:tcW w:w="3070" w:type="dxa"/>
            <w:tcBorders>
              <w:top w:val="single" w:sz="12" w:space="0" w:color="auto"/>
              <w:left w:val="single" w:sz="12" w:space="0" w:color="auto"/>
              <w:bottom w:val="single" w:sz="12" w:space="0" w:color="auto"/>
              <w:right w:val="single" w:sz="12" w:space="0" w:color="auto"/>
            </w:tcBorders>
            <w:vAlign w:val="center"/>
          </w:tcPr>
          <w:p w14:paraId="2928CEE9" w14:textId="77777777" w:rsidR="00B0413F" w:rsidRPr="00874917" w:rsidRDefault="00B0413F" w:rsidP="00E5761A">
            <w:pPr>
              <w:spacing w:after="100"/>
              <w:jc w:val="center"/>
              <w:rPr>
                <w:b/>
                <w:noProof/>
                <w:sz w:val="22"/>
                <w:szCs w:val="22"/>
              </w:rPr>
            </w:pPr>
            <w:r w:rsidRPr="00874917">
              <w:rPr>
                <w:b/>
                <w:noProof/>
                <w:sz w:val="22"/>
                <w:szCs w:val="22"/>
              </w:rPr>
              <w:t>Conditions</w:t>
            </w:r>
          </w:p>
        </w:tc>
        <w:tc>
          <w:tcPr>
            <w:tcW w:w="1149" w:type="dxa"/>
            <w:tcBorders>
              <w:top w:val="single" w:sz="12" w:space="0" w:color="auto"/>
              <w:left w:val="single" w:sz="12" w:space="0" w:color="auto"/>
              <w:bottom w:val="single" w:sz="12" w:space="0" w:color="auto"/>
              <w:right w:val="single" w:sz="12" w:space="0" w:color="auto"/>
            </w:tcBorders>
            <w:vAlign w:val="center"/>
          </w:tcPr>
          <w:p w14:paraId="1D967BEA" w14:textId="77777777" w:rsidR="00B0413F" w:rsidRPr="00874917" w:rsidRDefault="00B0413F" w:rsidP="00E5761A">
            <w:pPr>
              <w:spacing w:after="100"/>
              <w:jc w:val="center"/>
              <w:rPr>
                <w:b/>
                <w:noProof/>
                <w:sz w:val="22"/>
                <w:szCs w:val="22"/>
              </w:rPr>
            </w:pPr>
            <w:r w:rsidRPr="00874917">
              <w:rPr>
                <w:b/>
                <w:noProof/>
                <w:sz w:val="22"/>
                <w:szCs w:val="22"/>
              </w:rPr>
              <w:t>Sous-Clause</w:t>
            </w:r>
          </w:p>
        </w:tc>
        <w:tc>
          <w:tcPr>
            <w:tcW w:w="5103" w:type="dxa"/>
            <w:tcBorders>
              <w:top w:val="single" w:sz="12" w:space="0" w:color="auto"/>
              <w:left w:val="single" w:sz="12" w:space="0" w:color="auto"/>
              <w:bottom w:val="single" w:sz="12" w:space="0" w:color="auto"/>
              <w:right w:val="single" w:sz="12" w:space="0" w:color="auto"/>
            </w:tcBorders>
            <w:vAlign w:val="center"/>
          </w:tcPr>
          <w:p w14:paraId="311C8D7C" w14:textId="77777777" w:rsidR="00B0413F" w:rsidRPr="00874917" w:rsidRDefault="00B0413F" w:rsidP="00E5761A">
            <w:pPr>
              <w:spacing w:after="100"/>
              <w:jc w:val="center"/>
              <w:rPr>
                <w:b/>
                <w:noProof/>
                <w:sz w:val="22"/>
                <w:szCs w:val="22"/>
              </w:rPr>
            </w:pPr>
            <w:r w:rsidRPr="00874917">
              <w:rPr>
                <w:b/>
                <w:noProof/>
                <w:sz w:val="22"/>
                <w:szCs w:val="22"/>
              </w:rPr>
              <w:t>Contenu</w:t>
            </w:r>
          </w:p>
        </w:tc>
      </w:tr>
      <w:tr w:rsidR="00040B7E" w:rsidRPr="00874917" w14:paraId="2844CECA" w14:textId="77777777" w:rsidTr="00305046">
        <w:tc>
          <w:tcPr>
            <w:tcW w:w="3070" w:type="dxa"/>
            <w:tcBorders>
              <w:top w:val="single" w:sz="12" w:space="0" w:color="auto"/>
            </w:tcBorders>
          </w:tcPr>
          <w:p w14:paraId="75634D4A" w14:textId="77777777" w:rsidR="00B0413F" w:rsidRPr="00874917" w:rsidRDefault="00B0413F" w:rsidP="00E5761A">
            <w:pPr>
              <w:spacing w:after="100"/>
              <w:jc w:val="left"/>
              <w:rPr>
                <w:b/>
                <w:noProof/>
              </w:rPr>
            </w:pPr>
            <w:r w:rsidRPr="00874917">
              <w:rPr>
                <w:b/>
                <w:noProof/>
              </w:rPr>
              <w:t>Bordereaux</w:t>
            </w:r>
          </w:p>
        </w:tc>
        <w:tc>
          <w:tcPr>
            <w:tcW w:w="1149" w:type="dxa"/>
            <w:tcBorders>
              <w:top w:val="single" w:sz="12" w:space="0" w:color="auto"/>
            </w:tcBorders>
          </w:tcPr>
          <w:p w14:paraId="7D991361" w14:textId="77777777" w:rsidR="00B0413F" w:rsidRPr="00874917" w:rsidRDefault="00B0413F" w:rsidP="00E5761A">
            <w:pPr>
              <w:spacing w:after="100"/>
              <w:rPr>
                <w:noProof/>
              </w:rPr>
            </w:pPr>
            <w:r w:rsidRPr="00874917">
              <w:rPr>
                <w:noProof/>
              </w:rPr>
              <w:t>1.1.1.7</w:t>
            </w:r>
          </w:p>
        </w:tc>
        <w:tc>
          <w:tcPr>
            <w:tcW w:w="5103" w:type="dxa"/>
            <w:tcBorders>
              <w:top w:val="single" w:sz="12" w:space="0" w:color="auto"/>
            </w:tcBorders>
          </w:tcPr>
          <w:p w14:paraId="7489680C" w14:textId="77777777" w:rsidR="00B0413F" w:rsidRPr="00874917" w:rsidRDefault="00B0413F" w:rsidP="00E5761A">
            <w:pPr>
              <w:spacing w:after="100"/>
              <w:rPr>
                <w:i/>
                <w:noProof/>
              </w:rPr>
            </w:pPr>
            <w:r w:rsidRPr="00874917">
              <w:rPr>
                <w:i/>
                <w:noProof/>
              </w:rPr>
              <w:t>Si l’option "prix global et forfaitaire" a été sélectionnée dans la Sous</w:t>
            </w:r>
            <w:r w:rsidRPr="00874917">
              <w:rPr>
                <w:i/>
                <w:noProof/>
              </w:rPr>
              <w:noBreakHyphen/>
              <w:t xml:space="preserve">Clause 14.1 de ce CCAP, alors : </w:t>
            </w:r>
          </w:p>
          <w:p w14:paraId="56697F48" w14:textId="77777777" w:rsidR="00B0413F" w:rsidRPr="00874917" w:rsidRDefault="00B0413F" w:rsidP="00E5761A">
            <w:pPr>
              <w:spacing w:after="100"/>
              <w:rPr>
                <w:noProof/>
              </w:rPr>
            </w:pPr>
            <w:r w:rsidRPr="00874917">
              <w:rPr>
                <w:noProof/>
              </w:rPr>
              <w:t>Supprimer "Détail Quantitatif Estimatif" dans la troisième ligne.</w:t>
            </w:r>
          </w:p>
        </w:tc>
      </w:tr>
      <w:tr w:rsidR="00040B7E" w:rsidRPr="00874917" w14:paraId="041C6596" w14:textId="77777777" w:rsidTr="00305046">
        <w:tc>
          <w:tcPr>
            <w:tcW w:w="3070" w:type="dxa"/>
          </w:tcPr>
          <w:p w14:paraId="72BDE8DB" w14:textId="77777777" w:rsidR="00B0413F" w:rsidRPr="00874917" w:rsidRDefault="00B0413F" w:rsidP="00E5761A">
            <w:pPr>
              <w:spacing w:after="100"/>
              <w:jc w:val="left"/>
              <w:rPr>
                <w:b/>
                <w:noProof/>
              </w:rPr>
            </w:pPr>
            <w:r w:rsidRPr="00874917">
              <w:rPr>
                <w:b/>
                <w:noProof/>
              </w:rPr>
              <w:t>Détail Quantitatif Estimatif et Bordereau des Travaux en Régie</w:t>
            </w:r>
          </w:p>
        </w:tc>
        <w:tc>
          <w:tcPr>
            <w:tcW w:w="1149" w:type="dxa"/>
          </w:tcPr>
          <w:p w14:paraId="7A9B12B7" w14:textId="77777777" w:rsidR="00B0413F" w:rsidRPr="00874917" w:rsidRDefault="00B0413F" w:rsidP="00E5761A">
            <w:pPr>
              <w:spacing w:after="100"/>
              <w:rPr>
                <w:noProof/>
              </w:rPr>
            </w:pPr>
            <w:r w:rsidRPr="00874917">
              <w:rPr>
                <w:noProof/>
              </w:rPr>
              <w:t>1.1.1.9</w:t>
            </w:r>
          </w:p>
        </w:tc>
        <w:tc>
          <w:tcPr>
            <w:tcW w:w="5103" w:type="dxa"/>
          </w:tcPr>
          <w:p w14:paraId="2A29EBBF" w14:textId="77777777" w:rsidR="00B0413F" w:rsidRPr="00874917" w:rsidRDefault="00B0413F" w:rsidP="00E5761A">
            <w:pPr>
              <w:spacing w:after="100"/>
              <w:rPr>
                <w:i/>
                <w:noProof/>
              </w:rPr>
            </w:pPr>
            <w:r w:rsidRPr="00874917">
              <w:rPr>
                <w:i/>
                <w:noProof/>
              </w:rPr>
              <w:t>Si l’option "combinaison d’une composante à prix global et forfaitaire et d’une composante à prix unitaires</w:t>
            </w:r>
            <w:r w:rsidR="00ED3951" w:rsidRPr="00874917">
              <w:rPr>
                <w:i/>
                <w:noProof/>
              </w:rPr>
              <w:t>"</w:t>
            </w:r>
            <w:r w:rsidRPr="00874917">
              <w:rPr>
                <w:i/>
                <w:noProof/>
              </w:rPr>
              <w:t xml:space="preserve"> </w:t>
            </w:r>
            <w:r w:rsidR="00ED3951" w:rsidRPr="00874917">
              <w:rPr>
                <w:i/>
                <w:noProof/>
              </w:rPr>
              <w:t>a été sélectionnée dans la Sous</w:t>
            </w:r>
            <w:r w:rsidR="00ED3951" w:rsidRPr="00874917">
              <w:rPr>
                <w:i/>
                <w:noProof/>
              </w:rPr>
              <w:noBreakHyphen/>
              <w:t>Clause 14.1 de ce CCAP, cette Sous</w:t>
            </w:r>
            <w:r w:rsidR="00ED3951" w:rsidRPr="00874917">
              <w:rPr>
                <w:i/>
                <w:noProof/>
              </w:rPr>
              <w:noBreakHyphen/>
            </w:r>
            <w:r w:rsidRPr="00874917">
              <w:rPr>
                <w:i/>
                <w:noProof/>
              </w:rPr>
              <w:t>Clause est supprimée da</w:t>
            </w:r>
            <w:r w:rsidR="00ED3951" w:rsidRPr="00874917">
              <w:rPr>
                <w:i/>
                <w:noProof/>
              </w:rPr>
              <w:t>ns sa totalité et remplacée par </w:t>
            </w:r>
            <w:r w:rsidRPr="00874917">
              <w:rPr>
                <w:i/>
                <w:noProof/>
              </w:rPr>
              <w:t>:</w:t>
            </w:r>
          </w:p>
          <w:p w14:paraId="2545BC34" w14:textId="77777777" w:rsidR="00B0413F" w:rsidRPr="00874917" w:rsidRDefault="00ED3951" w:rsidP="00E5761A">
            <w:pPr>
              <w:spacing w:after="100"/>
              <w:rPr>
                <w:noProof/>
              </w:rPr>
            </w:pPr>
            <w:r w:rsidRPr="00874917">
              <w:rPr>
                <w:noProof/>
              </w:rPr>
              <w:t>"</w:t>
            </w:r>
            <w:r w:rsidR="00B0413F" w:rsidRPr="00874917">
              <w:rPr>
                <w:noProof/>
              </w:rPr>
              <w:t>Détail Quantitatif Estimatif</w:t>
            </w:r>
            <w:r w:rsidRPr="00874917">
              <w:rPr>
                <w:noProof/>
              </w:rPr>
              <w:t>"</w:t>
            </w:r>
            <w:r w:rsidR="00B0413F" w:rsidRPr="00874917">
              <w:rPr>
                <w:noProof/>
              </w:rPr>
              <w:t xml:space="preserve"> désigne le document ainsi dénommé relatif à la Composante des Travaux à Prix Unitaire qui est compris dans les Bordereaux. </w:t>
            </w:r>
          </w:p>
          <w:p w14:paraId="7F51EB1B" w14:textId="77777777" w:rsidR="00B0413F" w:rsidRPr="00874917" w:rsidRDefault="00ED3951" w:rsidP="00E5761A">
            <w:pPr>
              <w:spacing w:after="100"/>
              <w:rPr>
                <w:noProof/>
              </w:rPr>
            </w:pPr>
            <w:r w:rsidRPr="00874917">
              <w:rPr>
                <w:noProof/>
              </w:rPr>
              <w:t>"</w:t>
            </w:r>
            <w:r w:rsidR="00B0413F" w:rsidRPr="00874917">
              <w:rPr>
                <w:noProof/>
              </w:rPr>
              <w:t>Bordereau des Travaux en Régie</w:t>
            </w:r>
            <w:r w:rsidRPr="00874917">
              <w:rPr>
                <w:noProof/>
              </w:rPr>
              <w:t>"</w:t>
            </w:r>
            <w:r w:rsidR="00B0413F" w:rsidRPr="00874917">
              <w:rPr>
                <w:noProof/>
              </w:rPr>
              <w:t xml:space="preserve"> désigne le document ainsi dénommé (le cas échéant) qui est compris dans les Bordereaux. </w:t>
            </w:r>
          </w:p>
          <w:p w14:paraId="04B5714F" w14:textId="77777777" w:rsidR="00B0413F" w:rsidRPr="00874917" w:rsidRDefault="00ED3951" w:rsidP="00E5761A">
            <w:pPr>
              <w:spacing w:after="100"/>
              <w:rPr>
                <w:i/>
                <w:noProof/>
              </w:rPr>
            </w:pPr>
            <w:r w:rsidRPr="00874917">
              <w:rPr>
                <w:i/>
                <w:noProof/>
              </w:rPr>
              <w:t>Si l’option "</w:t>
            </w:r>
            <w:r w:rsidR="00B0413F" w:rsidRPr="00874917">
              <w:rPr>
                <w:i/>
                <w:noProof/>
              </w:rPr>
              <w:t>prix global et forfaitaire</w:t>
            </w:r>
            <w:r w:rsidRPr="00874917">
              <w:rPr>
                <w:i/>
                <w:noProof/>
              </w:rPr>
              <w:t>"</w:t>
            </w:r>
            <w:r w:rsidR="00B0413F" w:rsidRPr="00874917">
              <w:rPr>
                <w:i/>
                <w:noProof/>
              </w:rPr>
              <w:t xml:space="preserve"> </w:t>
            </w:r>
            <w:r w:rsidRPr="00874917">
              <w:rPr>
                <w:i/>
                <w:noProof/>
              </w:rPr>
              <w:t>a été sélectionnée dans la Sous</w:t>
            </w:r>
            <w:r w:rsidRPr="00874917">
              <w:rPr>
                <w:i/>
                <w:noProof/>
              </w:rPr>
              <w:noBreakHyphen/>
              <w:t>Clause </w:t>
            </w:r>
            <w:r w:rsidR="00B0413F" w:rsidRPr="00874917">
              <w:rPr>
                <w:i/>
                <w:noProof/>
              </w:rPr>
              <w:t>14.1 de ce CCAP, cette Sous</w:t>
            </w:r>
            <w:r w:rsidRPr="00874917">
              <w:rPr>
                <w:i/>
                <w:noProof/>
              </w:rPr>
              <w:noBreakHyphen/>
            </w:r>
            <w:r w:rsidR="00B0413F" w:rsidRPr="00874917">
              <w:rPr>
                <w:i/>
                <w:noProof/>
              </w:rPr>
              <w:t>Clause est supprimée da</w:t>
            </w:r>
            <w:r w:rsidRPr="00874917">
              <w:rPr>
                <w:i/>
                <w:noProof/>
              </w:rPr>
              <w:t>ns sa totalité et remplacée par </w:t>
            </w:r>
            <w:r w:rsidR="00B0413F" w:rsidRPr="00874917">
              <w:rPr>
                <w:i/>
                <w:noProof/>
              </w:rPr>
              <w:t>:</w:t>
            </w:r>
          </w:p>
          <w:p w14:paraId="3FC898F9" w14:textId="77777777" w:rsidR="00B0413F" w:rsidRPr="00874917" w:rsidRDefault="00B0413F" w:rsidP="00E5761A">
            <w:pPr>
              <w:spacing w:after="100"/>
              <w:rPr>
                <w:noProof/>
                <w:u w:val="single"/>
              </w:rPr>
            </w:pPr>
            <w:r w:rsidRPr="00874917">
              <w:rPr>
                <w:noProof/>
                <w:u w:val="single"/>
              </w:rPr>
              <w:t>1.1.1.9 Bordereau des Travaux en Régie</w:t>
            </w:r>
          </w:p>
          <w:p w14:paraId="0DA167EB" w14:textId="77777777" w:rsidR="00B0413F" w:rsidRPr="00874917" w:rsidRDefault="00ED3951" w:rsidP="00E5761A">
            <w:pPr>
              <w:spacing w:after="100"/>
              <w:rPr>
                <w:noProof/>
              </w:rPr>
            </w:pPr>
            <w:r w:rsidRPr="00874917">
              <w:rPr>
                <w:noProof/>
              </w:rPr>
              <w:t>"</w:t>
            </w:r>
            <w:r w:rsidR="00B0413F" w:rsidRPr="00874917">
              <w:rPr>
                <w:noProof/>
              </w:rPr>
              <w:t>Bordereau des Travaux en Régie</w:t>
            </w:r>
            <w:r w:rsidRPr="00874917">
              <w:rPr>
                <w:noProof/>
              </w:rPr>
              <w:t>"</w:t>
            </w:r>
            <w:r w:rsidR="00B0413F" w:rsidRPr="00874917">
              <w:rPr>
                <w:noProof/>
              </w:rPr>
              <w:t xml:space="preserve"> désigne le document ainsi dénommé (le cas échéant) qui est compris dans les Bordereaux</w:t>
            </w:r>
          </w:p>
        </w:tc>
      </w:tr>
      <w:tr w:rsidR="00040B7E" w:rsidRPr="00874917" w14:paraId="51915F59" w14:textId="77777777" w:rsidTr="00305046">
        <w:tc>
          <w:tcPr>
            <w:tcW w:w="3070" w:type="dxa"/>
          </w:tcPr>
          <w:p w14:paraId="5071DC58" w14:textId="77777777" w:rsidR="00B0413F" w:rsidRPr="00874917" w:rsidRDefault="00ED3951" w:rsidP="00E5761A">
            <w:pPr>
              <w:spacing w:after="100"/>
              <w:jc w:val="left"/>
              <w:rPr>
                <w:b/>
                <w:noProof/>
              </w:rPr>
            </w:pPr>
            <w:r w:rsidRPr="00874917">
              <w:rPr>
                <w:b/>
                <w:noProof/>
              </w:rPr>
              <w:t>Période de Garantie</w:t>
            </w:r>
          </w:p>
        </w:tc>
        <w:tc>
          <w:tcPr>
            <w:tcW w:w="1149" w:type="dxa"/>
          </w:tcPr>
          <w:p w14:paraId="3B1F064B" w14:textId="77777777" w:rsidR="00B0413F" w:rsidRPr="00874917" w:rsidRDefault="00ED3951" w:rsidP="00E5761A">
            <w:pPr>
              <w:spacing w:after="100"/>
              <w:rPr>
                <w:noProof/>
              </w:rPr>
            </w:pPr>
            <w:r w:rsidRPr="00874917">
              <w:rPr>
                <w:noProof/>
              </w:rPr>
              <w:t>1.1.3.7</w:t>
            </w:r>
          </w:p>
        </w:tc>
        <w:tc>
          <w:tcPr>
            <w:tcW w:w="5103" w:type="dxa"/>
          </w:tcPr>
          <w:p w14:paraId="30413B6C" w14:textId="77777777" w:rsidR="00B0413F" w:rsidRPr="00874917" w:rsidRDefault="00ED3951" w:rsidP="00E5761A">
            <w:pPr>
              <w:spacing w:after="100"/>
              <w:rPr>
                <w:noProof/>
              </w:rPr>
            </w:pPr>
            <w:r w:rsidRPr="00874917">
              <w:rPr>
                <w:i/>
                <w:noProof/>
              </w:rPr>
              <w:t>Ajouter, à la fin de cette Sous</w:t>
            </w:r>
            <w:r w:rsidRPr="00874917">
              <w:rPr>
                <w:i/>
                <w:noProof/>
              </w:rPr>
              <w:noBreakHyphen/>
              <w:t xml:space="preserve">Clause </w:t>
            </w:r>
            <w:r w:rsidRPr="00874917">
              <w:rPr>
                <w:noProof/>
              </w:rPr>
              <w:t xml:space="preserve">"ou réceptionné(s) conformément à la Sous-Clause 10.2 </w:t>
            </w:r>
            <w:r w:rsidRPr="00874917">
              <w:rPr>
                <w:i/>
                <w:noProof/>
              </w:rPr>
              <w:t>[Réception de parties des Ouvrages]</w:t>
            </w:r>
            <w:r w:rsidRPr="00874917">
              <w:rPr>
                <w:noProof/>
              </w:rPr>
              <w:t>."</w:t>
            </w:r>
          </w:p>
        </w:tc>
      </w:tr>
      <w:tr w:rsidR="00040B7E" w:rsidRPr="00874917" w14:paraId="514DD378" w14:textId="77777777" w:rsidTr="00305046">
        <w:tc>
          <w:tcPr>
            <w:tcW w:w="3070" w:type="dxa"/>
          </w:tcPr>
          <w:p w14:paraId="5103AD40" w14:textId="77777777" w:rsidR="00B0413F" w:rsidRPr="00874917" w:rsidRDefault="00ED3951" w:rsidP="00E5761A">
            <w:pPr>
              <w:spacing w:after="100"/>
              <w:jc w:val="left"/>
              <w:rPr>
                <w:b/>
                <w:noProof/>
              </w:rPr>
            </w:pPr>
            <w:r w:rsidRPr="00874917">
              <w:rPr>
                <w:b/>
                <w:noProof/>
              </w:rPr>
              <w:t>Composante à Prix Global et Forfaitaire</w:t>
            </w:r>
          </w:p>
        </w:tc>
        <w:tc>
          <w:tcPr>
            <w:tcW w:w="1149" w:type="dxa"/>
          </w:tcPr>
          <w:p w14:paraId="151A5AE0" w14:textId="77777777" w:rsidR="00B0413F" w:rsidRPr="00874917" w:rsidRDefault="00ED3951" w:rsidP="00E5761A">
            <w:pPr>
              <w:spacing w:after="100"/>
              <w:rPr>
                <w:noProof/>
              </w:rPr>
            </w:pPr>
            <w:r w:rsidRPr="00874917">
              <w:rPr>
                <w:noProof/>
              </w:rPr>
              <w:t>1.1.4.13</w:t>
            </w:r>
          </w:p>
        </w:tc>
        <w:tc>
          <w:tcPr>
            <w:tcW w:w="5103" w:type="dxa"/>
          </w:tcPr>
          <w:p w14:paraId="2F1D090F" w14:textId="77777777" w:rsidR="00ED3951" w:rsidRPr="00874917" w:rsidRDefault="00ED3951" w:rsidP="00E5761A">
            <w:pPr>
              <w:spacing w:after="100"/>
              <w:rPr>
                <w:i/>
                <w:noProof/>
              </w:rPr>
            </w:pPr>
            <w:r w:rsidRPr="00874917">
              <w:rPr>
                <w:i/>
                <w:noProof/>
              </w:rPr>
              <w:t>Si l’option "prix global et forfaitaire" a été sélectionnée dans la Sous</w:t>
            </w:r>
            <w:r w:rsidRPr="00874917">
              <w:rPr>
                <w:i/>
                <w:noProof/>
              </w:rPr>
              <w:noBreakHyphen/>
              <w:t xml:space="preserve">Clause 14.1 de ce CCAP, alors : </w:t>
            </w:r>
          </w:p>
          <w:p w14:paraId="07F15B72" w14:textId="77777777" w:rsidR="00B0413F" w:rsidRPr="00874917" w:rsidRDefault="00ED3951" w:rsidP="00E5761A">
            <w:pPr>
              <w:spacing w:after="100"/>
              <w:rPr>
                <w:noProof/>
              </w:rPr>
            </w:pPr>
            <w:r w:rsidRPr="00874917">
              <w:rPr>
                <w:noProof/>
              </w:rPr>
              <w:t>La Composante à Prix Global et Forfa</w:t>
            </w:r>
            <w:r w:rsidR="009A7AAC" w:rsidRPr="00874917">
              <w:rPr>
                <w:noProof/>
              </w:rPr>
              <w:t>itaire désigne les parties des t</w:t>
            </w:r>
            <w:r w:rsidRPr="00874917">
              <w:rPr>
                <w:noProof/>
              </w:rPr>
              <w:t>ravaux spécifiées à la Sous</w:t>
            </w:r>
            <w:r w:rsidRPr="00874917">
              <w:rPr>
                <w:noProof/>
              </w:rPr>
              <w:noBreakHyphen/>
              <w:t xml:space="preserve">Clause 14.1 du CCAP et pour lesquels le Prix du Marché ne sera pas sujet à métré conformément à la Clause 12 </w:t>
            </w:r>
            <w:r w:rsidRPr="00874917">
              <w:rPr>
                <w:i/>
                <w:noProof/>
              </w:rPr>
              <w:t>[Métrés et Valorisation]</w:t>
            </w:r>
            <w:r w:rsidRPr="00874917">
              <w:rPr>
                <w:noProof/>
              </w:rPr>
              <w:t>.</w:t>
            </w:r>
          </w:p>
        </w:tc>
      </w:tr>
      <w:tr w:rsidR="00040B7E" w:rsidRPr="00874917" w14:paraId="3E5ED79A" w14:textId="77777777" w:rsidTr="00305046">
        <w:tc>
          <w:tcPr>
            <w:tcW w:w="3070" w:type="dxa"/>
          </w:tcPr>
          <w:p w14:paraId="31B67F22" w14:textId="77777777" w:rsidR="00B0413F" w:rsidRPr="00874917" w:rsidRDefault="00ED3951" w:rsidP="00E5761A">
            <w:pPr>
              <w:spacing w:after="100"/>
              <w:jc w:val="left"/>
              <w:rPr>
                <w:b/>
                <w:noProof/>
              </w:rPr>
            </w:pPr>
            <w:r w:rsidRPr="00874917">
              <w:rPr>
                <w:b/>
                <w:noProof/>
              </w:rPr>
              <w:t>Composante à Prix Unitaires</w:t>
            </w:r>
          </w:p>
        </w:tc>
        <w:tc>
          <w:tcPr>
            <w:tcW w:w="1149" w:type="dxa"/>
          </w:tcPr>
          <w:p w14:paraId="4137FB57" w14:textId="77777777" w:rsidR="00B0413F" w:rsidRPr="00874917" w:rsidRDefault="00ED3951" w:rsidP="00E5761A">
            <w:pPr>
              <w:spacing w:after="100"/>
              <w:rPr>
                <w:noProof/>
              </w:rPr>
            </w:pPr>
            <w:r w:rsidRPr="00874917">
              <w:rPr>
                <w:noProof/>
              </w:rPr>
              <w:t>1.1.4.14</w:t>
            </w:r>
          </w:p>
        </w:tc>
        <w:tc>
          <w:tcPr>
            <w:tcW w:w="5103" w:type="dxa"/>
          </w:tcPr>
          <w:p w14:paraId="1BB21718" w14:textId="77777777" w:rsidR="00ED3951" w:rsidRPr="00874917" w:rsidRDefault="00ED3951" w:rsidP="00E5761A">
            <w:pPr>
              <w:spacing w:after="100"/>
              <w:rPr>
                <w:i/>
                <w:noProof/>
              </w:rPr>
            </w:pPr>
            <w:r w:rsidRPr="00874917">
              <w:rPr>
                <w:i/>
                <w:noProof/>
              </w:rPr>
              <w:t>Si l’option "combinaison d’une composante à prix global et forfaitaire et d’une composante à prix unitaires" a été sélectionnée dans la Sous</w:t>
            </w:r>
            <w:r w:rsidRPr="00874917">
              <w:rPr>
                <w:i/>
                <w:noProof/>
              </w:rPr>
              <w:noBreakHyphen/>
              <w:t>Clause 14.1 de ce CCAP, alors :</w:t>
            </w:r>
          </w:p>
          <w:p w14:paraId="1A2CA912" w14:textId="77777777" w:rsidR="00B0413F" w:rsidRPr="00874917" w:rsidRDefault="00ED3951" w:rsidP="00E5761A">
            <w:pPr>
              <w:spacing w:after="100"/>
              <w:rPr>
                <w:noProof/>
              </w:rPr>
            </w:pPr>
            <w:r w:rsidRPr="00874917">
              <w:rPr>
                <w:noProof/>
              </w:rPr>
              <w:t>La Composante à Prix Uni</w:t>
            </w:r>
            <w:r w:rsidR="009A7AAC" w:rsidRPr="00874917">
              <w:rPr>
                <w:noProof/>
              </w:rPr>
              <w:t>taires désigne les parties des t</w:t>
            </w:r>
            <w:r w:rsidRPr="00874917">
              <w:rPr>
                <w:noProof/>
              </w:rPr>
              <w:t>ravaux spécifiées à la Sous</w:t>
            </w:r>
            <w:r w:rsidRPr="00874917">
              <w:rPr>
                <w:noProof/>
              </w:rPr>
              <w:noBreakHyphen/>
              <w:t xml:space="preserve">Clause 14.1 du CCAP et pour lesquels le Prix du Marché sera sujet à métré conformément à la Clause 12 </w:t>
            </w:r>
            <w:r w:rsidRPr="00874917">
              <w:rPr>
                <w:i/>
                <w:noProof/>
              </w:rPr>
              <w:t>[Métrés et Valorisation]</w:t>
            </w:r>
            <w:r w:rsidRPr="00874917">
              <w:rPr>
                <w:noProof/>
              </w:rPr>
              <w:t>.</w:t>
            </w:r>
          </w:p>
        </w:tc>
      </w:tr>
      <w:tr w:rsidR="00040B7E" w:rsidRPr="00874917" w14:paraId="3C08BFFE" w14:textId="77777777" w:rsidTr="00305046">
        <w:tc>
          <w:tcPr>
            <w:tcW w:w="3070" w:type="dxa"/>
          </w:tcPr>
          <w:p w14:paraId="57821466" w14:textId="77777777" w:rsidR="00B0413F" w:rsidRPr="00874917" w:rsidRDefault="00ED3951" w:rsidP="00E5761A">
            <w:pPr>
              <w:keepNext/>
              <w:keepLines/>
              <w:spacing w:after="100"/>
              <w:rPr>
                <w:b/>
                <w:noProof/>
              </w:rPr>
            </w:pPr>
            <w:r w:rsidRPr="00874917">
              <w:rPr>
                <w:b/>
                <w:noProof/>
              </w:rPr>
              <w:t>Chantier</w:t>
            </w:r>
          </w:p>
        </w:tc>
        <w:tc>
          <w:tcPr>
            <w:tcW w:w="1149" w:type="dxa"/>
          </w:tcPr>
          <w:p w14:paraId="345564A6" w14:textId="77777777" w:rsidR="00B0413F" w:rsidRPr="00874917" w:rsidRDefault="00ED3951" w:rsidP="00E5761A">
            <w:pPr>
              <w:keepNext/>
              <w:keepLines/>
              <w:spacing w:after="100"/>
              <w:rPr>
                <w:noProof/>
              </w:rPr>
            </w:pPr>
            <w:r w:rsidRPr="00874917">
              <w:rPr>
                <w:noProof/>
              </w:rPr>
              <w:t>1.1.6.7</w:t>
            </w:r>
          </w:p>
        </w:tc>
        <w:tc>
          <w:tcPr>
            <w:tcW w:w="5103" w:type="dxa"/>
          </w:tcPr>
          <w:p w14:paraId="4B02F4BE" w14:textId="77777777" w:rsidR="00ED3951" w:rsidRPr="00874917" w:rsidRDefault="00ED3951" w:rsidP="00E5761A">
            <w:pPr>
              <w:keepNext/>
              <w:keepLines/>
              <w:spacing w:after="100"/>
              <w:rPr>
                <w:i/>
                <w:noProof/>
              </w:rPr>
            </w:pPr>
            <w:r w:rsidRPr="00874917">
              <w:rPr>
                <w:i/>
                <w:noProof/>
              </w:rPr>
              <w:t>Cette Sous</w:t>
            </w:r>
            <w:r w:rsidRPr="00874917">
              <w:rPr>
                <w:i/>
                <w:noProof/>
              </w:rPr>
              <w:noBreakHyphen/>
              <w:t>Clause est supprimée dans sa totalité et remplacée par :</w:t>
            </w:r>
          </w:p>
          <w:p w14:paraId="4B73FEF4" w14:textId="77777777" w:rsidR="00B0413F" w:rsidRPr="00874917" w:rsidRDefault="00ED3951" w:rsidP="00E5761A">
            <w:pPr>
              <w:keepNext/>
              <w:keepLines/>
              <w:spacing w:after="100"/>
              <w:rPr>
                <w:noProof/>
              </w:rPr>
            </w:pPr>
            <w:r w:rsidRPr="00874917">
              <w:rPr>
                <w:noProof/>
              </w:rPr>
              <w:t>Le "Chantier" correspond aux lieux où les Ouvrages Définitifs doivent être réalisés et dans lesquels les Equipements et les Matériaux doivent être livrés, et tout autre lieu qui peut être indiqué dans le Marché comme faisant partie du Chantier.</w:t>
            </w:r>
          </w:p>
        </w:tc>
      </w:tr>
      <w:tr w:rsidR="00040B7E" w:rsidRPr="00874917" w14:paraId="0C4BC483" w14:textId="77777777" w:rsidTr="00305046">
        <w:tc>
          <w:tcPr>
            <w:tcW w:w="3070" w:type="dxa"/>
          </w:tcPr>
          <w:p w14:paraId="36BA3596" w14:textId="77777777" w:rsidR="00B0413F" w:rsidRPr="00874917" w:rsidRDefault="00833452" w:rsidP="00E5761A">
            <w:pPr>
              <w:spacing w:after="100"/>
              <w:rPr>
                <w:b/>
                <w:noProof/>
              </w:rPr>
            </w:pPr>
            <w:r w:rsidRPr="00874917">
              <w:rPr>
                <w:b/>
                <w:noProof/>
              </w:rPr>
              <w:t>Changements</w:t>
            </w:r>
          </w:p>
        </w:tc>
        <w:tc>
          <w:tcPr>
            <w:tcW w:w="1149" w:type="dxa"/>
          </w:tcPr>
          <w:p w14:paraId="20A68BD1" w14:textId="77777777" w:rsidR="00B0413F" w:rsidRPr="00874917" w:rsidRDefault="00833452" w:rsidP="00E5761A">
            <w:pPr>
              <w:spacing w:after="100"/>
              <w:rPr>
                <w:noProof/>
              </w:rPr>
            </w:pPr>
            <w:r w:rsidRPr="00874917">
              <w:rPr>
                <w:noProof/>
              </w:rPr>
              <w:t>1.1.6.9</w:t>
            </w:r>
          </w:p>
        </w:tc>
        <w:tc>
          <w:tcPr>
            <w:tcW w:w="5103" w:type="dxa"/>
          </w:tcPr>
          <w:p w14:paraId="304E9FFA" w14:textId="77777777" w:rsidR="00833452" w:rsidRPr="00874917" w:rsidRDefault="00833452" w:rsidP="00E5761A">
            <w:pPr>
              <w:spacing w:after="100"/>
              <w:rPr>
                <w:i/>
                <w:noProof/>
              </w:rPr>
            </w:pPr>
            <w:r w:rsidRPr="00874917">
              <w:rPr>
                <w:i/>
                <w:noProof/>
              </w:rPr>
              <w:t>Cette Sous</w:t>
            </w:r>
            <w:r w:rsidRPr="00874917">
              <w:rPr>
                <w:i/>
                <w:noProof/>
              </w:rPr>
              <w:noBreakHyphen/>
              <w:t>Clause est supprimée dans sa totalité et remplacée par :</w:t>
            </w:r>
          </w:p>
          <w:p w14:paraId="535C057F" w14:textId="77777777" w:rsidR="00B0413F" w:rsidRPr="00874917" w:rsidRDefault="00833452" w:rsidP="00E5761A">
            <w:pPr>
              <w:spacing w:after="100"/>
              <w:rPr>
                <w:noProof/>
              </w:rPr>
            </w:pPr>
            <w:r w:rsidRPr="00874917">
              <w:rPr>
                <w:noProof/>
              </w:rPr>
              <w:t xml:space="preserve">"Changements" désigne tout changement dans les Spécifications, les Plans ou les Ouvrages, qui est ordonné ou approuvé comme un changement conformément à la Clause 13 </w:t>
            </w:r>
            <w:r w:rsidRPr="00874917">
              <w:rPr>
                <w:i/>
                <w:noProof/>
              </w:rPr>
              <w:t>[Changements et Ajustements]</w:t>
            </w:r>
            <w:r w:rsidRPr="00874917">
              <w:rPr>
                <w:noProof/>
              </w:rPr>
              <w:t>.</w:t>
            </w:r>
          </w:p>
        </w:tc>
      </w:tr>
      <w:tr w:rsidR="00040B7E" w:rsidRPr="00874917" w14:paraId="244566A2" w14:textId="77777777" w:rsidTr="00305046">
        <w:tc>
          <w:tcPr>
            <w:tcW w:w="3070" w:type="dxa"/>
          </w:tcPr>
          <w:p w14:paraId="51BE943B" w14:textId="77777777" w:rsidR="00B0413F" w:rsidRPr="00874917" w:rsidRDefault="00833452" w:rsidP="00E5761A">
            <w:pPr>
              <w:spacing w:after="100"/>
              <w:rPr>
                <w:b/>
                <w:noProof/>
              </w:rPr>
            </w:pPr>
            <w:r w:rsidRPr="00874917">
              <w:rPr>
                <w:b/>
                <w:noProof/>
              </w:rPr>
              <w:t>Spécification ESSS</w:t>
            </w:r>
          </w:p>
        </w:tc>
        <w:tc>
          <w:tcPr>
            <w:tcW w:w="1149" w:type="dxa"/>
          </w:tcPr>
          <w:p w14:paraId="17496F95" w14:textId="77777777" w:rsidR="00B0413F" w:rsidRPr="00874917" w:rsidRDefault="00833452" w:rsidP="00E5761A">
            <w:pPr>
              <w:spacing w:after="100"/>
              <w:rPr>
                <w:noProof/>
              </w:rPr>
            </w:pPr>
            <w:r w:rsidRPr="00874917">
              <w:rPr>
                <w:noProof/>
              </w:rPr>
              <w:t>1.1.6.11</w:t>
            </w:r>
          </w:p>
        </w:tc>
        <w:tc>
          <w:tcPr>
            <w:tcW w:w="5103" w:type="dxa"/>
          </w:tcPr>
          <w:p w14:paraId="774A59ED" w14:textId="77777777" w:rsidR="00833452" w:rsidRPr="00874917" w:rsidRDefault="00833452" w:rsidP="00E5761A">
            <w:pPr>
              <w:spacing w:after="100"/>
              <w:rPr>
                <w:i/>
                <w:noProof/>
              </w:rPr>
            </w:pPr>
            <w:r w:rsidRPr="00874917">
              <w:rPr>
                <w:i/>
                <w:noProof/>
              </w:rPr>
              <w:t>Sous</w:t>
            </w:r>
            <w:r w:rsidRPr="00874917">
              <w:rPr>
                <w:i/>
                <w:noProof/>
              </w:rPr>
              <w:noBreakHyphen/>
              <w:t>Clause additionnelle :</w:t>
            </w:r>
          </w:p>
          <w:p w14:paraId="7A68DF24" w14:textId="77777777" w:rsidR="00B0413F" w:rsidRPr="00874917" w:rsidRDefault="00833452" w:rsidP="00E5761A">
            <w:pPr>
              <w:spacing w:after="100"/>
              <w:rPr>
                <w:noProof/>
              </w:rPr>
            </w:pPr>
            <w:r w:rsidRPr="00874917">
              <w:rPr>
                <w:noProof/>
              </w:rPr>
              <w:t>"Spécifications ESSS" désigne le document intitulé Spécifications environnementales, sociales, santé et sécurité, inclus dans les Spécifications, et tout ajout et modification de celui-ci conformément au Marché. Ce document spécifie les obligations environnementales, sociales, santé et sécurité de l’Entrepreneur.</w:t>
            </w:r>
          </w:p>
        </w:tc>
      </w:tr>
      <w:tr w:rsidR="00040B7E" w:rsidRPr="00874917" w14:paraId="60F97716" w14:textId="77777777" w:rsidTr="00305046">
        <w:tc>
          <w:tcPr>
            <w:tcW w:w="3070" w:type="dxa"/>
          </w:tcPr>
          <w:p w14:paraId="157F26C0" w14:textId="77777777" w:rsidR="00B0413F" w:rsidRPr="00874917" w:rsidRDefault="00833452" w:rsidP="00E5761A">
            <w:pPr>
              <w:spacing w:after="100"/>
              <w:jc w:val="left"/>
              <w:rPr>
                <w:b/>
                <w:noProof/>
              </w:rPr>
            </w:pPr>
            <w:r w:rsidRPr="00874917">
              <w:rPr>
                <w:b/>
                <w:noProof/>
              </w:rPr>
              <w:t>Zone d'Activités</w:t>
            </w:r>
          </w:p>
        </w:tc>
        <w:tc>
          <w:tcPr>
            <w:tcW w:w="1149" w:type="dxa"/>
          </w:tcPr>
          <w:p w14:paraId="49FE5BAE" w14:textId="77777777" w:rsidR="00B0413F" w:rsidRPr="00874917" w:rsidRDefault="00833452" w:rsidP="00E5761A">
            <w:pPr>
              <w:spacing w:after="100"/>
              <w:rPr>
                <w:noProof/>
              </w:rPr>
            </w:pPr>
            <w:r w:rsidRPr="00874917">
              <w:rPr>
                <w:noProof/>
              </w:rPr>
              <w:t>1.1.6.12</w:t>
            </w:r>
          </w:p>
        </w:tc>
        <w:tc>
          <w:tcPr>
            <w:tcW w:w="5103" w:type="dxa"/>
          </w:tcPr>
          <w:p w14:paraId="3E100A70" w14:textId="77777777" w:rsidR="00833452" w:rsidRPr="00874917" w:rsidRDefault="00833452" w:rsidP="00E5761A">
            <w:pPr>
              <w:spacing w:after="100"/>
              <w:rPr>
                <w:i/>
                <w:noProof/>
              </w:rPr>
            </w:pPr>
            <w:r w:rsidRPr="00874917">
              <w:rPr>
                <w:i/>
                <w:noProof/>
              </w:rPr>
              <w:t>Sous</w:t>
            </w:r>
            <w:r w:rsidRPr="00874917">
              <w:rPr>
                <w:i/>
                <w:noProof/>
              </w:rPr>
              <w:noBreakHyphen/>
              <w:t>Clause additionnelle :</w:t>
            </w:r>
          </w:p>
          <w:p w14:paraId="086D3791" w14:textId="77777777" w:rsidR="00B0413F" w:rsidRPr="00874917" w:rsidRDefault="00833452" w:rsidP="00E5761A">
            <w:pPr>
              <w:spacing w:after="100"/>
              <w:rPr>
                <w:noProof/>
              </w:rPr>
            </w:pPr>
            <w:r w:rsidRPr="00874917">
              <w:rPr>
                <w:noProof/>
              </w:rPr>
              <w:t>"Zone d’Activités" a la signification définie dans les Spécifications ESSS.</w:t>
            </w:r>
          </w:p>
        </w:tc>
      </w:tr>
      <w:tr w:rsidR="00040B7E" w:rsidRPr="00874917" w14:paraId="474F4E86" w14:textId="77777777" w:rsidTr="00305046">
        <w:tc>
          <w:tcPr>
            <w:tcW w:w="3070" w:type="dxa"/>
          </w:tcPr>
          <w:p w14:paraId="5D5A76C9" w14:textId="77777777" w:rsidR="00B0413F" w:rsidRPr="00874917" w:rsidRDefault="00833452" w:rsidP="00E5761A">
            <w:pPr>
              <w:spacing w:after="100"/>
              <w:rPr>
                <w:b/>
                <w:noProof/>
              </w:rPr>
            </w:pPr>
            <w:r w:rsidRPr="00874917">
              <w:rPr>
                <w:b/>
                <w:noProof/>
              </w:rPr>
              <w:t>PGES</w:t>
            </w:r>
            <w:r w:rsidR="009A7AAC" w:rsidRPr="00874917">
              <w:rPr>
                <w:b/>
                <w:noProof/>
              </w:rPr>
              <w:noBreakHyphen/>
            </w:r>
            <w:r w:rsidRPr="00874917">
              <w:rPr>
                <w:b/>
                <w:noProof/>
              </w:rPr>
              <w:t>Travaux</w:t>
            </w:r>
          </w:p>
        </w:tc>
        <w:tc>
          <w:tcPr>
            <w:tcW w:w="1149" w:type="dxa"/>
          </w:tcPr>
          <w:p w14:paraId="728BD728" w14:textId="77777777" w:rsidR="00B0413F" w:rsidRPr="00874917" w:rsidRDefault="00833452" w:rsidP="00E5761A">
            <w:pPr>
              <w:spacing w:after="100"/>
              <w:rPr>
                <w:noProof/>
              </w:rPr>
            </w:pPr>
            <w:r w:rsidRPr="00874917">
              <w:rPr>
                <w:noProof/>
              </w:rPr>
              <w:t>1.1.6.13</w:t>
            </w:r>
          </w:p>
        </w:tc>
        <w:tc>
          <w:tcPr>
            <w:tcW w:w="5103" w:type="dxa"/>
          </w:tcPr>
          <w:p w14:paraId="79CA0713" w14:textId="77777777" w:rsidR="00833452" w:rsidRPr="00874917" w:rsidRDefault="00833452" w:rsidP="00E5761A">
            <w:pPr>
              <w:spacing w:after="100"/>
              <w:rPr>
                <w:i/>
                <w:noProof/>
              </w:rPr>
            </w:pPr>
            <w:r w:rsidRPr="00874917">
              <w:rPr>
                <w:i/>
                <w:noProof/>
              </w:rPr>
              <w:t>Sous</w:t>
            </w:r>
            <w:r w:rsidRPr="00874917">
              <w:rPr>
                <w:i/>
                <w:noProof/>
              </w:rPr>
              <w:noBreakHyphen/>
              <w:t>Clause additionnelle :</w:t>
            </w:r>
          </w:p>
          <w:p w14:paraId="567E5352" w14:textId="77777777" w:rsidR="00B0413F" w:rsidRPr="00874917" w:rsidRDefault="00833452" w:rsidP="00E5761A">
            <w:pPr>
              <w:spacing w:after="100"/>
              <w:rPr>
                <w:noProof/>
              </w:rPr>
            </w:pPr>
            <w:r w:rsidRPr="00874917">
              <w:rPr>
                <w:noProof/>
              </w:rPr>
              <w:t>"PGES-Travaux" signifie Plan de Gestion Environnementale et Sociale des Travaux et a la signification définie dans les Spécifications ESSS.</w:t>
            </w:r>
          </w:p>
        </w:tc>
      </w:tr>
      <w:tr w:rsidR="00040B7E" w:rsidRPr="00874917" w14:paraId="6BC5DF30" w14:textId="77777777" w:rsidTr="00305046">
        <w:tc>
          <w:tcPr>
            <w:tcW w:w="3070" w:type="dxa"/>
          </w:tcPr>
          <w:p w14:paraId="48844D6F" w14:textId="77777777" w:rsidR="00B0413F" w:rsidRPr="00874917" w:rsidRDefault="009A2215" w:rsidP="00E5761A">
            <w:pPr>
              <w:spacing w:after="100"/>
              <w:rPr>
                <w:b/>
                <w:noProof/>
              </w:rPr>
            </w:pPr>
            <w:r w:rsidRPr="00874917">
              <w:rPr>
                <w:b/>
                <w:noProof/>
              </w:rPr>
              <w:t>PPE</w:t>
            </w:r>
          </w:p>
        </w:tc>
        <w:tc>
          <w:tcPr>
            <w:tcW w:w="1149" w:type="dxa"/>
          </w:tcPr>
          <w:p w14:paraId="169B849A" w14:textId="77777777" w:rsidR="00B0413F" w:rsidRPr="00874917" w:rsidRDefault="00FA3885" w:rsidP="00E5761A">
            <w:pPr>
              <w:spacing w:after="100"/>
              <w:rPr>
                <w:noProof/>
              </w:rPr>
            </w:pPr>
            <w:r w:rsidRPr="00874917">
              <w:rPr>
                <w:noProof/>
              </w:rPr>
              <w:t>1.1.6.14</w:t>
            </w:r>
          </w:p>
        </w:tc>
        <w:tc>
          <w:tcPr>
            <w:tcW w:w="5103" w:type="dxa"/>
          </w:tcPr>
          <w:p w14:paraId="673AC349" w14:textId="77777777" w:rsidR="009A2215" w:rsidRPr="00874917" w:rsidRDefault="009A2215" w:rsidP="00E5761A">
            <w:pPr>
              <w:spacing w:after="100"/>
              <w:rPr>
                <w:i/>
                <w:noProof/>
              </w:rPr>
            </w:pPr>
            <w:r w:rsidRPr="00874917">
              <w:rPr>
                <w:i/>
                <w:noProof/>
              </w:rPr>
              <w:t>Sous</w:t>
            </w:r>
            <w:r w:rsidRPr="00874917">
              <w:rPr>
                <w:i/>
                <w:noProof/>
              </w:rPr>
              <w:noBreakHyphen/>
              <w:t>Clause additionnelle :</w:t>
            </w:r>
          </w:p>
          <w:p w14:paraId="5462C253" w14:textId="77777777" w:rsidR="00B0413F" w:rsidRPr="00874917" w:rsidRDefault="009A2215" w:rsidP="00E5761A">
            <w:pPr>
              <w:spacing w:after="100"/>
              <w:rPr>
                <w:noProof/>
              </w:rPr>
            </w:pPr>
            <w:r w:rsidRPr="00874917">
              <w:rPr>
                <w:noProof/>
              </w:rPr>
              <w:t>"PPE" signifie Plan de Protection Environnemental et a la signification définie dans les Spécifications ESSS.</w:t>
            </w:r>
          </w:p>
        </w:tc>
      </w:tr>
      <w:tr w:rsidR="00040B7E" w:rsidRPr="00874917" w14:paraId="1D45193D" w14:textId="77777777" w:rsidTr="00305046">
        <w:tc>
          <w:tcPr>
            <w:tcW w:w="3070" w:type="dxa"/>
          </w:tcPr>
          <w:p w14:paraId="21102A01" w14:textId="77777777" w:rsidR="00B0413F" w:rsidRPr="00874917" w:rsidRDefault="009A2215" w:rsidP="00E5761A">
            <w:pPr>
              <w:spacing w:after="100"/>
              <w:rPr>
                <w:b/>
                <w:noProof/>
              </w:rPr>
            </w:pPr>
            <w:r w:rsidRPr="00874917">
              <w:rPr>
                <w:b/>
                <w:noProof/>
              </w:rPr>
              <w:t>Communications</w:t>
            </w:r>
          </w:p>
        </w:tc>
        <w:tc>
          <w:tcPr>
            <w:tcW w:w="1149" w:type="dxa"/>
          </w:tcPr>
          <w:p w14:paraId="04281BB1" w14:textId="77777777" w:rsidR="00B0413F" w:rsidRPr="00874917" w:rsidRDefault="009A2215" w:rsidP="00E5761A">
            <w:pPr>
              <w:spacing w:after="100"/>
              <w:rPr>
                <w:noProof/>
              </w:rPr>
            </w:pPr>
            <w:r w:rsidRPr="00874917">
              <w:rPr>
                <w:noProof/>
              </w:rPr>
              <w:t>1.3</w:t>
            </w:r>
          </w:p>
        </w:tc>
        <w:tc>
          <w:tcPr>
            <w:tcW w:w="5103" w:type="dxa"/>
          </w:tcPr>
          <w:p w14:paraId="11BB190A" w14:textId="77777777" w:rsidR="009A2215" w:rsidRPr="00874917" w:rsidRDefault="009A2215" w:rsidP="00E5761A">
            <w:pPr>
              <w:spacing w:after="100"/>
              <w:rPr>
                <w:i/>
                <w:noProof/>
              </w:rPr>
            </w:pPr>
            <w:r w:rsidRPr="00874917">
              <w:rPr>
                <w:i/>
                <w:noProof/>
              </w:rPr>
              <w:t>Dans l’item (a), après "Données du Marché" et avant ";", ajouter :</w:t>
            </w:r>
          </w:p>
          <w:p w14:paraId="51BC4FE6" w14:textId="77777777" w:rsidR="009A2215" w:rsidRPr="00874917" w:rsidRDefault="009A2215" w:rsidP="00E5761A">
            <w:pPr>
              <w:spacing w:after="100"/>
              <w:rPr>
                <w:noProof/>
              </w:rPr>
            </w:pPr>
            <w:r w:rsidRPr="00874917">
              <w:rPr>
                <w:noProof/>
              </w:rPr>
              <w:t>"En cas de transmission électronique, ces communications seront sous la forme d’un enregistrement non-éditable joint à un courrier électronique, tel qu’un document PDF par exemple, et tout autre communication transmise d’une autre manière, telle que le corps de texte du courrier électronique, ne sera pas considérée comme étant une communication au sens du Marché."</w:t>
            </w:r>
          </w:p>
          <w:p w14:paraId="40521E65" w14:textId="77777777" w:rsidR="009A2215" w:rsidRPr="00874917" w:rsidRDefault="009A2215" w:rsidP="00E5761A">
            <w:pPr>
              <w:spacing w:after="100"/>
              <w:rPr>
                <w:i/>
                <w:noProof/>
              </w:rPr>
            </w:pPr>
            <w:r w:rsidRPr="00874917">
              <w:rPr>
                <w:i/>
                <w:noProof/>
              </w:rPr>
              <w:t>Avant le dernier paragraphe, ajouter la phrase suivante :</w:t>
            </w:r>
          </w:p>
          <w:p w14:paraId="2964DB7D" w14:textId="77777777" w:rsidR="00B0413F" w:rsidRPr="00874917" w:rsidRDefault="009A2215" w:rsidP="00E5761A">
            <w:pPr>
              <w:spacing w:after="100"/>
              <w:rPr>
                <w:noProof/>
              </w:rPr>
            </w:pPr>
            <w:r w:rsidRPr="00874917">
              <w:rPr>
                <w:noProof/>
              </w:rPr>
              <w:t>"La remise des communications, par quelque méthode de transmission autorisée que ce soit, devra être faite contre accusé de réception."</w:t>
            </w:r>
          </w:p>
        </w:tc>
      </w:tr>
      <w:tr w:rsidR="00040B7E" w:rsidRPr="00874917" w14:paraId="6A51ECC9" w14:textId="77777777" w:rsidTr="00305046">
        <w:tc>
          <w:tcPr>
            <w:tcW w:w="3070" w:type="dxa"/>
          </w:tcPr>
          <w:p w14:paraId="7EE5EFEE" w14:textId="77777777" w:rsidR="009A2215" w:rsidRPr="00874917" w:rsidRDefault="009A2215" w:rsidP="00E5761A">
            <w:pPr>
              <w:keepNext/>
              <w:keepLines/>
              <w:spacing w:after="100"/>
              <w:jc w:val="left"/>
              <w:rPr>
                <w:b/>
                <w:noProof/>
              </w:rPr>
            </w:pPr>
            <w:r w:rsidRPr="00874917">
              <w:rPr>
                <w:b/>
                <w:noProof/>
              </w:rPr>
              <w:t>Niveau de priorité des documents</w:t>
            </w:r>
          </w:p>
        </w:tc>
        <w:tc>
          <w:tcPr>
            <w:tcW w:w="1149" w:type="dxa"/>
          </w:tcPr>
          <w:p w14:paraId="56327532" w14:textId="77777777" w:rsidR="009A2215" w:rsidRPr="00874917" w:rsidRDefault="009A2215" w:rsidP="00E5761A">
            <w:pPr>
              <w:keepNext/>
              <w:keepLines/>
              <w:spacing w:after="100"/>
              <w:rPr>
                <w:noProof/>
              </w:rPr>
            </w:pPr>
            <w:r w:rsidRPr="00874917">
              <w:rPr>
                <w:noProof/>
              </w:rPr>
              <w:t>1.5</w:t>
            </w:r>
          </w:p>
        </w:tc>
        <w:tc>
          <w:tcPr>
            <w:tcW w:w="5103" w:type="dxa"/>
          </w:tcPr>
          <w:p w14:paraId="68C6E331" w14:textId="77777777" w:rsidR="009A2215" w:rsidRPr="00874917" w:rsidRDefault="009A2215" w:rsidP="00E5761A">
            <w:pPr>
              <w:keepNext/>
              <w:keepLines/>
              <w:spacing w:after="100"/>
              <w:rPr>
                <w:i/>
                <w:noProof/>
              </w:rPr>
            </w:pPr>
            <w:r w:rsidRPr="00874917">
              <w:rPr>
                <w:i/>
                <w:noProof/>
              </w:rPr>
              <w:t>A la fin de la Sous</w:t>
            </w:r>
            <w:r w:rsidRPr="00874917">
              <w:rPr>
                <w:i/>
                <w:noProof/>
              </w:rPr>
              <w:noBreakHyphen/>
              <w:t>Clause, ajouter :</w:t>
            </w:r>
          </w:p>
          <w:p w14:paraId="3106BB73" w14:textId="77777777" w:rsidR="009A2215" w:rsidRPr="00874917" w:rsidRDefault="009A2215" w:rsidP="00E5761A">
            <w:pPr>
              <w:keepNext/>
              <w:keepLines/>
              <w:spacing w:after="100"/>
              <w:rPr>
                <w:noProof/>
              </w:rPr>
            </w:pPr>
            <w:r w:rsidRPr="00874917">
              <w:rPr>
                <w:noProof/>
              </w:rPr>
              <w:t>"L’Entrepreneur sera dans l’obligation de se conformer avec les éclaircissements ou les instructions du Maître d’Œuvre sans ajustement au Prix du Marché et/ou au Délai d’Achèvement."</w:t>
            </w:r>
          </w:p>
        </w:tc>
      </w:tr>
      <w:tr w:rsidR="00040B7E" w:rsidRPr="00874917" w14:paraId="419E82D2" w14:textId="77777777" w:rsidTr="00305046">
        <w:tc>
          <w:tcPr>
            <w:tcW w:w="3070" w:type="dxa"/>
          </w:tcPr>
          <w:p w14:paraId="63F5DC32" w14:textId="77777777" w:rsidR="009A2215" w:rsidRPr="00874917" w:rsidRDefault="009A2215" w:rsidP="00E5761A">
            <w:pPr>
              <w:spacing w:after="100"/>
              <w:rPr>
                <w:b/>
                <w:noProof/>
              </w:rPr>
            </w:pPr>
            <w:r w:rsidRPr="00874917">
              <w:rPr>
                <w:b/>
                <w:noProof/>
              </w:rPr>
              <w:t>Acte d'Engagement</w:t>
            </w:r>
          </w:p>
        </w:tc>
        <w:tc>
          <w:tcPr>
            <w:tcW w:w="1149" w:type="dxa"/>
          </w:tcPr>
          <w:p w14:paraId="6A0D49B2" w14:textId="77777777" w:rsidR="009A2215" w:rsidRPr="00874917" w:rsidRDefault="009A2215" w:rsidP="00E5761A">
            <w:pPr>
              <w:spacing w:after="100"/>
              <w:rPr>
                <w:noProof/>
              </w:rPr>
            </w:pPr>
            <w:r w:rsidRPr="00874917">
              <w:rPr>
                <w:noProof/>
              </w:rPr>
              <w:t>1.6</w:t>
            </w:r>
          </w:p>
        </w:tc>
        <w:tc>
          <w:tcPr>
            <w:tcW w:w="5103" w:type="dxa"/>
          </w:tcPr>
          <w:p w14:paraId="1AD12235" w14:textId="77777777" w:rsidR="00BF453C" w:rsidRPr="00874917" w:rsidRDefault="00BF453C" w:rsidP="00E5761A">
            <w:pPr>
              <w:spacing w:after="100"/>
              <w:rPr>
                <w:i/>
                <w:noProof/>
              </w:rPr>
            </w:pPr>
            <w:r w:rsidRPr="00874917">
              <w:rPr>
                <w:i/>
                <w:noProof/>
              </w:rPr>
              <w:t>Cette Sous</w:t>
            </w:r>
            <w:r w:rsidRPr="00874917">
              <w:rPr>
                <w:i/>
                <w:noProof/>
              </w:rPr>
              <w:noBreakHyphen/>
              <w:t>Clause est supprimée et remplacée dans son intégralité par :</w:t>
            </w:r>
          </w:p>
          <w:p w14:paraId="641A1E59" w14:textId="77777777" w:rsidR="00BF453C" w:rsidRPr="00874917" w:rsidRDefault="00BF453C" w:rsidP="00E5761A">
            <w:pPr>
              <w:spacing w:after="100"/>
              <w:rPr>
                <w:noProof/>
              </w:rPr>
            </w:pPr>
            <w:r w:rsidRPr="00874917">
              <w:rPr>
                <w:noProof/>
              </w:rPr>
              <w:t xml:space="preserve">"Les Parties concluent un Acte d’Engagement sous 28 jours après la réception par l’Entrepreneur de la Lettre d’Acceptation, ou la réception par le Maître </w:t>
            </w:r>
            <w:r w:rsidR="00A04A9B" w:rsidRPr="00874917">
              <w:rPr>
                <w:noProof/>
              </w:rPr>
              <w:t>d'Ouvrage</w:t>
            </w:r>
            <w:r w:rsidRPr="00874917">
              <w:rPr>
                <w:noProof/>
              </w:rPr>
              <w:t xml:space="preserve"> de la Garantie de Bonne Fin, la plus tardive des dates faisant foi. L’Acte d’Engagement doit être basé sur le formulaire annexé aux Conditions Particulières. L’Acte d’Engagement doit comprendre en annexe tous memoranda retranscrivant les accords conclus et signés par les deux Parties. Les droits de timbre et les charges similaires (s´il y en a) imposés par la loi en rapport avec la conclusion de l’Acte d’Engagement seront supportés par l’Entrepreneur. </w:t>
            </w:r>
          </w:p>
          <w:p w14:paraId="590B2707" w14:textId="77777777" w:rsidR="00BF453C" w:rsidRPr="00874917" w:rsidRDefault="00BF453C" w:rsidP="00E5761A">
            <w:pPr>
              <w:spacing w:after="100"/>
              <w:rPr>
                <w:noProof/>
              </w:rPr>
            </w:pPr>
            <w:r w:rsidRPr="00874917">
              <w:rPr>
                <w:noProof/>
              </w:rPr>
              <w:t xml:space="preserve">Le Marché représente l’accord intégral entre les Parties en lien avec son objet, et annule et remplace toute représentation, communication, négociation et engagement antérieur(e)(s) concernant l’objet du Marché. </w:t>
            </w:r>
          </w:p>
          <w:p w14:paraId="1BE52A8F" w14:textId="77777777" w:rsidR="009A2215" w:rsidRPr="00874917" w:rsidRDefault="00BF453C" w:rsidP="00E5761A">
            <w:pPr>
              <w:spacing w:after="100"/>
              <w:rPr>
                <w:i/>
                <w:noProof/>
              </w:rPr>
            </w:pPr>
            <w:r w:rsidRPr="00874917">
              <w:rPr>
                <w:noProof/>
              </w:rPr>
              <w:t>Les Parties reconnaissent et acceptent qu’en concluant ce Marché elles ne se fient à aucune déclaration, représentation, assurance ou garantie de quelque personne que ce soit (que ce soit une partie au Marché ou non, et fait(e)(s) par écrit ou non) autrement qu’expressément prévu dans le Marché."</w:t>
            </w:r>
          </w:p>
        </w:tc>
      </w:tr>
      <w:tr w:rsidR="00040B7E" w:rsidRPr="00874917" w14:paraId="2E778EB7" w14:textId="77777777" w:rsidTr="00305046">
        <w:tc>
          <w:tcPr>
            <w:tcW w:w="3070" w:type="dxa"/>
          </w:tcPr>
          <w:p w14:paraId="790D8814" w14:textId="77777777" w:rsidR="009A2215" w:rsidRPr="00874917" w:rsidRDefault="0049403C" w:rsidP="00E5761A">
            <w:pPr>
              <w:spacing w:after="100"/>
              <w:rPr>
                <w:b/>
                <w:noProof/>
              </w:rPr>
            </w:pPr>
            <w:r w:rsidRPr="00874917">
              <w:rPr>
                <w:b/>
                <w:noProof/>
              </w:rPr>
              <w:t>Cessions</w:t>
            </w:r>
          </w:p>
        </w:tc>
        <w:tc>
          <w:tcPr>
            <w:tcW w:w="1149" w:type="dxa"/>
          </w:tcPr>
          <w:p w14:paraId="172A66A6" w14:textId="77777777" w:rsidR="009A2215" w:rsidRPr="00874917" w:rsidRDefault="0049403C" w:rsidP="00E5761A">
            <w:pPr>
              <w:spacing w:after="100"/>
              <w:rPr>
                <w:noProof/>
              </w:rPr>
            </w:pPr>
            <w:r w:rsidRPr="00874917">
              <w:rPr>
                <w:noProof/>
              </w:rPr>
              <w:t>1.7</w:t>
            </w:r>
          </w:p>
        </w:tc>
        <w:tc>
          <w:tcPr>
            <w:tcW w:w="5103" w:type="dxa"/>
          </w:tcPr>
          <w:p w14:paraId="50B099B0" w14:textId="77777777" w:rsidR="0049403C" w:rsidRPr="00874917" w:rsidRDefault="0049403C" w:rsidP="00E5761A">
            <w:pPr>
              <w:spacing w:after="100"/>
              <w:rPr>
                <w:i/>
                <w:noProof/>
              </w:rPr>
            </w:pPr>
            <w:r w:rsidRPr="00874917">
              <w:rPr>
                <w:i/>
                <w:noProof/>
              </w:rPr>
              <w:t>Cette Sous</w:t>
            </w:r>
            <w:r w:rsidRPr="00874917">
              <w:rPr>
                <w:i/>
                <w:noProof/>
              </w:rPr>
              <w:noBreakHyphen/>
              <w:t>Clause est supprimée dans sa totalité et remplacée par :</w:t>
            </w:r>
          </w:p>
          <w:p w14:paraId="2204D54C" w14:textId="77777777" w:rsidR="009A2215" w:rsidRPr="00874917" w:rsidRDefault="0049403C" w:rsidP="00E5761A">
            <w:pPr>
              <w:spacing w:after="100"/>
              <w:rPr>
                <w:noProof/>
              </w:rPr>
            </w:pPr>
            <w:r w:rsidRPr="00874917">
              <w:rPr>
                <w:noProof/>
              </w:rPr>
              <w:t>"L’Entrepreneur ne doit céder le Marché dans sa totalité ou une partie de celui</w:t>
            </w:r>
            <w:r w:rsidRPr="00874917">
              <w:rPr>
                <w:noProof/>
              </w:rPr>
              <w:noBreakHyphen/>
              <w:t>ci, ni un quelconque bénéfice au titre du Marché ou un droit découlant de celui</w:t>
            </w:r>
            <w:r w:rsidRPr="00874917">
              <w:rPr>
                <w:noProof/>
              </w:rPr>
              <w:noBreakHyphen/>
              <w:t xml:space="preserve">ci sans l’accord écrit préalable du Maître </w:t>
            </w:r>
            <w:r w:rsidR="00A04A9B" w:rsidRPr="00874917">
              <w:rPr>
                <w:noProof/>
              </w:rPr>
              <w:t>d'Ouvrage</w:t>
            </w:r>
            <w:r w:rsidRPr="00874917">
              <w:rPr>
                <w:noProof/>
              </w:rPr>
              <w:t xml:space="preserve">. Le Maître </w:t>
            </w:r>
            <w:r w:rsidR="00A04A9B" w:rsidRPr="00874917">
              <w:rPr>
                <w:noProof/>
              </w:rPr>
              <w:t>d'Ouvrage</w:t>
            </w:r>
            <w:r w:rsidRPr="00874917">
              <w:rPr>
                <w:noProof/>
              </w:rPr>
              <w:t xml:space="preserve"> doit avoir le droit de céder ce Marché ou toute partie de celui</w:t>
            </w:r>
            <w:r w:rsidRPr="00874917">
              <w:rPr>
                <w:noProof/>
              </w:rPr>
              <w:noBreakHyphen/>
              <w:t>ci à toute personne sans devoir requérir pour cela l’accord de l’Entrepreneur."</w:t>
            </w:r>
          </w:p>
        </w:tc>
      </w:tr>
      <w:tr w:rsidR="00040B7E" w:rsidRPr="00874917" w14:paraId="3BBD3731" w14:textId="77777777" w:rsidTr="00305046">
        <w:tc>
          <w:tcPr>
            <w:tcW w:w="3070" w:type="dxa"/>
          </w:tcPr>
          <w:p w14:paraId="3BAACE9C" w14:textId="77777777" w:rsidR="009A2215" w:rsidRPr="00874917" w:rsidRDefault="0049403C" w:rsidP="00E5761A">
            <w:pPr>
              <w:spacing w:after="100"/>
              <w:jc w:val="left"/>
              <w:rPr>
                <w:b/>
                <w:noProof/>
              </w:rPr>
            </w:pPr>
            <w:r w:rsidRPr="00874917">
              <w:rPr>
                <w:b/>
                <w:noProof/>
              </w:rPr>
              <w:t>Garde et remise de documents</w:t>
            </w:r>
          </w:p>
        </w:tc>
        <w:tc>
          <w:tcPr>
            <w:tcW w:w="1149" w:type="dxa"/>
          </w:tcPr>
          <w:p w14:paraId="22C4FF21" w14:textId="77777777" w:rsidR="009A2215" w:rsidRPr="00874917" w:rsidRDefault="0049403C" w:rsidP="00E5761A">
            <w:pPr>
              <w:spacing w:after="100"/>
              <w:rPr>
                <w:noProof/>
              </w:rPr>
            </w:pPr>
            <w:r w:rsidRPr="00874917">
              <w:rPr>
                <w:noProof/>
              </w:rPr>
              <w:t>1.8</w:t>
            </w:r>
          </w:p>
        </w:tc>
        <w:tc>
          <w:tcPr>
            <w:tcW w:w="5103" w:type="dxa"/>
          </w:tcPr>
          <w:p w14:paraId="7A7C6143" w14:textId="77777777" w:rsidR="0049403C" w:rsidRPr="00874917" w:rsidRDefault="0049403C" w:rsidP="00E5761A">
            <w:pPr>
              <w:spacing w:after="100"/>
              <w:rPr>
                <w:i/>
                <w:noProof/>
              </w:rPr>
            </w:pPr>
            <w:r w:rsidRPr="00874917">
              <w:rPr>
                <w:i/>
                <w:noProof/>
              </w:rPr>
              <w:t>Supprimer la 2</w:t>
            </w:r>
            <w:r w:rsidRPr="00874917">
              <w:rPr>
                <w:i/>
                <w:noProof/>
                <w:vertAlign w:val="superscript"/>
              </w:rPr>
              <w:t>ème</w:t>
            </w:r>
            <w:r w:rsidRPr="00874917">
              <w:rPr>
                <w:i/>
                <w:noProof/>
              </w:rPr>
              <w:t xml:space="preserve"> phrase du 2</w:t>
            </w:r>
            <w:r w:rsidRPr="00874917">
              <w:rPr>
                <w:i/>
                <w:noProof/>
                <w:vertAlign w:val="superscript"/>
              </w:rPr>
              <w:t>ème</w:t>
            </w:r>
            <w:r w:rsidRPr="00874917">
              <w:rPr>
                <w:i/>
                <w:noProof/>
              </w:rPr>
              <w:t xml:space="preserve"> paragraphe dans sa totalité et la remplacer par :</w:t>
            </w:r>
          </w:p>
          <w:p w14:paraId="10AC4419" w14:textId="77777777" w:rsidR="009A2215" w:rsidRPr="00874917" w:rsidRDefault="0049403C" w:rsidP="00E5761A">
            <w:pPr>
              <w:spacing w:after="100"/>
              <w:rPr>
                <w:noProof/>
              </w:rPr>
            </w:pPr>
            <w:r w:rsidRPr="00874917">
              <w:rPr>
                <w:noProof/>
              </w:rPr>
              <w:t>"L’Entrepreneur remettra au Maître d’œuvre chacun des Documents de l’Entrepreneur en une (1) copie papier et en deux (2) copies numériques."</w:t>
            </w:r>
          </w:p>
        </w:tc>
      </w:tr>
      <w:tr w:rsidR="00040B7E" w:rsidRPr="00874917" w14:paraId="68E99E7F" w14:textId="77777777" w:rsidTr="00305046">
        <w:tc>
          <w:tcPr>
            <w:tcW w:w="3070" w:type="dxa"/>
          </w:tcPr>
          <w:p w14:paraId="64FB30E9" w14:textId="77777777" w:rsidR="009A2215" w:rsidRPr="00874917" w:rsidRDefault="0049403C" w:rsidP="00E5761A">
            <w:pPr>
              <w:spacing w:after="100"/>
              <w:jc w:val="left"/>
              <w:rPr>
                <w:b/>
                <w:noProof/>
              </w:rPr>
            </w:pPr>
            <w:r w:rsidRPr="00874917">
              <w:rPr>
                <w:b/>
                <w:noProof/>
              </w:rPr>
              <w:t>Inspections et vérifications de l'AFD</w:t>
            </w:r>
          </w:p>
        </w:tc>
        <w:tc>
          <w:tcPr>
            <w:tcW w:w="1149" w:type="dxa"/>
          </w:tcPr>
          <w:p w14:paraId="139039E2" w14:textId="77777777" w:rsidR="009A2215" w:rsidRPr="00874917" w:rsidRDefault="0049403C" w:rsidP="00E5761A">
            <w:pPr>
              <w:spacing w:after="100"/>
              <w:rPr>
                <w:noProof/>
              </w:rPr>
            </w:pPr>
            <w:r w:rsidRPr="00874917">
              <w:rPr>
                <w:noProof/>
              </w:rPr>
              <w:t>1.15</w:t>
            </w:r>
          </w:p>
        </w:tc>
        <w:tc>
          <w:tcPr>
            <w:tcW w:w="5103" w:type="dxa"/>
          </w:tcPr>
          <w:p w14:paraId="1F094169" w14:textId="77777777" w:rsidR="0049403C" w:rsidRPr="00874917" w:rsidRDefault="0049403C" w:rsidP="00E5761A">
            <w:pPr>
              <w:spacing w:after="100"/>
              <w:rPr>
                <w:i/>
                <w:noProof/>
              </w:rPr>
            </w:pPr>
            <w:r w:rsidRPr="00874917">
              <w:rPr>
                <w:i/>
                <w:noProof/>
              </w:rPr>
              <w:t>Cette Sous</w:t>
            </w:r>
            <w:r w:rsidRPr="00874917">
              <w:rPr>
                <w:i/>
                <w:noProof/>
              </w:rPr>
              <w:noBreakHyphen/>
              <w:t>Clause est supprimée dans sa totalité et remplacée par :</w:t>
            </w:r>
          </w:p>
          <w:p w14:paraId="411F165C" w14:textId="77777777" w:rsidR="0049403C" w:rsidRPr="00874917" w:rsidRDefault="0049403C" w:rsidP="00E5761A">
            <w:pPr>
              <w:spacing w:after="100"/>
              <w:rPr>
                <w:noProof/>
              </w:rPr>
            </w:pPr>
            <w:r w:rsidRPr="00874917">
              <w:rPr>
                <w:noProof/>
              </w:rPr>
              <w:t xml:space="preserve">"L’Entrepreneur doit permettre, et doit faire en sorte que ses agents (qu’ils soient déclarés ou non), ses </w:t>
            </w:r>
            <w:r w:rsidR="00E447C6" w:rsidRPr="00874917">
              <w:rPr>
                <w:noProof/>
              </w:rPr>
              <w:t>Sous-Traitants</w:t>
            </w:r>
            <w:r w:rsidRPr="00874917">
              <w:rPr>
                <w:noProof/>
              </w:rPr>
              <w:t>, ses fournisseurs de service, ou ses fournisseurs et tout personnel de ceux</w:t>
            </w:r>
            <w:r w:rsidRPr="00874917">
              <w:rPr>
                <w:noProof/>
              </w:rPr>
              <w:noBreakHyphen/>
              <w:t>ci permettent, à l’AFD et/ou aux personnes désignées par l’AFD d’inspecter le Chantier et tous les comptes et enregistrements de l’Entrepreneur en relation avec l’exécution du Marché et d’avoir de tels comptes ou enregistrements audités par des contrôleurs désignés par l’AFD si cette dernière l’exige.</w:t>
            </w:r>
          </w:p>
          <w:p w14:paraId="60A9B09F" w14:textId="77777777" w:rsidR="009A2215" w:rsidRPr="00874917" w:rsidRDefault="0049403C" w:rsidP="00E5761A">
            <w:pPr>
              <w:spacing w:after="100"/>
              <w:rPr>
                <w:i/>
                <w:noProof/>
              </w:rPr>
            </w:pPr>
            <w:r w:rsidRPr="00874917">
              <w:rPr>
                <w:noProof/>
              </w:rPr>
              <w:t>L’attention de l’Entrepreneur est attirée sur la Sous</w:t>
            </w:r>
            <w:r w:rsidRPr="00874917">
              <w:rPr>
                <w:noProof/>
              </w:rPr>
              <w:noBreakHyphen/>
              <w:t xml:space="preserve">Clause 15.6 </w:t>
            </w:r>
            <w:r w:rsidRPr="00874917">
              <w:rPr>
                <w:i/>
                <w:noProof/>
              </w:rPr>
              <w:t>[Pratiques de Fraude et Corruption]</w:t>
            </w:r>
            <w:r w:rsidRPr="00874917">
              <w:rPr>
                <w:noProof/>
              </w:rPr>
              <w:t xml:space="preserve"> qui stipule, entre autres, que des actions destinées à entraver l’exercice d’inspection de l’AFD et les droits d’audit stipulés au titre de la Sous</w:t>
            </w:r>
            <w:r w:rsidRPr="00874917">
              <w:rPr>
                <w:noProof/>
              </w:rPr>
              <w:noBreakHyphen/>
              <w:t>Clause 1.15 constituent une pratique interdite sujette à la résiliation du Marché."</w:t>
            </w:r>
          </w:p>
        </w:tc>
      </w:tr>
      <w:tr w:rsidR="00040B7E" w:rsidRPr="00874917" w14:paraId="2AD71774" w14:textId="77777777" w:rsidTr="00305046">
        <w:tc>
          <w:tcPr>
            <w:tcW w:w="3070" w:type="dxa"/>
          </w:tcPr>
          <w:p w14:paraId="65726D10" w14:textId="77777777" w:rsidR="009A2215" w:rsidRPr="00874917" w:rsidRDefault="0049403C" w:rsidP="00E5761A">
            <w:pPr>
              <w:spacing w:after="100"/>
              <w:rPr>
                <w:b/>
                <w:noProof/>
              </w:rPr>
            </w:pPr>
            <w:r w:rsidRPr="00874917">
              <w:rPr>
                <w:b/>
                <w:noProof/>
              </w:rPr>
              <w:t>Non</w:t>
            </w:r>
            <w:r w:rsidRPr="00874917">
              <w:rPr>
                <w:b/>
                <w:noProof/>
              </w:rPr>
              <w:noBreakHyphen/>
              <w:t>renonciation</w:t>
            </w:r>
          </w:p>
        </w:tc>
        <w:tc>
          <w:tcPr>
            <w:tcW w:w="1149" w:type="dxa"/>
          </w:tcPr>
          <w:p w14:paraId="71CEF379" w14:textId="77777777" w:rsidR="009A2215" w:rsidRPr="00874917" w:rsidRDefault="0049403C" w:rsidP="00E5761A">
            <w:pPr>
              <w:spacing w:after="100"/>
              <w:rPr>
                <w:noProof/>
              </w:rPr>
            </w:pPr>
            <w:r w:rsidRPr="00874917">
              <w:rPr>
                <w:noProof/>
              </w:rPr>
              <w:t>1.16</w:t>
            </w:r>
          </w:p>
        </w:tc>
        <w:tc>
          <w:tcPr>
            <w:tcW w:w="5103" w:type="dxa"/>
          </w:tcPr>
          <w:p w14:paraId="2B5F620B" w14:textId="77777777" w:rsidR="0049403C" w:rsidRPr="00874917" w:rsidRDefault="0049403C" w:rsidP="00E5761A">
            <w:pPr>
              <w:spacing w:after="100"/>
              <w:rPr>
                <w:i/>
                <w:noProof/>
              </w:rPr>
            </w:pPr>
            <w:r w:rsidRPr="00874917">
              <w:rPr>
                <w:i/>
                <w:noProof/>
              </w:rPr>
              <w:t>Sous</w:t>
            </w:r>
            <w:r w:rsidRPr="00874917">
              <w:rPr>
                <w:i/>
                <w:noProof/>
              </w:rPr>
              <w:noBreakHyphen/>
            </w:r>
            <w:r w:rsidR="00A24267" w:rsidRPr="00874917">
              <w:rPr>
                <w:i/>
                <w:noProof/>
              </w:rPr>
              <w:t>C</w:t>
            </w:r>
            <w:r w:rsidRPr="00874917">
              <w:rPr>
                <w:i/>
                <w:noProof/>
              </w:rPr>
              <w:t>lause additionnelle :</w:t>
            </w:r>
          </w:p>
          <w:p w14:paraId="054107DB" w14:textId="77777777" w:rsidR="009A2215" w:rsidRPr="00874917" w:rsidRDefault="0049403C" w:rsidP="00E5761A">
            <w:pPr>
              <w:spacing w:after="100"/>
              <w:rPr>
                <w:noProof/>
              </w:rPr>
            </w:pPr>
            <w:r w:rsidRPr="00874917">
              <w:rPr>
                <w:noProof/>
              </w:rPr>
              <w:t>"Sauf si autrement et spécifiquement prévu dans le Marché, aucun retard ou aucune omission, par quelque Partie que ce soit, dans l’exercice de ses droits survenant des Lois ou du Marché ne saurait affecter ces mêmes droits, ou être compris comme une renonciation ou une altération de ces mêmes droits, ou empêcher leur e</w:t>
            </w:r>
            <w:r w:rsidR="00C05ABF" w:rsidRPr="00874917">
              <w:rPr>
                <w:noProof/>
              </w:rPr>
              <w:t>xercice à tout moment ultérieur </w:t>
            </w:r>
            <w:r w:rsidRPr="00874917">
              <w:rPr>
                <w:noProof/>
              </w:rPr>
              <w:t>; et tout exercice unique ou partiel de ces droits ne saurait empêcher tout exercice autre de ces droits, ni l’exercice de tout autre droit."</w:t>
            </w:r>
          </w:p>
        </w:tc>
      </w:tr>
      <w:tr w:rsidR="00040B7E" w:rsidRPr="00874917" w14:paraId="24E64914" w14:textId="77777777" w:rsidTr="00305046">
        <w:tc>
          <w:tcPr>
            <w:tcW w:w="3070" w:type="dxa"/>
          </w:tcPr>
          <w:p w14:paraId="18AB8E24" w14:textId="77777777" w:rsidR="009A2215" w:rsidRPr="00874917" w:rsidRDefault="00C05ABF" w:rsidP="00E5761A">
            <w:pPr>
              <w:spacing w:after="100"/>
              <w:rPr>
                <w:b/>
                <w:noProof/>
              </w:rPr>
            </w:pPr>
            <w:r w:rsidRPr="00874917">
              <w:rPr>
                <w:b/>
                <w:noProof/>
              </w:rPr>
              <w:t>Maintien des obligations</w:t>
            </w:r>
          </w:p>
        </w:tc>
        <w:tc>
          <w:tcPr>
            <w:tcW w:w="1149" w:type="dxa"/>
          </w:tcPr>
          <w:p w14:paraId="0878BC1F" w14:textId="77777777" w:rsidR="009A2215" w:rsidRPr="00874917" w:rsidRDefault="00C05ABF" w:rsidP="00E5761A">
            <w:pPr>
              <w:spacing w:after="100"/>
              <w:rPr>
                <w:noProof/>
              </w:rPr>
            </w:pPr>
            <w:r w:rsidRPr="00874917">
              <w:rPr>
                <w:noProof/>
              </w:rPr>
              <w:t>1.17</w:t>
            </w:r>
          </w:p>
        </w:tc>
        <w:tc>
          <w:tcPr>
            <w:tcW w:w="5103" w:type="dxa"/>
          </w:tcPr>
          <w:p w14:paraId="1AD597DA" w14:textId="77777777" w:rsidR="00C05ABF" w:rsidRPr="00874917" w:rsidRDefault="00C05ABF" w:rsidP="00E5761A">
            <w:pPr>
              <w:spacing w:after="100"/>
              <w:rPr>
                <w:i/>
                <w:noProof/>
              </w:rPr>
            </w:pPr>
            <w:r w:rsidRPr="00874917">
              <w:rPr>
                <w:i/>
                <w:noProof/>
              </w:rPr>
              <w:t>Sous</w:t>
            </w:r>
            <w:r w:rsidRPr="00874917">
              <w:rPr>
                <w:i/>
                <w:noProof/>
              </w:rPr>
              <w:noBreakHyphen/>
              <w:t>Clause additionnelle :</w:t>
            </w:r>
          </w:p>
          <w:p w14:paraId="0F2F4E94" w14:textId="77777777" w:rsidR="009A2215" w:rsidRPr="00874917" w:rsidRDefault="00C05ABF" w:rsidP="00E5761A">
            <w:pPr>
              <w:spacing w:after="100"/>
              <w:rPr>
                <w:noProof/>
              </w:rPr>
            </w:pPr>
            <w:r w:rsidRPr="00874917">
              <w:rPr>
                <w:noProof/>
              </w:rPr>
              <w:t>"Les obligations nées du Marché, qui par leur nature continueraient à avoir effet au</w:t>
            </w:r>
            <w:r w:rsidRPr="00874917">
              <w:rPr>
                <w:noProof/>
              </w:rPr>
              <w:noBreakHyphen/>
              <w:t xml:space="preserve">delà de la résiliation ou de la clôture du Marché, seront maintenues et non affectées par la résiliation ou la clôture du Marché. Elles incluent celles contenues dans les Clauses suivantes, sans que cette liste soit exhaustive : Clause 1 </w:t>
            </w:r>
            <w:r w:rsidRPr="00874917">
              <w:rPr>
                <w:i/>
                <w:noProof/>
              </w:rPr>
              <w:t>[Dispositions Générales]</w:t>
            </w:r>
            <w:r w:rsidRPr="00874917">
              <w:rPr>
                <w:noProof/>
              </w:rPr>
              <w:t xml:space="preserve">, Clause 11 </w:t>
            </w:r>
            <w:r w:rsidRPr="00874917">
              <w:rPr>
                <w:i/>
                <w:noProof/>
              </w:rPr>
              <w:t>[La responsabilité pour désordres]</w:t>
            </w:r>
            <w:r w:rsidRPr="00874917">
              <w:rPr>
                <w:noProof/>
              </w:rPr>
              <w:t xml:space="preserve">, Clause 17 </w:t>
            </w:r>
            <w:r w:rsidRPr="00874917">
              <w:rPr>
                <w:i/>
                <w:noProof/>
              </w:rPr>
              <w:t>[Risque et Responsabilité]</w:t>
            </w:r>
            <w:r w:rsidRPr="00874917">
              <w:rPr>
                <w:noProof/>
              </w:rPr>
              <w:t xml:space="preserve">, Clause 18 </w:t>
            </w:r>
            <w:r w:rsidRPr="00874917">
              <w:rPr>
                <w:i/>
                <w:noProof/>
              </w:rPr>
              <w:t>[Assurances]</w:t>
            </w:r>
            <w:r w:rsidRPr="00874917">
              <w:rPr>
                <w:noProof/>
              </w:rPr>
              <w:t xml:space="preserve">, Clause 20 </w:t>
            </w:r>
            <w:r w:rsidRPr="00874917">
              <w:rPr>
                <w:i/>
                <w:noProof/>
              </w:rPr>
              <w:t>[Réclamations, différends et arbitrage]</w:t>
            </w:r>
            <w:r w:rsidRPr="00874917">
              <w:rPr>
                <w:noProof/>
              </w:rPr>
              <w:t>."</w:t>
            </w:r>
          </w:p>
        </w:tc>
      </w:tr>
      <w:tr w:rsidR="00040B7E" w:rsidRPr="00874917" w14:paraId="2FB80515" w14:textId="77777777" w:rsidTr="00305046">
        <w:tc>
          <w:tcPr>
            <w:tcW w:w="3070" w:type="dxa"/>
          </w:tcPr>
          <w:p w14:paraId="318E386B" w14:textId="77777777" w:rsidR="009A2215" w:rsidRPr="00874917" w:rsidRDefault="00C05ABF" w:rsidP="00E5761A">
            <w:pPr>
              <w:spacing w:after="100"/>
              <w:rPr>
                <w:b/>
                <w:noProof/>
              </w:rPr>
            </w:pPr>
            <w:r w:rsidRPr="00874917">
              <w:rPr>
                <w:b/>
                <w:noProof/>
              </w:rPr>
              <w:t>Divisibilité</w:t>
            </w:r>
          </w:p>
        </w:tc>
        <w:tc>
          <w:tcPr>
            <w:tcW w:w="1149" w:type="dxa"/>
          </w:tcPr>
          <w:p w14:paraId="38172488" w14:textId="77777777" w:rsidR="009A2215" w:rsidRPr="00874917" w:rsidRDefault="00C05ABF" w:rsidP="00E5761A">
            <w:pPr>
              <w:spacing w:after="100"/>
              <w:rPr>
                <w:noProof/>
              </w:rPr>
            </w:pPr>
            <w:r w:rsidRPr="00874917">
              <w:rPr>
                <w:noProof/>
              </w:rPr>
              <w:t>1.18</w:t>
            </w:r>
          </w:p>
        </w:tc>
        <w:tc>
          <w:tcPr>
            <w:tcW w:w="5103" w:type="dxa"/>
          </w:tcPr>
          <w:p w14:paraId="6AE15011" w14:textId="77777777" w:rsidR="00C05ABF" w:rsidRPr="00874917" w:rsidRDefault="00C05ABF" w:rsidP="00E5761A">
            <w:pPr>
              <w:spacing w:after="100"/>
              <w:rPr>
                <w:i/>
                <w:noProof/>
              </w:rPr>
            </w:pPr>
            <w:r w:rsidRPr="00874917">
              <w:rPr>
                <w:i/>
                <w:noProof/>
              </w:rPr>
              <w:t>Sous</w:t>
            </w:r>
            <w:r w:rsidRPr="00874917">
              <w:rPr>
                <w:i/>
                <w:noProof/>
              </w:rPr>
              <w:noBreakHyphen/>
              <w:t>Clause additionnelle :</w:t>
            </w:r>
          </w:p>
          <w:p w14:paraId="60C99422" w14:textId="77777777" w:rsidR="00C05ABF" w:rsidRPr="00874917" w:rsidRDefault="00C05ABF" w:rsidP="00E5761A">
            <w:pPr>
              <w:spacing w:after="100"/>
              <w:rPr>
                <w:noProof/>
              </w:rPr>
            </w:pPr>
            <w:r w:rsidRPr="00874917">
              <w:rPr>
                <w:noProof/>
              </w:rPr>
              <w:t xml:space="preserve">"Les Parties déclarent expressément que toute section, clause ou paragraphe de ce Marché sera considéré(e) comme divisible </w:t>
            </w:r>
            <w:r w:rsidR="00412453" w:rsidRPr="00874917">
              <w:rPr>
                <w:noProof/>
              </w:rPr>
              <w:t>en termes de</w:t>
            </w:r>
            <w:r w:rsidRPr="00874917">
              <w:rPr>
                <w:noProof/>
              </w:rPr>
              <w:t xml:space="preserve"> validité et d’opposabilité. Par conséquent si, pour quelque raison que ce soit, quelque disposition du Marché que ce soit venait à être déclarée nulle et non avenue, ou si une décision venait à définir qu’une partie de ladite disposition était contraire au droit applicable, cette déclaration ne saurait en aucune manière affecter la validité et l’opposabilité des autres dispositions, qui seraient interprétées, comprises et exécutées indépendamment de la portion déclarée nulle et non avenue.</w:t>
            </w:r>
          </w:p>
          <w:p w14:paraId="3044D536" w14:textId="77777777" w:rsidR="00C05ABF" w:rsidRPr="00874917" w:rsidRDefault="00C05ABF" w:rsidP="00E5761A">
            <w:pPr>
              <w:spacing w:after="100"/>
              <w:rPr>
                <w:noProof/>
              </w:rPr>
            </w:pPr>
            <w:r w:rsidRPr="00874917">
              <w:rPr>
                <w:noProof/>
              </w:rPr>
              <w:t>De la même manière, si toute disposition du Marché ou son application à tout individu ou société ou dans une circonstance donnée est déclarée nulle et non avenue, ou si son opposabilité est limitée de quelque manière que ce soit, les autres dispositions, ainsi que l’application de la disposition remise en cause à d’autres personnes ou dans d’autres circonstances, ne seront pas affectées, et seront appliquées dans la mesure permise par le droit applicable.</w:t>
            </w:r>
          </w:p>
          <w:p w14:paraId="5BB451EE" w14:textId="77777777" w:rsidR="009A2215" w:rsidRPr="00874917" w:rsidRDefault="00C05ABF" w:rsidP="00E5761A">
            <w:pPr>
              <w:spacing w:after="100"/>
              <w:rPr>
                <w:i/>
                <w:noProof/>
              </w:rPr>
            </w:pPr>
            <w:r w:rsidRPr="00874917">
              <w:rPr>
                <w:noProof/>
              </w:rPr>
              <w:t>Nonobstant ce qui précède, les Parties s’engagent à négocier de bonne foi les termes d’une disposition mutuellement satisfaisante qui remplace toute clause qui vienne à être déclarée nulle et non avenue ou dont l’opposabilité soit en quelque manière que ce soit restreinte."</w:t>
            </w:r>
          </w:p>
        </w:tc>
      </w:tr>
      <w:tr w:rsidR="00040B7E" w:rsidRPr="00874917" w14:paraId="58A5E497" w14:textId="77777777" w:rsidTr="00305046">
        <w:tc>
          <w:tcPr>
            <w:tcW w:w="3070" w:type="dxa"/>
          </w:tcPr>
          <w:p w14:paraId="41A7C681" w14:textId="77777777" w:rsidR="009A2215" w:rsidRPr="00874917" w:rsidRDefault="00C05ABF" w:rsidP="00E5761A">
            <w:pPr>
              <w:spacing w:after="100"/>
              <w:jc w:val="left"/>
              <w:rPr>
                <w:b/>
                <w:noProof/>
              </w:rPr>
            </w:pPr>
            <w:r w:rsidRPr="00874917">
              <w:rPr>
                <w:b/>
                <w:noProof/>
              </w:rPr>
              <w:t>Pas de partenariat ou de relation d'agent</w:t>
            </w:r>
          </w:p>
        </w:tc>
        <w:tc>
          <w:tcPr>
            <w:tcW w:w="1149" w:type="dxa"/>
          </w:tcPr>
          <w:p w14:paraId="5C770E77" w14:textId="77777777" w:rsidR="009A2215" w:rsidRPr="00874917" w:rsidRDefault="00C05ABF" w:rsidP="00E5761A">
            <w:pPr>
              <w:spacing w:after="100"/>
              <w:rPr>
                <w:noProof/>
              </w:rPr>
            </w:pPr>
            <w:r w:rsidRPr="00874917">
              <w:rPr>
                <w:noProof/>
              </w:rPr>
              <w:t>1.19</w:t>
            </w:r>
          </w:p>
        </w:tc>
        <w:tc>
          <w:tcPr>
            <w:tcW w:w="5103" w:type="dxa"/>
          </w:tcPr>
          <w:p w14:paraId="5E72CFA2" w14:textId="77777777" w:rsidR="00C05ABF" w:rsidRPr="00874917" w:rsidRDefault="00C05ABF" w:rsidP="00E5761A">
            <w:pPr>
              <w:spacing w:after="100"/>
              <w:rPr>
                <w:i/>
                <w:noProof/>
              </w:rPr>
            </w:pPr>
            <w:r w:rsidRPr="00874917">
              <w:rPr>
                <w:i/>
                <w:noProof/>
              </w:rPr>
              <w:t>Sous</w:t>
            </w:r>
            <w:r w:rsidRPr="00874917">
              <w:rPr>
                <w:i/>
                <w:noProof/>
              </w:rPr>
              <w:noBreakHyphen/>
              <w:t>Clause additionnelle :</w:t>
            </w:r>
          </w:p>
          <w:p w14:paraId="759462F9" w14:textId="77777777" w:rsidR="009A2215" w:rsidRPr="00874917" w:rsidRDefault="00C05ABF" w:rsidP="00E5761A">
            <w:pPr>
              <w:spacing w:after="100"/>
              <w:rPr>
                <w:noProof/>
              </w:rPr>
            </w:pPr>
            <w:r w:rsidRPr="00874917">
              <w:rPr>
                <w:noProof/>
              </w:rPr>
              <w:t>"Rien dans ce Marché ne saurait être interprété comme constituant une relation de partenariat ou comme faisant d’une Partie l’agent ou l’employé de l’autre Partie."</w:t>
            </w:r>
          </w:p>
        </w:tc>
      </w:tr>
      <w:tr w:rsidR="00040B7E" w:rsidRPr="00874917" w14:paraId="309E866E" w14:textId="77777777" w:rsidTr="00305046">
        <w:tc>
          <w:tcPr>
            <w:tcW w:w="3070" w:type="dxa"/>
          </w:tcPr>
          <w:p w14:paraId="6F3F51B0" w14:textId="77777777" w:rsidR="009A2215" w:rsidRPr="00874917" w:rsidRDefault="00C05ABF" w:rsidP="00E5761A">
            <w:pPr>
              <w:spacing w:after="100"/>
              <w:rPr>
                <w:b/>
                <w:noProof/>
              </w:rPr>
            </w:pPr>
            <w:r w:rsidRPr="00874917">
              <w:rPr>
                <w:b/>
                <w:noProof/>
              </w:rPr>
              <w:t>Avenant</w:t>
            </w:r>
          </w:p>
        </w:tc>
        <w:tc>
          <w:tcPr>
            <w:tcW w:w="1149" w:type="dxa"/>
          </w:tcPr>
          <w:p w14:paraId="6B2DCF29" w14:textId="77777777" w:rsidR="009A2215" w:rsidRPr="00874917" w:rsidRDefault="00C05ABF" w:rsidP="00E5761A">
            <w:pPr>
              <w:spacing w:after="100"/>
              <w:rPr>
                <w:noProof/>
              </w:rPr>
            </w:pPr>
            <w:r w:rsidRPr="00874917">
              <w:rPr>
                <w:noProof/>
              </w:rPr>
              <w:t>1.20</w:t>
            </w:r>
          </w:p>
        </w:tc>
        <w:tc>
          <w:tcPr>
            <w:tcW w:w="5103" w:type="dxa"/>
          </w:tcPr>
          <w:p w14:paraId="57714C68" w14:textId="77777777" w:rsidR="00C05ABF" w:rsidRPr="00874917" w:rsidRDefault="00C05ABF" w:rsidP="00E5761A">
            <w:pPr>
              <w:spacing w:after="100"/>
              <w:rPr>
                <w:i/>
                <w:noProof/>
              </w:rPr>
            </w:pPr>
            <w:r w:rsidRPr="00874917">
              <w:rPr>
                <w:i/>
                <w:noProof/>
              </w:rPr>
              <w:t>Sous</w:t>
            </w:r>
            <w:r w:rsidRPr="00874917">
              <w:rPr>
                <w:i/>
                <w:noProof/>
              </w:rPr>
              <w:noBreakHyphen/>
              <w:t>Clause additionnelle :</w:t>
            </w:r>
          </w:p>
          <w:p w14:paraId="308D1D01" w14:textId="77777777" w:rsidR="009A2215" w:rsidRPr="00874917" w:rsidRDefault="00C05ABF" w:rsidP="00E5761A">
            <w:pPr>
              <w:spacing w:after="100"/>
              <w:rPr>
                <w:noProof/>
              </w:rPr>
            </w:pPr>
            <w:r w:rsidRPr="00874917">
              <w:rPr>
                <w:noProof/>
              </w:rPr>
              <w:t xml:space="preserve">"Ce Marché ne sera pas altéré, modifié, complété ou amendé sauf par un document dûment signé par les Parties et expressément désigné comme étant un avenant à ce Marché. Par souci de clarté, il est précisé que tout Changement selon la Clause 13 </w:t>
            </w:r>
            <w:r w:rsidRPr="00874917">
              <w:rPr>
                <w:i/>
                <w:noProof/>
              </w:rPr>
              <w:t>[Changements et Ajustements]</w:t>
            </w:r>
            <w:r w:rsidRPr="00874917">
              <w:rPr>
                <w:noProof/>
              </w:rPr>
              <w:t xml:space="preserve"> qui amènerait </w:t>
            </w:r>
            <w:r w:rsidR="009A7AAC" w:rsidRPr="00874917">
              <w:rPr>
                <w:noProof/>
              </w:rPr>
              <w:t>un changement significatif des t</w:t>
            </w:r>
            <w:r w:rsidRPr="00874917">
              <w:rPr>
                <w:noProof/>
              </w:rPr>
              <w:t>ravaux, une augmentation du Prix du Marché et/ou une extension du Délai d’Achèvement, devra être reflété dans un avenant à ce Marché."</w:t>
            </w:r>
          </w:p>
        </w:tc>
      </w:tr>
      <w:tr w:rsidR="00040B7E" w:rsidRPr="00874917" w14:paraId="5B50CCB8" w14:textId="77777777" w:rsidTr="00305046">
        <w:tc>
          <w:tcPr>
            <w:tcW w:w="3070" w:type="dxa"/>
          </w:tcPr>
          <w:p w14:paraId="4C980659" w14:textId="77777777" w:rsidR="009A2215" w:rsidRPr="00874917" w:rsidRDefault="00C05ABF" w:rsidP="00E5761A">
            <w:pPr>
              <w:spacing w:after="100"/>
              <w:rPr>
                <w:b/>
                <w:noProof/>
              </w:rPr>
            </w:pPr>
            <w:r w:rsidRPr="00874917">
              <w:rPr>
                <w:b/>
                <w:noProof/>
              </w:rPr>
              <w:t>Droit d'accès au Chantier</w:t>
            </w:r>
          </w:p>
        </w:tc>
        <w:tc>
          <w:tcPr>
            <w:tcW w:w="1149" w:type="dxa"/>
          </w:tcPr>
          <w:p w14:paraId="7F385CBE" w14:textId="77777777" w:rsidR="009A2215" w:rsidRPr="00874917" w:rsidRDefault="00C05ABF" w:rsidP="00E5761A">
            <w:pPr>
              <w:spacing w:after="100"/>
              <w:rPr>
                <w:noProof/>
              </w:rPr>
            </w:pPr>
            <w:r w:rsidRPr="00874917">
              <w:rPr>
                <w:noProof/>
              </w:rPr>
              <w:t>2.1</w:t>
            </w:r>
          </w:p>
        </w:tc>
        <w:tc>
          <w:tcPr>
            <w:tcW w:w="5103" w:type="dxa"/>
          </w:tcPr>
          <w:p w14:paraId="304AF21D" w14:textId="77777777" w:rsidR="00C05ABF" w:rsidRPr="00874917" w:rsidRDefault="00C05ABF" w:rsidP="00E5761A">
            <w:pPr>
              <w:spacing w:after="100"/>
              <w:rPr>
                <w:i/>
                <w:noProof/>
              </w:rPr>
            </w:pPr>
            <w:r w:rsidRPr="00874917">
              <w:rPr>
                <w:i/>
                <w:noProof/>
              </w:rPr>
              <w:t xml:space="preserve">Ajouter ce qui suit dans le </w:t>
            </w:r>
            <w:r w:rsidR="004212B2" w:rsidRPr="00874917">
              <w:rPr>
                <w:i/>
                <w:noProof/>
              </w:rPr>
              <w:t>1</w:t>
            </w:r>
            <w:r w:rsidR="004212B2" w:rsidRPr="00874917">
              <w:rPr>
                <w:i/>
                <w:noProof/>
                <w:vertAlign w:val="superscript"/>
              </w:rPr>
              <w:t>er</w:t>
            </w:r>
            <w:r w:rsidR="004212B2" w:rsidRPr="00874917">
              <w:rPr>
                <w:i/>
                <w:noProof/>
              </w:rPr>
              <w:t xml:space="preserve"> </w:t>
            </w:r>
            <w:r w:rsidRPr="00874917">
              <w:rPr>
                <w:i/>
                <w:noProof/>
              </w:rPr>
              <w:t xml:space="preserve">paragraphe, après la </w:t>
            </w:r>
            <w:r w:rsidR="004212B2" w:rsidRPr="00874917">
              <w:rPr>
                <w:i/>
                <w:noProof/>
              </w:rPr>
              <w:t>1</w:t>
            </w:r>
            <w:r w:rsidR="004212B2" w:rsidRPr="00874917">
              <w:rPr>
                <w:i/>
                <w:noProof/>
                <w:vertAlign w:val="superscript"/>
              </w:rPr>
              <w:t>ère</w:t>
            </w:r>
            <w:r w:rsidR="00727822" w:rsidRPr="00874917">
              <w:rPr>
                <w:i/>
                <w:noProof/>
              </w:rPr>
              <w:t xml:space="preserve"> </w:t>
            </w:r>
            <w:r w:rsidRPr="00874917">
              <w:rPr>
                <w:i/>
                <w:noProof/>
              </w:rPr>
              <w:t xml:space="preserve">et avant la </w:t>
            </w:r>
            <w:r w:rsidR="004212B2" w:rsidRPr="00874917">
              <w:rPr>
                <w:i/>
                <w:noProof/>
              </w:rPr>
              <w:t>2</w:t>
            </w:r>
            <w:r w:rsidR="004212B2" w:rsidRPr="00874917">
              <w:rPr>
                <w:i/>
                <w:noProof/>
                <w:vertAlign w:val="superscript"/>
              </w:rPr>
              <w:t>ème</w:t>
            </w:r>
            <w:r w:rsidR="004212B2" w:rsidRPr="00874917">
              <w:rPr>
                <w:i/>
                <w:noProof/>
              </w:rPr>
              <w:t xml:space="preserve"> phrase </w:t>
            </w:r>
            <w:r w:rsidRPr="00874917">
              <w:rPr>
                <w:i/>
                <w:noProof/>
              </w:rPr>
              <w:t>:</w:t>
            </w:r>
          </w:p>
          <w:p w14:paraId="46371D93" w14:textId="77777777" w:rsidR="00C05ABF" w:rsidRPr="00874917" w:rsidRDefault="004212B2" w:rsidP="00E5761A">
            <w:pPr>
              <w:spacing w:after="100"/>
              <w:rPr>
                <w:noProof/>
              </w:rPr>
            </w:pPr>
            <w:r w:rsidRPr="00874917">
              <w:rPr>
                <w:noProof/>
              </w:rPr>
              <w:t>"</w:t>
            </w:r>
            <w:r w:rsidR="00C05ABF" w:rsidRPr="00874917">
              <w:rPr>
                <w:noProof/>
              </w:rPr>
              <w:t xml:space="preserve">Le Maître </w:t>
            </w:r>
            <w:r w:rsidR="00A04A9B" w:rsidRPr="00874917">
              <w:rPr>
                <w:noProof/>
              </w:rPr>
              <w:t>d'Ouvrage</w:t>
            </w:r>
            <w:r w:rsidR="00C05ABF" w:rsidRPr="00874917">
              <w:rPr>
                <w:noProof/>
              </w:rPr>
              <w:t xml:space="preserve"> n’est cependant pas dans l’obligation de conférer à l’Entrepreneur un droit d’accès à, et la possession de quelque zone que ce soit localisée en dehors des limites du Chantier. Accès à, et possession de toute zone de cet ordre relève entièrement de la responsabilité de l’En</w:t>
            </w:r>
            <w:r w:rsidRPr="00874917">
              <w:rPr>
                <w:noProof/>
              </w:rPr>
              <w:t>trepreneur."</w:t>
            </w:r>
          </w:p>
          <w:p w14:paraId="4B765E7A" w14:textId="77777777" w:rsidR="00C05ABF" w:rsidRPr="00874917" w:rsidRDefault="00C05ABF" w:rsidP="00E5761A">
            <w:pPr>
              <w:spacing w:after="100"/>
              <w:rPr>
                <w:i/>
                <w:noProof/>
              </w:rPr>
            </w:pPr>
            <w:r w:rsidRPr="00874917">
              <w:rPr>
                <w:i/>
                <w:noProof/>
              </w:rPr>
              <w:t xml:space="preserve">Ajouter ce qui suit à la fin du </w:t>
            </w:r>
            <w:r w:rsidR="004212B2" w:rsidRPr="00874917">
              <w:rPr>
                <w:i/>
                <w:noProof/>
              </w:rPr>
              <w:t>1</w:t>
            </w:r>
            <w:r w:rsidR="004212B2" w:rsidRPr="00874917">
              <w:rPr>
                <w:i/>
                <w:noProof/>
                <w:vertAlign w:val="superscript"/>
              </w:rPr>
              <w:t>er</w:t>
            </w:r>
            <w:r w:rsidR="004212B2" w:rsidRPr="00874917">
              <w:rPr>
                <w:i/>
                <w:noProof/>
              </w:rPr>
              <w:t xml:space="preserve"> </w:t>
            </w:r>
            <w:r w:rsidRPr="00874917">
              <w:rPr>
                <w:i/>
                <w:noProof/>
              </w:rPr>
              <w:t xml:space="preserve">paragraphe, après </w:t>
            </w:r>
            <w:r w:rsidR="004212B2" w:rsidRPr="00874917">
              <w:rPr>
                <w:i/>
                <w:noProof/>
              </w:rPr>
              <w:t>"</w:t>
            </w:r>
            <w:r w:rsidRPr="00874917">
              <w:rPr>
                <w:i/>
                <w:noProof/>
              </w:rPr>
              <w:t>reçue</w:t>
            </w:r>
            <w:r w:rsidR="004212B2" w:rsidRPr="00874917">
              <w:rPr>
                <w:i/>
                <w:noProof/>
              </w:rPr>
              <w:t>" </w:t>
            </w:r>
            <w:r w:rsidRPr="00874917">
              <w:rPr>
                <w:i/>
                <w:noProof/>
              </w:rPr>
              <w:t>:</w:t>
            </w:r>
          </w:p>
          <w:p w14:paraId="17135281" w14:textId="77777777" w:rsidR="009A2215" w:rsidRPr="00874917" w:rsidRDefault="004212B2" w:rsidP="00E5761A">
            <w:pPr>
              <w:spacing w:after="100"/>
              <w:rPr>
                <w:noProof/>
              </w:rPr>
            </w:pPr>
            <w:r w:rsidRPr="00874917">
              <w:rPr>
                <w:noProof/>
              </w:rPr>
              <w:t>"</w:t>
            </w:r>
            <w:r w:rsidR="00C05ABF" w:rsidRPr="00874917">
              <w:rPr>
                <w:noProof/>
              </w:rPr>
              <w:t>et jusqu’à ce que, la date la plus tardive faisant foi, l’Entrepreneur ait fourni la preuve écrite, sous la forme d’un certificat d’assureur ou de courtier, que toutes les assurances prévues d’être prises par l’Entrepreneur dans le cadre du Marché aient été dûment mises en place et</w:t>
            </w:r>
            <w:r w:rsidRPr="00874917">
              <w:rPr>
                <w:noProof/>
              </w:rPr>
              <w:t xml:space="preserve"> soient pleinement en vigueur."</w:t>
            </w:r>
          </w:p>
        </w:tc>
      </w:tr>
      <w:tr w:rsidR="00040B7E" w:rsidRPr="00874917" w14:paraId="5F31F00D" w14:textId="77777777" w:rsidTr="00305046">
        <w:tc>
          <w:tcPr>
            <w:tcW w:w="3070" w:type="dxa"/>
          </w:tcPr>
          <w:p w14:paraId="45CA8EFA" w14:textId="77777777" w:rsidR="00C05ABF" w:rsidRPr="00874917" w:rsidRDefault="00247B1A" w:rsidP="00E5761A">
            <w:pPr>
              <w:spacing w:after="100"/>
              <w:jc w:val="left"/>
              <w:rPr>
                <w:b/>
                <w:noProof/>
              </w:rPr>
            </w:pPr>
            <w:r w:rsidRPr="00874917">
              <w:rPr>
                <w:b/>
                <w:noProof/>
              </w:rPr>
              <w:t xml:space="preserve">Réclamations du Maître </w:t>
            </w:r>
            <w:r w:rsidR="00A04A9B" w:rsidRPr="00874917">
              <w:rPr>
                <w:b/>
                <w:noProof/>
              </w:rPr>
              <w:t>d'Ouvrage</w:t>
            </w:r>
          </w:p>
        </w:tc>
        <w:tc>
          <w:tcPr>
            <w:tcW w:w="1149" w:type="dxa"/>
          </w:tcPr>
          <w:p w14:paraId="06DBE863" w14:textId="77777777" w:rsidR="00C05ABF" w:rsidRPr="00874917" w:rsidRDefault="00247B1A" w:rsidP="00E5761A">
            <w:pPr>
              <w:spacing w:after="100"/>
              <w:rPr>
                <w:noProof/>
              </w:rPr>
            </w:pPr>
            <w:r w:rsidRPr="00874917">
              <w:rPr>
                <w:noProof/>
              </w:rPr>
              <w:t>2.5</w:t>
            </w:r>
          </w:p>
        </w:tc>
        <w:tc>
          <w:tcPr>
            <w:tcW w:w="5103" w:type="dxa"/>
          </w:tcPr>
          <w:p w14:paraId="3D6ED018" w14:textId="77777777" w:rsidR="00C05ABF" w:rsidRPr="00874917" w:rsidRDefault="00247B1A" w:rsidP="00E5761A">
            <w:pPr>
              <w:spacing w:after="100"/>
              <w:rPr>
                <w:i/>
                <w:noProof/>
              </w:rPr>
            </w:pPr>
            <w:r w:rsidRPr="00874917">
              <w:rPr>
                <w:i/>
                <w:noProof/>
              </w:rPr>
              <w:t>Supprimer la 2</w:t>
            </w:r>
            <w:r w:rsidRPr="00874917">
              <w:rPr>
                <w:i/>
                <w:noProof/>
                <w:vertAlign w:val="superscript"/>
              </w:rPr>
              <w:t>ème</w:t>
            </w:r>
            <w:r w:rsidRPr="00874917">
              <w:rPr>
                <w:i/>
                <w:noProof/>
              </w:rPr>
              <w:t xml:space="preserve"> phrase du 2</w:t>
            </w:r>
            <w:r w:rsidRPr="00874917">
              <w:rPr>
                <w:i/>
                <w:noProof/>
                <w:vertAlign w:val="superscript"/>
              </w:rPr>
              <w:t>ème</w:t>
            </w:r>
            <w:r w:rsidRPr="00874917">
              <w:rPr>
                <w:i/>
                <w:noProof/>
              </w:rPr>
              <w:t xml:space="preserve"> paragraphe dans sa totalité.</w:t>
            </w:r>
          </w:p>
        </w:tc>
      </w:tr>
      <w:tr w:rsidR="00040B7E" w:rsidRPr="00874917" w14:paraId="1360224E" w14:textId="77777777" w:rsidTr="00305046">
        <w:tc>
          <w:tcPr>
            <w:tcW w:w="3070" w:type="dxa"/>
          </w:tcPr>
          <w:p w14:paraId="19D2F991" w14:textId="77777777" w:rsidR="00C05ABF" w:rsidRPr="00874917" w:rsidRDefault="00247B1A" w:rsidP="00E5761A">
            <w:pPr>
              <w:spacing w:after="100"/>
              <w:jc w:val="left"/>
              <w:rPr>
                <w:b/>
                <w:noProof/>
              </w:rPr>
            </w:pPr>
            <w:r w:rsidRPr="00874917">
              <w:rPr>
                <w:b/>
                <w:noProof/>
              </w:rPr>
              <w:t>Délégation par le Maître d'Œuvre</w:t>
            </w:r>
          </w:p>
        </w:tc>
        <w:tc>
          <w:tcPr>
            <w:tcW w:w="1149" w:type="dxa"/>
          </w:tcPr>
          <w:p w14:paraId="4DBCF728" w14:textId="77777777" w:rsidR="00C05ABF" w:rsidRPr="00874917" w:rsidRDefault="00247B1A" w:rsidP="00E5761A">
            <w:pPr>
              <w:spacing w:after="100"/>
              <w:rPr>
                <w:noProof/>
              </w:rPr>
            </w:pPr>
            <w:r w:rsidRPr="00874917">
              <w:rPr>
                <w:noProof/>
              </w:rPr>
              <w:t>3.2</w:t>
            </w:r>
          </w:p>
        </w:tc>
        <w:tc>
          <w:tcPr>
            <w:tcW w:w="5103" w:type="dxa"/>
          </w:tcPr>
          <w:p w14:paraId="65629E4F" w14:textId="77777777" w:rsidR="00C05ABF" w:rsidRPr="00874917" w:rsidRDefault="00247B1A" w:rsidP="00E5761A">
            <w:pPr>
              <w:spacing w:after="100"/>
              <w:rPr>
                <w:noProof/>
              </w:rPr>
            </w:pPr>
            <w:r w:rsidRPr="00874917">
              <w:rPr>
                <w:noProof/>
              </w:rPr>
              <w:t xml:space="preserve">La délégation par le Maître d’Œuvre est régie par les dispositions du marché entre le Maître </w:t>
            </w:r>
            <w:r w:rsidR="00A04A9B" w:rsidRPr="00874917">
              <w:rPr>
                <w:noProof/>
              </w:rPr>
              <w:t>d'Ouvrage</w:t>
            </w:r>
            <w:r w:rsidRPr="00874917">
              <w:rPr>
                <w:noProof/>
              </w:rPr>
              <w:t xml:space="preserve"> et le Maître d’Œuvre.</w:t>
            </w:r>
          </w:p>
        </w:tc>
      </w:tr>
      <w:tr w:rsidR="00040B7E" w:rsidRPr="00874917" w14:paraId="0877D21C" w14:textId="77777777" w:rsidTr="00305046">
        <w:tc>
          <w:tcPr>
            <w:tcW w:w="3070" w:type="dxa"/>
          </w:tcPr>
          <w:p w14:paraId="6A10C980" w14:textId="77777777" w:rsidR="00C05ABF" w:rsidRPr="00874917" w:rsidRDefault="00247B1A" w:rsidP="00E5761A">
            <w:pPr>
              <w:spacing w:after="100"/>
              <w:jc w:val="left"/>
              <w:rPr>
                <w:b/>
                <w:noProof/>
              </w:rPr>
            </w:pPr>
            <w:r w:rsidRPr="00874917">
              <w:rPr>
                <w:b/>
                <w:noProof/>
              </w:rPr>
              <w:t>Instructions du Maître d'Œuvre</w:t>
            </w:r>
          </w:p>
        </w:tc>
        <w:tc>
          <w:tcPr>
            <w:tcW w:w="1149" w:type="dxa"/>
          </w:tcPr>
          <w:p w14:paraId="210F1210" w14:textId="77777777" w:rsidR="00C05ABF" w:rsidRPr="00874917" w:rsidRDefault="00247B1A" w:rsidP="00E5761A">
            <w:pPr>
              <w:spacing w:after="100"/>
              <w:rPr>
                <w:noProof/>
              </w:rPr>
            </w:pPr>
            <w:r w:rsidRPr="00874917">
              <w:rPr>
                <w:noProof/>
              </w:rPr>
              <w:t>3.3</w:t>
            </w:r>
          </w:p>
        </w:tc>
        <w:tc>
          <w:tcPr>
            <w:tcW w:w="5103" w:type="dxa"/>
          </w:tcPr>
          <w:p w14:paraId="5A34AC21" w14:textId="77777777" w:rsidR="00247B1A" w:rsidRPr="00874917" w:rsidRDefault="00247B1A" w:rsidP="00E5761A">
            <w:pPr>
              <w:spacing w:after="100"/>
              <w:rPr>
                <w:i/>
                <w:noProof/>
              </w:rPr>
            </w:pPr>
            <w:r w:rsidRPr="00874917">
              <w:rPr>
                <w:i/>
                <w:noProof/>
              </w:rPr>
              <w:t>Remplacer tout le texte entre "Si le Maître d’Œuvre ou un assistant délégué" et "(selon le cas)." par le texte suivant :</w:t>
            </w:r>
          </w:p>
          <w:p w14:paraId="31BC504C" w14:textId="77777777" w:rsidR="00247B1A" w:rsidRPr="00874917" w:rsidRDefault="00247B1A" w:rsidP="00E5761A">
            <w:pPr>
              <w:spacing w:after="100"/>
              <w:rPr>
                <w:noProof/>
              </w:rPr>
            </w:pPr>
            <w:r w:rsidRPr="00874917">
              <w:rPr>
                <w:noProof/>
              </w:rPr>
              <w:t>"Les instructions orales données sur Chantier ne seront obligatoires pour l’Entrepreneur que si enregistrées par le Maître d’Œuvre, ou par son assistant délégué (selon le cas), dans le journal de Chantier défini en Sous</w:t>
            </w:r>
            <w:r w:rsidRPr="00874917">
              <w:rPr>
                <w:noProof/>
              </w:rPr>
              <w:noBreakHyphen/>
              <w:t>Clause 4.25."</w:t>
            </w:r>
          </w:p>
          <w:p w14:paraId="20613313" w14:textId="77777777" w:rsidR="00247B1A" w:rsidRPr="00874917" w:rsidRDefault="00247B1A" w:rsidP="00E5761A">
            <w:pPr>
              <w:spacing w:after="100"/>
              <w:rPr>
                <w:i/>
                <w:noProof/>
              </w:rPr>
            </w:pPr>
            <w:r w:rsidRPr="00874917">
              <w:rPr>
                <w:i/>
                <w:noProof/>
              </w:rPr>
              <w:t>Ajouter ce qui suit à la fin de la Sous</w:t>
            </w:r>
            <w:r w:rsidRPr="00874917">
              <w:rPr>
                <w:i/>
                <w:noProof/>
              </w:rPr>
              <w:noBreakHyphen/>
              <w:t>Clause :</w:t>
            </w:r>
          </w:p>
          <w:p w14:paraId="4BF133F9" w14:textId="77777777" w:rsidR="00247B1A" w:rsidRPr="00874917" w:rsidRDefault="00247B1A" w:rsidP="00E5761A">
            <w:pPr>
              <w:spacing w:after="100"/>
              <w:rPr>
                <w:noProof/>
              </w:rPr>
            </w:pPr>
            <w:r w:rsidRPr="00874917">
              <w:rPr>
                <w:noProof/>
              </w:rPr>
              <w:t>"Au cas où une telle instruction, selon l’opinion raisonnable de l’Entrepreneur :</w:t>
            </w:r>
          </w:p>
          <w:p w14:paraId="7F63A9A6" w14:textId="77777777" w:rsidR="00247B1A" w:rsidRPr="00874917" w:rsidRDefault="00247B1A" w:rsidP="00E5761A">
            <w:pPr>
              <w:pStyle w:val="Paragraphedeliste"/>
              <w:numPr>
                <w:ilvl w:val="0"/>
                <w:numId w:val="221"/>
              </w:numPr>
              <w:spacing w:after="100"/>
              <w:ind w:left="459" w:hanging="425"/>
              <w:contextualSpacing w:val="0"/>
              <w:rPr>
                <w:noProof/>
              </w:rPr>
            </w:pPr>
            <w:r w:rsidRPr="00874917">
              <w:rPr>
                <w:noProof/>
              </w:rPr>
              <w:t xml:space="preserve">résulterait en de possibles conséquences négatives pour, de manière </w:t>
            </w:r>
            <w:r w:rsidR="009A7AAC" w:rsidRPr="00874917">
              <w:rPr>
                <w:noProof/>
              </w:rPr>
              <w:t>non exhaustive, la qualité des t</w:t>
            </w:r>
            <w:r w:rsidRPr="00874917">
              <w:rPr>
                <w:noProof/>
              </w:rPr>
              <w:t>ravaux et/ou le Délai d’Achèvement ; et/ou</w:t>
            </w:r>
          </w:p>
          <w:p w14:paraId="2D704F79" w14:textId="77777777" w:rsidR="00247B1A" w:rsidRPr="00874917" w:rsidRDefault="00247B1A" w:rsidP="00E5761A">
            <w:pPr>
              <w:pStyle w:val="Paragraphedeliste"/>
              <w:numPr>
                <w:ilvl w:val="0"/>
                <w:numId w:val="221"/>
              </w:numPr>
              <w:spacing w:after="100"/>
              <w:ind w:left="459" w:hanging="425"/>
              <w:contextualSpacing w:val="0"/>
              <w:rPr>
                <w:noProof/>
              </w:rPr>
            </w:pPr>
            <w:r w:rsidRPr="00874917">
              <w:rPr>
                <w:noProof/>
              </w:rPr>
              <w:t>autrement résulterait dans toute augmentation du Prix du Marché, alors :</w:t>
            </w:r>
          </w:p>
          <w:p w14:paraId="48A5ACB3" w14:textId="77777777" w:rsidR="00247B1A" w:rsidRPr="00874917" w:rsidRDefault="00247B1A" w:rsidP="00E5761A">
            <w:pPr>
              <w:spacing w:after="100"/>
              <w:rPr>
                <w:noProof/>
              </w:rPr>
            </w:pPr>
            <w:r w:rsidRPr="00874917">
              <w:rPr>
                <w:noProof/>
              </w:rPr>
              <w:t xml:space="preserve">l’Entrepreneur devra immédiatement aviser le Maître </w:t>
            </w:r>
            <w:r w:rsidR="00A04A9B" w:rsidRPr="00874917">
              <w:rPr>
                <w:noProof/>
              </w:rPr>
              <w:t>d'Ouvrage</w:t>
            </w:r>
            <w:r w:rsidRPr="00874917">
              <w:rPr>
                <w:noProof/>
              </w:rPr>
              <w:t xml:space="preserve"> et le Maître d’Œuvre par écrit, et en tous les cas avant que l’Entrepreneur ne mette en œuvre l’instruction. Suite à l’envoi de cet avis, l’Entrepreneur devra mettre en œuvre l’instruction donnée par le Maître d’Œuvre sauf si une instruction autre lui est donnée par le Maître d’Œuvre.</w:t>
            </w:r>
          </w:p>
          <w:p w14:paraId="16DF1D68" w14:textId="77777777" w:rsidR="00C05ABF" w:rsidRPr="00874917" w:rsidRDefault="00247B1A" w:rsidP="00E5761A">
            <w:pPr>
              <w:spacing w:after="100"/>
              <w:rPr>
                <w:i/>
                <w:noProof/>
              </w:rPr>
            </w:pPr>
            <w:r w:rsidRPr="00874917">
              <w:rPr>
                <w:noProof/>
              </w:rPr>
              <w:t>Dans tous les cas de figure, tout manquement de l’Entrepreneur à son obligation d’aviser le Maître d’Œuvre conformément aux dispositions de la Sous</w:t>
            </w:r>
            <w:r w:rsidRPr="00874917">
              <w:rPr>
                <w:noProof/>
              </w:rPr>
              <w:noBreakHyphen/>
              <w:t xml:space="preserve">Clause 20.1 </w:t>
            </w:r>
            <w:r w:rsidRPr="00874917">
              <w:rPr>
                <w:i/>
                <w:noProof/>
              </w:rPr>
              <w:t>[Réclamations de l’Entrepreneur]</w:t>
            </w:r>
            <w:r w:rsidRPr="00874917">
              <w:rPr>
                <w:noProof/>
              </w:rPr>
              <w:t xml:space="preserve"> </w:t>
            </w:r>
            <w:r w:rsidR="009A7AAC" w:rsidRPr="00874917">
              <w:rPr>
                <w:noProof/>
              </w:rPr>
              <w:t>signifiera que l’exécution des t</w:t>
            </w:r>
            <w:r w:rsidRPr="00874917">
              <w:rPr>
                <w:noProof/>
              </w:rPr>
              <w:t xml:space="preserve">ravaux afférents se fera exclusivement aux frais et aux risques de l’Entrepreneur. L’Entrepreneur n’aura par la suite pas le droit de se baser sur de telles circonstances quand une réclamation sera faite contre lui par le Maître </w:t>
            </w:r>
            <w:r w:rsidR="00A04A9B" w:rsidRPr="00874917">
              <w:rPr>
                <w:noProof/>
              </w:rPr>
              <w:t>d'Ouvrage</w:t>
            </w:r>
            <w:r w:rsidRPr="00874917">
              <w:rPr>
                <w:noProof/>
              </w:rPr>
              <w:t xml:space="preserve"> pour tout manquement de l’Ent</w:t>
            </w:r>
            <w:r w:rsidR="009A7AAC" w:rsidRPr="00874917">
              <w:rPr>
                <w:noProof/>
              </w:rPr>
              <w:t>repreneur dans l’exécution des t</w:t>
            </w:r>
            <w:r w:rsidRPr="00874917">
              <w:rPr>
                <w:noProof/>
              </w:rPr>
              <w:t xml:space="preserve">ravaux en conformité avec les exigences du Marché, ou par lui contre le Maître </w:t>
            </w:r>
            <w:r w:rsidR="00A04A9B" w:rsidRPr="00874917">
              <w:rPr>
                <w:noProof/>
              </w:rPr>
              <w:t>d'Ouvrage</w:t>
            </w:r>
            <w:r w:rsidRPr="00874917">
              <w:rPr>
                <w:noProof/>
              </w:rPr>
              <w:t xml:space="preserve"> pour toute compensation (qui inclut, de manière non exhaustive, toute réclamation pour une extension du Délai d’Achèvement et/ou pour un paiement additionnel) en conformité avec le Marché."</w:t>
            </w:r>
          </w:p>
        </w:tc>
      </w:tr>
      <w:tr w:rsidR="00040B7E" w:rsidRPr="00874917" w14:paraId="4BC0B5B7" w14:textId="77777777" w:rsidTr="00305046">
        <w:tc>
          <w:tcPr>
            <w:tcW w:w="3070" w:type="dxa"/>
          </w:tcPr>
          <w:p w14:paraId="77C43FE7" w14:textId="77777777" w:rsidR="00C05ABF" w:rsidRPr="00874917" w:rsidRDefault="00247B1A" w:rsidP="00E5761A">
            <w:pPr>
              <w:spacing w:after="100"/>
              <w:jc w:val="left"/>
              <w:rPr>
                <w:b/>
                <w:noProof/>
              </w:rPr>
            </w:pPr>
            <w:r w:rsidRPr="00874917">
              <w:rPr>
                <w:b/>
                <w:noProof/>
              </w:rPr>
              <w:t>Remplacement du Maître d'Œuvre</w:t>
            </w:r>
          </w:p>
        </w:tc>
        <w:tc>
          <w:tcPr>
            <w:tcW w:w="1149" w:type="dxa"/>
          </w:tcPr>
          <w:p w14:paraId="3ED488EA" w14:textId="77777777" w:rsidR="00C05ABF" w:rsidRPr="00874917" w:rsidRDefault="00247B1A" w:rsidP="00E5761A">
            <w:pPr>
              <w:spacing w:after="100"/>
              <w:rPr>
                <w:noProof/>
              </w:rPr>
            </w:pPr>
            <w:r w:rsidRPr="00874917">
              <w:rPr>
                <w:noProof/>
              </w:rPr>
              <w:t>3.4</w:t>
            </w:r>
          </w:p>
        </w:tc>
        <w:tc>
          <w:tcPr>
            <w:tcW w:w="5103" w:type="dxa"/>
          </w:tcPr>
          <w:p w14:paraId="7A95468E" w14:textId="77777777" w:rsidR="00C05ABF" w:rsidRPr="00874917" w:rsidRDefault="00247B1A" w:rsidP="00E5761A">
            <w:pPr>
              <w:spacing w:after="100"/>
              <w:rPr>
                <w:i/>
                <w:noProof/>
              </w:rPr>
            </w:pPr>
            <w:r w:rsidRPr="00874917">
              <w:rPr>
                <w:i/>
                <w:noProof/>
              </w:rPr>
              <w:t>Non applicable.</w:t>
            </w:r>
          </w:p>
        </w:tc>
      </w:tr>
      <w:tr w:rsidR="00040B7E" w:rsidRPr="00874917" w14:paraId="72F2405C" w14:textId="77777777" w:rsidTr="00305046">
        <w:tc>
          <w:tcPr>
            <w:tcW w:w="3070" w:type="dxa"/>
          </w:tcPr>
          <w:p w14:paraId="3B07F856" w14:textId="77777777" w:rsidR="00C05ABF" w:rsidRPr="00874917" w:rsidRDefault="00247B1A" w:rsidP="00E5761A">
            <w:pPr>
              <w:spacing w:after="100"/>
              <w:jc w:val="left"/>
              <w:rPr>
                <w:b/>
                <w:noProof/>
              </w:rPr>
            </w:pPr>
            <w:r w:rsidRPr="00874917">
              <w:rPr>
                <w:b/>
                <w:noProof/>
              </w:rPr>
              <w:t>Obligations générales de l'Entrepreneur</w:t>
            </w:r>
          </w:p>
        </w:tc>
        <w:tc>
          <w:tcPr>
            <w:tcW w:w="1149" w:type="dxa"/>
          </w:tcPr>
          <w:p w14:paraId="3BCEC054" w14:textId="77777777" w:rsidR="00C05ABF" w:rsidRPr="00874917" w:rsidRDefault="00247B1A" w:rsidP="00E5761A">
            <w:pPr>
              <w:spacing w:after="100"/>
              <w:rPr>
                <w:noProof/>
              </w:rPr>
            </w:pPr>
            <w:r w:rsidRPr="00874917">
              <w:rPr>
                <w:noProof/>
              </w:rPr>
              <w:t>4.1</w:t>
            </w:r>
          </w:p>
        </w:tc>
        <w:tc>
          <w:tcPr>
            <w:tcW w:w="5103" w:type="dxa"/>
          </w:tcPr>
          <w:p w14:paraId="05B51C21" w14:textId="77777777" w:rsidR="00247B1A" w:rsidRPr="00874917" w:rsidRDefault="00247B1A" w:rsidP="00E5761A">
            <w:pPr>
              <w:spacing w:after="100"/>
              <w:rPr>
                <w:i/>
                <w:noProof/>
              </w:rPr>
            </w:pPr>
            <w:r w:rsidRPr="00874917">
              <w:rPr>
                <w:i/>
                <w:noProof/>
              </w:rPr>
              <w:t>Insérer ce qui suit à la fin du 2</w:t>
            </w:r>
            <w:r w:rsidRPr="00874917">
              <w:rPr>
                <w:i/>
                <w:noProof/>
                <w:vertAlign w:val="superscript"/>
              </w:rPr>
              <w:t>ème</w:t>
            </w:r>
            <w:r w:rsidRPr="00874917">
              <w:rPr>
                <w:i/>
                <w:noProof/>
              </w:rPr>
              <w:t xml:space="preserve"> paragraphe :</w:t>
            </w:r>
          </w:p>
          <w:p w14:paraId="1004C7A7" w14:textId="77777777" w:rsidR="00247B1A" w:rsidRPr="00874917" w:rsidRDefault="00247B1A" w:rsidP="00E5761A">
            <w:pPr>
              <w:spacing w:after="100"/>
              <w:rPr>
                <w:noProof/>
              </w:rPr>
            </w:pPr>
            <w:r w:rsidRPr="00874917">
              <w:rPr>
                <w:noProof/>
              </w:rPr>
              <w:t>"L</w:t>
            </w:r>
            <w:r w:rsidR="006F60A3" w:rsidRPr="00874917">
              <w:rPr>
                <w:noProof/>
              </w:rPr>
              <w:t>'Entrepreneur s'engage à respecter les critères d'éligibilité de l'AFD spécifiés à l'Annexe C du CCA</w:t>
            </w:r>
            <w:r w:rsidR="00426F91" w:rsidRPr="00874917">
              <w:rPr>
                <w:noProof/>
              </w:rPr>
              <w:t>G</w:t>
            </w:r>
            <w:r w:rsidR="006F60A3" w:rsidRPr="00874917">
              <w:rPr>
                <w:noProof/>
              </w:rPr>
              <w:t>.</w:t>
            </w:r>
            <w:r w:rsidRPr="00874917">
              <w:rPr>
                <w:noProof/>
              </w:rPr>
              <w:t>"</w:t>
            </w:r>
          </w:p>
          <w:p w14:paraId="226C04D9" w14:textId="77777777" w:rsidR="00247B1A" w:rsidRPr="00874917" w:rsidRDefault="00247B1A" w:rsidP="00E5761A">
            <w:pPr>
              <w:spacing w:after="100"/>
              <w:rPr>
                <w:i/>
                <w:noProof/>
              </w:rPr>
            </w:pPr>
            <w:r w:rsidRPr="00874917">
              <w:rPr>
                <w:i/>
                <w:noProof/>
              </w:rPr>
              <w:t>Ajouter ce qui suit à la fin de la Sous</w:t>
            </w:r>
            <w:r w:rsidRPr="00874917">
              <w:rPr>
                <w:i/>
                <w:noProof/>
              </w:rPr>
              <w:noBreakHyphen/>
              <w:t xml:space="preserve">Clause : </w:t>
            </w:r>
          </w:p>
          <w:p w14:paraId="2502AEA2" w14:textId="77777777" w:rsidR="00C05ABF" w:rsidRPr="00874917" w:rsidRDefault="00247B1A" w:rsidP="00E5761A">
            <w:pPr>
              <w:spacing w:after="100"/>
              <w:rPr>
                <w:noProof/>
              </w:rPr>
            </w:pPr>
            <w:r w:rsidRPr="00874917">
              <w:rPr>
                <w:noProof/>
              </w:rPr>
              <w:t xml:space="preserve">"Si une alternative technique spontanée, proposée par l’Entrepreneur, et approuvée par le Maître </w:t>
            </w:r>
            <w:r w:rsidR="00A04A9B" w:rsidRPr="00874917">
              <w:rPr>
                <w:noProof/>
              </w:rPr>
              <w:t>d'Ouvrage</w:t>
            </w:r>
            <w:r w:rsidRPr="00874917">
              <w:rPr>
                <w:noProof/>
              </w:rPr>
              <w:t>, devient partie intégrante du Marché et inclut un changement dans la co</w:t>
            </w:r>
            <w:r w:rsidR="009A7AAC" w:rsidRPr="00874917">
              <w:rPr>
                <w:noProof/>
              </w:rPr>
              <w:t>nception de tout ou partie des t</w:t>
            </w:r>
            <w:r w:rsidRPr="00874917">
              <w:rPr>
                <w:noProof/>
              </w:rPr>
              <w:t>ravaux, alors à moins qu’il n’en soit convenu autrement entre les Parties : (i) le Soumissionnaire qui devient l’Entrepreneur doit concevoir cette partie, (ii) les sous-paragraphes (a) à (d) de cette Sous</w:t>
            </w:r>
            <w:r w:rsidRPr="00874917">
              <w:rPr>
                <w:noProof/>
              </w:rPr>
              <w:noBreakHyphen/>
              <w:t>Clause s’appliquent, et (iii) le Prix d</w:t>
            </w:r>
            <w:r w:rsidR="009A7AAC" w:rsidRPr="00874917">
              <w:rPr>
                <w:noProof/>
              </w:rPr>
              <w:t>u Marché pour cette partie des t</w:t>
            </w:r>
            <w:r w:rsidRPr="00874917">
              <w:rPr>
                <w:noProof/>
              </w:rPr>
              <w:t>ravaux devient un prix forfaitaire."</w:t>
            </w:r>
          </w:p>
        </w:tc>
      </w:tr>
      <w:tr w:rsidR="00040B7E" w:rsidRPr="00874917" w14:paraId="55A450BF" w14:textId="77777777" w:rsidTr="00305046">
        <w:tc>
          <w:tcPr>
            <w:tcW w:w="3070" w:type="dxa"/>
          </w:tcPr>
          <w:p w14:paraId="529BFC83" w14:textId="77777777" w:rsidR="00C05ABF" w:rsidRPr="00874917" w:rsidRDefault="00761FD2" w:rsidP="00E5761A">
            <w:pPr>
              <w:spacing w:after="100"/>
              <w:jc w:val="left"/>
              <w:rPr>
                <w:b/>
                <w:noProof/>
              </w:rPr>
            </w:pPr>
            <w:r w:rsidRPr="00874917">
              <w:rPr>
                <w:b/>
                <w:noProof/>
              </w:rPr>
              <w:t>Le représentant de l'Entrepreneur</w:t>
            </w:r>
          </w:p>
        </w:tc>
        <w:tc>
          <w:tcPr>
            <w:tcW w:w="1149" w:type="dxa"/>
          </w:tcPr>
          <w:p w14:paraId="4533076E" w14:textId="77777777" w:rsidR="00C05ABF" w:rsidRPr="00874917" w:rsidRDefault="00761FD2" w:rsidP="00E5761A">
            <w:pPr>
              <w:spacing w:after="100"/>
              <w:rPr>
                <w:noProof/>
              </w:rPr>
            </w:pPr>
            <w:r w:rsidRPr="00874917">
              <w:rPr>
                <w:noProof/>
              </w:rPr>
              <w:t>4.3</w:t>
            </w:r>
          </w:p>
        </w:tc>
        <w:tc>
          <w:tcPr>
            <w:tcW w:w="5103" w:type="dxa"/>
          </w:tcPr>
          <w:p w14:paraId="51B0D8A2" w14:textId="77777777" w:rsidR="00761FD2" w:rsidRPr="00874917" w:rsidRDefault="00761FD2" w:rsidP="00E5761A">
            <w:pPr>
              <w:spacing w:after="100"/>
              <w:rPr>
                <w:i/>
                <w:noProof/>
              </w:rPr>
            </w:pPr>
            <w:r w:rsidRPr="00874917">
              <w:rPr>
                <w:i/>
                <w:noProof/>
              </w:rPr>
              <w:t>Remplacer le 3</w:t>
            </w:r>
            <w:r w:rsidRPr="00874917">
              <w:rPr>
                <w:i/>
                <w:noProof/>
                <w:vertAlign w:val="superscript"/>
              </w:rPr>
              <w:t>ème</w:t>
            </w:r>
            <w:r w:rsidRPr="00874917">
              <w:rPr>
                <w:i/>
                <w:noProof/>
              </w:rPr>
              <w:t xml:space="preserve"> paragraphe dans son intégralité par ce qui suit :</w:t>
            </w:r>
          </w:p>
          <w:p w14:paraId="0873983F" w14:textId="77777777" w:rsidR="00C05ABF" w:rsidRPr="00874917" w:rsidRDefault="00761FD2" w:rsidP="00E5761A">
            <w:pPr>
              <w:spacing w:after="100"/>
              <w:rPr>
                <w:noProof/>
              </w:rPr>
            </w:pPr>
            <w:r w:rsidRPr="00874917">
              <w:rPr>
                <w:noProof/>
              </w:rPr>
              <w:t xml:space="preserve">"L´Entrepreneur ne doit pas, sans l´accord préalable du Maître </w:t>
            </w:r>
            <w:r w:rsidR="00A04A9B" w:rsidRPr="00874917">
              <w:rPr>
                <w:noProof/>
              </w:rPr>
              <w:t>d'Ouvrage</w:t>
            </w:r>
            <w:r w:rsidRPr="00874917">
              <w:rPr>
                <w:noProof/>
              </w:rPr>
              <w:t>, révoquer la désignation du Représentant de l´Entrepreneur ou désigner un remplaçant."</w:t>
            </w:r>
          </w:p>
        </w:tc>
      </w:tr>
      <w:tr w:rsidR="00040B7E" w:rsidRPr="00874917" w14:paraId="4324EA27" w14:textId="77777777" w:rsidTr="00305046">
        <w:tc>
          <w:tcPr>
            <w:tcW w:w="3070" w:type="dxa"/>
          </w:tcPr>
          <w:p w14:paraId="1BBAA181" w14:textId="77777777" w:rsidR="00C05ABF" w:rsidRPr="00874917" w:rsidRDefault="00761FD2" w:rsidP="00E5761A">
            <w:pPr>
              <w:spacing w:after="100"/>
              <w:rPr>
                <w:b/>
                <w:noProof/>
              </w:rPr>
            </w:pPr>
            <w:r w:rsidRPr="00874917">
              <w:rPr>
                <w:b/>
                <w:noProof/>
              </w:rPr>
              <w:t>Sous</w:t>
            </w:r>
            <w:r w:rsidRPr="00874917">
              <w:rPr>
                <w:b/>
                <w:noProof/>
              </w:rPr>
              <w:noBreakHyphen/>
              <w:t>Traitants</w:t>
            </w:r>
          </w:p>
        </w:tc>
        <w:tc>
          <w:tcPr>
            <w:tcW w:w="1149" w:type="dxa"/>
          </w:tcPr>
          <w:p w14:paraId="61D29DD7" w14:textId="77777777" w:rsidR="00C05ABF" w:rsidRPr="00874917" w:rsidRDefault="00761FD2" w:rsidP="00E5761A">
            <w:pPr>
              <w:spacing w:after="100"/>
              <w:rPr>
                <w:noProof/>
              </w:rPr>
            </w:pPr>
            <w:r w:rsidRPr="00874917">
              <w:rPr>
                <w:noProof/>
              </w:rPr>
              <w:t>4.4</w:t>
            </w:r>
          </w:p>
        </w:tc>
        <w:tc>
          <w:tcPr>
            <w:tcW w:w="5103" w:type="dxa"/>
          </w:tcPr>
          <w:p w14:paraId="67FE21FC" w14:textId="77777777" w:rsidR="006F60A3" w:rsidRPr="00874917" w:rsidRDefault="006F60A3" w:rsidP="00E5761A">
            <w:pPr>
              <w:spacing w:after="100"/>
              <w:rPr>
                <w:i/>
                <w:noProof/>
              </w:rPr>
            </w:pPr>
            <w:r w:rsidRPr="00874917">
              <w:rPr>
                <w:i/>
                <w:noProof/>
              </w:rPr>
              <w:t>Insérer ce qui suit au début de la Sous</w:t>
            </w:r>
            <w:r w:rsidRPr="00874917">
              <w:rPr>
                <w:i/>
                <w:noProof/>
              </w:rPr>
              <w:noBreakHyphen/>
              <w:t>Clause :</w:t>
            </w:r>
          </w:p>
          <w:p w14:paraId="1B6ABB6F" w14:textId="77777777" w:rsidR="009F02E9" w:rsidRPr="00874917" w:rsidRDefault="006F60A3" w:rsidP="00E5761A">
            <w:pPr>
              <w:spacing w:after="100"/>
              <w:rPr>
                <w:noProof/>
              </w:rPr>
            </w:pPr>
            <w:r w:rsidRPr="00874917">
              <w:rPr>
                <w:noProof/>
              </w:rPr>
              <w:t>"L</w:t>
            </w:r>
            <w:r w:rsidR="009F02E9" w:rsidRPr="00874917">
              <w:rPr>
                <w:noProof/>
              </w:rPr>
              <w:t>'Entrepreneur</w:t>
            </w:r>
            <w:r w:rsidRPr="00874917">
              <w:rPr>
                <w:noProof/>
              </w:rPr>
              <w:t xml:space="preserve"> s'engage</w:t>
            </w:r>
            <w:r w:rsidR="009F02E9" w:rsidRPr="00874917">
              <w:rPr>
                <w:noProof/>
              </w:rPr>
              <w:t xml:space="preserve"> à ne recruter que des Sous</w:t>
            </w:r>
            <w:r w:rsidR="009F02E9" w:rsidRPr="00874917">
              <w:rPr>
                <w:noProof/>
              </w:rPr>
              <w:noBreakHyphen/>
              <w:t>Traitants qui respectent les critères d'éligibilité de l'AFD spécifiés à l'Annexe C du CCA</w:t>
            </w:r>
            <w:r w:rsidR="00426F91" w:rsidRPr="00874917">
              <w:rPr>
                <w:noProof/>
              </w:rPr>
              <w:t>G</w:t>
            </w:r>
            <w:r w:rsidR="009F02E9" w:rsidRPr="00874917">
              <w:rPr>
                <w:noProof/>
              </w:rPr>
              <w:t>.</w:t>
            </w:r>
          </w:p>
          <w:p w14:paraId="68A5409A" w14:textId="77777777" w:rsidR="009F02E9" w:rsidRPr="00874917" w:rsidRDefault="009F02E9" w:rsidP="00E5761A">
            <w:pPr>
              <w:spacing w:after="100"/>
              <w:rPr>
                <w:noProof/>
              </w:rPr>
            </w:pPr>
            <w:r w:rsidRPr="00874917">
              <w:rPr>
                <w:noProof/>
              </w:rPr>
              <w:t>En cas de non-respect de cette exigence par l'Entrepreneur</w:t>
            </w:r>
            <w:r w:rsidR="005562C9" w:rsidRPr="00874917">
              <w:rPr>
                <w:noProof/>
              </w:rPr>
              <w:t>,</w:t>
            </w:r>
            <w:r w:rsidR="00426F91" w:rsidRPr="00874917">
              <w:rPr>
                <w:noProof/>
              </w:rPr>
              <w:t xml:space="preserve"> </w:t>
            </w:r>
            <w:r w:rsidRPr="00874917">
              <w:rPr>
                <w:noProof/>
              </w:rPr>
              <w:t xml:space="preserve">que le Maître d'Œuvre ait </w:t>
            </w:r>
            <w:r w:rsidR="00426F91" w:rsidRPr="00874917">
              <w:rPr>
                <w:noProof/>
              </w:rPr>
              <w:t xml:space="preserve">donné </w:t>
            </w:r>
            <w:r w:rsidRPr="00874917">
              <w:rPr>
                <w:noProof/>
              </w:rPr>
              <w:t xml:space="preserve">ou non son consentement préalable en vertu de la présente </w:t>
            </w:r>
            <w:r w:rsidR="001A6A33" w:rsidRPr="00874917">
              <w:rPr>
                <w:noProof/>
              </w:rPr>
              <w:t>Sous</w:t>
            </w:r>
            <w:r w:rsidR="001A6A33" w:rsidRPr="00874917">
              <w:rPr>
                <w:noProof/>
              </w:rPr>
              <w:noBreakHyphen/>
            </w:r>
            <w:r w:rsidRPr="00874917">
              <w:rPr>
                <w:noProof/>
              </w:rPr>
              <w:t>Clause, l'Entrepreneur d</w:t>
            </w:r>
            <w:r w:rsidR="00552DAB" w:rsidRPr="00874917">
              <w:rPr>
                <w:noProof/>
              </w:rPr>
              <w:t>evra</w:t>
            </w:r>
            <w:r w:rsidRPr="00874917">
              <w:rPr>
                <w:noProof/>
              </w:rPr>
              <w:t xml:space="preserve"> immédiatement cesser toute activité avec le </w:t>
            </w:r>
            <w:r w:rsidR="00426F91" w:rsidRPr="00874917">
              <w:rPr>
                <w:noProof/>
              </w:rPr>
              <w:t>Sous</w:t>
            </w:r>
            <w:r w:rsidR="00426F91" w:rsidRPr="00874917">
              <w:rPr>
                <w:noProof/>
              </w:rPr>
              <w:noBreakHyphen/>
            </w:r>
            <w:r w:rsidRPr="00874917">
              <w:rPr>
                <w:noProof/>
              </w:rPr>
              <w:t>Traitant non éligible et le remplacer par un Sous</w:t>
            </w:r>
            <w:r w:rsidR="00426F91" w:rsidRPr="00874917">
              <w:rPr>
                <w:noProof/>
              </w:rPr>
              <w:noBreakHyphen/>
            </w:r>
            <w:r w:rsidRPr="00874917">
              <w:rPr>
                <w:noProof/>
              </w:rPr>
              <w:t xml:space="preserve">Traitant éligible, </w:t>
            </w:r>
            <w:r w:rsidR="00426F91" w:rsidRPr="00874917">
              <w:rPr>
                <w:noProof/>
              </w:rPr>
              <w:t>à ses propres risques et frais</w:t>
            </w:r>
            <w:r w:rsidRPr="00874917">
              <w:rPr>
                <w:noProof/>
              </w:rPr>
              <w:t xml:space="preserve">. </w:t>
            </w:r>
            <w:r w:rsidR="005562C9" w:rsidRPr="00874917">
              <w:rPr>
                <w:noProof/>
              </w:rPr>
              <w:t>S'il ne le fait pas</w:t>
            </w:r>
            <w:r w:rsidRPr="00874917">
              <w:rPr>
                <w:noProof/>
              </w:rPr>
              <w:t xml:space="preserve">, </w:t>
            </w:r>
            <w:r w:rsidR="001C3A05" w:rsidRPr="00874917">
              <w:rPr>
                <w:noProof/>
              </w:rPr>
              <w:t>le Maître d'Ouvrage pourra</w:t>
            </w:r>
            <w:r w:rsidR="005562C9" w:rsidRPr="00874917">
              <w:rPr>
                <w:noProof/>
              </w:rPr>
              <w:t xml:space="preserve"> </w:t>
            </w:r>
            <w:r w:rsidRPr="00874917">
              <w:rPr>
                <w:noProof/>
              </w:rPr>
              <w:t>résilie</w:t>
            </w:r>
            <w:r w:rsidR="001C3A05" w:rsidRPr="00874917">
              <w:rPr>
                <w:noProof/>
              </w:rPr>
              <w:t xml:space="preserve">r le </w:t>
            </w:r>
            <w:r w:rsidR="00DC7CF2" w:rsidRPr="00874917">
              <w:rPr>
                <w:noProof/>
              </w:rPr>
              <w:t>C</w:t>
            </w:r>
            <w:r w:rsidR="001C3A05" w:rsidRPr="00874917">
              <w:rPr>
                <w:noProof/>
              </w:rPr>
              <w:t>ontrat conformément à la C</w:t>
            </w:r>
            <w:r w:rsidRPr="00874917">
              <w:rPr>
                <w:noProof/>
              </w:rPr>
              <w:t xml:space="preserve">lause 15.2 </w:t>
            </w:r>
            <w:r w:rsidRPr="00874917">
              <w:rPr>
                <w:i/>
                <w:noProof/>
              </w:rPr>
              <w:t>[</w:t>
            </w:r>
            <w:r w:rsidR="001C3A05" w:rsidRPr="00874917">
              <w:rPr>
                <w:i/>
                <w:noProof/>
              </w:rPr>
              <w:t>Résiliation par le Maître d'Ouvrage</w:t>
            </w:r>
            <w:r w:rsidRPr="00874917">
              <w:rPr>
                <w:i/>
                <w:noProof/>
              </w:rPr>
              <w:t>]</w:t>
            </w:r>
            <w:r w:rsidR="001C3A05" w:rsidRPr="00874917">
              <w:rPr>
                <w:noProof/>
              </w:rPr>
              <w:t>."</w:t>
            </w:r>
          </w:p>
          <w:p w14:paraId="26AC4563" w14:textId="77777777" w:rsidR="00761FD2" w:rsidRPr="00874917" w:rsidRDefault="00761FD2" w:rsidP="00E5761A">
            <w:pPr>
              <w:spacing w:after="100"/>
              <w:rPr>
                <w:i/>
                <w:noProof/>
              </w:rPr>
            </w:pPr>
            <w:r w:rsidRPr="00874917">
              <w:rPr>
                <w:i/>
                <w:noProof/>
              </w:rPr>
              <w:t xml:space="preserve">Dans l’alinéa (b), remplacer "Maître d’Œuvre" par "Maître </w:t>
            </w:r>
            <w:r w:rsidR="00A04A9B" w:rsidRPr="00874917">
              <w:rPr>
                <w:i/>
                <w:noProof/>
              </w:rPr>
              <w:t>d'Ouvrage</w:t>
            </w:r>
            <w:r w:rsidRPr="00874917">
              <w:rPr>
                <w:i/>
                <w:noProof/>
              </w:rPr>
              <w:t>".</w:t>
            </w:r>
          </w:p>
          <w:p w14:paraId="39EEC0F4" w14:textId="77777777" w:rsidR="00761FD2" w:rsidRPr="00874917" w:rsidRDefault="00761FD2" w:rsidP="00E5761A">
            <w:pPr>
              <w:spacing w:after="100"/>
              <w:rPr>
                <w:i/>
                <w:noProof/>
              </w:rPr>
            </w:pPr>
            <w:r w:rsidRPr="00874917">
              <w:rPr>
                <w:i/>
                <w:noProof/>
              </w:rPr>
              <w:t>Si l’option</w:t>
            </w:r>
            <w:r w:rsidR="00727822" w:rsidRPr="00874917">
              <w:rPr>
                <w:i/>
                <w:noProof/>
              </w:rPr>
              <w:t xml:space="preserve"> </w:t>
            </w:r>
            <w:r w:rsidRPr="00874917">
              <w:rPr>
                <w:i/>
                <w:noProof/>
              </w:rPr>
              <w:t xml:space="preserve">"paiement direct des </w:t>
            </w:r>
            <w:r w:rsidR="003B4292" w:rsidRPr="00874917">
              <w:rPr>
                <w:i/>
                <w:noProof/>
              </w:rPr>
              <w:t>Sous-Traitants</w:t>
            </w:r>
            <w:r w:rsidRPr="00874917">
              <w:rPr>
                <w:i/>
                <w:noProof/>
              </w:rPr>
              <w:t>" a été sélectionnée dans la Sous</w:t>
            </w:r>
            <w:r w:rsidRPr="00874917">
              <w:rPr>
                <w:i/>
                <w:noProof/>
              </w:rPr>
              <w:noBreakHyphen/>
              <w:t>Clause 4.4 de ce CCAP, alors :</w:t>
            </w:r>
          </w:p>
          <w:p w14:paraId="176D3040" w14:textId="77777777" w:rsidR="00761FD2" w:rsidRPr="00874917" w:rsidRDefault="003B4292" w:rsidP="00E5761A">
            <w:pPr>
              <w:spacing w:after="100"/>
              <w:rPr>
                <w:noProof/>
              </w:rPr>
            </w:pPr>
            <w:r w:rsidRPr="00874917">
              <w:rPr>
                <w:noProof/>
              </w:rPr>
              <w:t>Un Sous-T</w:t>
            </w:r>
            <w:r w:rsidR="00761FD2" w:rsidRPr="00874917">
              <w:rPr>
                <w:noProof/>
              </w:rPr>
              <w:t xml:space="preserve">raitant nommé dans le Marché ou désigné après la signature du Marché peut, avec le consentement du Maître d’œuvre, être payé directement par le Maître </w:t>
            </w:r>
            <w:r w:rsidR="00A04A9B" w:rsidRPr="00874917">
              <w:rPr>
                <w:noProof/>
              </w:rPr>
              <w:t>d'Ouvrage</w:t>
            </w:r>
            <w:r w:rsidR="00761FD2" w:rsidRPr="00874917">
              <w:rPr>
                <w:noProof/>
              </w:rPr>
              <w:t xml:space="preserve"> pour </w:t>
            </w:r>
            <w:r w:rsidR="009A7AAC" w:rsidRPr="00874917">
              <w:rPr>
                <w:noProof/>
              </w:rPr>
              <w:t>les t</w:t>
            </w:r>
            <w:r w:rsidR="00EB7C26" w:rsidRPr="00874917">
              <w:rPr>
                <w:noProof/>
              </w:rPr>
              <w:t>ravaux</w:t>
            </w:r>
            <w:r w:rsidR="00761FD2" w:rsidRPr="00874917">
              <w:rPr>
                <w:noProof/>
              </w:rPr>
              <w:t xml:space="preserve"> effectués et/ou les fournitures ou services fournis par ce Sous</w:t>
            </w:r>
            <w:r w:rsidR="00761FD2" w:rsidRPr="00874917">
              <w:rPr>
                <w:noProof/>
              </w:rPr>
              <w:noBreakHyphen/>
              <w:t xml:space="preserve">Traitant et qui n’ont pas déjà donné lieu à paiement au profit de l’Entrepreneur, si (a) le Maître </w:t>
            </w:r>
            <w:r w:rsidR="00A04A9B" w:rsidRPr="00874917">
              <w:rPr>
                <w:noProof/>
              </w:rPr>
              <w:t>d'Ouvrage</w:t>
            </w:r>
            <w:r w:rsidR="00761FD2" w:rsidRPr="00874917">
              <w:rPr>
                <w:noProof/>
              </w:rPr>
              <w:t xml:space="preserve"> et les autorités dont l’approbation est nécessaire à l’entrée en vigueur du Marché en sont d’accord, ou (b) si la réglementation applicable l’impose.</w:t>
            </w:r>
          </w:p>
          <w:p w14:paraId="52E0D866" w14:textId="77777777" w:rsidR="00761FD2" w:rsidRPr="00874917" w:rsidRDefault="00761FD2" w:rsidP="00E5761A">
            <w:pPr>
              <w:spacing w:after="100"/>
              <w:rPr>
                <w:noProof/>
              </w:rPr>
            </w:pPr>
            <w:r w:rsidRPr="00874917">
              <w:rPr>
                <w:noProof/>
              </w:rPr>
              <w:t>Dans ce cas, l’Entrepreneur remet au Maître d’Œuvre, avant tout commencement d’exécution du contrat de sous-traitance, une déclaration mentionnant</w:t>
            </w:r>
            <w:r w:rsidR="00AE19E5" w:rsidRPr="00874917">
              <w:rPr>
                <w:noProof/>
              </w:rPr>
              <w:t> </w:t>
            </w:r>
            <w:r w:rsidRPr="00874917">
              <w:rPr>
                <w:noProof/>
              </w:rPr>
              <w:t>:</w:t>
            </w:r>
          </w:p>
          <w:p w14:paraId="16DA9008" w14:textId="77777777" w:rsidR="00761FD2" w:rsidRPr="00874917" w:rsidRDefault="00761FD2" w:rsidP="00E5761A">
            <w:pPr>
              <w:pStyle w:val="Paragraphedeliste"/>
              <w:numPr>
                <w:ilvl w:val="0"/>
                <w:numId w:val="222"/>
              </w:numPr>
              <w:spacing w:after="100"/>
              <w:ind w:left="459" w:hanging="459"/>
              <w:contextualSpacing w:val="0"/>
              <w:rPr>
                <w:noProof/>
              </w:rPr>
            </w:pPr>
            <w:r w:rsidRPr="00874917">
              <w:rPr>
                <w:noProof/>
              </w:rPr>
              <w:t>la nature et le périmètre des prestations dont la sous-traitance est prévue,</w:t>
            </w:r>
          </w:p>
          <w:p w14:paraId="59D4479D" w14:textId="77777777" w:rsidR="00761FD2" w:rsidRPr="00874917" w:rsidRDefault="00761FD2" w:rsidP="00E5761A">
            <w:pPr>
              <w:pStyle w:val="Paragraphedeliste"/>
              <w:numPr>
                <w:ilvl w:val="0"/>
                <w:numId w:val="222"/>
              </w:numPr>
              <w:spacing w:after="100"/>
              <w:ind w:left="459" w:hanging="459"/>
              <w:contextualSpacing w:val="0"/>
              <w:rPr>
                <w:noProof/>
              </w:rPr>
            </w:pPr>
            <w:r w:rsidRPr="00874917">
              <w:rPr>
                <w:noProof/>
              </w:rPr>
              <w:t>le nom, la raison ou la dénomination sociale et l’adresse du Sous-Traitant proposé,</w:t>
            </w:r>
          </w:p>
          <w:p w14:paraId="3FCC4187" w14:textId="77777777" w:rsidR="00761FD2" w:rsidRPr="00874917" w:rsidRDefault="00761FD2" w:rsidP="00E5761A">
            <w:pPr>
              <w:pStyle w:val="Paragraphedeliste"/>
              <w:numPr>
                <w:ilvl w:val="0"/>
                <w:numId w:val="222"/>
              </w:numPr>
              <w:spacing w:after="100"/>
              <w:ind w:left="459" w:hanging="459"/>
              <w:contextualSpacing w:val="0"/>
              <w:rPr>
                <w:noProof/>
              </w:rPr>
            </w:pPr>
            <w:r w:rsidRPr="00874917">
              <w:rPr>
                <w:noProof/>
              </w:rPr>
              <w:t>les termes et conditions de paiement prévus par le contrat de sous-traitance et le montant prévisionnel du contrat de sous</w:t>
            </w:r>
            <w:r w:rsidRPr="00874917">
              <w:rPr>
                <w:noProof/>
              </w:rPr>
              <w:noBreakHyphen/>
              <w:t>traitance, notamment la date d’établissement des prix et, le cas échéant, les modalités d’ajustement des prix, le régime des avances, des acomptes, des réfactions, des primes et des pénalités.</w:t>
            </w:r>
          </w:p>
          <w:p w14:paraId="19FABCAD" w14:textId="77777777" w:rsidR="00C05ABF" w:rsidRPr="00874917" w:rsidRDefault="00761FD2" w:rsidP="00E5761A">
            <w:pPr>
              <w:spacing w:after="100"/>
              <w:rPr>
                <w:noProof/>
              </w:rPr>
            </w:pPr>
            <w:r w:rsidRPr="00874917">
              <w:rPr>
                <w:noProof/>
              </w:rPr>
              <w:t>Le Maître d’Œuvre dispose d’un délai d’un (1) mois pour signifier son acceptation des pièces justificatives servant de base au paiement direct ou son refus motivé de la totalité ou d’une partie de celle-ci en le justifiant à l’Entrepreneur. Passé ce délai, le Maître d’Œuvre est réputé avoir accepté celles des pièces justificatives qu’il n’a pas expressément refusées.</w:t>
            </w:r>
          </w:p>
        </w:tc>
      </w:tr>
      <w:tr w:rsidR="00040B7E" w:rsidRPr="00874917" w14:paraId="23EC1D8F" w14:textId="77777777" w:rsidTr="00305046">
        <w:tc>
          <w:tcPr>
            <w:tcW w:w="3070" w:type="dxa"/>
          </w:tcPr>
          <w:p w14:paraId="7A37A192" w14:textId="77777777" w:rsidR="00C05ABF" w:rsidRPr="00874917" w:rsidRDefault="00761FD2" w:rsidP="00E5761A">
            <w:pPr>
              <w:spacing w:after="100"/>
              <w:jc w:val="left"/>
              <w:rPr>
                <w:b/>
                <w:noProof/>
              </w:rPr>
            </w:pPr>
            <w:r w:rsidRPr="00874917">
              <w:rPr>
                <w:b/>
                <w:noProof/>
              </w:rPr>
              <w:t>Mesures de sécurité</w:t>
            </w:r>
          </w:p>
        </w:tc>
        <w:tc>
          <w:tcPr>
            <w:tcW w:w="1149" w:type="dxa"/>
          </w:tcPr>
          <w:p w14:paraId="433E6236" w14:textId="77777777" w:rsidR="00C05ABF" w:rsidRPr="00874917" w:rsidRDefault="00761FD2" w:rsidP="00E5761A">
            <w:pPr>
              <w:spacing w:after="100"/>
              <w:rPr>
                <w:noProof/>
              </w:rPr>
            </w:pPr>
            <w:r w:rsidRPr="00874917">
              <w:rPr>
                <w:noProof/>
              </w:rPr>
              <w:t>4.8</w:t>
            </w:r>
          </w:p>
        </w:tc>
        <w:tc>
          <w:tcPr>
            <w:tcW w:w="5103" w:type="dxa"/>
          </w:tcPr>
          <w:p w14:paraId="4B4A9B57" w14:textId="77777777" w:rsidR="00305046" w:rsidRPr="00874917" w:rsidRDefault="00305046" w:rsidP="00E5761A">
            <w:pPr>
              <w:spacing w:after="100"/>
              <w:rPr>
                <w:i/>
                <w:noProof/>
              </w:rPr>
            </w:pPr>
            <w:r w:rsidRPr="00874917">
              <w:rPr>
                <w:i/>
                <w:noProof/>
              </w:rPr>
              <w:t>Ajouter ce qui suit à la fin de la Sous</w:t>
            </w:r>
            <w:r w:rsidRPr="00874917">
              <w:rPr>
                <w:i/>
                <w:noProof/>
              </w:rPr>
              <w:noBreakHyphen/>
              <w:t xml:space="preserve">Clause : </w:t>
            </w:r>
          </w:p>
          <w:p w14:paraId="08363DC3" w14:textId="77777777" w:rsidR="00C05ABF" w:rsidRPr="00874917" w:rsidRDefault="00305046" w:rsidP="00E5761A">
            <w:pPr>
              <w:spacing w:after="100"/>
              <w:rPr>
                <w:noProof/>
              </w:rPr>
            </w:pPr>
            <w:r w:rsidRPr="00874917">
              <w:rPr>
                <w:noProof/>
              </w:rPr>
              <w:t>"Ces dispositions sont complétées par celles listées dans les Spécifications ESSS auxquelles l’Entrepreneur doit se conformer en totalité."</w:t>
            </w:r>
          </w:p>
        </w:tc>
      </w:tr>
      <w:tr w:rsidR="00040B7E" w:rsidRPr="00874917" w14:paraId="2891ECB4" w14:textId="77777777" w:rsidTr="00305046">
        <w:tc>
          <w:tcPr>
            <w:tcW w:w="3070" w:type="dxa"/>
          </w:tcPr>
          <w:p w14:paraId="3436C7DF" w14:textId="77777777" w:rsidR="00C05ABF" w:rsidRPr="00874917" w:rsidRDefault="00761FD2" w:rsidP="00E5761A">
            <w:pPr>
              <w:spacing w:after="100"/>
              <w:jc w:val="left"/>
              <w:rPr>
                <w:b/>
                <w:noProof/>
              </w:rPr>
            </w:pPr>
            <w:r w:rsidRPr="00874917">
              <w:rPr>
                <w:b/>
                <w:noProof/>
              </w:rPr>
              <w:t>Protection de l'environnement</w:t>
            </w:r>
          </w:p>
        </w:tc>
        <w:tc>
          <w:tcPr>
            <w:tcW w:w="1149" w:type="dxa"/>
          </w:tcPr>
          <w:p w14:paraId="349E9672" w14:textId="77777777" w:rsidR="00C05ABF" w:rsidRPr="00874917" w:rsidRDefault="00761FD2" w:rsidP="00E5761A">
            <w:pPr>
              <w:spacing w:after="100"/>
              <w:rPr>
                <w:noProof/>
              </w:rPr>
            </w:pPr>
            <w:r w:rsidRPr="00874917">
              <w:rPr>
                <w:noProof/>
              </w:rPr>
              <w:t>4.18</w:t>
            </w:r>
          </w:p>
        </w:tc>
        <w:tc>
          <w:tcPr>
            <w:tcW w:w="5103" w:type="dxa"/>
          </w:tcPr>
          <w:p w14:paraId="42FE647D" w14:textId="77777777" w:rsidR="00305046" w:rsidRPr="00874917" w:rsidRDefault="00305046" w:rsidP="00E5761A">
            <w:pPr>
              <w:spacing w:after="100"/>
              <w:rPr>
                <w:i/>
                <w:noProof/>
              </w:rPr>
            </w:pPr>
            <w:r w:rsidRPr="00874917">
              <w:rPr>
                <w:i/>
                <w:noProof/>
              </w:rPr>
              <w:t xml:space="preserve">Ajouter ce qui suit après le dernier paragraphe : </w:t>
            </w:r>
          </w:p>
          <w:p w14:paraId="3461D76B" w14:textId="77777777" w:rsidR="00C05ABF" w:rsidRPr="00874917" w:rsidRDefault="00305046" w:rsidP="00E5761A">
            <w:pPr>
              <w:spacing w:after="100"/>
              <w:rPr>
                <w:noProof/>
              </w:rPr>
            </w:pPr>
            <w:r w:rsidRPr="00874917">
              <w:rPr>
                <w:noProof/>
              </w:rPr>
              <w:t>"Ces dispositions sont complétées par celles listées dans les Spécifications ESSS auxquelles l’Entrepreneur doit se conformer en totalité."</w:t>
            </w:r>
          </w:p>
        </w:tc>
      </w:tr>
      <w:tr w:rsidR="00040B7E" w:rsidRPr="00874917" w14:paraId="306DB3F9" w14:textId="77777777" w:rsidTr="00305046">
        <w:tc>
          <w:tcPr>
            <w:tcW w:w="3070" w:type="dxa"/>
          </w:tcPr>
          <w:p w14:paraId="01327E26" w14:textId="77777777" w:rsidR="00C05ABF" w:rsidRPr="00874917" w:rsidRDefault="00761FD2" w:rsidP="00E5761A">
            <w:pPr>
              <w:spacing w:after="100"/>
              <w:rPr>
                <w:b/>
                <w:noProof/>
              </w:rPr>
            </w:pPr>
            <w:r w:rsidRPr="00874917">
              <w:rPr>
                <w:b/>
                <w:noProof/>
              </w:rPr>
              <w:t>Rapports d'avancement</w:t>
            </w:r>
          </w:p>
        </w:tc>
        <w:tc>
          <w:tcPr>
            <w:tcW w:w="1149" w:type="dxa"/>
          </w:tcPr>
          <w:p w14:paraId="091E3998" w14:textId="77777777" w:rsidR="00C05ABF" w:rsidRPr="00874917" w:rsidRDefault="00761FD2" w:rsidP="00E5761A">
            <w:pPr>
              <w:spacing w:after="100"/>
              <w:rPr>
                <w:noProof/>
              </w:rPr>
            </w:pPr>
            <w:r w:rsidRPr="00874917">
              <w:rPr>
                <w:noProof/>
              </w:rPr>
              <w:t>4.21</w:t>
            </w:r>
          </w:p>
        </w:tc>
        <w:tc>
          <w:tcPr>
            <w:tcW w:w="5103" w:type="dxa"/>
          </w:tcPr>
          <w:p w14:paraId="67944220" w14:textId="77777777" w:rsidR="00305046" w:rsidRPr="00874917" w:rsidRDefault="00305046" w:rsidP="00E5761A">
            <w:pPr>
              <w:spacing w:after="100"/>
              <w:rPr>
                <w:i/>
                <w:noProof/>
              </w:rPr>
            </w:pPr>
            <w:r w:rsidRPr="00874917">
              <w:rPr>
                <w:i/>
                <w:noProof/>
              </w:rPr>
              <w:t>A la fin de l’alinéa (h), ajouter ce qui suit :</w:t>
            </w:r>
          </w:p>
          <w:p w14:paraId="3DB9BD06" w14:textId="77777777" w:rsidR="00305046" w:rsidRPr="00874917" w:rsidRDefault="00305046" w:rsidP="00E5761A">
            <w:pPr>
              <w:spacing w:after="100"/>
              <w:rPr>
                <w:noProof/>
              </w:rPr>
            </w:pPr>
            <w:r w:rsidRPr="00874917">
              <w:rPr>
                <w:noProof/>
              </w:rPr>
              <w:t>"Le détail et les dates du personnel déployé de la conception et l’exécution jusqu’à l’achèvement des Ouvrages doit être inclus dans ces comparaisons."</w:t>
            </w:r>
          </w:p>
          <w:p w14:paraId="199566D9" w14:textId="77777777" w:rsidR="00305046" w:rsidRPr="00874917" w:rsidRDefault="00305046" w:rsidP="00E5761A">
            <w:pPr>
              <w:spacing w:after="100"/>
              <w:rPr>
                <w:i/>
                <w:noProof/>
              </w:rPr>
            </w:pPr>
            <w:r w:rsidRPr="00874917">
              <w:rPr>
                <w:i/>
                <w:noProof/>
              </w:rPr>
              <w:t>Ajouter l’alinéa suivant à la fin de la Sous</w:t>
            </w:r>
            <w:r w:rsidRPr="00874917">
              <w:rPr>
                <w:i/>
                <w:noProof/>
              </w:rPr>
              <w:noBreakHyphen/>
              <w:t>Clause :</w:t>
            </w:r>
          </w:p>
          <w:p w14:paraId="13975A3E" w14:textId="77777777" w:rsidR="00C05ABF" w:rsidRPr="00874917" w:rsidRDefault="00305046" w:rsidP="00E5761A">
            <w:pPr>
              <w:spacing w:after="100"/>
              <w:rPr>
                <w:noProof/>
              </w:rPr>
            </w:pPr>
            <w:r w:rsidRPr="00874917">
              <w:rPr>
                <w:noProof/>
              </w:rPr>
              <w:t>"(i) sujets exigés au titre des Spécifications ESSS."</w:t>
            </w:r>
          </w:p>
        </w:tc>
      </w:tr>
      <w:tr w:rsidR="00040B7E" w:rsidRPr="00874917" w14:paraId="39E372B3" w14:textId="77777777" w:rsidTr="00305046">
        <w:tc>
          <w:tcPr>
            <w:tcW w:w="3070" w:type="dxa"/>
          </w:tcPr>
          <w:p w14:paraId="7B9E1AD0" w14:textId="77777777" w:rsidR="00C05ABF" w:rsidRPr="00874917" w:rsidRDefault="00761FD2" w:rsidP="00E5761A">
            <w:pPr>
              <w:spacing w:after="100"/>
              <w:rPr>
                <w:b/>
                <w:noProof/>
              </w:rPr>
            </w:pPr>
            <w:r w:rsidRPr="00874917">
              <w:rPr>
                <w:b/>
                <w:noProof/>
              </w:rPr>
              <w:t>Journal de Chantier</w:t>
            </w:r>
          </w:p>
        </w:tc>
        <w:tc>
          <w:tcPr>
            <w:tcW w:w="1149" w:type="dxa"/>
          </w:tcPr>
          <w:p w14:paraId="7B77A913" w14:textId="77777777" w:rsidR="00C05ABF" w:rsidRPr="00874917" w:rsidRDefault="00761FD2" w:rsidP="00E5761A">
            <w:pPr>
              <w:spacing w:after="100"/>
              <w:rPr>
                <w:noProof/>
              </w:rPr>
            </w:pPr>
            <w:r w:rsidRPr="00874917">
              <w:rPr>
                <w:noProof/>
              </w:rPr>
              <w:t>4.25</w:t>
            </w:r>
          </w:p>
        </w:tc>
        <w:tc>
          <w:tcPr>
            <w:tcW w:w="5103" w:type="dxa"/>
          </w:tcPr>
          <w:p w14:paraId="389E467F" w14:textId="77777777" w:rsidR="00305046" w:rsidRPr="00874917" w:rsidRDefault="00305046" w:rsidP="00E5761A">
            <w:pPr>
              <w:spacing w:after="100"/>
              <w:rPr>
                <w:i/>
                <w:noProof/>
              </w:rPr>
            </w:pPr>
            <w:r w:rsidRPr="00874917">
              <w:rPr>
                <w:i/>
                <w:noProof/>
              </w:rPr>
              <w:t>Sous</w:t>
            </w:r>
            <w:r w:rsidRPr="00874917">
              <w:rPr>
                <w:i/>
                <w:noProof/>
              </w:rPr>
              <w:noBreakHyphen/>
              <w:t>Clause additionnelle :</w:t>
            </w:r>
          </w:p>
          <w:p w14:paraId="2B035513" w14:textId="77777777" w:rsidR="00C05ABF" w:rsidRPr="00874917" w:rsidRDefault="00305046" w:rsidP="00E5761A">
            <w:pPr>
              <w:spacing w:after="100"/>
              <w:rPr>
                <w:noProof/>
              </w:rPr>
            </w:pPr>
            <w:r w:rsidRPr="00874917">
              <w:rPr>
                <w:noProof/>
              </w:rPr>
              <w:t xml:space="preserve">"L’Entrepreneur doit tenir un journal de Chantier, selon un format approuvé par le Maître d’Œuvre et qui doit intégrer les champs exigés par les Spécifications. Il sera utilisé pour enregistrer les activités de l’Entrepreneur au quotidien, et toute instruction du Maître d’Œuvre donnée sur Chantier. Le Personnel du Maître </w:t>
            </w:r>
            <w:r w:rsidR="00A04A9B" w:rsidRPr="00874917">
              <w:rPr>
                <w:noProof/>
              </w:rPr>
              <w:t>d'Ouvrage</w:t>
            </w:r>
            <w:r w:rsidRPr="00874917">
              <w:rPr>
                <w:noProof/>
              </w:rPr>
              <w:t xml:space="preserve"> doit avoir droit d’accès à ce document à tout moment, et une copie de chaque enregistrement journalier doit rapidement être fournie par l’Entrepreneur au Maître d’Œuvre."</w:t>
            </w:r>
          </w:p>
        </w:tc>
      </w:tr>
      <w:tr w:rsidR="00040B7E" w:rsidRPr="00874917" w14:paraId="0686022B" w14:textId="77777777" w:rsidTr="00305046">
        <w:tc>
          <w:tcPr>
            <w:tcW w:w="3070" w:type="dxa"/>
          </w:tcPr>
          <w:p w14:paraId="65B40ABA" w14:textId="77777777" w:rsidR="00C05ABF" w:rsidRPr="00874917" w:rsidRDefault="00305046" w:rsidP="00E5761A">
            <w:pPr>
              <w:spacing w:after="100"/>
              <w:rPr>
                <w:b/>
                <w:noProof/>
              </w:rPr>
            </w:pPr>
            <w:r w:rsidRPr="00874917">
              <w:rPr>
                <w:b/>
                <w:noProof/>
              </w:rPr>
              <w:t>Hébergement du personnel et de la main-d'œuvre</w:t>
            </w:r>
          </w:p>
        </w:tc>
        <w:tc>
          <w:tcPr>
            <w:tcW w:w="1149" w:type="dxa"/>
          </w:tcPr>
          <w:p w14:paraId="470C6945" w14:textId="77777777" w:rsidR="00C05ABF" w:rsidRPr="00874917" w:rsidRDefault="00305046" w:rsidP="00E5761A">
            <w:pPr>
              <w:spacing w:after="100"/>
              <w:rPr>
                <w:noProof/>
              </w:rPr>
            </w:pPr>
            <w:r w:rsidRPr="00874917">
              <w:rPr>
                <w:noProof/>
              </w:rPr>
              <w:t>6.6</w:t>
            </w:r>
          </w:p>
        </w:tc>
        <w:tc>
          <w:tcPr>
            <w:tcW w:w="5103" w:type="dxa"/>
          </w:tcPr>
          <w:p w14:paraId="422F64E4" w14:textId="77777777" w:rsidR="00305046" w:rsidRPr="00874917" w:rsidRDefault="00305046" w:rsidP="00E5761A">
            <w:pPr>
              <w:spacing w:after="100"/>
              <w:rPr>
                <w:i/>
                <w:noProof/>
              </w:rPr>
            </w:pPr>
            <w:r w:rsidRPr="00874917">
              <w:rPr>
                <w:i/>
                <w:noProof/>
              </w:rPr>
              <w:t>Le dernier paragraphe de cette Sous</w:t>
            </w:r>
            <w:r w:rsidRPr="00874917">
              <w:rPr>
                <w:i/>
                <w:noProof/>
              </w:rPr>
              <w:noBreakHyphen/>
              <w:t>Clause est remplacé dans son intégralité par ce qui suit :</w:t>
            </w:r>
          </w:p>
          <w:p w14:paraId="2F3E5D17" w14:textId="77777777" w:rsidR="00C05ABF" w:rsidRPr="00874917" w:rsidRDefault="00305046" w:rsidP="00E5761A">
            <w:pPr>
              <w:spacing w:after="100"/>
              <w:rPr>
                <w:noProof/>
              </w:rPr>
            </w:pPr>
            <w:r w:rsidRPr="00874917">
              <w:rPr>
                <w:noProof/>
              </w:rPr>
              <w:t xml:space="preserve">"L’Entrepreneur ne doit pas permettre à son Personnel de conserver leurs quartiers de manière temporaire ou permanente à l’intérieur du Chantier, sauf avec l’accord préalable et exprès du Maître </w:t>
            </w:r>
            <w:r w:rsidR="00A04A9B" w:rsidRPr="00874917">
              <w:rPr>
                <w:noProof/>
              </w:rPr>
              <w:t>d'Ouvrage</w:t>
            </w:r>
            <w:r w:rsidRPr="00874917">
              <w:rPr>
                <w:noProof/>
              </w:rPr>
              <w:t xml:space="preserve">. Le Maître </w:t>
            </w:r>
            <w:r w:rsidR="00A04A9B" w:rsidRPr="00874917">
              <w:rPr>
                <w:noProof/>
              </w:rPr>
              <w:t>d'Ouvrage</w:t>
            </w:r>
            <w:r w:rsidRPr="00874917">
              <w:rPr>
                <w:noProof/>
              </w:rPr>
              <w:t xml:space="preserve"> et/ou le Maître d’Œuvre peuvent inspecter de temps à autre ces quartiers afin de s’assurer de leur conformité avec les Lois et avec le Marché. L’Entrepreneur doit en conséquence plein et entier accès à ces quartiers au Maître </w:t>
            </w:r>
            <w:r w:rsidR="00A04A9B" w:rsidRPr="00874917">
              <w:rPr>
                <w:noProof/>
              </w:rPr>
              <w:t>d'Ouvrage</w:t>
            </w:r>
            <w:r w:rsidRPr="00874917">
              <w:rPr>
                <w:noProof/>
              </w:rPr>
              <w:t xml:space="preserve"> et/ou au Maître d’Œuvre si et quand ils l’exigent."</w:t>
            </w:r>
          </w:p>
        </w:tc>
      </w:tr>
      <w:tr w:rsidR="00040B7E" w:rsidRPr="00874917" w14:paraId="2393EA0F" w14:textId="77777777" w:rsidTr="00305046">
        <w:tc>
          <w:tcPr>
            <w:tcW w:w="3070" w:type="dxa"/>
          </w:tcPr>
          <w:p w14:paraId="5E0DD1AF" w14:textId="77777777" w:rsidR="00761FD2" w:rsidRPr="00874917" w:rsidRDefault="00305046" w:rsidP="00E5761A">
            <w:pPr>
              <w:spacing w:after="100"/>
              <w:rPr>
                <w:b/>
                <w:noProof/>
              </w:rPr>
            </w:pPr>
            <w:r w:rsidRPr="00874917">
              <w:rPr>
                <w:b/>
                <w:noProof/>
              </w:rPr>
              <w:t>Santé et sécurité</w:t>
            </w:r>
          </w:p>
        </w:tc>
        <w:tc>
          <w:tcPr>
            <w:tcW w:w="1149" w:type="dxa"/>
          </w:tcPr>
          <w:p w14:paraId="53320AE7" w14:textId="77777777" w:rsidR="00761FD2" w:rsidRPr="00874917" w:rsidRDefault="00305046" w:rsidP="00E5761A">
            <w:pPr>
              <w:spacing w:after="100"/>
              <w:rPr>
                <w:noProof/>
              </w:rPr>
            </w:pPr>
            <w:r w:rsidRPr="00874917">
              <w:rPr>
                <w:noProof/>
              </w:rPr>
              <w:t>6.7</w:t>
            </w:r>
          </w:p>
        </w:tc>
        <w:tc>
          <w:tcPr>
            <w:tcW w:w="5103" w:type="dxa"/>
          </w:tcPr>
          <w:p w14:paraId="41D92213" w14:textId="77777777" w:rsidR="00305046" w:rsidRPr="00874917" w:rsidRDefault="00305046" w:rsidP="00E5761A">
            <w:pPr>
              <w:spacing w:after="100"/>
              <w:rPr>
                <w:i/>
                <w:noProof/>
              </w:rPr>
            </w:pPr>
            <w:r w:rsidRPr="00874917">
              <w:rPr>
                <w:i/>
                <w:noProof/>
              </w:rPr>
              <w:t>Ajouter ce qui suit à la fin de la Sous</w:t>
            </w:r>
            <w:r w:rsidRPr="00874917">
              <w:rPr>
                <w:i/>
                <w:noProof/>
              </w:rPr>
              <w:noBreakHyphen/>
              <w:t xml:space="preserve">Clause : </w:t>
            </w:r>
          </w:p>
          <w:p w14:paraId="41FD0ACB" w14:textId="77777777" w:rsidR="00761FD2" w:rsidRPr="00874917" w:rsidRDefault="00305046" w:rsidP="00E5761A">
            <w:pPr>
              <w:spacing w:after="100"/>
              <w:rPr>
                <w:noProof/>
              </w:rPr>
            </w:pPr>
            <w:r w:rsidRPr="00874917">
              <w:rPr>
                <w:noProof/>
              </w:rPr>
              <w:t>"Ces dispositions sont complétées par celles listées dans les Spécifications ESSS auxquelles l’Entrepreneur doit se conformer en totalité."</w:t>
            </w:r>
          </w:p>
        </w:tc>
      </w:tr>
      <w:tr w:rsidR="00040B7E" w:rsidRPr="00874917" w14:paraId="7B621EE6" w14:textId="77777777" w:rsidTr="00305046">
        <w:tc>
          <w:tcPr>
            <w:tcW w:w="3070" w:type="dxa"/>
          </w:tcPr>
          <w:p w14:paraId="7C8712E5" w14:textId="77777777" w:rsidR="00761FD2" w:rsidRPr="00874917" w:rsidRDefault="00305046" w:rsidP="00E5761A">
            <w:pPr>
              <w:spacing w:after="100"/>
              <w:rPr>
                <w:b/>
                <w:noProof/>
              </w:rPr>
            </w:pPr>
            <w:r w:rsidRPr="00874917">
              <w:rPr>
                <w:b/>
                <w:noProof/>
              </w:rPr>
              <w:t>Inspection</w:t>
            </w:r>
          </w:p>
        </w:tc>
        <w:tc>
          <w:tcPr>
            <w:tcW w:w="1149" w:type="dxa"/>
          </w:tcPr>
          <w:p w14:paraId="64ECC60A" w14:textId="77777777" w:rsidR="00761FD2" w:rsidRPr="00874917" w:rsidRDefault="00305046" w:rsidP="00E5761A">
            <w:pPr>
              <w:spacing w:after="100"/>
              <w:rPr>
                <w:noProof/>
              </w:rPr>
            </w:pPr>
            <w:r w:rsidRPr="00874917">
              <w:rPr>
                <w:noProof/>
              </w:rPr>
              <w:t>7.3</w:t>
            </w:r>
          </w:p>
        </w:tc>
        <w:tc>
          <w:tcPr>
            <w:tcW w:w="5103" w:type="dxa"/>
          </w:tcPr>
          <w:p w14:paraId="6A76485E" w14:textId="77777777" w:rsidR="00305046" w:rsidRPr="00874917" w:rsidRDefault="00305046" w:rsidP="00E5761A">
            <w:pPr>
              <w:spacing w:after="100"/>
              <w:rPr>
                <w:i/>
                <w:noProof/>
              </w:rPr>
            </w:pPr>
            <w:r w:rsidRPr="00874917">
              <w:rPr>
                <w:i/>
                <w:noProof/>
              </w:rPr>
              <w:t>Dans la 1</w:t>
            </w:r>
            <w:r w:rsidRPr="00874917">
              <w:rPr>
                <w:i/>
                <w:noProof/>
                <w:vertAlign w:val="superscript"/>
              </w:rPr>
              <w:t>ère</w:t>
            </w:r>
            <w:r w:rsidRPr="00874917">
              <w:rPr>
                <w:i/>
                <w:noProof/>
              </w:rPr>
              <w:t xml:space="preserve"> phrase du dernier paragraphe, ajouter :</w:t>
            </w:r>
          </w:p>
          <w:p w14:paraId="56C33D13" w14:textId="77777777" w:rsidR="00305046" w:rsidRPr="00874917" w:rsidRDefault="00305046" w:rsidP="00E5761A">
            <w:pPr>
              <w:spacing w:after="100"/>
              <w:rPr>
                <w:noProof/>
              </w:rPr>
            </w:pPr>
            <w:r w:rsidRPr="00874917">
              <w:rPr>
                <w:noProof/>
              </w:rPr>
              <w:t>", en conformité avec les Spécifications," après "notifier le Maître d’œuvre" et avant "à chaque fois"</w:t>
            </w:r>
          </w:p>
          <w:p w14:paraId="1B0AF691" w14:textId="77777777" w:rsidR="00305046" w:rsidRPr="00874917" w:rsidRDefault="00305046" w:rsidP="00E5761A">
            <w:pPr>
              <w:spacing w:after="100"/>
              <w:rPr>
                <w:i/>
                <w:noProof/>
              </w:rPr>
            </w:pPr>
            <w:r w:rsidRPr="00874917">
              <w:rPr>
                <w:i/>
                <w:noProof/>
              </w:rPr>
              <w:t>Dans la dernière phrase du dernier paragraphe, ajouter :</w:t>
            </w:r>
          </w:p>
          <w:p w14:paraId="0EA1EB66" w14:textId="77777777" w:rsidR="00305046" w:rsidRPr="00874917" w:rsidRDefault="00305046" w:rsidP="00E5761A">
            <w:pPr>
              <w:pStyle w:val="Paragraphedeliste"/>
              <w:numPr>
                <w:ilvl w:val="0"/>
                <w:numId w:val="223"/>
              </w:numPr>
              <w:spacing w:after="100"/>
              <w:ind w:left="459" w:hanging="425"/>
              <w:contextualSpacing w:val="0"/>
              <w:rPr>
                <w:i/>
                <w:noProof/>
              </w:rPr>
            </w:pPr>
            <w:r w:rsidRPr="00874917">
              <w:rPr>
                <w:i/>
                <w:noProof/>
              </w:rPr>
              <w:t>"dans le délai prescrit" après "notifie", et</w:t>
            </w:r>
          </w:p>
          <w:p w14:paraId="74D06FE8" w14:textId="77777777" w:rsidR="00761FD2" w:rsidRPr="00874917" w:rsidRDefault="00305046" w:rsidP="00E5761A">
            <w:pPr>
              <w:pStyle w:val="Paragraphedeliste"/>
              <w:numPr>
                <w:ilvl w:val="0"/>
                <w:numId w:val="223"/>
              </w:numPr>
              <w:spacing w:after="100"/>
              <w:ind w:left="459" w:hanging="425"/>
              <w:contextualSpacing w:val="0"/>
              <w:rPr>
                <w:i/>
                <w:noProof/>
              </w:rPr>
            </w:pPr>
            <w:r w:rsidRPr="00874917">
              <w:rPr>
                <w:i/>
                <w:noProof/>
              </w:rPr>
              <w:t>"risques et" avant "frais".</w:t>
            </w:r>
          </w:p>
        </w:tc>
      </w:tr>
      <w:tr w:rsidR="00040B7E" w:rsidRPr="00874917" w14:paraId="22A81008" w14:textId="77777777" w:rsidTr="00305046">
        <w:tc>
          <w:tcPr>
            <w:tcW w:w="3070" w:type="dxa"/>
          </w:tcPr>
          <w:p w14:paraId="7E485510" w14:textId="77777777" w:rsidR="00761FD2" w:rsidRPr="00874917" w:rsidRDefault="00305046" w:rsidP="00E5761A">
            <w:pPr>
              <w:spacing w:after="100"/>
              <w:rPr>
                <w:b/>
                <w:noProof/>
              </w:rPr>
            </w:pPr>
            <w:r w:rsidRPr="00874917">
              <w:rPr>
                <w:b/>
                <w:noProof/>
              </w:rPr>
              <w:t>Essais</w:t>
            </w:r>
          </w:p>
        </w:tc>
        <w:tc>
          <w:tcPr>
            <w:tcW w:w="1149" w:type="dxa"/>
          </w:tcPr>
          <w:p w14:paraId="37F43C3A" w14:textId="77777777" w:rsidR="00761FD2" w:rsidRPr="00874917" w:rsidRDefault="00305046" w:rsidP="00E5761A">
            <w:pPr>
              <w:spacing w:after="100"/>
              <w:rPr>
                <w:noProof/>
              </w:rPr>
            </w:pPr>
            <w:r w:rsidRPr="00874917">
              <w:rPr>
                <w:noProof/>
              </w:rPr>
              <w:t>7.4</w:t>
            </w:r>
          </w:p>
        </w:tc>
        <w:tc>
          <w:tcPr>
            <w:tcW w:w="5103" w:type="dxa"/>
          </w:tcPr>
          <w:p w14:paraId="2FB748D3" w14:textId="77777777" w:rsidR="00305046" w:rsidRPr="00874917" w:rsidRDefault="00305046" w:rsidP="00E5761A">
            <w:pPr>
              <w:spacing w:after="100"/>
              <w:rPr>
                <w:i/>
                <w:noProof/>
              </w:rPr>
            </w:pPr>
            <w:r w:rsidRPr="00874917">
              <w:rPr>
                <w:i/>
                <w:noProof/>
              </w:rPr>
              <w:t>Ajouter ce qui suit à la fin du 2</w:t>
            </w:r>
            <w:r w:rsidRPr="00874917">
              <w:rPr>
                <w:i/>
                <w:noProof/>
                <w:vertAlign w:val="superscript"/>
              </w:rPr>
              <w:t>ème</w:t>
            </w:r>
            <w:r w:rsidRPr="00874917">
              <w:rPr>
                <w:i/>
                <w:noProof/>
              </w:rPr>
              <w:t xml:space="preserve"> paragraphe :</w:t>
            </w:r>
          </w:p>
          <w:p w14:paraId="257192A2" w14:textId="77777777" w:rsidR="00305046" w:rsidRPr="00874917" w:rsidRDefault="00305046" w:rsidP="00E5761A">
            <w:pPr>
              <w:spacing w:after="100"/>
              <w:rPr>
                <w:noProof/>
              </w:rPr>
            </w:pPr>
            <w:r w:rsidRPr="00874917">
              <w:rPr>
                <w:noProof/>
              </w:rPr>
              <w:t>"L’Entrepreneur doit exécuter de tels essais supplémentaires tel qu’exigé par les Lois applicables et tel qu’exigé par les autorités publiques compétentes légalement constituées dans le Pays afin qu’elles approuvent les Ouvrages achevés. Tous essais exigés par les Lois applicables ou par les autorités publiques légalement constituées ne constitueront en aucune mesure des tests modifiés ou supplémentaires et seront à exécuter par l’Entrepreneur à ses risques et frais."</w:t>
            </w:r>
          </w:p>
          <w:p w14:paraId="11130B60" w14:textId="77777777" w:rsidR="00761FD2" w:rsidRPr="00874917" w:rsidRDefault="00305046" w:rsidP="00E5761A">
            <w:pPr>
              <w:spacing w:after="100"/>
              <w:rPr>
                <w:i/>
                <w:noProof/>
              </w:rPr>
            </w:pPr>
            <w:r w:rsidRPr="00874917">
              <w:rPr>
                <w:i/>
                <w:noProof/>
              </w:rPr>
              <w:t>Dans le 4</w:t>
            </w:r>
            <w:r w:rsidRPr="00874917">
              <w:rPr>
                <w:i/>
                <w:noProof/>
                <w:vertAlign w:val="superscript"/>
              </w:rPr>
              <w:t>ème</w:t>
            </w:r>
            <w:r w:rsidRPr="00874917">
              <w:rPr>
                <w:i/>
                <w:noProof/>
              </w:rPr>
              <w:t xml:space="preserve"> paragraphe, remplacer </w:t>
            </w:r>
            <w:r w:rsidRPr="00874917">
              <w:rPr>
                <w:noProof/>
              </w:rPr>
              <w:t>"notifier l’Entrepreneur au moins 24 heures à l’avance</w:t>
            </w:r>
            <w:r w:rsidR="0018655C" w:rsidRPr="00874917">
              <w:rPr>
                <w:noProof/>
              </w:rPr>
              <w:t>"</w:t>
            </w:r>
            <w:r w:rsidRPr="00874917">
              <w:rPr>
                <w:noProof/>
              </w:rPr>
              <w:t xml:space="preserve"> par </w:t>
            </w:r>
            <w:r w:rsidR="0018655C" w:rsidRPr="00874917">
              <w:rPr>
                <w:noProof/>
              </w:rPr>
              <w:t>"</w:t>
            </w:r>
            <w:r w:rsidRPr="00874917">
              <w:rPr>
                <w:noProof/>
              </w:rPr>
              <w:t>notifier l’Entrepreneur au moins 24 heures à l’avance, à moins qu’une durée plus longue ne soit indiquée dans les Spécifications</w:t>
            </w:r>
            <w:r w:rsidR="0018655C" w:rsidRPr="00874917">
              <w:rPr>
                <w:noProof/>
              </w:rPr>
              <w:t>."</w:t>
            </w:r>
          </w:p>
        </w:tc>
      </w:tr>
      <w:tr w:rsidR="00040B7E" w:rsidRPr="00874917" w14:paraId="55FA9E1E" w14:textId="77777777" w:rsidTr="00305046">
        <w:tc>
          <w:tcPr>
            <w:tcW w:w="3070" w:type="dxa"/>
          </w:tcPr>
          <w:p w14:paraId="247BD88D" w14:textId="77777777" w:rsidR="00761FD2" w:rsidRPr="00874917" w:rsidRDefault="0018655C" w:rsidP="00E5761A">
            <w:pPr>
              <w:spacing w:after="100"/>
              <w:jc w:val="left"/>
              <w:rPr>
                <w:b/>
                <w:noProof/>
              </w:rPr>
            </w:pPr>
            <w:r w:rsidRPr="00874917">
              <w:rPr>
                <w:b/>
                <w:noProof/>
              </w:rPr>
              <w:t>Commencement des Ouvrages</w:t>
            </w:r>
          </w:p>
        </w:tc>
        <w:tc>
          <w:tcPr>
            <w:tcW w:w="1149" w:type="dxa"/>
          </w:tcPr>
          <w:p w14:paraId="3E2F644D" w14:textId="77777777" w:rsidR="00761FD2" w:rsidRPr="00874917" w:rsidRDefault="0018655C" w:rsidP="00E5761A">
            <w:pPr>
              <w:spacing w:after="100"/>
              <w:rPr>
                <w:noProof/>
              </w:rPr>
            </w:pPr>
            <w:r w:rsidRPr="00874917">
              <w:rPr>
                <w:noProof/>
              </w:rPr>
              <w:t>8.1</w:t>
            </w:r>
          </w:p>
        </w:tc>
        <w:tc>
          <w:tcPr>
            <w:tcW w:w="5103" w:type="dxa"/>
          </w:tcPr>
          <w:p w14:paraId="3B27B7F6" w14:textId="77777777" w:rsidR="00817840" w:rsidRPr="00874917" w:rsidRDefault="00817840" w:rsidP="00E5761A">
            <w:pPr>
              <w:spacing w:after="100"/>
              <w:rPr>
                <w:i/>
                <w:noProof/>
              </w:rPr>
            </w:pPr>
            <w:r w:rsidRPr="00874917">
              <w:rPr>
                <w:i/>
                <w:noProof/>
              </w:rPr>
              <w:t>Insérer ce qui suit après "Sous</w:t>
            </w:r>
            <w:r w:rsidRPr="00874917">
              <w:rPr>
                <w:i/>
                <w:noProof/>
              </w:rPr>
              <w:noBreakHyphen/>
              <w:t>Clause 16.2 [Résiliation par l’</w:t>
            </w:r>
            <w:r w:rsidR="00A24267" w:rsidRPr="00874917">
              <w:rPr>
                <w:i/>
                <w:noProof/>
              </w:rPr>
              <w:t>Entrepreneur</w:t>
            </w:r>
            <w:r w:rsidRPr="00874917">
              <w:rPr>
                <w:i/>
                <w:noProof/>
              </w:rPr>
              <w:t>]</w:t>
            </w:r>
            <w:r w:rsidR="00DA2610" w:rsidRPr="00874917">
              <w:rPr>
                <w:i/>
                <w:noProof/>
              </w:rPr>
              <w:t>"</w:t>
            </w:r>
            <w:r w:rsidRPr="00874917">
              <w:rPr>
                <w:i/>
                <w:noProof/>
              </w:rPr>
              <w:t xml:space="preserve"> et avant </w:t>
            </w:r>
            <w:r w:rsidR="00DA2610" w:rsidRPr="00874917">
              <w:rPr>
                <w:i/>
                <w:noProof/>
              </w:rPr>
              <w:t>"." </w:t>
            </w:r>
            <w:r w:rsidRPr="00874917">
              <w:rPr>
                <w:i/>
                <w:noProof/>
              </w:rPr>
              <w:t>:</w:t>
            </w:r>
          </w:p>
          <w:p w14:paraId="7DC937F9" w14:textId="77777777" w:rsidR="00817840" w:rsidRPr="00874917" w:rsidRDefault="00DA2610" w:rsidP="00E5761A">
            <w:pPr>
              <w:spacing w:after="100"/>
              <w:rPr>
                <w:noProof/>
              </w:rPr>
            </w:pPr>
            <w:r w:rsidRPr="00874917">
              <w:rPr>
                <w:noProof/>
              </w:rPr>
              <w:t>"</w:t>
            </w:r>
            <w:r w:rsidR="00817840" w:rsidRPr="00874917">
              <w:rPr>
                <w:noProof/>
              </w:rPr>
              <w:t>à moins que l’Entrepreneur ait causé, ou ait contribué de quelque façon que ce soit, à la non-réalisation de l’une ou de toutes les conditions précédentes.</w:t>
            </w:r>
            <w:r w:rsidRPr="00874917">
              <w:rPr>
                <w:noProof/>
              </w:rPr>
              <w:t>"</w:t>
            </w:r>
          </w:p>
          <w:p w14:paraId="2B7542F8" w14:textId="77777777" w:rsidR="00DA2610" w:rsidRPr="00874917" w:rsidRDefault="00817840" w:rsidP="00E5761A">
            <w:pPr>
              <w:spacing w:after="100"/>
              <w:rPr>
                <w:i/>
                <w:noProof/>
              </w:rPr>
            </w:pPr>
            <w:r w:rsidRPr="00874917">
              <w:rPr>
                <w:i/>
                <w:noProof/>
              </w:rPr>
              <w:t xml:space="preserve">Ajouter ce qui suit à la fin de la </w:t>
            </w:r>
            <w:r w:rsidR="00DA2610" w:rsidRPr="00874917">
              <w:rPr>
                <w:i/>
                <w:noProof/>
              </w:rPr>
              <w:t>Sous</w:t>
            </w:r>
            <w:r w:rsidR="00DA2610" w:rsidRPr="00874917">
              <w:rPr>
                <w:i/>
                <w:noProof/>
              </w:rPr>
              <w:noBreakHyphen/>
              <w:t>Clause :</w:t>
            </w:r>
          </w:p>
          <w:p w14:paraId="4C96F325" w14:textId="77777777" w:rsidR="00761FD2" w:rsidRPr="00874917" w:rsidRDefault="00DA2610" w:rsidP="00E5761A">
            <w:pPr>
              <w:spacing w:after="100"/>
              <w:rPr>
                <w:i/>
                <w:noProof/>
              </w:rPr>
            </w:pPr>
            <w:r w:rsidRPr="00874917">
              <w:rPr>
                <w:noProof/>
              </w:rPr>
              <w:t>"</w:t>
            </w:r>
            <w:r w:rsidR="00817840" w:rsidRPr="00874917">
              <w:rPr>
                <w:noProof/>
              </w:rPr>
              <w:t xml:space="preserve">Comme précisé dans les </w:t>
            </w:r>
            <w:r w:rsidRPr="00874917">
              <w:rPr>
                <w:noProof/>
              </w:rPr>
              <w:t>Spécifications</w:t>
            </w:r>
            <w:r w:rsidR="00817840" w:rsidRPr="00874917">
              <w:rPr>
                <w:noProof/>
              </w:rPr>
              <w:t xml:space="preserve"> ESSS (le cas échéant), aucun trava</w:t>
            </w:r>
            <w:r w:rsidR="00AE19E5" w:rsidRPr="00874917">
              <w:rPr>
                <w:noProof/>
              </w:rPr>
              <w:t>il</w:t>
            </w:r>
            <w:r w:rsidR="00817840" w:rsidRPr="00874917">
              <w:rPr>
                <w:noProof/>
              </w:rPr>
              <w:t xml:space="preserve"> physique ne peut commencer sur aucune des Zones d’Activités tant que l’Entrepreneur n’a pas préparé et soumis au Maître d’</w:t>
            </w:r>
            <w:r w:rsidRPr="00874917">
              <w:rPr>
                <w:noProof/>
              </w:rPr>
              <w:t xml:space="preserve">Œuvre le PGES – Travaux et le PPE </w:t>
            </w:r>
            <w:r w:rsidR="00817840" w:rsidRPr="00874917">
              <w:rPr>
                <w:noProof/>
              </w:rPr>
              <w:t>correspondant à la Zone d’Activités et que le Maître d’</w:t>
            </w:r>
            <w:r w:rsidRPr="00874917">
              <w:rPr>
                <w:noProof/>
              </w:rPr>
              <w:t>Œuvre ne les a pas approuvés."</w:t>
            </w:r>
          </w:p>
        </w:tc>
      </w:tr>
      <w:tr w:rsidR="00040B7E" w:rsidRPr="00874917" w14:paraId="2923ED28" w14:textId="77777777" w:rsidTr="00305046">
        <w:tc>
          <w:tcPr>
            <w:tcW w:w="3070" w:type="dxa"/>
          </w:tcPr>
          <w:p w14:paraId="0A90D046" w14:textId="77777777" w:rsidR="00761FD2" w:rsidRPr="00874917" w:rsidRDefault="0018655C" w:rsidP="00E5761A">
            <w:pPr>
              <w:spacing w:after="100"/>
              <w:jc w:val="left"/>
              <w:rPr>
                <w:b/>
                <w:noProof/>
              </w:rPr>
            </w:pPr>
            <w:r w:rsidRPr="00874917">
              <w:rPr>
                <w:b/>
                <w:noProof/>
              </w:rPr>
              <w:t>Prolongation du Délai d'Achèvement</w:t>
            </w:r>
          </w:p>
        </w:tc>
        <w:tc>
          <w:tcPr>
            <w:tcW w:w="1149" w:type="dxa"/>
          </w:tcPr>
          <w:p w14:paraId="7092CC11" w14:textId="77777777" w:rsidR="00761FD2" w:rsidRPr="00874917" w:rsidRDefault="0018655C" w:rsidP="00E5761A">
            <w:pPr>
              <w:spacing w:after="100"/>
              <w:rPr>
                <w:noProof/>
              </w:rPr>
            </w:pPr>
            <w:r w:rsidRPr="00874917">
              <w:rPr>
                <w:noProof/>
              </w:rPr>
              <w:t>8.4</w:t>
            </w:r>
          </w:p>
        </w:tc>
        <w:tc>
          <w:tcPr>
            <w:tcW w:w="5103" w:type="dxa"/>
          </w:tcPr>
          <w:p w14:paraId="4AABA2AF" w14:textId="77777777" w:rsidR="00DA2610" w:rsidRPr="00874917" w:rsidRDefault="00DA2610" w:rsidP="00E5761A">
            <w:pPr>
              <w:spacing w:after="100"/>
              <w:rPr>
                <w:i/>
                <w:noProof/>
              </w:rPr>
            </w:pPr>
            <w:r w:rsidRPr="00874917">
              <w:rPr>
                <w:i/>
                <w:noProof/>
              </w:rPr>
              <w:t>Remplacer le 1</w:t>
            </w:r>
            <w:r w:rsidRPr="00874917">
              <w:rPr>
                <w:i/>
                <w:noProof/>
                <w:vertAlign w:val="superscript"/>
              </w:rPr>
              <w:t>er</w:t>
            </w:r>
            <w:r w:rsidRPr="00874917">
              <w:rPr>
                <w:i/>
                <w:noProof/>
              </w:rPr>
              <w:t xml:space="preserve"> paragraphe dans son intégralité par ce qui suit :</w:t>
            </w:r>
          </w:p>
          <w:p w14:paraId="358CECD1" w14:textId="77777777" w:rsidR="00DA2610" w:rsidRPr="00874917" w:rsidRDefault="00DA2610" w:rsidP="00E5761A">
            <w:pPr>
              <w:spacing w:after="100"/>
              <w:rPr>
                <w:noProof/>
              </w:rPr>
            </w:pPr>
            <w:r w:rsidRPr="00874917">
              <w:rPr>
                <w:noProof/>
              </w:rPr>
              <w:t>"L’Entrepreneur doit avoir droit, selon les conditions définies dans la Sous</w:t>
            </w:r>
            <w:r w:rsidRPr="00874917">
              <w:rPr>
                <w:noProof/>
              </w:rPr>
              <w:noBreakHyphen/>
              <w:t xml:space="preserve">Clause 20.1 </w:t>
            </w:r>
            <w:r w:rsidRPr="00874917">
              <w:rPr>
                <w:i/>
                <w:noProof/>
              </w:rPr>
              <w:t>[Réclamations de l’Entrepreneur]</w:t>
            </w:r>
            <w:r w:rsidRPr="00874917">
              <w:rPr>
                <w:noProof/>
              </w:rPr>
              <w:t xml:space="preserve"> à une prolongation du Délai d’Achèvement si et dans la mesure où une ou plusieurs des raisons suivantes affecte(nt) sa capacité à respecter le Délai d’Achèvement :"</w:t>
            </w:r>
          </w:p>
          <w:p w14:paraId="7A65CE36" w14:textId="77777777" w:rsidR="00DA2610" w:rsidRPr="00874917" w:rsidRDefault="00DA2610" w:rsidP="00E5761A">
            <w:pPr>
              <w:spacing w:after="100"/>
              <w:rPr>
                <w:i/>
                <w:noProof/>
              </w:rPr>
            </w:pPr>
            <w:r w:rsidRPr="00874917">
              <w:rPr>
                <w:i/>
                <w:noProof/>
              </w:rPr>
              <w:t>Ajouter ce qui suit à la fin de la Sous</w:t>
            </w:r>
            <w:r w:rsidRPr="00874917">
              <w:rPr>
                <w:i/>
                <w:noProof/>
              </w:rPr>
              <w:noBreakHyphen/>
              <w:t>Clause :</w:t>
            </w:r>
          </w:p>
          <w:p w14:paraId="2EA4E7FA" w14:textId="77777777" w:rsidR="00DA2610" w:rsidRPr="00874917" w:rsidRDefault="00DA2610" w:rsidP="00E5761A">
            <w:pPr>
              <w:spacing w:after="100"/>
              <w:rPr>
                <w:noProof/>
              </w:rPr>
            </w:pPr>
            <w:r w:rsidRPr="00874917">
              <w:rPr>
                <w:noProof/>
              </w:rPr>
              <w:t>"Néanmoins le droit de l’Entrepreneur à une prolongation de délai doit être réduite si et dans la mesure où un manquement de l’Entrepreneur à faire tout ce qui est raisonnablement en son pouvoir pour atténuer un tel retard a contribué audit retard.</w:t>
            </w:r>
          </w:p>
          <w:p w14:paraId="07642D21" w14:textId="77777777" w:rsidR="00761FD2" w:rsidRPr="00874917" w:rsidRDefault="00DA2610" w:rsidP="00E5761A">
            <w:pPr>
              <w:spacing w:after="100"/>
              <w:rPr>
                <w:i/>
                <w:noProof/>
              </w:rPr>
            </w:pPr>
            <w:r w:rsidRPr="00874917">
              <w:rPr>
                <w:noProof/>
              </w:rPr>
              <w:t>Toute prolongation du Délai d’Achèvement attribuée à l’Entrepreneur doit, sauf lorsque l’Entrepreneur est en droit d’obtenir une augmentation du Prix du Marché en conformité avec toute autre disposition du Marché, être considérée comme compensation pleine et entière, à la pleine satisfaction de l’Entrepreneur, pour toute perte ou dommage encouru(e) ou à encourir par l’Entrepreneur en rapport avec l’objet en lien avec lequel la prolongation a été attribuée."</w:t>
            </w:r>
          </w:p>
        </w:tc>
      </w:tr>
      <w:tr w:rsidR="00040B7E" w:rsidRPr="00874917" w14:paraId="6A79DF42" w14:textId="77777777" w:rsidTr="00305046">
        <w:tc>
          <w:tcPr>
            <w:tcW w:w="3070" w:type="dxa"/>
          </w:tcPr>
          <w:p w14:paraId="624DEAC6" w14:textId="77777777" w:rsidR="00761FD2" w:rsidRPr="00874917" w:rsidRDefault="0018655C" w:rsidP="00E5761A">
            <w:pPr>
              <w:spacing w:after="100"/>
              <w:rPr>
                <w:b/>
                <w:noProof/>
              </w:rPr>
            </w:pPr>
            <w:r w:rsidRPr="00874917">
              <w:rPr>
                <w:b/>
                <w:noProof/>
              </w:rPr>
              <w:t>Suspension des travaux</w:t>
            </w:r>
          </w:p>
        </w:tc>
        <w:tc>
          <w:tcPr>
            <w:tcW w:w="1149" w:type="dxa"/>
          </w:tcPr>
          <w:p w14:paraId="6234A690" w14:textId="77777777" w:rsidR="00761FD2" w:rsidRPr="00874917" w:rsidRDefault="0018655C" w:rsidP="00E5761A">
            <w:pPr>
              <w:spacing w:after="100"/>
              <w:rPr>
                <w:noProof/>
              </w:rPr>
            </w:pPr>
            <w:r w:rsidRPr="00874917">
              <w:rPr>
                <w:noProof/>
              </w:rPr>
              <w:t>8.8</w:t>
            </w:r>
          </w:p>
        </w:tc>
        <w:tc>
          <w:tcPr>
            <w:tcW w:w="5103" w:type="dxa"/>
          </w:tcPr>
          <w:p w14:paraId="18E6CD17" w14:textId="77777777" w:rsidR="00A9093E" w:rsidRPr="00874917" w:rsidRDefault="00A9093E" w:rsidP="00E5761A">
            <w:pPr>
              <w:spacing w:after="100"/>
              <w:rPr>
                <w:i/>
                <w:noProof/>
              </w:rPr>
            </w:pPr>
            <w:r w:rsidRPr="00874917">
              <w:rPr>
                <w:i/>
                <w:noProof/>
              </w:rPr>
              <w:t>Ajouter ce qui suit après la dernière phrase de la Sous</w:t>
            </w:r>
            <w:r w:rsidRPr="00874917">
              <w:rPr>
                <w:i/>
                <w:noProof/>
              </w:rPr>
              <w:noBreakHyphen/>
              <w:t xml:space="preserve">Clause : </w:t>
            </w:r>
          </w:p>
          <w:p w14:paraId="6956989C" w14:textId="77777777" w:rsidR="00A9093E" w:rsidRPr="00874917" w:rsidRDefault="00A9093E" w:rsidP="00E5761A">
            <w:pPr>
              <w:spacing w:after="100"/>
              <w:rPr>
                <w:noProof/>
              </w:rPr>
            </w:pPr>
            <w:r w:rsidRPr="00874917">
              <w:rPr>
                <w:noProof/>
              </w:rPr>
              <w:t>"A titre d’exemple et sans limitation à d’autres causes possibles, toute suspension des travaux causée par le manque de l’Entrepreneur à se conformer avec les obligations stipulées :</w:t>
            </w:r>
          </w:p>
          <w:p w14:paraId="3A298DC9" w14:textId="77777777"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des Spécifications ESSS (le cas échéant), en cas de non</w:t>
            </w:r>
            <w:r w:rsidRPr="00874917">
              <w:rPr>
                <w:noProof/>
              </w:rPr>
              <w:noBreakHyphen/>
              <w:t>conformité de niveau 3 ;</w:t>
            </w:r>
          </w:p>
          <w:p w14:paraId="67312E2F" w14:textId="77777777"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4.8 relative aux mesures de sécurité ;</w:t>
            </w:r>
          </w:p>
          <w:p w14:paraId="64C5BCEE" w14:textId="77777777"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4.9 relative à l’assurance qualité ;</w:t>
            </w:r>
          </w:p>
          <w:p w14:paraId="10EDD9F8" w14:textId="77777777"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4.18 relative à la protection de l’environnement ; ou</w:t>
            </w:r>
          </w:p>
          <w:p w14:paraId="0FCFBAF7" w14:textId="77777777" w:rsidR="00A9093E" w:rsidRPr="00874917" w:rsidRDefault="00A9093E" w:rsidP="00E5761A">
            <w:pPr>
              <w:pStyle w:val="Paragraphedeliste"/>
              <w:numPr>
                <w:ilvl w:val="0"/>
                <w:numId w:val="224"/>
              </w:numPr>
              <w:spacing w:after="100"/>
              <w:ind w:left="459" w:hanging="425"/>
              <w:contextualSpacing w:val="0"/>
              <w:rPr>
                <w:noProof/>
              </w:rPr>
            </w:pPr>
            <w:r w:rsidRPr="00874917">
              <w:rPr>
                <w:noProof/>
              </w:rPr>
              <w:t>au titre de la Sous</w:t>
            </w:r>
            <w:r w:rsidRPr="00874917">
              <w:rPr>
                <w:noProof/>
              </w:rPr>
              <w:noBreakHyphen/>
              <w:t>Clause 6.7 relative à la santé et la sécurité</w:t>
            </w:r>
          </w:p>
          <w:p w14:paraId="2F444E3A" w14:textId="77777777" w:rsidR="00761FD2" w:rsidRPr="00874917" w:rsidRDefault="00A9093E" w:rsidP="00E5761A">
            <w:pPr>
              <w:spacing w:after="100"/>
              <w:rPr>
                <w:i/>
                <w:noProof/>
              </w:rPr>
            </w:pPr>
            <w:r w:rsidRPr="00874917">
              <w:rPr>
                <w:noProof/>
              </w:rPr>
              <w:t>doit être considéré comme une cause de suspension qui est de la responsabilité de l’Entrepreneur."</w:t>
            </w:r>
          </w:p>
        </w:tc>
      </w:tr>
      <w:tr w:rsidR="00040B7E" w:rsidRPr="00874917" w14:paraId="047EAB37" w14:textId="77777777" w:rsidTr="00305046">
        <w:tc>
          <w:tcPr>
            <w:tcW w:w="3070" w:type="dxa"/>
          </w:tcPr>
          <w:p w14:paraId="6076DF29" w14:textId="77777777" w:rsidR="00761FD2" w:rsidRPr="00874917" w:rsidRDefault="0018655C" w:rsidP="00E5761A">
            <w:pPr>
              <w:spacing w:after="100"/>
              <w:rPr>
                <w:b/>
                <w:noProof/>
              </w:rPr>
            </w:pPr>
            <w:r w:rsidRPr="00874917">
              <w:rPr>
                <w:b/>
                <w:noProof/>
              </w:rPr>
              <w:t>Essais retardés</w:t>
            </w:r>
          </w:p>
        </w:tc>
        <w:tc>
          <w:tcPr>
            <w:tcW w:w="1149" w:type="dxa"/>
          </w:tcPr>
          <w:p w14:paraId="4B5C0F38" w14:textId="77777777" w:rsidR="00761FD2" w:rsidRPr="00874917" w:rsidRDefault="0018655C" w:rsidP="00E5761A">
            <w:pPr>
              <w:spacing w:after="100"/>
              <w:rPr>
                <w:noProof/>
              </w:rPr>
            </w:pPr>
            <w:r w:rsidRPr="00874917">
              <w:rPr>
                <w:noProof/>
              </w:rPr>
              <w:t>9.2</w:t>
            </w:r>
          </w:p>
        </w:tc>
        <w:tc>
          <w:tcPr>
            <w:tcW w:w="5103" w:type="dxa"/>
          </w:tcPr>
          <w:p w14:paraId="25C0C3B1" w14:textId="77777777" w:rsidR="00A9093E" w:rsidRPr="00874917" w:rsidRDefault="00A9093E" w:rsidP="00E5761A">
            <w:pPr>
              <w:spacing w:after="100"/>
              <w:rPr>
                <w:i/>
                <w:noProof/>
              </w:rPr>
            </w:pPr>
            <w:r w:rsidRPr="00874917">
              <w:rPr>
                <w:i/>
                <w:noProof/>
              </w:rPr>
              <w:t>Dans le 2</w:t>
            </w:r>
            <w:r w:rsidRPr="00874917">
              <w:rPr>
                <w:i/>
                <w:noProof/>
                <w:vertAlign w:val="superscript"/>
              </w:rPr>
              <w:t>ème</w:t>
            </w:r>
            <w:r w:rsidRPr="00874917">
              <w:rPr>
                <w:i/>
                <w:noProof/>
              </w:rPr>
              <w:t xml:space="preserve"> paragraphe, ajouter ce qui suit entre "21 jours" et "après" :</w:t>
            </w:r>
          </w:p>
          <w:p w14:paraId="6F2029CD" w14:textId="77777777" w:rsidR="00A9093E" w:rsidRPr="00874917" w:rsidRDefault="00A9093E" w:rsidP="00E5761A">
            <w:pPr>
              <w:spacing w:after="100"/>
              <w:rPr>
                <w:noProof/>
              </w:rPr>
            </w:pPr>
            <w:r w:rsidRPr="00874917">
              <w:rPr>
                <w:noProof/>
              </w:rPr>
              <w:t>", ou toute autre période ordonnée par le Maître d’Œuvre en conformité avec et en prenant compte le Marché,"</w:t>
            </w:r>
          </w:p>
          <w:p w14:paraId="3FF088C5" w14:textId="77777777" w:rsidR="00A9093E" w:rsidRPr="00874917" w:rsidRDefault="00A9093E" w:rsidP="00E5761A">
            <w:pPr>
              <w:spacing w:after="100"/>
              <w:rPr>
                <w:i/>
                <w:noProof/>
              </w:rPr>
            </w:pPr>
            <w:r w:rsidRPr="00874917">
              <w:rPr>
                <w:i/>
                <w:noProof/>
              </w:rPr>
              <w:t>Dans le 3</w:t>
            </w:r>
            <w:r w:rsidRPr="00874917">
              <w:rPr>
                <w:i/>
                <w:noProof/>
                <w:vertAlign w:val="superscript"/>
              </w:rPr>
              <w:t>ème</w:t>
            </w:r>
            <w:r w:rsidRPr="00874917">
              <w:rPr>
                <w:i/>
                <w:noProof/>
              </w:rPr>
              <w:t xml:space="preserve"> paragraphe, ajouter ce qui suit entre "21 jours" et "," :</w:t>
            </w:r>
          </w:p>
          <w:p w14:paraId="09BBCB9B" w14:textId="77777777" w:rsidR="00761FD2" w:rsidRPr="00874917" w:rsidRDefault="00A9093E" w:rsidP="00E5761A">
            <w:pPr>
              <w:spacing w:after="100"/>
              <w:rPr>
                <w:noProof/>
              </w:rPr>
            </w:pPr>
            <w:r w:rsidRPr="00874917">
              <w:rPr>
                <w:noProof/>
              </w:rPr>
              <w:t>", ou toute autre période ordonnée par le Maître d'Œuvre au titre du précédent paragraphe,"</w:t>
            </w:r>
          </w:p>
        </w:tc>
      </w:tr>
      <w:tr w:rsidR="00040B7E" w:rsidRPr="00874917" w14:paraId="16C00A34" w14:textId="77777777" w:rsidTr="00305046">
        <w:tc>
          <w:tcPr>
            <w:tcW w:w="3070" w:type="dxa"/>
          </w:tcPr>
          <w:p w14:paraId="0A7B0F69" w14:textId="77777777" w:rsidR="00761FD2" w:rsidRPr="00874917" w:rsidRDefault="0018655C" w:rsidP="00E5761A">
            <w:pPr>
              <w:spacing w:after="100"/>
              <w:jc w:val="left"/>
              <w:rPr>
                <w:b/>
                <w:noProof/>
              </w:rPr>
            </w:pPr>
            <w:r w:rsidRPr="00874917">
              <w:rPr>
                <w:b/>
                <w:noProof/>
              </w:rPr>
              <w:t>Echec des Essais Préalables à la Réception</w:t>
            </w:r>
          </w:p>
        </w:tc>
        <w:tc>
          <w:tcPr>
            <w:tcW w:w="1149" w:type="dxa"/>
          </w:tcPr>
          <w:p w14:paraId="2E0AEBFD" w14:textId="77777777" w:rsidR="00761FD2" w:rsidRPr="00874917" w:rsidRDefault="0018655C" w:rsidP="00E5761A">
            <w:pPr>
              <w:spacing w:after="100"/>
              <w:rPr>
                <w:noProof/>
              </w:rPr>
            </w:pPr>
            <w:r w:rsidRPr="00874917">
              <w:rPr>
                <w:noProof/>
              </w:rPr>
              <w:t>9.4</w:t>
            </w:r>
          </w:p>
        </w:tc>
        <w:tc>
          <w:tcPr>
            <w:tcW w:w="5103" w:type="dxa"/>
          </w:tcPr>
          <w:p w14:paraId="740C0F44" w14:textId="77777777" w:rsidR="00A9093E" w:rsidRPr="00874917" w:rsidRDefault="00A9093E" w:rsidP="00E5761A">
            <w:pPr>
              <w:spacing w:after="100"/>
              <w:rPr>
                <w:i/>
                <w:noProof/>
              </w:rPr>
            </w:pPr>
            <w:r w:rsidRPr="00874917">
              <w:rPr>
                <w:i/>
                <w:noProof/>
              </w:rPr>
              <w:t>Ajouter l’alinéa d) suivant après l’alinéa c) :</w:t>
            </w:r>
          </w:p>
          <w:p w14:paraId="0DB2930D" w14:textId="77777777" w:rsidR="00761FD2" w:rsidRPr="00874917" w:rsidRDefault="00A9093E" w:rsidP="00E5761A">
            <w:pPr>
              <w:spacing w:after="100"/>
              <w:rPr>
                <w:noProof/>
              </w:rPr>
            </w:pPr>
            <w:r w:rsidRPr="00874917">
              <w:rPr>
                <w:noProof/>
              </w:rPr>
              <w:t>"d) ordonner à l’Entrepreneur d’exécuter tout travail de réparation, comme prévu à la Sous</w:t>
            </w:r>
            <w:r w:rsidRPr="00874917">
              <w:rPr>
                <w:noProof/>
              </w:rPr>
              <w:noBreakHyphen/>
              <w:t xml:space="preserve">Clause 7.6 </w:t>
            </w:r>
            <w:r w:rsidRPr="00874917">
              <w:rPr>
                <w:i/>
                <w:noProof/>
              </w:rPr>
              <w:t>[Travaux de réparation]</w:t>
            </w:r>
            <w:r w:rsidRPr="00874917">
              <w:rPr>
                <w:noProof/>
              </w:rPr>
              <w:t>"</w:t>
            </w:r>
          </w:p>
        </w:tc>
      </w:tr>
      <w:tr w:rsidR="00040B7E" w:rsidRPr="00874917" w14:paraId="12892CF7" w14:textId="77777777" w:rsidTr="00305046">
        <w:tc>
          <w:tcPr>
            <w:tcW w:w="3070" w:type="dxa"/>
          </w:tcPr>
          <w:p w14:paraId="6054345F" w14:textId="77777777" w:rsidR="00761FD2" w:rsidRPr="00874917" w:rsidRDefault="0018655C" w:rsidP="00E5761A">
            <w:pPr>
              <w:spacing w:after="100"/>
              <w:jc w:val="left"/>
              <w:rPr>
                <w:b/>
                <w:noProof/>
              </w:rPr>
            </w:pPr>
            <w:r w:rsidRPr="00874917">
              <w:rPr>
                <w:b/>
                <w:noProof/>
              </w:rPr>
              <w:t>Réception de parties des Ouvrages</w:t>
            </w:r>
          </w:p>
        </w:tc>
        <w:tc>
          <w:tcPr>
            <w:tcW w:w="1149" w:type="dxa"/>
          </w:tcPr>
          <w:p w14:paraId="196A054B" w14:textId="77777777" w:rsidR="00761FD2" w:rsidRPr="00874917" w:rsidRDefault="0018655C" w:rsidP="00E5761A">
            <w:pPr>
              <w:spacing w:after="100"/>
              <w:rPr>
                <w:noProof/>
              </w:rPr>
            </w:pPr>
            <w:r w:rsidRPr="00874917">
              <w:rPr>
                <w:noProof/>
              </w:rPr>
              <w:t>10.2</w:t>
            </w:r>
          </w:p>
        </w:tc>
        <w:tc>
          <w:tcPr>
            <w:tcW w:w="5103" w:type="dxa"/>
          </w:tcPr>
          <w:p w14:paraId="1359CD7D" w14:textId="77777777" w:rsidR="00A9093E" w:rsidRPr="00874917" w:rsidRDefault="00A9093E" w:rsidP="00E5761A">
            <w:pPr>
              <w:spacing w:after="100"/>
              <w:rPr>
                <w:i/>
                <w:noProof/>
              </w:rPr>
            </w:pPr>
            <w:r w:rsidRPr="00874917">
              <w:rPr>
                <w:i/>
                <w:noProof/>
              </w:rPr>
              <w:t>Ajouter ce qui suit à la fin du 3</w:t>
            </w:r>
            <w:r w:rsidRPr="00874917">
              <w:rPr>
                <w:i/>
                <w:noProof/>
                <w:vertAlign w:val="superscript"/>
              </w:rPr>
              <w:t>ème</w:t>
            </w:r>
            <w:r w:rsidRPr="00874917">
              <w:rPr>
                <w:i/>
                <w:noProof/>
              </w:rPr>
              <w:t xml:space="preserve"> paragraphe :</w:t>
            </w:r>
          </w:p>
          <w:p w14:paraId="772CF392" w14:textId="77777777" w:rsidR="00761FD2" w:rsidRPr="00874917" w:rsidRDefault="00A9093E" w:rsidP="00E5761A">
            <w:pPr>
              <w:spacing w:after="100"/>
              <w:rPr>
                <w:noProof/>
              </w:rPr>
            </w:pPr>
            <w:r w:rsidRPr="00874917">
              <w:rPr>
                <w:noProof/>
              </w:rPr>
              <w:t>"Par souci de clarté, le Déla</w:t>
            </w:r>
            <w:r w:rsidR="009A7AAC" w:rsidRPr="00874917">
              <w:rPr>
                <w:noProof/>
              </w:rPr>
              <w:t>i de Garantie d’une partie des t</w:t>
            </w:r>
            <w:r w:rsidRPr="00874917">
              <w:rPr>
                <w:noProof/>
              </w:rPr>
              <w:t>ravaux qui a été réceptionnée selon cette Sous</w:t>
            </w:r>
            <w:r w:rsidRPr="00874917">
              <w:rPr>
                <w:noProof/>
              </w:rPr>
              <w:noBreakHyphen/>
              <w:t>Clause prendra fin lo</w:t>
            </w:r>
            <w:r w:rsidR="009A7AAC" w:rsidRPr="00874917">
              <w:rPr>
                <w:noProof/>
              </w:rPr>
              <w:t>rsque le Délai de Garantie des t</w:t>
            </w:r>
            <w:r w:rsidRPr="00874917">
              <w:rPr>
                <w:noProof/>
              </w:rPr>
              <w:t>ravaux dans leur ensemble, ou de la Tranche à laquelle cette partie est rattachée, selon le cas, aura pris fin. Il sera par conséquent plus long que ce dernier."</w:t>
            </w:r>
          </w:p>
        </w:tc>
      </w:tr>
      <w:tr w:rsidR="00040B7E" w:rsidRPr="00874917" w14:paraId="64CB4A86" w14:textId="77777777" w:rsidTr="00305046">
        <w:tc>
          <w:tcPr>
            <w:tcW w:w="3070" w:type="dxa"/>
          </w:tcPr>
          <w:p w14:paraId="338EBC33" w14:textId="77777777" w:rsidR="00761FD2" w:rsidRPr="00874917" w:rsidRDefault="0018655C" w:rsidP="00E5761A">
            <w:pPr>
              <w:spacing w:after="100"/>
              <w:rPr>
                <w:b/>
                <w:noProof/>
              </w:rPr>
            </w:pPr>
            <w:r w:rsidRPr="00874917">
              <w:rPr>
                <w:b/>
                <w:noProof/>
              </w:rPr>
              <w:t>Ouvrages à métrer</w:t>
            </w:r>
          </w:p>
        </w:tc>
        <w:tc>
          <w:tcPr>
            <w:tcW w:w="1149" w:type="dxa"/>
          </w:tcPr>
          <w:p w14:paraId="05D6BA69" w14:textId="77777777" w:rsidR="00761FD2" w:rsidRPr="00874917" w:rsidRDefault="0018655C" w:rsidP="00E5761A">
            <w:pPr>
              <w:spacing w:after="100"/>
              <w:rPr>
                <w:noProof/>
              </w:rPr>
            </w:pPr>
            <w:r w:rsidRPr="00874917">
              <w:rPr>
                <w:noProof/>
              </w:rPr>
              <w:t>12.1</w:t>
            </w:r>
          </w:p>
        </w:tc>
        <w:tc>
          <w:tcPr>
            <w:tcW w:w="5103" w:type="dxa"/>
          </w:tcPr>
          <w:p w14:paraId="19BA055F" w14:textId="77777777" w:rsidR="00A9093E" w:rsidRPr="00874917" w:rsidRDefault="00A9093E" w:rsidP="00E5761A">
            <w:pPr>
              <w:spacing w:after="100"/>
              <w:rPr>
                <w:i/>
                <w:noProof/>
              </w:rPr>
            </w:pPr>
            <w:r w:rsidRPr="00874917">
              <w:rPr>
                <w:i/>
                <w:noProof/>
              </w:rPr>
              <w:t>Si l</w:t>
            </w:r>
            <w:r w:rsidRPr="00874917">
              <w:rPr>
                <w:b/>
                <w:i/>
                <w:noProof/>
              </w:rPr>
              <w:t xml:space="preserve">’option "prix global et forfaitaire" </w:t>
            </w:r>
            <w:r w:rsidRPr="00874917">
              <w:rPr>
                <w:i/>
                <w:noProof/>
              </w:rPr>
              <w:t>a été sélectionnée dans la Sous</w:t>
            </w:r>
            <w:r w:rsidRPr="00874917">
              <w:rPr>
                <w:i/>
                <w:noProof/>
              </w:rPr>
              <w:noBreakHyphen/>
              <w:t xml:space="preserve">Clause 14.1 de ce CCAP, alors : </w:t>
            </w:r>
          </w:p>
          <w:p w14:paraId="106CBBF8" w14:textId="77777777" w:rsidR="00A9093E" w:rsidRPr="00874917" w:rsidRDefault="00A9093E" w:rsidP="00E5761A">
            <w:pPr>
              <w:spacing w:after="100"/>
              <w:rPr>
                <w:noProof/>
              </w:rPr>
            </w:pPr>
            <w:r w:rsidRPr="00874917">
              <w:rPr>
                <w:noProof/>
              </w:rPr>
              <w:t>La Clause 12 n’est pas applicable.</w:t>
            </w:r>
          </w:p>
          <w:p w14:paraId="3673E43F" w14:textId="77777777" w:rsidR="00A9093E" w:rsidRPr="00874917" w:rsidRDefault="00A9093E" w:rsidP="00E5761A">
            <w:pPr>
              <w:spacing w:after="100"/>
              <w:rPr>
                <w:noProof/>
              </w:rPr>
            </w:pPr>
            <w:r w:rsidRPr="00874917">
              <w:rPr>
                <w:i/>
                <w:noProof/>
              </w:rPr>
              <w:t xml:space="preserve">Si </w:t>
            </w:r>
            <w:r w:rsidRPr="00874917">
              <w:rPr>
                <w:b/>
                <w:i/>
                <w:noProof/>
              </w:rPr>
              <w:t xml:space="preserve">l’option "combinaison d’une composante à prix global et forfaitaire et d’une composante à prix unitaires" </w:t>
            </w:r>
            <w:r w:rsidRPr="00874917">
              <w:rPr>
                <w:i/>
                <w:noProof/>
              </w:rPr>
              <w:t>a été sélectionnée dans la Sous</w:t>
            </w:r>
            <w:r w:rsidRPr="00874917">
              <w:rPr>
                <w:i/>
                <w:noProof/>
              </w:rPr>
              <w:noBreakHyphen/>
              <w:t>Clause 14.1 de ce CCAP, alors remplacer tout le texte avant l’alinéa (a) de cette Sous</w:t>
            </w:r>
            <w:r w:rsidRPr="00874917">
              <w:rPr>
                <w:i/>
                <w:noProof/>
              </w:rPr>
              <w:noBreakHyphen/>
              <w:t xml:space="preserve">Clause par ce qui </w:t>
            </w:r>
            <w:r w:rsidRPr="00874917">
              <w:rPr>
                <w:noProof/>
              </w:rPr>
              <w:t xml:space="preserve">suit : </w:t>
            </w:r>
          </w:p>
          <w:p w14:paraId="170825D9" w14:textId="77777777" w:rsidR="00A9093E" w:rsidRPr="00874917" w:rsidRDefault="00A9093E" w:rsidP="00E5761A">
            <w:pPr>
              <w:spacing w:after="100"/>
              <w:rPr>
                <w:noProof/>
              </w:rPr>
            </w:pPr>
            <w:r w:rsidRPr="00874917">
              <w:rPr>
                <w:noProof/>
              </w:rPr>
              <w:t>"La Composante à Prix Unitaires des Ouvrages doit être métrée, et valorisée pour paiement, conformément à cette Clause. L’Entrepreneur doit indiquer à l’appui de chacune des demandes conformément aux Sous</w:t>
            </w:r>
            <w:r w:rsidRPr="00874917">
              <w:rPr>
                <w:noProof/>
              </w:rPr>
              <w:noBreakHyphen/>
              <w:t xml:space="preserve">Clauses 14.3 </w:t>
            </w:r>
            <w:r w:rsidRPr="00874917">
              <w:rPr>
                <w:i/>
                <w:noProof/>
              </w:rPr>
              <w:t>[Demande de Décomptes Provisoires]</w:t>
            </w:r>
            <w:r w:rsidRPr="00874917">
              <w:rPr>
                <w:noProof/>
              </w:rPr>
              <w:t xml:space="preserve">, 14.10 </w:t>
            </w:r>
            <w:r w:rsidRPr="00874917">
              <w:rPr>
                <w:i/>
                <w:noProof/>
              </w:rPr>
              <w:t>[Demande de Décompte à l’Achèvement]</w:t>
            </w:r>
            <w:r w:rsidRPr="00874917">
              <w:rPr>
                <w:noProof/>
              </w:rPr>
              <w:t xml:space="preserve"> et 14.11 </w:t>
            </w:r>
            <w:r w:rsidRPr="00874917">
              <w:rPr>
                <w:i/>
                <w:noProof/>
              </w:rPr>
              <w:t>[Demande de Décompte Final]</w:t>
            </w:r>
            <w:r w:rsidRPr="00874917">
              <w:rPr>
                <w:noProof/>
              </w:rPr>
              <w:t xml:space="preserve"> les quantités et autres éléments justifiant les montants auxquels il considère avoir droit en vertu du Marché.</w:t>
            </w:r>
          </w:p>
          <w:p w14:paraId="2EA0AAF5" w14:textId="77777777" w:rsidR="00761FD2" w:rsidRPr="00874917" w:rsidRDefault="00A9093E" w:rsidP="00E5761A">
            <w:pPr>
              <w:spacing w:after="100"/>
              <w:rPr>
                <w:i/>
                <w:noProof/>
              </w:rPr>
            </w:pPr>
            <w:r w:rsidRPr="00874917">
              <w:rPr>
                <w:noProof/>
              </w:rPr>
              <w:t>Lorsque le Maître d’Œuvre exige qu’une partie de la Composante à Prix Unitaires des Ouvrages soit métrée, le Représentant de l’Entrepreneur doit en être notifié dans un délai raisonnable, et doit :"</w:t>
            </w:r>
          </w:p>
        </w:tc>
      </w:tr>
      <w:tr w:rsidR="00040B7E" w:rsidRPr="00874917" w14:paraId="5562A6A9" w14:textId="77777777" w:rsidTr="00305046">
        <w:tc>
          <w:tcPr>
            <w:tcW w:w="3070" w:type="dxa"/>
          </w:tcPr>
          <w:p w14:paraId="65F6E87E" w14:textId="77777777" w:rsidR="00761FD2" w:rsidRPr="00874917" w:rsidRDefault="0018655C" w:rsidP="00E5761A">
            <w:pPr>
              <w:spacing w:after="100"/>
              <w:rPr>
                <w:b/>
                <w:noProof/>
              </w:rPr>
            </w:pPr>
            <w:r w:rsidRPr="00874917">
              <w:rPr>
                <w:b/>
                <w:noProof/>
              </w:rPr>
              <w:t>Valorisation</w:t>
            </w:r>
          </w:p>
        </w:tc>
        <w:tc>
          <w:tcPr>
            <w:tcW w:w="1149" w:type="dxa"/>
          </w:tcPr>
          <w:p w14:paraId="4C42269B" w14:textId="77777777" w:rsidR="00761FD2" w:rsidRPr="00874917" w:rsidRDefault="0018655C" w:rsidP="00E5761A">
            <w:pPr>
              <w:spacing w:after="100"/>
              <w:rPr>
                <w:noProof/>
              </w:rPr>
            </w:pPr>
            <w:r w:rsidRPr="00874917">
              <w:rPr>
                <w:noProof/>
              </w:rPr>
              <w:t>12.3</w:t>
            </w:r>
          </w:p>
        </w:tc>
        <w:tc>
          <w:tcPr>
            <w:tcW w:w="5103" w:type="dxa"/>
          </w:tcPr>
          <w:p w14:paraId="20CFD350" w14:textId="77777777" w:rsidR="00A9093E" w:rsidRPr="00874917" w:rsidRDefault="00A9093E" w:rsidP="00E5761A">
            <w:pPr>
              <w:spacing w:after="100"/>
              <w:rPr>
                <w:i/>
                <w:noProof/>
              </w:rPr>
            </w:pPr>
            <w:r w:rsidRPr="00874917">
              <w:rPr>
                <w:i/>
                <w:noProof/>
              </w:rPr>
              <w:t xml:space="preserve">Si </w:t>
            </w:r>
            <w:r w:rsidRPr="00874917">
              <w:rPr>
                <w:b/>
                <w:i/>
                <w:noProof/>
              </w:rPr>
              <w:t xml:space="preserve">l’option "prix global et forfaitaire" </w:t>
            </w:r>
            <w:r w:rsidRPr="00874917">
              <w:rPr>
                <w:i/>
                <w:noProof/>
              </w:rPr>
              <w:t>a été sélectionnée dans la Sous</w:t>
            </w:r>
            <w:r w:rsidRPr="00874917">
              <w:rPr>
                <w:i/>
                <w:noProof/>
              </w:rPr>
              <w:noBreakHyphen/>
              <w:t xml:space="preserve">Clause 14.1 de ce CCAP, alors : </w:t>
            </w:r>
          </w:p>
          <w:p w14:paraId="5FEA7715" w14:textId="77777777" w:rsidR="00A9093E" w:rsidRPr="00874917" w:rsidRDefault="00A9093E" w:rsidP="00E5761A">
            <w:pPr>
              <w:spacing w:after="100"/>
              <w:rPr>
                <w:noProof/>
              </w:rPr>
            </w:pPr>
            <w:r w:rsidRPr="00874917">
              <w:rPr>
                <w:noProof/>
              </w:rPr>
              <w:t>La Clause 12 n’est pas applicable.</w:t>
            </w:r>
          </w:p>
          <w:p w14:paraId="40E7445C" w14:textId="77777777" w:rsidR="00A9093E" w:rsidRPr="00874917" w:rsidRDefault="00FB577A" w:rsidP="00E5761A">
            <w:pPr>
              <w:spacing w:after="100"/>
              <w:rPr>
                <w:i/>
                <w:noProof/>
              </w:rPr>
            </w:pPr>
            <w:r w:rsidRPr="00874917">
              <w:rPr>
                <w:i/>
                <w:noProof/>
              </w:rPr>
              <w:t xml:space="preserve">Si </w:t>
            </w:r>
            <w:r w:rsidRPr="00874917">
              <w:rPr>
                <w:b/>
                <w:i/>
                <w:noProof/>
              </w:rPr>
              <w:t>l’option "</w:t>
            </w:r>
            <w:r w:rsidR="00A9093E" w:rsidRPr="00874917">
              <w:rPr>
                <w:b/>
                <w:i/>
                <w:noProof/>
              </w:rPr>
              <w:t>combinaison d’une composante à prix global et forfaitaire et d’une composante à prix unitaires</w:t>
            </w:r>
            <w:r w:rsidRPr="00874917">
              <w:rPr>
                <w:b/>
                <w:i/>
                <w:noProof/>
              </w:rPr>
              <w:t>"</w:t>
            </w:r>
            <w:r w:rsidR="00A9093E" w:rsidRPr="00874917">
              <w:rPr>
                <w:i/>
                <w:noProof/>
              </w:rPr>
              <w:t xml:space="preserve"> </w:t>
            </w:r>
            <w:r w:rsidRPr="00874917">
              <w:rPr>
                <w:i/>
                <w:noProof/>
              </w:rPr>
              <w:t>a été sélectionnée dans la Sous</w:t>
            </w:r>
            <w:r w:rsidRPr="00874917">
              <w:rPr>
                <w:i/>
                <w:noProof/>
              </w:rPr>
              <w:noBreakHyphen/>
              <w:t>Clause </w:t>
            </w:r>
            <w:r w:rsidR="00A9093E" w:rsidRPr="00874917">
              <w:rPr>
                <w:i/>
                <w:noProof/>
              </w:rPr>
              <w:t xml:space="preserve">14.1 de ce CCAP, alors supprimer le </w:t>
            </w:r>
            <w:r w:rsidRPr="00874917">
              <w:rPr>
                <w:i/>
                <w:noProof/>
              </w:rPr>
              <w:t>1</w:t>
            </w:r>
            <w:r w:rsidRPr="00874917">
              <w:rPr>
                <w:i/>
                <w:noProof/>
                <w:vertAlign w:val="superscript"/>
              </w:rPr>
              <w:t>er</w:t>
            </w:r>
            <w:r w:rsidRPr="00874917">
              <w:rPr>
                <w:i/>
                <w:noProof/>
              </w:rPr>
              <w:t xml:space="preserve"> </w:t>
            </w:r>
            <w:r w:rsidR="00A9093E" w:rsidRPr="00874917">
              <w:rPr>
                <w:i/>
                <w:noProof/>
              </w:rPr>
              <w:t xml:space="preserve">paragraphe dans sa totalité </w:t>
            </w:r>
            <w:r w:rsidRPr="00874917">
              <w:rPr>
                <w:i/>
                <w:noProof/>
              </w:rPr>
              <w:t>et le remplacer par ce qui suit </w:t>
            </w:r>
            <w:r w:rsidR="00A9093E" w:rsidRPr="00874917">
              <w:rPr>
                <w:i/>
                <w:noProof/>
              </w:rPr>
              <w:t>:</w:t>
            </w:r>
          </w:p>
          <w:p w14:paraId="03364E33" w14:textId="77777777" w:rsidR="00761FD2" w:rsidRPr="00874917" w:rsidRDefault="00FB577A" w:rsidP="00E5761A">
            <w:pPr>
              <w:spacing w:after="100"/>
              <w:rPr>
                <w:noProof/>
              </w:rPr>
            </w:pPr>
            <w:r w:rsidRPr="00874917">
              <w:rPr>
                <w:noProof/>
              </w:rPr>
              <w:t>"</w:t>
            </w:r>
            <w:r w:rsidR="00A9093E" w:rsidRPr="00874917">
              <w:rPr>
                <w:noProof/>
              </w:rPr>
              <w:t>A moins que le Marché n’en dispose autrement, le Maître d’Œuvre doit procéder conformément à la Sous</w:t>
            </w:r>
            <w:r w:rsidRPr="00874917">
              <w:rPr>
                <w:noProof/>
              </w:rPr>
              <w:noBreakHyphen/>
              <w:t>Clause </w:t>
            </w:r>
            <w:r w:rsidR="00A9093E" w:rsidRPr="00874917">
              <w:rPr>
                <w:noProof/>
              </w:rPr>
              <w:t xml:space="preserve">3.5 </w:t>
            </w:r>
            <w:r w:rsidR="00A9093E" w:rsidRPr="00874917">
              <w:rPr>
                <w:i/>
                <w:noProof/>
              </w:rPr>
              <w:t>[Déterminations]</w:t>
            </w:r>
            <w:r w:rsidR="00A9093E" w:rsidRPr="00874917">
              <w:rPr>
                <w:noProof/>
              </w:rPr>
              <w:t xml:space="preserve"> pour parvenir à un accord sur ou déterminer la part du Montant du Marché attribuable à la Composante à Prix Unitaires des Ouvra</w:t>
            </w:r>
            <w:r w:rsidRPr="00874917">
              <w:rPr>
                <w:noProof/>
              </w:rPr>
              <w:t xml:space="preserve">ges en valorisant les éléments </w:t>
            </w:r>
            <w:r w:rsidR="00A9093E" w:rsidRPr="00874917">
              <w:rPr>
                <w:noProof/>
              </w:rPr>
              <w:t>de travaux par application des métrés convenus ou d</w:t>
            </w:r>
            <w:r w:rsidRPr="00874917">
              <w:rPr>
                <w:noProof/>
              </w:rPr>
              <w:t>éterminés conformément aux Sous</w:t>
            </w:r>
            <w:r w:rsidRPr="00874917">
              <w:rPr>
                <w:noProof/>
              </w:rPr>
              <w:noBreakHyphen/>
              <w:t>Clauses </w:t>
            </w:r>
            <w:r w:rsidR="00A9093E" w:rsidRPr="00874917">
              <w:rPr>
                <w:noProof/>
              </w:rPr>
              <w:t>12.1 et 12.2 ci</w:t>
            </w:r>
            <w:r w:rsidRPr="00874917">
              <w:rPr>
                <w:noProof/>
              </w:rPr>
              <w:noBreakHyphen/>
            </w:r>
            <w:r w:rsidR="00A9093E" w:rsidRPr="00874917">
              <w:rPr>
                <w:noProof/>
              </w:rPr>
              <w:t>dessus et du taux ou prix approprié pour</w:t>
            </w:r>
            <w:r w:rsidRPr="00874917">
              <w:rPr>
                <w:noProof/>
              </w:rPr>
              <w:t xml:space="preserve"> l’item l’élément en question."</w:t>
            </w:r>
          </w:p>
        </w:tc>
      </w:tr>
      <w:tr w:rsidR="00040B7E" w:rsidRPr="00874917" w14:paraId="248C595A" w14:textId="77777777" w:rsidTr="00305046">
        <w:tc>
          <w:tcPr>
            <w:tcW w:w="3070" w:type="dxa"/>
          </w:tcPr>
          <w:p w14:paraId="44A07AB6" w14:textId="77777777" w:rsidR="00761FD2" w:rsidRPr="00874917" w:rsidRDefault="0018655C" w:rsidP="00E5761A">
            <w:pPr>
              <w:spacing w:after="100"/>
              <w:rPr>
                <w:b/>
                <w:noProof/>
              </w:rPr>
            </w:pPr>
            <w:r w:rsidRPr="00874917">
              <w:rPr>
                <w:b/>
                <w:noProof/>
              </w:rPr>
              <w:t>Droit à changement</w:t>
            </w:r>
          </w:p>
        </w:tc>
        <w:tc>
          <w:tcPr>
            <w:tcW w:w="1149" w:type="dxa"/>
          </w:tcPr>
          <w:p w14:paraId="5B907660" w14:textId="77777777" w:rsidR="00761FD2" w:rsidRPr="00874917" w:rsidRDefault="0018655C" w:rsidP="00E5761A">
            <w:pPr>
              <w:spacing w:after="100"/>
              <w:rPr>
                <w:noProof/>
              </w:rPr>
            </w:pPr>
            <w:r w:rsidRPr="00874917">
              <w:rPr>
                <w:noProof/>
              </w:rPr>
              <w:t>13.1</w:t>
            </w:r>
          </w:p>
        </w:tc>
        <w:tc>
          <w:tcPr>
            <w:tcW w:w="5103" w:type="dxa"/>
          </w:tcPr>
          <w:p w14:paraId="501A2E0B" w14:textId="77777777" w:rsidR="00FB577A" w:rsidRPr="00874917" w:rsidRDefault="00FB577A" w:rsidP="00E5761A">
            <w:pPr>
              <w:spacing w:after="100"/>
              <w:rPr>
                <w:i/>
                <w:noProof/>
              </w:rPr>
            </w:pPr>
            <w:r w:rsidRPr="00874917">
              <w:rPr>
                <w:i/>
                <w:noProof/>
              </w:rPr>
              <w:t>Ajouter la phrase suivante à la fin du premier paragraphe :</w:t>
            </w:r>
          </w:p>
          <w:p w14:paraId="17654ECA" w14:textId="77777777" w:rsidR="00761FD2" w:rsidRPr="00874917" w:rsidRDefault="00FB577A" w:rsidP="00E5761A">
            <w:pPr>
              <w:spacing w:after="100"/>
              <w:rPr>
                <w:noProof/>
              </w:rPr>
            </w:pPr>
            <w:r w:rsidRPr="00874917">
              <w:rPr>
                <w:noProof/>
              </w:rPr>
              <w:t>"Les Changements seront strictement limités à ce qui est directement lié et nécessaire aux Ouvrages Définitifs, et à ce qui relève des compétences et expériences de l’Entrepreneur."</w:t>
            </w:r>
          </w:p>
        </w:tc>
      </w:tr>
      <w:tr w:rsidR="00040B7E" w:rsidRPr="00874917" w14:paraId="0AA87C44" w14:textId="77777777" w:rsidTr="00305046">
        <w:tc>
          <w:tcPr>
            <w:tcW w:w="3070" w:type="dxa"/>
          </w:tcPr>
          <w:p w14:paraId="374C8D7D" w14:textId="77777777" w:rsidR="00761FD2" w:rsidRPr="00874917" w:rsidRDefault="0018655C" w:rsidP="00E5761A">
            <w:pPr>
              <w:spacing w:after="100"/>
              <w:rPr>
                <w:b/>
                <w:noProof/>
              </w:rPr>
            </w:pPr>
            <w:r w:rsidRPr="00874917">
              <w:rPr>
                <w:b/>
                <w:noProof/>
              </w:rPr>
              <w:t>Procédure de changement</w:t>
            </w:r>
          </w:p>
        </w:tc>
        <w:tc>
          <w:tcPr>
            <w:tcW w:w="1149" w:type="dxa"/>
          </w:tcPr>
          <w:p w14:paraId="0EDCCC4E" w14:textId="77777777" w:rsidR="00761FD2" w:rsidRPr="00874917" w:rsidRDefault="0018655C" w:rsidP="00E5761A">
            <w:pPr>
              <w:spacing w:after="100"/>
              <w:rPr>
                <w:noProof/>
              </w:rPr>
            </w:pPr>
            <w:r w:rsidRPr="00874917">
              <w:rPr>
                <w:noProof/>
              </w:rPr>
              <w:t>13.3</w:t>
            </w:r>
          </w:p>
        </w:tc>
        <w:tc>
          <w:tcPr>
            <w:tcW w:w="5103" w:type="dxa"/>
          </w:tcPr>
          <w:p w14:paraId="47968249" w14:textId="77777777" w:rsidR="00FB577A" w:rsidRPr="00874917" w:rsidRDefault="00FB577A" w:rsidP="00E5761A">
            <w:pPr>
              <w:spacing w:after="100"/>
              <w:rPr>
                <w:i/>
                <w:noProof/>
              </w:rPr>
            </w:pPr>
            <w:r w:rsidRPr="00874917">
              <w:rPr>
                <w:i/>
                <w:noProof/>
              </w:rPr>
              <w:t xml:space="preserve">Si </w:t>
            </w:r>
            <w:r w:rsidRPr="00874917">
              <w:rPr>
                <w:b/>
                <w:i/>
                <w:noProof/>
              </w:rPr>
              <w:t xml:space="preserve">l’option "combinaison d’une composante à prix global et forfaitaire et d’une composante à prix unitaires" </w:t>
            </w:r>
            <w:r w:rsidRPr="00874917">
              <w:rPr>
                <w:i/>
                <w:noProof/>
              </w:rPr>
              <w:t>a été sélectionnée dans la Sous</w:t>
            </w:r>
            <w:r w:rsidRPr="00874917">
              <w:rPr>
                <w:i/>
                <w:noProof/>
              </w:rPr>
              <w:noBreakHyphen/>
              <w:t>Clause 14.1 de ce CCAP, alors remplacer le dernier paragraphe dans sa totalité par ce qui suit :</w:t>
            </w:r>
          </w:p>
          <w:p w14:paraId="7410FBF7" w14:textId="77777777" w:rsidR="00FB577A" w:rsidRPr="00874917" w:rsidRDefault="00FB577A" w:rsidP="00E5761A">
            <w:pPr>
              <w:spacing w:after="100"/>
              <w:rPr>
                <w:noProof/>
              </w:rPr>
            </w:pPr>
            <w:r w:rsidRPr="00874917">
              <w:rPr>
                <w:noProof/>
              </w:rPr>
              <w:t xml:space="preserve">"Dans la mesure où le Changement porte sur la composante à Prix Unitaires des Ouvrages, le Changement doit être valorisé conformément aux dispositions de la Clause 12 </w:t>
            </w:r>
            <w:r w:rsidRPr="00874917">
              <w:rPr>
                <w:i/>
                <w:noProof/>
              </w:rPr>
              <w:t>[Métrés et Valorisation]</w:t>
            </w:r>
            <w:r w:rsidRPr="00874917">
              <w:rPr>
                <w:noProof/>
              </w:rPr>
              <w:t>, à moins que le Maître d’Œuvre ne l’ordonne ou ne l’approuve autrement conformément à la présente Clause.</w:t>
            </w:r>
          </w:p>
          <w:p w14:paraId="4A9F1D94" w14:textId="77777777" w:rsidR="00FB577A" w:rsidRPr="00874917" w:rsidRDefault="00FB577A" w:rsidP="00E5761A">
            <w:pPr>
              <w:spacing w:after="100"/>
              <w:rPr>
                <w:noProof/>
              </w:rPr>
            </w:pPr>
            <w:r w:rsidRPr="00874917">
              <w:rPr>
                <w:noProof/>
              </w:rPr>
              <w:t>Dans la mesure où le Changement porte sur la composante à Prix Global et Forfaitaire des Ouvrages, le Maître d’Œuvre doit procéder conformément à la Sous</w:t>
            </w:r>
            <w:r w:rsidRPr="00874917">
              <w:rPr>
                <w:noProof/>
              </w:rPr>
              <w:noBreakHyphen/>
              <w:t xml:space="preserve">Clause 3.5 </w:t>
            </w:r>
            <w:r w:rsidRPr="00874917">
              <w:rPr>
                <w:i/>
                <w:noProof/>
              </w:rPr>
              <w:t xml:space="preserve">[Changements] </w:t>
            </w:r>
            <w:r w:rsidRPr="00874917">
              <w:rPr>
                <w:noProof/>
              </w:rPr>
              <w:t>pour parvenir à un accord sur ou déterminer les ajustements au Montant du Marché et à l’échéancier de paiement au titre de la Sous</w:t>
            </w:r>
            <w:r w:rsidRPr="00874917">
              <w:rPr>
                <w:noProof/>
              </w:rPr>
              <w:noBreakHyphen/>
              <w:t>Clause 14.4, à moins que le Maître d’Œuvre ne l’ordonne ou ne l’approuve autrement conformément à la présente Clause. Ces ajustements doivent inclure un profit raisonnable."</w:t>
            </w:r>
          </w:p>
          <w:p w14:paraId="553E9181" w14:textId="77777777" w:rsidR="00FB577A" w:rsidRPr="00874917" w:rsidRDefault="00FB577A" w:rsidP="00E5761A">
            <w:pPr>
              <w:spacing w:after="100"/>
              <w:rPr>
                <w:i/>
                <w:noProof/>
              </w:rPr>
            </w:pPr>
            <w:r w:rsidRPr="00874917">
              <w:rPr>
                <w:i/>
                <w:noProof/>
              </w:rPr>
              <w:t>Si l</w:t>
            </w:r>
            <w:r w:rsidRPr="00874917">
              <w:rPr>
                <w:b/>
                <w:i/>
                <w:noProof/>
              </w:rPr>
              <w:t xml:space="preserve">’option "prix global et forfaitaire" </w:t>
            </w:r>
            <w:r w:rsidRPr="00874917">
              <w:rPr>
                <w:i/>
                <w:noProof/>
              </w:rPr>
              <w:t>a été sélectionnée dans la Sous</w:t>
            </w:r>
            <w:r w:rsidRPr="00874917">
              <w:rPr>
                <w:i/>
                <w:noProof/>
              </w:rPr>
              <w:noBreakHyphen/>
              <w:t>Clause 14.1 de ce CCAP, alors remplacer le dernier paragraphe dans sa totalité par ce qui suit :</w:t>
            </w:r>
          </w:p>
          <w:p w14:paraId="5C60DA6D" w14:textId="77777777" w:rsidR="00761FD2" w:rsidRPr="00874917" w:rsidRDefault="00FB577A" w:rsidP="00E5761A">
            <w:pPr>
              <w:spacing w:after="100"/>
              <w:rPr>
                <w:noProof/>
              </w:rPr>
            </w:pPr>
            <w:r w:rsidRPr="00874917">
              <w:rPr>
                <w:noProof/>
              </w:rPr>
              <w:t>"A la notification d’approbation d’un Changement, le Maître d’Œuvre doit procéder conformément à la Sous</w:t>
            </w:r>
            <w:r w:rsidRPr="00874917">
              <w:rPr>
                <w:noProof/>
              </w:rPr>
              <w:noBreakHyphen/>
              <w:t xml:space="preserve">Clause 3.5 </w:t>
            </w:r>
            <w:r w:rsidRPr="00874917">
              <w:rPr>
                <w:i/>
                <w:noProof/>
              </w:rPr>
              <w:t>[Changements]</w:t>
            </w:r>
            <w:r w:rsidRPr="00874917">
              <w:rPr>
                <w:noProof/>
              </w:rPr>
              <w:t xml:space="preserve"> pour parvenir à un accord sur ou déterminer les ajustements au Montant du Marché et à l’échéancier de paiement au titre de la Sous</w:t>
            </w:r>
            <w:r w:rsidRPr="00874917">
              <w:rPr>
                <w:noProof/>
              </w:rPr>
              <w:noBreakHyphen/>
              <w:t>Clause 14.4. Ces ajustements doivent inclure une marge raisonnable, et prendre en compte les soumissions de l’Entrepreneur au titre de la Sous</w:t>
            </w:r>
            <w:r w:rsidRPr="00874917">
              <w:rPr>
                <w:noProof/>
              </w:rPr>
              <w:noBreakHyphen/>
              <w:t xml:space="preserve">Clause 13.2 </w:t>
            </w:r>
            <w:r w:rsidRPr="00874917">
              <w:rPr>
                <w:i/>
                <w:noProof/>
              </w:rPr>
              <w:t>[Plus-value d’ingénierie]</w:t>
            </w:r>
            <w:r w:rsidRPr="00874917">
              <w:rPr>
                <w:noProof/>
              </w:rPr>
              <w:t xml:space="preserve"> le cas échéant."</w:t>
            </w:r>
          </w:p>
        </w:tc>
      </w:tr>
      <w:tr w:rsidR="005F5A3C" w:rsidRPr="00874917" w14:paraId="3A346417" w14:textId="77777777" w:rsidTr="00305046">
        <w:tc>
          <w:tcPr>
            <w:tcW w:w="3070" w:type="dxa"/>
          </w:tcPr>
          <w:p w14:paraId="7CB3E90F" w14:textId="77777777" w:rsidR="005F5A3C" w:rsidRPr="00874917" w:rsidRDefault="005F5A3C" w:rsidP="00E5761A">
            <w:pPr>
              <w:spacing w:after="100"/>
              <w:rPr>
                <w:b/>
                <w:noProof/>
              </w:rPr>
            </w:pPr>
            <w:r w:rsidRPr="00874917">
              <w:rPr>
                <w:b/>
                <w:noProof/>
              </w:rPr>
              <w:t>Provisions</w:t>
            </w:r>
          </w:p>
        </w:tc>
        <w:tc>
          <w:tcPr>
            <w:tcW w:w="1149" w:type="dxa"/>
          </w:tcPr>
          <w:p w14:paraId="1D00D2AC" w14:textId="77777777" w:rsidR="005F5A3C" w:rsidRPr="00874917" w:rsidRDefault="005F5A3C" w:rsidP="00E5761A">
            <w:pPr>
              <w:spacing w:after="100"/>
              <w:rPr>
                <w:noProof/>
              </w:rPr>
            </w:pPr>
            <w:r w:rsidRPr="00874917">
              <w:rPr>
                <w:noProof/>
              </w:rPr>
              <w:t>13.5</w:t>
            </w:r>
          </w:p>
        </w:tc>
        <w:tc>
          <w:tcPr>
            <w:tcW w:w="5103" w:type="dxa"/>
          </w:tcPr>
          <w:p w14:paraId="439ECB74" w14:textId="77777777" w:rsidR="0050407B" w:rsidRPr="00874917" w:rsidRDefault="0050407B" w:rsidP="00E5761A">
            <w:pPr>
              <w:spacing w:after="100"/>
              <w:rPr>
                <w:i/>
                <w:noProof/>
              </w:rPr>
            </w:pPr>
            <w:r w:rsidRPr="00874917">
              <w:rPr>
                <w:i/>
                <w:noProof/>
              </w:rPr>
              <w:t>Ajouter le paragraphe qui suit à la fin de la Sous</w:t>
            </w:r>
            <w:r w:rsidRPr="00874917">
              <w:rPr>
                <w:i/>
                <w:noProof/>
              </w:rPr>
              <w:noBreakHyphen/>
              <w:t xml:space="preserve">Clause : </w:t>
            </w:r>
          </w:p>
          <w:p w14:paraId="3DEFF91B" w14:textId="77777777" w:rsidR="005F5A3C" w:rsidRPr="00874917" w:rsidRDefault="005F5A3C" w:rsidP="00E5761A">
            <w:pPr>
              <w:spacing w:after="100"/>
              <w:rPr>
                <w:noProof/>
              </w:rPr>
            </w:pPr>
            <w:r w:rsidRPr="00874917">
              <w:rPr>
                <w:noProof/>
              </w:rPr>
              <w:t>"</w:t>
            </w:r>
            <w:r w:rsidR="00D10D4A" w:rsidRPr="00874917">
              <w:rPr>
                <w:noProof/>
              </w:rPr>
              <w:t>Par exception à ce qui précède,</w:t>
            </w:r>
            <w:r w:rsidRPr="00874917">
              <w:rPr>
                <w:noProof/>
              </w:rPr>
              <w:t xml:space="preserve"> et le cas échéant, le montant de la provision </w:t>
            </w:r>
            <w:r w:rsidR="00D10D4A" w:rsidRPr="00874917">
              <w:rPr>
                <w:noProof/>
              </w:rPr>
              <w:t>affectée au</w:t>
            </w:r>
            <w:r w:rsidRPr="00874917">
              <w:rPr>
                <w:noProof/>
              </w:rPr>
              <w:t xml:space="preserve"> Comité de Règlement des Différends sera utilisé pour payer à l'Entrepreneur l</w:t>
            </w:r>
            <w:r w:rsidR="0001470E" w:rsidRPr="00874917">
              <w:rPr>
                <w:noProof/>
              </w:rPr>
              <w:t>a part due par le</w:t>
            </w:r>
            <w:r w:rsidR="00A32998" w:rsidRPr="00874917">
              <w:rPr>
                <w:noProof/>
              </w:rPr>
              <w:t xml:space="preserve"> Maître d'Ouvrage,</w:t>
            </w:r>
            <w:r w:rsidR="0001470E" w:rsidRPr="00874917">
              <w:rPr>
                <w:noProof/>
              </w:rPr>
              <w:t xml:space="preserve"> et correspondant à la moitié</w:t>
            </w:r>
            <w:r w:rsidR="00A32998" w:rsidRPr="00874917">
              <w:rPr>
                <w:noProof/>
              </w:rPr>
              <w:t xml:space="preserve"> </w:t>
            </w:r>
            <w:r w:rsidRPr="00874917">
              <w:rPr>
                <w:noProof/>
              </w:rPr>
              <w:t xml:space="preserve">du montant des honoraires et frais </w:t>
            </w:r>
            <w:r w:rsidR="0001470E" w:rsidRPr="00874917">
              <w:rPr>
                <w:noProof/>
              </w:rPr>
              <w:t>des factures émises par le</w:t>
            </w:r>
            <w:r w:rsidRPr="00874917">
              <w:rPr>
                <w:noProof/>
              </w:rPr>
              <w:t xml:space="preserve"> Comité de Règlement des Différends, conformément à la Clause 20 </w:t>
            </w:r>
            <w:r w:rsidRPr="00874917">
              <w:rPr>
                <w:i/>
                <w:noProof/>
              </w:rPr>
              <w:t>[Réclamations, différends et arbitrage].</w:t>
            </w:r>
            <w:r w:rsidRPr="00874917">
              <w:rPr>
                <w:noProof/>
              </w:rPr>
              <w:t xml:space="preserve"> Aucune instruction préalable du </w:t>
            </w:r>
            <w:r w:rsidR="00A92802" w:rsidRPr="00874917">
              <w:rPr>
                <w:noProof/>
              </w:rPr>
              <w:t>Maître d'Œuvre</w:t>
            </w:r>
            <w:r w:rsidR="009B2A16" w:rsidRPr="00874917">
              <w:rPr>
                <w:noProof/>
              </w:rPr>
              <w:t xml:space="preserve"> </w:t>
            </w:r>
            <w:r w:rsidRPr="00874917">
              <w:rPr>
                <w:noProof/>
              </w:rPr>
              <w:t xml:space="preserve">n'est requise en ce qui concerne les travaux du </w:t>
            </w:r>
            <w:r w:rsidR="009B2A16" w:rsidRPr="00874917">
              <w:rPr>
                <w:noProof/>
              </w:rPr>
              <w:t>Comité de Règlement des Différends</w:t>
            </w:r>
            <w:r w:rsidRPr="00874917">
              <w:rPr>
                <w:noProof/>
              </w:rPr>
              <w:t>. L</w:t>
            </w:r>
            <w:r w:rsidR="009B2A16" w:rsidRPr="00874917">
              <w:rPr>
                <w:noProof/>
              </w:rPr>
              <w:t xml:space="preserve">'Entrepreneur fournira </w:t>
            </w:r>
            <w:r w:rsidRPr="00874917">
              <w:rPr>
                <w:noProof/>
              </w:rPr>
              <w:t xml:space="preserve">les factures du </w:t>
            </w:r>
            <w:r w:rsidR="009B2A16" w:rsidRPr="00874917">
              <w:rPr>
                <w:noProof/>
              </w:rPr>
              <w:t>Comité de Règlement des Différends</w:t>
            </w:r>
            <w:r w:rsidR="00A92802" w:rsidRPr="00874917">
              <w:rPr>
                <w:noProof/>
              </w:rPr>
              <w:t>,</w:t>
            </w:r>
            <w:r w:rsidRPr="00874917">
              <w:rPr>
                <w:noProof/>
              </w:rPr>
              <w:t xml:space="preserve"> </w:t>
            </w:r>
            <w:r w:rsidR="009B2A16" w:rsidRPr="00874917">
              <w:rPr>
                <w:noProof/>
              </w:rPr>
              <w:t>ainsi que la preuve du</w:t>
            </w:r>
            <w:r w:rsidRPr="00874917">
              <w:rPr>
                <w:noProof/>
              </w:rPr>
              <w:t xml:space="preserve"> </w:t>
            </w:r>
            <w:r w:rsidR="00480C2F" w:rsidRPr="00874917">
              <w:rPr>
                <w:noProof/>
              </w:rPr>
              <w:t>règlement</w:t>
            </w:r>
            <w:r w:rsidRPr="00874917">
              <w:rPr>
                <w:noProof/>
              </w:rPr>
              <w:t xml:space="preserve"> intégral de </w:t>
            </w:r>
            <w:r w:rsidR="00480C2F" w:rsidRPr="00874917">
              <w:rPr>
                <w:noProof/>
              </w:rPr>
              <w:t>celles-ci, dans le cadre des Demandes de Décomptes et conformément à la Sous</w:t>
            </w:r>
            <w:r w:rsidR="00480C2F" w:rsidRPr="00874917">
              <w:rPr>
                <w:noProof/>
              </w:rPr>
              <w:noBreakHyphen/>
              <w:t xml:space="preserve">Clause </w:t>
            </w:r>
            <w:r w:rsidRPr="00874917">
              <w:rPr>
                <w:noProof/>
              </w:rPr>
              <w:t>14.3 [</w:t>
            </w:r>
            <w:r w:rsidRPr="00874917">
              <w:rPr>
                <w:i/>
                <w:noProof/>
              </w:rPr>
              <w:t xml:space="preserve">Demande de </w:t>
            </w:r>
            <w:r w:rsidR="00480C2F" w:rsidRPr="00874917">
              <w:rPr>
                <w:i/>
                <w:noProof/>
              </w:rPr>
              <w:t>Décomptes I</w:t>
            </w:r>
            <w:r w:rsidRPr="00874917">
              <w:rPr>
                <w:i/>
                <w:noProof/>
              </w:rPr>
              <w:t>ntermédiaire</w:t>
            </w:r>
            <w:r w:rsidR="00480C2F" w:rsidRPr="00874917">
              <w:rPr>
                <w:i/>
                <w:noProof/>
              </w:rPr>
              <w:t>s</w:t>
            </w:r>
            <w:r w:rsidRPr="00874917">
              <w:rPr>
                <w:i/>
                <w:noProof/>
              </w:rPr>
              <w:t>]</w:t>
            </w:r>
            <w:r w:rsidRPr="00874917">
              <w:rPr>
                <w:noProof/>
              </w:rPr>
              <w:t>. L</w:t>
            </w:r>
            <w:r w:rsidR="00480C2F" w:rsidRPr="00874917">
              <w:rPr>
                <w:noProof/>
              </w:rPr>
              <w:t>a certification</w:t>
            </w:r>
            <w:r w:rsidRPr="00874917">
              <w:rPr>
                <w:noProof/>
              </w:rPr>
              <w:t xml:space="preserve"> de ces </w:t>
            </w:r>
            <w:r w:rsidR="00480C2F" w:rsidRPr="00874917">
              <w:rPr>
                <w:noProof/>
              </w:rPr>
              <w:t>Demandes de Décomptes</w:t>
            </w:r>
            <w:r w:rsidRPr="00874917">
              <w:rPr>
                <w:noProof/>
              </w:rPr>
              <w:t xml:space="preserve"> par le </w:t>
            </w:r>
            <w:r w:rsidR="00A92802" w:rsidRPr="00874917">
              <w:rPr>
                <w:noProof/>
              </w:rPr>
              <w:t>Maître d'Œuvre</w:t>
            </w:r>
            <w:r w:rsidRPr="00874917">
              <w:rPr>
                <w:noProof/>
              </w:rPr>
              <w:t xml:space="preserve"> se</w:t>
            </w:r>
            <w:r w:rsidR="00480C2F" w:rsidRPr="00874917">
              <w:rPr>
                <w:noProof/>
              </w:rPr>
              <w:t xml:space="preserve"> basera</w:t>
            </w:r>
            <w:r w:rsidRPr="00874917">
              <w:rPr>
                <w:noProof/>
              </w:rPr>
              <w:t xml:space="preserve"> sur ces factures et sur la</w:t>
            </w:r>
            <w:r w:rsidR="00480C2F" w:rsidRPr="00874917">
              <w:rPr>
                <w:noProof/>
              </w:rPr>
              <w:t xml:space="preserve"> preuve de leur paiement par l'Entrepreneur. Aucune somme relative </w:t>
            </w:r>
            <w:r w:rsidR="00A32998" w:rsidRPr="00874917">
              <w:rPr>
                <w:noProof/>
              </w:rPr>
              <w:t>aux frais généraux</w:t>
            </w:r>
            <w:r w:rsidR="00480C2F" w:rsidRPr="00874917">
              <w:rPr>
                <w:noProof/>
              </w:rPr>
              <w:t xml:space="preserve"> et </w:t>
            </w:r>
            <w:r w:rsidR="00A32998" w:rsidRPr="00874917">
              <w:rPr>
                <w:noProof/>
              </w:rPr>
              <w:t>p</w:t>
            </w:r>
            <w:r w:rsidR="00480C2F" w:rsidRPr="00874917">
              <w:rPr>
                <w:noProof/>
              </w:rPr>
              <w:t xml:space="preserve">rofit </w:t>
            </w:r>
            <w:r w:rsidR="00A32998" w:rsidRPr="00874917">
              <w:rPr>
                <w:noProof/>
              </w:rPr>
              <w:t>de l'Entrepreneur</w:t>
            </w:r>
            <w:r w:rsidR="00480C2F" w:rsidRPr="00874917">
              <w:rPr>
                <w:noProof/>
              </w:rPr>
              <w:t xml:space="preserve"> ne s’appliquera en plus des montants des factures </w:t>
            </w:r>
            <w:r w:rsidR="00A32998" w:rsidRPr="00874917">
              <w:rPr>
                <w:noProof/>
              </w:rPr>
              <w:t>du Comité de Règlement des Différends.</w:t>
            </w:r>
            <w:r w:rsidRPr="00874917">
              <w:rPr>
                <w:noProof/>
              </w:rPr>
              <w:t>"</w:t>
            </w:r>
          </w:p>
        </w:tc>
      </w:tr>
      <w:tr w:rsidR="00040B7E" w:rsidRPr="00874917" w14:paraId="178EB6F9" w14:textId="77777777" w:rsidTr="001C3A05">
        <w:tc>
          <w:tcPr>
            <w:tcW w:w="3070" w:type="dxa"/>
            <w:tcBorders>
              <w:bottom w:val="single" w:sz="4" w:space="0" w:color="auto"/>
            </w:tcBorders>
          </w:tcPr>
          <w:p w14:paraId="06F093AF" w14:textId="77777777" w:rsidR="00761FD2" w:rsidRPr="00874917" w:rsidRDefault="0018655C" w:rsidP="00E5761A">
            <w:pPr>
              <w:spacing w:after="100"/>
              <w:jc w:val="left"/>
              <w:rPr>
                <w:b/>
                <w:noProof/>
              </w:rPr>
            </w:pPr>
            <w:r w:rsidRPr="00874917">
              <w:rPr>
                <w:b/>
                <w:noProof/>
              </w:rPr>
              <w:t>Ajustements pour changements dans la législation</w:t>
            </w:r>
          </w:p>
        </w:tc>
        <w:tc>
          <w:tcPr>
            <w:tcW w:w="1149" w:type="dxa"/>
            <w:tcBorders>
              <w:bottom w:val="single" w:sz="4" w:space="0" w:color="auto"/>
            </w:tcBorders>
          </w:tcPr>
          <w:p w14:paraId="565E656F" w14:textId="77777777" w:rsidR="00761FD2" w:rsidRPr="00874917" w:rsidRDefault="0018655C" w:rsidP="00E5761A">
            <w:pPr>
              <w:spacing w:after="100"/>
              <w:rPr>
                <w:noProof/>
              </w:rPr>
            </w:pPr>
            <w:r w:rsidRPr="00874917">
              <w:rPr>
                <w:noProof/>
              </w:rPr>
              <w:t>13.7</w:t>
            </w:r>
          </w:p>
        </w:tc>
        <w:tc>
          <w:tcPr>
            <w:tcW w:w="5103" w:type="dxa"/>
            <w:tcBorders>
              <w:bottom w:val="single" w:sz="4" w:space="0" w:color="auto"/>
            </w:tcBorders>
          </w:tcPr>
          <w:p w14:paraId="7E662A63" w14:textId="77777777" w:rsidR="00FB577A" w:rsidRPr="00874917" w:rsidRDefault="00FB577A" w:rsidP="00E5761A">
            <w:pPr>
              <w:spacing w:after="100"/>
              <w:rPr>
                <w:i/>
                <w:noProof/>
              </w:rPr>
            </w:pPr>
            <w:r w:rsidRPr="00874917">
              <w:rPr>
                <w:i/>
                <w:noProof/>
              </w:rPr>
              <w:t>Ajouter le paragraphe qui suit à la fin de la Sous</w:t>
            </w:r>
            <w:r w:rsidRPr="00874917">
              <w:rPr>
                <w:i/>
                <w:noProof/>
              </w:rPr>
              <w:noBreakHyphen/>
              <w:t xml:space="preserve">Clause : </w:t>
            </w:r>
          </w:p>
          <w:p w14:paraId="30751AB7" w14:textId="77777777" w:rsidR="00761FD2" w:rsidRPr="00874917" w:rsidRDefault="00FB577A" w:rsidP="00E5761A">
            <w:pPr>
              <w:spacing w:after="100"/>
              <w:rPr>
                <w:noProof/>
              </w:rPr>
            </w:pPr>
            <w:r w:rsidRPr="00874917">
              <w:rPr>
                <w:noProof/>
              </w:rPr>
              <w:t>"Si l’Entrepreneur bénéficie ou bénéficiera de Coûts réduits résultant de tels changements, le Maître d’Œuvre doit, selon les conditions définies dans la Sous</w:t>
            </w:r>
            <w:r w:rsidRPr="00874917">
              <w:rPr>
                <w:noProof/>
              </w:rPr>
              <w:noBreakHyphen/>
              <w:t xml:space="preserve">Clause 2.5 </w:t>
            </w:r>
            <w:r w:rsidRPr="00874917">
              <w:rPr>
                <w:i/>
                <w:noProof/>
              </w:rPr>
              <w:t xml:space="preserve">[Réclamations du </w:t>
            </w:r>
            <w:r w:rsidR="008A56DF" w:rsidRPr="00874917">
              <w:rPr>
                <w:i/>
                <w:noProof/>
              </w:rPr>
              <w:t>Maître</w:t>
            </w:r>
            <w:r w:rsidRPr="00874917">
              <w:rPr>
                <w:i/>
                <w:noProof/>
              </w:rPr>
              <w:t xml:space="preserve"> </w:t>
            </w:r>
            <w:r w:rsidR="00A04A9B" w:rsidRPr="00874917">
              <w:rPr>
                <w:i/>
                <w:noProof/>
              </w:rPr>
              <w:t>d'Ouvrage</w:t>
            </w:r>
            <w:r w:rsidRPr="00874917">
              <w:rPr>
                <w:i/>
                <w:noProof/>
              </w:rPr>
              <w:t>]</w:t>
            </w:r>
            <w:r w:rsidRPr="00874917">
              <w:rPr>
                <w:noProof/>
              </w:rPr>
              <w:t>, procéder conformément à la Sous</w:t>
            </w:r>
            <w:r w:rsidRPr="00874917">
              <w:rPr>
                <w:noProof/>
              </w:rPr>
              <w:noBreakHyphen/>
              <w:t xml:space="preserve">Clause 3.5 </w:t>
            </w:r>
            <w:r w:rsidRPr="00874917">
              <w:rPr>
                <w:i/>
                <w:noProof/>
              </w:rPr>
              <w:t>[Déterminations]</w:t>
            </w:r>
            <w:r w:rsidRPr="00874917">
              <w:rPr>
                <w:noProof/>
              </w:rPr>
              <w:t>, pour parvenir à un accord sur ou déterminer les montants à déduire du Prix du Marché."</w:t>
            </w:r>
          </w:p>
        </w:tc>
      </w:tr>
      <w:tr w:rsidR="00040B7E" w:rsidRPr="00874917" w14:paraId="6757ECBB" w14:textId="77777777" w:rsidTr="001C3A05">
        <w:tc>
          <w:tcPr>
            <w:tcW w:w="3070" w:type="dxa"/>
            <w:tcBorders>
              <w:bottom w:val="single" w:sz="4" w:space="0" w:color="auto"/>
            </w:tcBorders>
          </w:tcPr>
          <w:p w14:paraId="590E35CA" w14:textId="77777777" w:rsidR="00761FD2" w:rsidRPr="00874917" w:rsidRDefault="0018655C" w:rsidP="00E5761A">
            <w:pPr>
              <w:spacing w:after="100"/>
              <w:rPr>
                <w:b/>
                <w:noProof/>
              </w:rPr>
            </w:pPr>
            <w:r w:rsidRPr="00874917">
              <w:rPr>
                <w:b/>
                <w:noProof/>
              </w:rPr>
              <w:t>Montant du Marché</w:t>
            </w:r>
          </w:p>
        </w:tc>
        <w:tc>
          <w:tcPr>
            <w:tcW w:w="1149" w:type="dxa"/>
            <w:tcBorders>
              <w:bottom w:val="single" w:sz="4" w:space="0" w:color="auto"/>
            </w:tcBorders>
          </w:tcPr>
          <w:p w14:paraId="11325D3A" w14:textId="77777777" w:rsidR="00761FD2" w:rsidRPr="00874917" w:rsidRDefault="0018655C" w:rsidP="00E5761A">
            <w:pPr>
              <w:spacing w:after="100"/>
              <w:rPr>
                <w:noProof/>
              </w:rPr>
            </w:pPr>
            <w:r w:rsidRPr="00874917">
              <w:rPr>
                <w:noProof/>
              </w:rPr>
              <w:t>14.1(a)</w:t>
            </w:r>
          </w:p>
        </w:tc>
        <w:tc>
          <w:tcPr>
            <w:tcW w:w="5103" w:type="dxa"/>
            <w:tcBorders>
              <w:bottom w:val="single" w:sz="4" w:space="0" w:color="auto"/>
            </w:tcBorders>
          </w:tcPr>
          <w:p w14:paraId="542F418D" w14:textId="77777777" w:rsidR="00315FD3" w:rsidRPr="00874917" w:rsidRDefault="00315FD3" w:rsidP="00E5761A">
            <w:pPr>
              <w:spacing w:after="100"/>
              <w:rPr>
                <w:i/>
                <w:noProof/>
              </w:rPr>
            </w:pPr>
            <w:r w:rsidRPr="00874917">
              <w:rPr>
                <w:i/>
                <w:noProof/>
              </w:rPr>
              <w:t xml:space="preserve">Si </w:t>
            </w:r>
            <w:r w:rsidRPr="00874917">
              <w:rPr>
                <w:b/>
                <w:i/>
                <w:noProof/>
              </w:rPr>
              <w:t xml:space="preserve">l’option "combinaison d’une composante à prix global et forfaitaire et d’une composante à prix unitaires" </w:t>
            </w:r>
            <w:r w:rsidRPr="00874917">
              <w:rPr>
                <w:i/>
                <w:noProof/>
              </w:rPr>
              <w:t>a été sélectionnée dans la Sous</w:t>
            </w:r>
            <w:r w:rsidRPr="00874917">
              <w:rPr>
                <w:i/>
                <w:noProof/>
              </w:rPr>
              <w:noBreakHyphen/>
              <w:t>Clause 14.1 de ce CCAP, alors remplacer l’alinéa (a) dans sa totalité par ce qui suit :</w:t>
            </w:r>
          </w:p>
          <w:p w14:paraId="33F2A301" w14:textId="77777777" w:rsidR="00315FD3" w:rsidRPr="00874917" w:rsidRDefault="00315FD3" w:rsidP="00E5761A">
            <w:pPr>
              <w:spacing w:after="100"/>
              <w:rPr>
                <w:noProof/>
              </w:rPr>
            </w:pPr>
            <w:r w:rsidRPr="00874917">
              <w:rPr>
                <w:noProof/>
              </w:rPr>
              <w:t>"(a) le Montant du Marché est l’agrégat de :</w:t>
            </w:r>
          </w:p>
          <w:p w14:paraId="7E641C99" w14:textId="77777777" w:rsidR="00315FD3" w:rsidRPr="00874917" w:rsidRDefault="00315FD3" w:rsidP="00E5761A">
            <w:pPr>
              <w:pStyle w:val="Paragraphedeliste"/>
              <w:numPr>
                <w:ilvl w:val="0"/>
                <w:numId w:val="225"/>
              </w:numPr>
              <w:spacing w:after="100"/>
              <w:ind w:left="459" w:hanging="425"/>
              <w:contextualSpacing w:val="0"/>
              <w:rPr>
                <w:noProof/>
              </w:rPr>
            </w:pPr>
            <w:r w:rsidRPr="00874917">
              <w:rPr>
                <w:noProof/>
              </w:rPr>
              <w:t>la somme mentionnée dans la Lettre d’Acceptation comme étant la Composante à Prix Global et Forfaitaire des Ouvrages, formant partie du Montant Accepté du Marché, et</w:t>
            </w:r>
          </w:p>
          <w:p w14:paraId="61AA2579" w14:textId="77777777" w:rsidR="00315FD3" w:rsidRPr="00874917" w:rsidRDefault="00315FD3" w:rsidP="00E5761A">
            <w:pPr>
              <w:pStyle w:val="Paragraphedeliste"/>
              <w:numPr>
                <w:ilvl w:val="0"/>
                <w:numId w:val="225"/>
              </w:numPr>
              <w:spacing w:after="100"/>
              <w:ind w:left="459" w:hanging="425"/>
              <w:contextualSpacing w:val="0"/>
              <w:rPr>
                <w:noProof/>
              </w:rPr>
            </w:pPr>
            <w:r w:rsidRPr="00874917">
              <w:rPr>
                <w:noProof/>
              </w:rPr>
              <w:t>la somme convenue ou déterminée selon la Sous</w:t>
            </w:r>
            <w:r w:rsidRPr="00874917">
              <w:rPr>
                <w:noProof/>
              </w:rPr>
              <w:noBreakHyphen/>
              <w:t xml:space="preserve">Clause 12.3 </w:t>
            </w:r>
            <w:r w:rsidRPr="00874917">
              <w:rPr>
                <w:i/>
                <w:noProof/>
              </w:rPr>
              <w:t>[Valorisation]</w:t>
            </w:r>
            <w:r w:rsidRPr="00874917">
              <w:rPr>
                <w:noProof/>
              </w:rPr>
              <w:t xml:space="preserve"> comme payable à l’Entrepreneur pour la Composante à Prix Unitaires des Ouvrages, pour laquelle un montant indicatif forme partie du Montant Accepté du Marché tel que mentionné dans la Lettre d’Acceptation."</w:t>
            </w:r>
          </w:p>
          <w:p w14:paraId="576C7197" w14:textId="77777777" w:rsidR="00315FD3" w:rsidRPr="00874917" w:rsidRDefault="00315FD3" w:rsidP="00E5761A">
            <w:pPr>
              <w:spacing w:after="100"/>
              <w:rPr>
                <w:i/>
                <w:noProof/>
              </w:rPr>
            </w:pPr>
            <w:r w:rsidRPr="00874917">
              <w:rPr>
                <w:i/>
                <w:noProof/>
              </w:rPr>
              <w:t xml:space="preserve">Si </w:t>
            </w:r>
            <w:r w:rsidRPr="00874917">
              <w:rPr>
                <w:b/>
                <w:i/>
                <w:noProof/>
              </w:rPr>
              <w:t>l’option d'un Prix Global et Forfaitaire</w:t>
            </w:r>
            <w:r w:rsidRPr="00874917">
              <w:rPr>
                <w:i/>
                <w:noProof/>
              </w:rPr>
              <w:t xml:space="preserve"> a été sélectionnée dans la Sous</w:t>
            </w:r>
            <w:r w:rsidRPr="00874917">
              <w:rPr>
                <w:i/>
                <w:noProof/>
              </w:rPr>
              <w:noBreakHyphen/>
              <w:t>Clause 14.1 de ce CCAP, remplacer l’alinéa (a) dans son intégralité par ce qui suit :</w:t>
            </w:r>
          </w:p>
          <w:p w14:paraId="764E9780" w14:textId="77777777" w:rsidR="00315FD3" w:rsidRPr="00874917" w:rsidRDefault="00315FD3" w:rsidP="00E5761A">
            <w:pPr>
              <w:spacing w:after="100"/>
              <w:rPr>
                <w:noProof/>
              </w:rPr>
            </w:pPr>
            <w:r w:rsidRPr="00874917">
              <w:rPr>
                <w:noProof/>
              </w:rPr>
              <w:t>"(a) le Prix du Marché est le Montant Accepté du Marché forfaitaire et sujet à ajustements en conformité avec le Marché ;"</w:t>
            </w:r>
          </w:p>
          <w:p w14:paraId="40170E0C" w14:textId="77777777" w:rsidR="00315FD3" w:rsidRPr="00874917" w:rsidRDefault="00315FD3" w:rsidP="00E5761A">
            <w:pPr>
              <w:spacing w:after="100"/>
              <w:rPr>
                <w:i/>
                <w:noProof/>
              </w:rPr>
            </w:pPr>
            <w:r w:rsidRPr="00874917">
              <w:rPr>
                <w:i/>
                <w:noProof/>
              </w:rPr>
              <w:t>et remplacer l’alinéa (c) dans son intégralité par ce qui suit :</w:t>
            </w:r>
          </w:p>
          <w:p w14:paraId="4F82C8A3" w14:textId="77777777" w:rsidR="00761FD2" w:rsidRPr="00874917" w:rsidRDefault="00315FD3" w:rsidP="00E5761A">
            <w:pPr>
              <w:spacing w:after="100"/>
              <w:rPr>
                <w:noProof/>
              </w:rPr>
            </w:pPr>
            <w:r w:rsidRPr="00874917">
              <w:rPr>
                <w:noProof/>
              </w:rPr>
              <w:t>"(c) toute quantité ou donnée de prix qui serait insérée dans un Bordereau doit être utilisée aux fins définies dans le Bordereau et peut être inapplicable pour d’autres fins."</w:t>
            </w:r>
          </w:p>
        </w:tc>
      </w:tr>
      <w:tr w:rsidR="00040B7E" w:rsidRPr="00874917" w14:paraId="4B9306B0" w14:textId="77777777" w:rsidTr="001C3A05">
        <w:tc>
          <w:tcPr>
            <w:tcW w:w="3070" w:type="dxa"/>
            <w:tcBorders>
              <w:top w:val="single" w:sz="4" w:space="0" w:color="auto"/>
            </w:tcBorders>
          </w:tcPr>
          <w:p w14:paraId="3321A1C5" w14:textId="77777777" w:rsidR="00761FD2" w:rsidRPr="00874917" w:rsidRDefault="00761FD2" w:rsidP="00E5761A">
            <w:pPr>
              <w:spacing w:after="100"/>
              <w:rPr>
                <w:b/>
                <w:noProof/>
              </w:rPr>
            </w:pPr>
          </w:p>
        </w:tc>
        <w:tc>
          <w:tcPr>
            <w:tcW w:w="1149" w:type="dxa"/>
            <w:tcBorders>
              <w:top w:val="single" w:sz="4" w:space="0" w:color="auto"/>
            </w:tcBorders>
          </w:tcPr>
          <w:p w14:paraId="2C47C242" w14:textId="77777777" w:rsidR="00761FD2" w:rsidRPr="00874917" w:rsidRDefault="0018655C" w:rsidP="00E5761A">
            <w:pPr>
              <w:spacing w:after="100"/>
              <w:rPr>
                <w:noProof/>
              </w:rPr>
            </w:pPr>
            <w:r w:rsidRPr="00874917">
              <w:rPr>
                <w:noProof/>
              </w:rPr>
              <w:t>14.1(d)</w:t>
            </w:r>
          </w:p>
        </w:tc>
        <w:tc>
          <w:tcPr>
            <w:tcW w:w="5103" w:type="dxa"/>
            <w:tcBorders>
              <w:top w:val="single" w:sz="4" w:space="0" w:color="auto"/>
            </w:tcBorders>
          </w:tcPr>
          <w:p w14:paraId="57F42096" w14:textId="77777777" w:rsidR="00761FD2" w:rsidRPr="00874917" w:rsidRDefault="00315FD3" w:rsidP="00E5761A">
            <w:pPr>
              <w:spacing w:after="100"/>
              <w:rPr>
                <w:noProof/>
              </w:rPr>
            </w:pPr>
            <w:r w:rsidRPr="00874917">
              <w:rPr>
                <w:noProof/>
              </w:rPr>
              <w:t>S’il est demandé par le Maître d’Œuvre, la décomposition des prix unitaires doit aussi être soumise par l’Entrepreneur dans les 28 jours après la Date de Commencement.</w:t>
            </w:r>
          </w:p>
        </w:tc>
      </w:tr>
      <w:tr w:rsidR="00040B7E" w:rsidRPr="00874917" w14:paraId="6AB6DA76" w14:textId="77777777" w:rsidTr="00305046">
        <w:tc>
          <w:tcPr>
            <w:tcW w:w="3070" w:type="dxa"/>
          </w:tcPr>
          <w:p w14:paraId="627472DD" w14:textId="77777777" w:rsidR="00761FD2" w:rsidRPr="00874917" w:rsidRDefault="00761FD2" w:rsidP="00E5761A">
            <w:pPr>
              <w:spacing w:after="100"/>
              <w:rPr>
                <w:b/>
                <w:noProof/>
              </w:rPr>
            </w:pPr>
          </w:p>
        </w:tc>
        <w:tc>
          <w:tcPr>
            <w:tcW w:w="1149" w:type="dxa"/>
          </w:tcPr>
          <w:p w14:paraId="28677BD4" w14:textId="77777777" w:rsidR="00761FD2" w:rsidRPr="00874917" w:rsidRDefault="0018655C" w:rsidP="00E5761A">
            <w:pPr>
              <w:spacing w:after="100"/>
              <w:rPr>
                <w:noProof/>
              </w:rPr>
            </w:pPr>
            <w:r w:rsidRPr="00874917">
              <w:rPr>
                <w:noProof/>
              </w:rPr>
              <w:t>14.1(e)</w:t>
            </w:r>
          </w:p>
        </w:tc>
        <w:tc>
          <w:tcPr>
            <w:tcW w:w="5103" w:type="dxa"/>
          </w:tcPr>
          <w:p w14:paraId="25062AF1" w14:textId="77777777" w:rsidR="00315FD3" w:rsidRPr="00874917" w:rsidRDefault="00315FD3" w:rsidP="00E5761A">
            <w:pPr>
              <w:spacing w:after="100"/>
              <w:rPr>
                <w:i/>
                <w:noProof/>
              </w:rPr>
            </w:pPr>
            <w:r w:rsidRPr="00874917">
              <w:rPr>
                <w:i/>
                <w:noProof/>
              </w:rPr>
              <w:t>Ajouter le nouvel alinéa (e) qui suit à la fin de la Sous</w:t>
            </w:r>
            <w:r w:rsidRPr="00874917">
              <w:rPr>
                <w:i/>
                <w:noProof/>
              </w:rPr>
              <w:noBreakHyphen/>
              <w:t>Clause :</w:t>
            </w:r>
          </w:p>
          <w:p w14:paraId="78AA187E" w14:textId="77777777" w:rsidR="00315FD3" w:rsidRPr="00874917" w:rsidRDefault="00315FD3" w:rsidP="00E5761A">
            <w:pPr>
              <w:spacing w:after="100"/>
              <w:rPr>
                <w:noProof/>
              </w:rPr>
            </w:pPr>
            <w:r w:rsidRPr="00874917">
              <w:rPr>
                <w:noProof/>
              </w:rPr>
              <w:t xml:space="preserve">"Nonobstant les dispositions de l’alinéa (b), le Matériel de l’Entrepreneur, incluant ses pièces détachées essentielles, importées par l’Entrepreneur dans le but unique d’exécuter le Marché, sera temporairement exempté du paiement des droits et taxes d’importation pour l’importation initiale, sous réserve que l’Entrepreneur puisse apporter aux autorités douanières du port d’entrée une garantie bancaire, valide 6 mois après le Délai d’Achèvement, pour un montant égal au total des droits et taxes d’importation qui serait payable sur la valeur d’importation évaluée d’un tel Matériel de l’Entrepreneur et de ses pièces détachées et qui serait exigible dans le cas où le Matériel de l’Entrepreneur ne serait pas exporté du Pays à l’achèvement du Marché. Une copie de la garantie bancaire visée par les autorités douanières doit être fournie par l’Entrepreneur au Maître </w:t>
            </w:r>
            <w:r w:rsidR="00A04A9B" w:rsidRPr="00874917">
              <w:rPr>
                <w:noProof/>
              </w:rPr>
              <w:t>d'Ouvrage</w:t>
            </w:r>
            <w:r w:rsidRPr="00874917">
              <w:rPr>
                <w:noProof/>
              </w:rPr>
              <w:t xml:space="preserve"> lors de l’importation des </w:t>
            </w:r>
            <w:r w:rsidR="00FD5F73" w:rsidRPr="00874917">
              <w:rPr>
                <w:noProof/>
              </w:rPr>
              <w:t>Article</w:t>
            </w:r>
            <w:r w:rsidRPr="00874917">
              <w:rPr>
                <w:noProof/>
              </w:rPr>
              <w:t>s individuels du Matériel de l’Entrepreneur et de ses pièces détachées.</w:t>
            </w:r>
          </w:p>
          <w:p w14:paraId="307A9BC6" w14:textId="77777777" w:rsidR="00761FD2" w:rsidRPr="00874917" w:rsidRDefault="00315FD3" w:rsidP="00E5761A">
            <w:pPr>
              <w:spacing w:after="100"/>
              <w:rPr>
                <w:i/>
                <w:noProof/>
              </w:rPr>
            </w:pPr>
            <w:r w:rsidRPr="00874917">
              <w:rPr>
                <w:noProof/>
              </w:rPr>
              <w:t xml:space="preserve">Lors de l’exportation des </w:t>
            </w:r>
            <w:r w:rsidR="00FD5F73" w:rsidRPr="00874917">
              <w:rPr>
                <w:noProof/>
              </w:rPr>
              <w:t>Article</w:t>
            </w:r>
            <w:r w:rsidRPr="00874917">
              <w:rPr>
                <w:noProof/>
              </w:rPr>
              <w:t>s individuels du Matériel de l’Entrepreneur ou de ses pièces détachées ou à l’achèvement du Marché, l’Entrepreneur doit préparer, pour approbation par les autorités douanières, une évaluation de la valeur résiduelle du Matériel de l’Entrepreneur et de ses pièces détachées à exporter, basée sur l’échelle de dépréciation ou autre critère utilisés par les autorités douanières pour un tel but en conformité avec les dispositions des Lois applicables. Les droits et taxes d’importation sont dus et payables aux autorités douani</w:t>
            </w:r>
            <w:r w:rsidR="001054A4" w:rsidRPr="00874917">
              <w:rPr>
                <w:noProof/>
              </w:rPr>
              <w:t>ères par l’Entrepreneur sur (a) </w:t>
            </w:r>
            <w:r w:rsidRPr="00874917">
              <w:rPr>
                <w:noProof/>
              </w:rPr>
              <w:t>la différence entre la valeur initiale d’importation et la valeur résiduelle du Matériel de l’Entrepreneur et de ses piè</w:t>
            </w:r>
            <w:r w:rsidR="001054A4" w:rsidRPr="00874917">
              <w:rPr>
                <w:noProof/>
              </w:rPr>
              <w:t>ces détachées à exporter et (b) </w:t>
            </w:r>
            <w:r w:rsidRPr="00874917">
              <w:rPr>
                <w:noProof/>
              </w:rPr>
              <w:t>sur la valeur initiale importée du Matériel de l’Entrepreneur et de ses pièces détachées restant dans le Pays après l’achèvement du Marché. Lors du paiement de telles sommes dues dans les 28</w:t>
            </w:r>
            <w:r w:rsidR="001054A4" w:rsidRPr="00874917">
              <w:rPr>
                <w:noProof/>
              </w:rPr>
              <w:t> </w:t>
            </w:r>
            <w:r w:rsidRPr="00874917">
              <w:rPr>
                <w:noProof/>
              </w:rPr>
              <w:t>jours après leur facturation, la garantie bancaire sera ré</w:t>
            </w:r>
            <w:r w:rsidR="001054A4" w:rsidRPr="00874917">
              <w:rPr>
                <w:noProof/>
              </w:rPr>
              <w:t>duite ou libérée en conséquence </w:t>
            </w:r>
            <w:r w:rsidRPr="00874917">
              <w:rPr>
                <w:noProof/>
              </w:rPr>
              <w:t>; sinon la garantie sera appelée à hau</w:t>
            </w:r>
            <w:r w:rsidR="001054A4" w:rsidRPr="00874917">
              <w:rPr>
                <w:noProof/>
              </w:rPr>
              <w:t>teur du montant total restant."</w:t>
            </w:r>
          </w:p>
        </w:tc>
      </w:tr>
      <w:tr w:rsidR="00040B7E" w:rsidRPr="00874917" w14:paraId="0E217847" w14:textId="77777777" w:rsidTr="00305046">
        <w:tc>
          <w:tcPr>
            <w:tcW w:w="3070" w:type="dxa"/>
          </w:tcPr>
          <w:p w14:paraId="03E7D16A" w14:textId="77777777" w:rsidR="00761FD2" w:rsidRPr="00874917" w:rsidRDefault="0018655C" w:rsidP="00E5761A">
            <w:pPr>
              <w:spacing w:after="100"/>
              <w:jc w:val="left"/>
              <w:rPr>
                <w:b/>
                <w:noProof/>
              </w:rPr>
            </w:pPr>
            <w:r w:rsidRPr="00874917">
              <w:rPr>
                <w:b/>
                <w:noProof/>
              </w:rPr>
              <w:t>Demande de Décomptes Intermédiaires</w:t>
            </w:r>
          </w:p>
        </w:tc>
        <w:tc>
          <w:tcPr>
            <w:tcW w:w="1149" w:type="dxa"/>
          </w:tcPr>
          <w:p w14:paraId="6F597C3D" w14:textId="77777777" w:rsidR="00761FD2" w:rsidRPr="00874917" w:rsidRDefault="0018655C" w:rsidP="00E5761A">
            <w:pPr>
              <w:spacing w:after="100"/>
              <w:rPr>
                <w:noProof/>
              </w:rPr>
            </w:pPr>
            <w:r w:rsidRPr="00874917">
              <w:rPr>
                <w:noProof/>
              </w:rPr>
              <w:t>14.3</w:t>
            </w:r>
          </w:p>
        </w:tc>
        <w:tc>
          <w:tcPr>
            <w:tcW w:w="5103" w:type="dxa"/>
          </w:tcPr>
          <w:p w14:paraId="57001ADB" w14:textId="77777777" w:rsidR="001054A4" w:rsidRPr="00874917" w:rsidRDefault="001054A4" w:rsidP="00E5761A">
            <w:pPr>
              <w:spacing w:after="100"/>
              <w:rPr>
                <w:i/>
                <w:noProof/>
              </w:rPr>
            </w:pPr>
            <w:r w:rsidRPr="00874917">
              <w:rPr>
                <w:i/>
                <w:noProof/>
              </w:rPr>
              <w:t>Dans la 1</w:t>
            </w:r>
            <w:r w:rsidRPr="00874917">
              <w:rPr>
                <w:i/>
                <w:noProof/>
                <w:vertAlign w:val="superscript"/>
              </w:rPr>
              <w:t>ère</w:t>
            </w:r>
            <w:r w:rsidRPr="00874917">
              <w:rPr>
                <w:i/>
                <w:noProof/>
              </w:rPr>
              <w:t xml:space="preserve"> phrase du 1</w:t>
            </w:r>
            <w:r w:rsidRPr="00874917">
              <w:rPr>
                <w:i/>
                <w:noProof/>
                <w:vertAlign w:val="superscript"/>
              </w:rPr>
              <w:t>er</w:t>
            </w:r>
            <w:r w:rsidRPr="00874917">
              <w:rPr>
                <w:i/>
                <w:noProof/>
              </w:rPr>
              <w:t xml:space="preserve"> paragraphe, remplacer "six (6)" par : </w:t>
            </w:r>
          </w:p>
          <w:p w14:paraId="3A133693" w14:textId="77777777" w:rsidR="00761FD2" w:rsidRPr="00874917" w:rsidRDefault="001054A4" w:rsidP="00E5761A">
            <w:pPr>
              <w:spacing w:after="100"/>
              <w:rPr>
                <w:noProof/>
              </w:rPr>
            </w:pPr>
            <w:r w:rsidRPr="00874917">
              <w:rPr>
                <w:noProof/>
              </w:rPr>
              <w:t>"une (1) copie papier et en deux (2) copies numériques"</w:t>
            </w:r>
            <w:r w:rsidR="001C73CC" w:rsidRPr="00874917">
              <w:rPr>
                <w:noProof/>
              </w:rPr>
              <w:t>.</w:t>
            </w:r>
          </w:p>
        </w:tc>
      </w:tr>
      <w:tr w:rsidR="00040B7E" w:rsidRPr="00874917" w14:paraId="78CDFB1A" w14:textId="77777777" w:rsidTr="00305046">
        <w:tc>
          <w:tcPr>
            <w:tcW w:w="3070" w:type="dxa"/>
          </w:tcPr>
          <w:p w14:paraId="350FEB39" w14:textId="77777777" w:rsidR="00761FD2" w:rsidRPr="00874917" w:rsidRDefault="0018655C" w:rsidP="00E5761A">
            <w:pPr>
              <w:spacing w:after="100"/>
              <w:jc w:val="left"/>
              <w:rPr>
                <w:b/>
                <w:noProof/>
              </w:rPr>
            </w:pPr>
            <w:r w:rsidRPr="00874917">
              <w:rPr>
                <w:b/>
                <w:noProof/>
              </w:rPr>
              <w:t>Délivrance de Décomptes Intermédiaires</w:t>
            </w:r>
          </w:p>
        </w:tc>
        <w:tc>
          <w:tcPr>
            <w:tcW w:w="1149" w:type="dxa"/>
          </w:tcPr>
          <w:p w14:paraId="3EBFC2B9" w14:textId="77777777" w:rsidR="00761FD2" w:rsidRPr="00874917" w:rsidRDefault="0018655C" w:rsidP="00E5761A">
            <w:pPr>
              <w:spacing w:after="100"/>
              <w:rPr>
                <w:noProof/>
              </w:rPr>
            </w:pPr>
            <w:r w:rsidRPr="00874917">
              <w:rPr>
                <w:noProof/>
              </w:rPr>
              <w:t>14.6</w:t>
            </w:r>
          </w:p>
        </w:tc>
        <w:tc>
          <w:tcPr>
            <w:tcW w:w="5103" w:type="dxa"/>
          </w:tcPr>
          <w:p w14:paraId="5D9E04F4" w14:textId="77777777" w:rsidR="001054A4" w:rsidRPr="00874917" w:rsidRDefault="001054A4" w:rsidP="00E5761A">
            <w:pPr>
              <w:spacing w:after="100"/>
              <w:rPr>
                <w:i/>
                <w:noProof/>
              </w:rPr>
            </w:pPr>
            <w:r w:rsidRPr="00874917">
              <w:rPr>
                <w:i/>
                <w:noProof/>
              </w:rPr>
              <w:t>Ajouter la phrase suivante à la fin du 1er paragraphe :</w:t>
            </w:r>
          </w:p>
          <w:p w14:paraId="1230E500" w14:textId="77777777" w:rsidR="00761FD2" w:rsidRPr="00874917" w:rsidRDefault="001054A4" w:rsidP="00E5761A">
            <w:pPr>
              <w:spacing w:after="100"/>
              <w:rPr>
                <w:noProof/>
              </w:rPr>
            </w:pPr>
            <w:r w:rsidRPr="00874917">
              <w:rPr>
                <w:noProof/>
              </w:rPr>
              <w:t>"Le Maître d’Œuvre peut retenir tout montant jusqu’à cent pour cent (100%) de la certification, à sa discrétion, dans le cas où le rapport mensuel d’avancement, qui doit être soumis avec le Décompte de l’Entrepreneur, venait à omettre une ou plusieurs des informations listées dans les paragraphes (a) à (h) de la Sous</w:t>
            </w:r>
            <w:r w:rsidRPr="00874917">
              <w:rPr>
                <w:noProof/>
              </w:rPr>
              <w:noBreakHyphen/>
              <w:t xml:space="preserve">Clause 4.21 </w:t>
            </w:r>
            <w:r w:rsidRPr="00874917">
              <w:rPr>
                <w:i/>
                <w:noProof/>
              </w:rPr>
              <w:t>[Rapports d’avancement]</w:t>
            </w:r>
            <w:r w:rsidRPr="00874917">
              <w:rPr>
                <w:noProof/>
              </w:rPr>
              <w:t>. De tels montants ainsi retenus seront certifiés dans le Décompte Intermédiaire du mois suivant la soumission par l’Entrepreneur de la ou des information(s) manquante(s)."</w:t>
            </w:r>
          </w:p>
        </w:tc>
      </w:tr>
      <w:tr w:rsidR="00040B7E" w:rsidRPr="00874917" w14:paraId="1550FFC6" w14:textId="77777777" w:rsidTr="00305046">
        <w:tc>
          <w:tcPr>
            <w:tcW w:w="3070" w:type="dxa"/>
          </w:tcPr>
          <w:p w14:paraId="112706F0" w14:textId="77777777" w:rsidR="00761FD2" w:rsidRPr="00874917" w:rsidRDefault="0018655C" w:rsidP="00E5761A">
            <w:pPr>
              <w:spacing w:after="100"/>
              <w:rPr>
                <w:b/>
                <w:noProof/>
              </w:rPr>
            </w:pPr>
            <w:r w:rsidRPr="00874917">
              <w:rPr>
                <w:b/>
                <w:noProof/>
              </w:rPr>
              <w:t>Paiement</w:t>
            </w:r>
          </w:p>
        </w:tc>
        <w:tc>
          <w:tcPr>
            <w:tcW w:w="1149" w:type="dxa"/>
          </w:tcPr>
          <w:p w14:paraId="2141EDA5" w14:textId="77777777" w:rsidR="00761FD2" w:rsidRPr="00874917" w:rsidRDefault="0018655C" w:rsidP="00E5761A">
            <w:pPr>
              <w:spacing w:after="100"/>
              <w:rPr>
                <w:noProof/>
              </w:rPr>
            </w:pPr>
            <w:r w:rsidRPr="00874917">
              <w:rPr>
                <w:noProof/>
              </w:rPr>
              <w:t>14.7</w:t>
            </w:r>
          </w:p>
        </w:tc>
        <w:tc>
          <w:tcPr>
            <w:tcW w:w="5103" w:type="dxa"/>
          </w:tcPr>
          <w:p w14:paraId="79469F37" w14:textId="77777777" w:rsidR="001054A4" w:rsidRPr="00874917" w:rsidRDefault="001054A4" w:rsidP="00E5761A">
            <w:pPr>
              <w:spacing w:after="100"/>
              <w:rPr>
                <w:i/>
                <w:noProof/>
              </w:rPr>
            </w:pPr>
            <w:r w:rsidRPr="00874917">
              <w:rPr>
                <w:i/>
                <w:noProof/>
              </w:rPr>
              <w:t>Ajouter la phrase qui suit à la fin de la Sous</w:t>
            </w:r>
            <w:r w:rsidRPr="00874917">
              <w:rPr>
                <w:i/>
                <w:noProof/>
              </w:rPr>
              <w:noBreakHyphen/>
              <w:t>Clause :</w:t>
            </w:r>
          </w:p>
          <w:p w14:paraId="2556FDBD" w14:textId="77777777" w:rsidR="00761FD2" w:rsidRPr="00874917" w:rsidRDefault="001054A4" w:rsidP="00E5761A">
            <w:pPr>
              <w:spacing w:after="100"/>
              <w:rPr>
                <w:noProof/>
              </w:rPr>
            </w:pPr>
            <w:r w:rsidRPr="00874917">
              <w:rPr>
                <w:noProof/>
              </w:rPr>
              <w:t>"La période de paiement définie dans l’alinéa (b) ci</w:t>
            </w:r>
            <w:r w:rsidRPr="00874917">
              <w:rPr>
                <w:noProof/>
              </w:rPr>
              <w:noBreakHyphen/>
              <w:t>dessus peut être suspendue pour les raisons définies dans le Marché, en particulier dans le cas d’une non</w:t>
            </w:r>
            <w:r w:rsidRPr="00874917">
              <w:rPr>
                <w:noProof/>
              </w:rPr>
              <w:noBreakHyphen/>
              <w:t>conformité de niveau 3 aux Spécifications ESSS non résolue, le cas échéant. Une telle suspension ne donne pas le droit à l’Entrepreneur à un quelconque paiement supplémentaire au titre de la Sous</w:t>
            </w:r>
            <w:r w:rsidRPr="00874917">
              <w:rPr>
                <w:noProof/>
              </w:rPr>
              <w:noBreakHyphen/>
              <w:t xml:space="preserve">Clause 14.8 </w:t>
            </w:r>
            <w:r w:rsidRPr="00874917">
              <w:rPr>
                <w:i/>
                <w:noProof/>
              </w:rPr>
              <w:t>[Retard de Paiement]</w:t>
            </w:r>
            <w:r w:rsidRPr="00874917">
              <w:rPr>
                <w:noProof/>
              </w:rPr>
              <w:t xml:space="preserve"> ou autrement."</w:t>
            </w:r>
          </w:p>
        </w:tc>
      </w:tr>
      <w:tr w:rsidR="00040B7E" w:rsidRPr="00874917" w14:paraId="3E5F11A3" w14:textId="77777777" w:rsidTr="00305046">
        <w:tc>
          <w:tcPr>
            <w:tcW w:w="3070" w:type="dxa"/>
          </w:tcPr>
          <w:p w14:paraId="5F7106AD" w14:textId="77777777" w:rsidR="00761FD2" w:rsidRPr="00874917" w:rsidRDefault="0018655C" w:rsidP="00E5761A">
            <w:pPr>
              <w:spacing w:after="100"/>
              <w:jc w:val="left"/>
              <w:rPr>
                <w:b/>
                <w:noProof/>
              </w:rPr>
            </w:pPr>
            <w:r w:rsidRPr="00874917">
              <w:rPr>
                <w:b/>
                <w:noProof/>
              </w:rPr>
              <w:t>Demande de Décompte à l'Achèvement</w:t>
            </w:r>
          </w:p>
        </w:tc>
        <w:tc>
          <w:tcPr>
            <w:tcW w:w="1149" w:type="dxa"/>
          </w:tcPr>
          <w:p w14:paraId="0E19FA16" w14:textId="77777777" w:rsidR="00761FD2" w:rsidRPr="00874917" w:rsidRDefault="0018655C" w:rsidP="00E5761A">
            <w:pPr>
              <w:spacing w:after="100"/>
              <w:rPr>
                <w:noProof/>
              </w:rPr>
            </w:pPr>
            <w:r w:rsidRPr="00874917">
              <w:rPr>
                <w:noProof/>
              </w:rPr>
              <w:t>14.10</w:t>
            </w:r>
          </w:p>
        </w:tc>
        <w:tc>
          <w:tcPr>
            <w:tcW w:w="5103" w:type="dxa"/>
          </w:tcPr>
          <w:p w14:paraId="159BCC4D" w14:textId="77777777" w:rsidR="001054A4" w:rsidRPr="00874917" w:rsidRDefault="001054A4" w:rsidP="00E5761A">
            <w:pPr>
              <w:spacing w:after="100"/>
              <w:rPr>
                <w:i/>
                <w:noProof/>
              </w:rPr>
            </w:pPr>
            <w:r w:rsidRPr="00874917">
              <w:rPr>
                <w:i/>
                <w:noProof/>
              </w:rPr>
              <w:t>Dans le 1</w:t>
            </w:r>
            <w:r w:rsidRPr="00874917">
              <w:rPr>
                <w:i/>
                <w:noProof/>
                <w:vertAlign w:val="superscript"/>
              </w:rPr>
              <w:t>er</w:t>
            </w:r>
            <w:r w:rsidRPr="00874917">
              <w:rPr>
                <w:i/>
                <w:noProof/>
              </w:rPr>
              <w:t xml:space="preserve"> paragraphe, remplacer "six (6)" par :</w:t>
            </w:r>
          </w:p>
          <w:p w14:paraId="14F96331" w14:textId="77777777" w:rsidR="00761FD2" w:rsidRPr="00874917" w:rsidRDefault="001054A4" w:rsidP="00E5761A">
            <w:pPr>
              <w:spacing w:after="100"/>
              <w:rPr>
                <w:noProof/>
              </w:rPr>
            </w:pPr>
            <w:r w:rsidRPr="00874917">
              <w:rPr>
                <w:noProof/>
              </w:rPr>
              <w:t>"une (1) copie papier et en deux (2) copies numériques"</w:t>
            </w:r>
            <w:r w:rsidR="001C73CC" w:rsidRPr="00874917">
              <w:rPr>
                <w:noProof/>
              </w:rPr>
              <w:t>.</w:t>
            </w:r>
          </w:p>
        </w:tc>
      </w:tr>
      <w:tr w:rsidR="00040B7E" w:rsidRPr="00874917" w14:paraId="37CFDF60" w14:textId="77777777" w:rsidTr="00305046">
        <w:tc>
          <w:tcPr>
            <w:tcW w:w="3070" w:type="dxa"/>
          </w:tcPr>
          <w:p w14:paraId="603474F4" w14:textId="77777777" w:rsidR="00761FD2" w:rsidRPr="00874917" w:rsidRDefault="0018655C" w:rsidP="00E5761A">
            <w:pPr>
              <w:spacing w:after="100"/>
              <w:jc w:val="left"/>
              <w:rPr>
                <w:b/>
                <w:noProof/>
              </w:rPr>
            </w:pPr>
            <w:r w:rsidRPr="00874917">
              <w:rPr>
                <w:b/>
                <w:noProof/>
              </w:rPr>
              <w:t>Demande de Décompte Final</w:t>
            </w:r>
          </w:p>
        </w:tc>
        <w:tc>
          <w:tcPr>
            <w:tcW w:w="1149" w:type="dxa"/>
          </w:tcPr>
          <w:p w14:paraId="57778D34" w14:textId="77777777" w:rsidR="00761FD2" w:rsidRPr="00874917" w:rsidRDefault="0018655C" w:rsidP="00E5761A">
            <w:pPr>
              <w:spacing w:after="100"/>
              <w:rPr>
                <w:noProof/>
              </w:rPr>
            </w:pPr>
            <w:r w:rsidRPr="00874917">
              <w:rPr>
                <w:noProof/>
              </w:rPr>
              <w:t>14.11</w:t>
            </w:r>
          </w:p>
        </w:tc>
        <w:tc>
          <w:tcPr>
            <w:tcW w:w="5103" w:type="dxa"/>
          </w:tcPr>
          <w:p w14:paraId="2070F88E" w14:textId="77777777" w:rsidR="001C73CC" w:rsidRPr="00874917" w:rsidRDefault="001C73CC" w:rsidP="00E5761A">
            <w:pPr>
              <w:spacing w:after="100"/>
              <w:rPr>
                <w:i/>
                <w:noProof/>
              </w:rPr>
            </w:pPr>
            <w:r w:rsidRPr="00874917">
              <w:rPr>
                <w:i/>
                <w:noProof/>
              </w:rPr>
              <w:t>Dans le 1</w:t>
            </w:r>
            <w:r w:rsidRPr="00874917">
              <w:rPr>
                <w:i/>
                <w:noProof/>
                <w:vertAlign w:val="superscript"/>
              </w:rPr>
              <w:t>er</w:t>
            </w:r>
            <w:r w:rsidRPr="00874917">
              <w:rPr>
                <w:i/>
                <w:noProof/>
              </w:rPr>
              <w:t xml:space="preserve"> paragraphe, remplacer "six (6)" par :</w:t>
            </w:r>
          </w:p>
          <w:p w14:paraId="28FC324F" w14:textId="77777777" w:rsidR="001C73CC" w:rsidRPr="00874917" w:rsidRDefault="001C73CC" w:rsidP="00E5761A">
            <w:pPr>
              <w:spacing w:after="100"/>
              <w:rPr>
                <w:noProof/>
              </w:rPr>
            </w:pPr>
            <w:r w:rsidRPr="00874917">
              <w:rPr>
                <w:noProof/>
              </w:rPr>
              <w:t>"une (1) copie papier et en deux (2) copies numériques".</w:t>
            </w:r>
          </w:p>
          <w:p w14:paraId="6E22C88E" w14:textId="77777777" w:rsidR="001C73CC" w:rsidRPr="00874917" w:rsidRDefault="001C73CC" w:rsidP="00E5761A">
            <w:pPr>
              <w:spacing w:after="100"/>
              <w:rPr>
                <w:i/>
                <w:noProof/>
              </w:rPr>
            </w:pPr>
            <w:r w:rsidRPr="00874917">
              <w:rPr>
                <w:i/>
                <w:noProof/>
              </w:rPr>
              <w:t>Dans le 3</w:t>
            </w:r>
            <w:r w:rsidRPr="00874917">
              <w:rPr>
                <w:i/>
                <w:noProof/>
                <w:vertAlign w:val="superscript"/>
              </w:rPr>
              <w:t>ème</w:t>
            </w:r>
            <w:r w:rsidRPr="00874917">
              <w:rPr>
                <w:i/>
                <w:noProof/>
              </w:rPr>
              <w:t xml:space="preserve"> paragraphe, ajouter </w:t>
            </w:r>
            <w:r w:rsidRPr="00874917">
              <w:rPr>
                <w:noProof/>
              </w:rPr>
              <w:t>"au plus tard 56 jours après réception du Projet de Décompte Final,"</w:t>
            </w:r>
            <w:r w:rsidRPr="00874917">
              <w:rPr>
                <w:i/>
                <w:noProof/>
              </w:rPr>
              <w:t xml:space="preserve"> après </w:t>
            </w:r>
            <w:r w:rsidRPr="00874917">
              <w:rPr>
                <w:noProof/>
              </w:rPr>
              <w:t>"le maître d’œuvre doit délivrer ".</w:t>
            </w:r>
          </w:p>
          <w:p w14:paraId="4774D0D8" w14:textId="77777777" w:rsidR="001C73CC" w:rsidRPr="00874917" w:rsidRDefault="001C73CC" w:rsidP="00E5761A">
            <w:pPr>
              <w:spacing w:after="100"/>
              <w:rPr>
                <w:i/>
                <w:noProof/>
              </w:rPr>
            </w:pPr>
            <w:r w:rsidRPr="00874917">
              <w:rPr>
                <w:i/>
                <w:noProof/>
              </w:rPr>
              <w:t>Dans le 3</w:t>
            </w:r>
            <w:r w:rsidRPr="00874917">
              <w:rPr>
                <w:i/>
                <w:noProof/>
                <w:vertAlign w:val="superscript"/>
              </w:rPr>
              <w:t>ème</w:t>
            </w:r>
            <w:r w:rsidRPr="00874917">
              <w:rPr>
                <w:i/>
                <w:noProof/>
              </w:rPr>
              <w:t xml:space="preserve"> paragraphe, ajouter la phrase qui suit avant la dernière phrase :</w:t>
            </w:r>
          </w:p>
          <w:p w14:paraId="677CBF9D" w14:textId="77777777" w:rsidR="00761FD2" w:rsidRPr="00874917" w:rsidRDefault="001C73CC" w:rsidP="00E5761A">
            <w:pPr>
              <w:spacing w:after="100"/>
              <w:rPr>
                <w:noProof/>
              </w:rPr>
            </w:pPr>
            <w:r w:rsidRPr="00874917">
              <w:rPr>
                <w:noProof/>
              </w:rPr>
              <w:t>"L’échec du Maître d’Œuvre à délivrer un tel Décompte Intermédiaire dans cette période constituera un différend."</w:t>
            </w:r>
          </w:p>
        </w:tc>
      </w:tr>
      <w:tr w:rsidR="00040B7E" w:rsidRPr="00874917" w14:paraId="1088F5E7" w14:textId="77777777" w:rsidTr="00305046">
        <w:tc>
          <w:tcPr>
            <w:tcW w:w="3070" w:type="dxa"/>
          </w:tcPr>
          <w:p w14:paraId="3CB92A96" w14:textId="77777777" w:rsidR="00761FD2" w:rsidRPr="00874917" w:rsidRDefault="003B4292" w:rsidP="00E5761A">
            <w:pPr>
              <w:spacing w:after="100"/>
              <w:jc w:val="left"/>
              <w:rPr>
                <w:b/>
                <w:noProof/>
              </w:rPr>
            </w:pPr>
            <w:r w:rsidRPr="00874917">
              <w:rPr>
                <w:b/>
                <w:noProof/>
              </w:rPr>
              <w:t>Paiement direct des Sous</w:t>
            </w:r>
            <w:r w:rsidRPr="00874917">
              <w:rPr>
                <w:b/>
                <w:noProof/>
              </w:rPr>
              <w:noBreakHyphen/>
              <w:t>T</w:t>
            </w:r>
            <w:r w:rsidR="0018655C" w:rsidRPr="00874917">
              <w:rPr>
                <w:b/>
                <w:noProof/>
              </w:rPr>
              <w:t>raitants</w:t>
            </w:r>
          </w:p>
        </w:tc>
        <w:tc>
          <w:tcPr>
            <w:tcW w:w="1149" w:type="dxa"/>
          </w:tcPr>
          <w:p w14:paraId="26A385A0" w14:textId="77777777" w:rsidR="00761FD2" w:rsidRPr="00874917" w:rsidRDefault="0018655C" w:rsidP="00E5761A">
            <w:pPr>
              <w:spacing w:after="100"/>
              <w:rPr>
                <w:noProof/>
              </w:rPr>
            </w:pPr>
            <w:r w:rsidRPr="00874917">
              <w:rPr>
                <w:noProof/>
              </w:rPr>
              <w:t>14.16</w:t>
            </w:r>
          </w:p>
        </w:tc>
        <w:tc>
          <w:tcPr>
            <w:tcW w:w="5103" w:type="dxa"/>
          </w:tcPr>
          <w:p w14:paraId="6A4A0963" w14:textId="77777777" w:rsidR="001C73CC" w:rsidRPr="00874917" w:rsidRDefault="001C73CC" w:rsidP="00E5761A">
            <w:pPr>
              <w:spacing w:after="100"/>
              <w:rPr>
                <w:i/>
                <w:noProof/>
              </w:rPr>
            </w:pPr>
            <w:r w:rsidRPr="00874917">
              <w:rPr>
                <w:i/>
                <w:noProof/>
              </w:rPr>
              <w:t xml:space="preserve">Si </w:t>
            </w:r>
            <w:r w:rsidRPr="00874917">
              <w:rPr>
                <w:b/>
                <w:i/>
                <w:noProof/>
              </w:rPr>
              <w:t>l’option "paiement direct des Sous</w:t>
            </w:r>
            <w:r w:rsidRPr="00874917">
              <w:rPr>
                <w:b/>
                <w:i/>
                <w:noProof/>
              </w:rPr>
              <w:noBreakHyphen/>
              <w:t xml:space="preserve">Traitants" </w:t>
            </w:r>
            <w:r w:rsidRPr="00874917">
              <w:rPr>
                <w:i/>
                <w:noProof/>
              </w:rPr>
              <w:t>a été sélectionnée dans la Sous</w:t>
            </w:r>
            <w:r w:rsidRPr="00874917">
              <w:rPr>
                <w:i/>
                <w:noProof/>
              </w:rPr>
              <w:noBreakHyphen/>
              <w:t>Clause 14.1 de ce CCAP, alors :</w:t>
            </w:r>
          </w:p>
          <w:p w14:paraId="355718FF" w14:textId="77777777" w:rsidR="001C73CC" w:rsidRPr="00874917" w:rsidRDefault="001C73CC" w:rsidP="00E5761A">
            <w:pPr>
              <w:spacing w:after="100"/>
              <w:rPr>
                <w:noProof/>
              </w:rPr>
            </w:pPr>
            <w:r w:rsidRPr="00874917">
              <w:rPr>
                <w:noProof/>
              </w:rPr>
              <w:t>"</w:t>
            </w:r>
            <w:r w:rsidR="00EB7C26" w:rsidRPr="00874917">
              <w:rPr>
                <w:noProof/>
              </w:rPr>
              <w:t xml:space="preserve">Les </w:t>
            </w:r>
            <w:r w:rsidR="009A7AAC" w:rsidRPr="00874917">
              <w:rPr>
                <w:noProof/>
              </w:rPr>
              <w:t>t</w:t>
            </w:r>
            <w:r w:rsidR="00EB7C26" w:rsidRPr="00874917">
              <w:rPr>
                <w:noProof/>
              </w:rPr>
              <w:t>ravaux</w:t>
            </w:r>
            <w:r w:rsidRPr="00874917">
              <w:rPr>
                <w:noProof/>
              </w:rPr>
              <w:t xml:space="preserve"> exécutés par des Sous</w:t>
            </w:r>
            <w:r w:rsidRPr="00874917">
              <w:rPr>
                <w:noProof/>
              </w:rPr>
              <w:noBreakHyphen/>
              <w:t>Traitants ayant droit au paiement direct sont payés dans les conditions stipulées par le Marché, un avenant ou un acte spécial à celui</w:t>
            </w:r>
            <w:r w:rsidRPr="00874917">
              <w:rPr>
                <w:noProof/>
              </w:rPr>
              <w:noBreakHyphen/>
              <w:t>ci.</w:t>
            </w:r>
          </w:p>
          <w:p w14:paraId="6966B60B" w14:textId="77777777" w:rsidR="001C73CC" w:rsidRPr="00874917" w:rsidRDefault="001C73CC" w:rsidP="00E5761A">
            <w:pPr>
              <w:spacing w:after="100"/>
              <w:rPr>
                <w:noProof/>
              </w:rPr>
            </w:pPr>
            <w:r w:rsidRPr="00874917">
              <w:rPr>
                <w:noProof/>
              </w:rPr>
              <w:t>Lorsqu’un Sous</w:t>
            </w:r>
            <w:r w:rsidRPr="00874917">
              <w:rPr>
                <w:noProof/>
              </w:rPr>
              <w:noBreakHyphen/>
              <w:t xml:space="preserve">Traitant bénéficie d’un paiement direct par le Maître </w:t>
            </w:r>
            <w:r w:rsidR="00A04A9B" w:rsidRPr="00874917">
              <w:rPr>
                <w:noProof/>
              </w:rPr>
              <w:t>d'Ouvrage</w:t>
            </w:r>
            <w:r w:rsidRPr="00874917">
              <w:rPr>
                <w:noProof/>
              </w:rPr>
              <w:t>, l’Entrepreneur doit joindre au projet de Décompte Intermédiaire conformément à la Sous</w:t>
            </w:r>
            <w:r w:rsidRPr="00874917">
              <w:rPr>
                <w:noProof/>
              </w:rPr>
              <w:noBreakHyphen/>
              <w:t>Clause 14.3 ou au projet de Décompte Final conformément à la Sous</w:t>
            </w:r>
            <w:r w:rsidRPr="00874917">
              <w:rPr>
                <w:noProof/>
              </w:rPr>
              <w:noBreakHyphen/>
              <w:t xml:space="preserve">Clause 14.11 une attestation indiquant la somme à prélever du Décompte et à payer directement par le Maître </w:t>
            </w:r>
            <w:r w:rsidR="00A04A9B" w:rsidRPr="00874917">
              <w:rPr>
                <w:noProof/>
              </w:rPr>
              <w:t>d'Ouvrage</w:t>
            </w:r>
            <w:r w:rsidRPr="00874917">
              <w:rPr>
                <w:noProof/>
              </w:rPr>
              <w:t xml:space="preserve"> à ce Sous</w:t>
            </w:r>
            <w:r w:rsidRPr="00874917">
              <w:rPr>
                <w:noProof/>
              </w:rPr>
              <w:noBreakHyphen/>
              <w:t>Traitant, ainsi que la distinction entre les montants payables en monnaies nationale et étrangère.</w:t>
            </w:r>
          </w:p>
          <w:p w14:paraId="2462A1CF" w14:textId="77777777" w:rsidR="001C73CC" w:rsidRPr="00874917" w:rsidRDefault="001C73CC" w:rsidP="00E5761A">
            <w:pPr>
              <w:spacing w:after="100"/>
              <w:rPr>
                <w:noProof/>
              </w:rPr>
            </w:pPr>
            <w:r w:rsidRPr="00874917">
              <w:rPr>
                <w:noProof/>
              </w:rPr>
              <w:t>Les paiements du Sous</w:t>
            </w:r>
            <w:r w:rsidRPr="00874917">
              <w:rPr>
                <w:noProof/>
              </w:rPr>
              <w:noBreakHyphen/>
              <w:t>Traitant sont effectués sur la base de l’attestation présentée par l’Entrepreneur tel que prévu à l’alinéa précédent et comme accepté par l’Entrepreneur.</w:t>
            </w:r>
          </w:p>
          <w:p w14:paraId="76E6458F" w14:textId="77777777" w:rsidR="001C73CC" w:rsidRPr="00874917" w:rsidRDefault="001C73CC" w:rsidP="00E5761A">
            <w:pPr>
              <w:spacing w:after="100"/>
              <w:rPr>
                <w:noProof/>
              </w:rPr>
            </w:pPr>
            <w:r w:rsidRPr="00874917">
              <w:rPr>
                <w:noProof/>
              </w:rPr>
              <w:t>Le montant total des paiements directs effectués au profit d’un Sous</w:t>
            </w:r>
            <w:r w:rsidRPr="00874917">
              <w:rPr>
                <w:noProof/>
              </w:rPr>
              <w:noBreakHyphen/>
              <w:t>Traitant, calculé conformément aux conditions en vigueur le mois d’établissement du Montant du Marché (la Date de Référence), ne peut excéder le montant à sous-traiter qui est stipulé dans le Marché.</w:t>
            </w:r>
          </w:p>
          <w:p w14:paraId="7B076419" w14:textId="77777777" w:rsidR="001C73CC" w:rsidRPr="00874917" w:rsidRDefault="001C73CC" w:rsidP="00E5761A">
            <w:pPr>
              <w:spacing w:after="100"/>
              <w:rPr>
                <w:noProof/>
              </w:rPr>
            </w:pPr>
            <w:r w:rsidRPr="00874917">
              <w:rPr>
                <w:noProof/>
              </w:rPr>
              <w:t>L’Entrepreneur est seul habilité à présenter les projets de Décomptes Provisoires ou Final ; sont seules recevables les réclamations formulées ou transmises par ses soins.</w:t>
            </w:r>
          </w:p>
          <w:p w14:paraId="65981BAD" w14:textId="77777777" w:rsidR="001C73CC" w:rsidRPr="00874917" w:rsidRDefault="001C73CC" w:rsidP="00E5761A">
            <w:pPr>
              <w:spacing w:after="100"/>
              <w:rPr>
                <w:noProof/>
              </w:rPr>
            </w:pPr>
            <w:r w:rsidRPr="00874917">
              <w:rPr>
                <w:noProof/>
              </w:rPr>
              <w:t>Dès réception</w:t>
            </w:r>
            <w:r w:rsidR="00251684" w:rsidRPr="00874917">
              <w:rPr>
                <w:noProof/>
              </w:rPr>
              <w:t xml:space="preserve"> de</w:t>
            </w:r>
            <w:r w:rsidRPr="00874917">
              <w:rPr>
                <w:noProof/>
              </w:rPr>
              <w:t xml:space="preserve"> l’attestation de l’Entrepreneur demandant le paiement direct du Sous</w:t>
            </w:r>
            <w:r w:rsidR="00251684" w:rsidRPr="00874917">
              <w:rPr>
                <w:noProof/>
              </w:rPr>
              <w:noBreakHyphen/>
              <w:t>T</w:t>
            </w:r>
            <w:r w:rsidRPr="00874917">
              <w:rPr>
                <w:noProof/>
              </w:rPr>
              <w:t xml:space="preserve">raitant, le Maître </w:t>
            </w:r>
            <w:r w:rsidR="00A04A9B" w:rsidRPr="00874917">
              <w:rPr>
                <w:noProof/>
              </w:rPr>
              <w:t>d'Ouvrage</w:t>
            </w:r>
            <w:r w:rsidRPr="00874917">
              <w:rPr>
                <w:noProof/>
              </w:rPr>
              <w:t xml:space="preserve"> avise directement le Sous</w:t>
            </w:r>
            <w:r w:rsidR="00251684" w:rsidRPr="00874917">
              <w:rPr>
                <w:noProof/>
              </w:rPr>
              <w:noBreakHyphen/>
              <w:t>T</w:t>
            </w:r>
            <w:r w:rsidRPr="00874917">
              <w:rPr>
                <w:noProof/>
              </w:rPr>
              <w:t>raitant de la date de réception et les sommes dont le paiement direct à son profit a été accepté par l’Entrepreneur.</w:t>
            </w:r>
          </w:p>
          <w:p w14:paraId="176A9AC9" w14:textId="77777777" w:rsidR="001C73CC" w:rsidRPr="00874917" w:rsidRDefault="001C73CC" w:rsidP="00E5761A">
            <w:pPr>
              <w:spacing w:after="100"/>
              <w:rPr>
                <w:noProof/>
              </w:rPr>
            </w:pPr>
            <w:r w:rsidRPr="00874917">
              <w:rPr>
                <w:noProof/>
              </w:rPr>
              <w:t>Le paiement des sommes dues au Sous</w:t>
            </w:r>
            <w:r w:rsidR="00251684" w:rsidRPr="00874917">
              <w:rPr>
                <w:noProof/>
              </w:rPr>
              <w:noBreakHyphen/>
              <w:t>T</w:t>
            </w:r>
            <w:r w:rsidRPr="00874917">
              <w:rPr>
                <w:noProof/>
              </w:rPr>
              <w:t>raitant doit intervenir d</w:t>
            </w:r>
            <w:r w:rsidR="00251684" w:rsidRPr="00874917">
              <w:rPr>
                <w:noProof/>
              </w:rPr>
              <w:t>ans les délais prévus à la Sous</w:t>
            </w:r>
            <w:r w:rsidR="00251684" w:rsidRPr="00874917">
              <w:rPr>
                <w:noProof/>
              </w:rPr>
              <w:noBreakHyphen/>
              <w:t>Clause </w:t>
            </w:r>
            <w:r w:rsidRPr="00874917">
              <w:rPr>
                <w:noProof/>
              </w:rPr>
              <w:t>14.7 pour le paiement de l’Entrepreneur. Un avis de paiement est adressé à l’Entrepreneur et au Sous</w:t>
            </w:r>
            <w:r w:rsidR="00251684" w:rsidRPr="00874917">
              <w:rPr>
                <w:noProof/>
              </w:rPr>
              <w:noBreakHyphen/>
              <w:t>T</w:t>
            </w:r>
            <w:r w:rsidRPr="00874917">
              <w:rPr>
                <w:noProof/>
              </w:rPr>
              <w:t>raitant par le Ma</w:t>
            </w:r>
            <w:r w:rsidR="00251684" w:rsidRPr="00874917">
              <w:rPr>
                <w:noProof/>
              </w:rPr>
              <w:t>î</w:t>
            </w:r>
            <w:r w:rsidRPr="00874917">
              <w:rPr>
                <w:noProof/>
              </w:rPr>
              <w:t xml:space="preserve">tre </w:t>
            </w:r>
            <w:r w:rsidR="00A04A9B" w:rsidRPr="00874917">
              <w:rPr>
                <w:noProof/>
              </w:rPr>
              <w:t>d'Ouvrage</w:t>
            </w:r>
            <w:r w:rsidRPr="00874917">
              <w:rPr>
                <w:noProof/>
              </w:rPr>
              <w:t>.</w:t>
            </w:r>
          </w:p>
          <w:p w14:paraId="6FC0C9D0" w14:textId="77777777" w:rsidR="00761FD2" w:rsidRPr="00874917" w:rsidRDefault="001C73CC" w:rsidP="00E5761A">
            <w:pPr>
              <w:spacing w:after="100"/>
              <w:rPr>
                <w:noProof/>
              </w:rPr>
            </w:pPr>
            <w:r w:rsidRPr="00874917">
              <w:rPr>
                <w:noProof/>
              </w:rPr>
              <w:t>L’Entrepreneur dispose d’un délai de quinze (15) jours, comptés à partir de la réception des pièces justificatives servant de base au paiement direct demandé par un Sous</w:t>
            </w:r>
            <w:r w:rsidR="00251684" w:rsidRPr="00874917">
              <w:rPr>
                <w:noProof/>
              </w:rPr>
              <w:noBreakHyphen/>
              <w:t>T</w:t>
            </w:r>
            <w:r w:rsidRPr="00874917">
              <w:rPr>
                <w:noProof/>
              </w:rPr>
              <w:t xml:space="preserve">raitant, pour les accepter ou pour signifier au </w:t>
            </w:r>
            <w:r w:rsidR="00251684" w:rsidRPr="00874917">
              <w:rPr>
                <w:noProof/>
              </w:rPr>
              <w:t>Sous</w:t>
            </w:r>
            <w:r w:rsidR="00251684" w:rsidRPr="00874917">
              <w:rPr>
                <w:noProof/>
              </w:rPr>
              <w:noBreakHyphen/>
              <w:t>Traitant</w:t>
            </w:r>
            <w:r w:rsidR="00727822" w:rsidRPr="00874917">
              <w:rPr>
                <w:noProof/>
              </w:rPr>
              <w:t xml:space="preserve"> son refus motivé.</w:t>
            </w:r>
            <w:r w:rsidRPr="00874917">
              <w:rPr>
                <w:noProof/>
              </w:rPr>
              <w:t xml:space="preserve"> Passé ce délai, l’Entrepreneur est réputé avoir accepté celles des pièces justificatives qu’il n’a pas expressément acceptées ou refusées. Dans le cas où l’Entrepreneur n’a, dans le délai de quinze (15) jours suivant la réception du projet de décompte du </w:t>
            </w:r>
            <w:r w:rsidR="00251684" w:rsidRPr="00874917">
              <w:rPr>
                <w:noProof/>
              </w:rPr>
              <w:t>Sous</w:t>
            </w:r>
            <w:r w:rsidR="00251684" w:rsidRPr="00874917">
              <w:rPr>
                <w:noProof/>
              </w:rPr>
              <w:noBreakHyphen/>
              <w:t>Traitant</w:t>
            </w:r>
            <w:r w:rsidRPr="00874917">
              <w:rPr>
                <w:noProof/>
              </w:rPr>
              <w:t>, ni opposé un refus motivé, ni transmis celui</w:t>
            </w:r>
            <w:r w:rsidR="00251684" w:rsidRPr="00874917">
              <w:rPr>
                <w:noProof/>
              </w:rPr>
              <w:noBreakHyphen/>
            </w:r>
            <w:r w:rsidRPr="00874917">
              <w:rPr>
                <w:noProof/>
              </w:rPr>
              <w:t xml:space="preserve">ci au Maître </w:t>
            </w:r>
            <w:r w:rsidR="00A04A9B" w:rsidRPr="00874917">
              <w:rPr>
                <w:noProof/>
              </w:rPr>
              <w:t>d'Ouvrage</w:t>
            </w:r>
            <w:r w:rsidRPr="00874917">
              <w:rPr>
                <w:noProof/>
              </w:rPr>
              <w:t xml:space="preserve">, le </w:t>
            </w:r>
            <w:r w:rsidR="00251684" w:rsidRPr="00874917">
              <w:rPr>
                <w:noProof/>
              </w:rPr>
              <w:t>Sous</w:t>
            </w:r>
            <w:r w:rsidR="00251684" w:rsidRPr="00874917">
              <w:rPr>
                <w:noProof/>
              </w:rPr>
              <w:noBreakHyphen/>
              <w:t>Traitant</w:t>
            </w:r>
            <w:r w:rsidRPr="00874917">
              <w:rPr>
                <w:noProof/>
              </w:rPr>
              <w:t xml:space="preserve"> a le droit d’envoyer directement au Maître </w:t>
            </w:r>
            <w:r w:rsidR="00A04A9B" w:rsidRPr="00874917">
              <w:rPr>
                <w:noProof/>
              </w:rPr>
              <w:t>d'Ouvrage</w:t>
            </w:r>
            <w:r w:rsidRPr="00874917">
              <w:rPr>
                <w:noProof/>
              </w:rPr>
              <w:t xml:space="preserve"> une copie du projet de décompte pour paiement direct. Il y joint une copie de l’avis de réception de l’envoi de l’original du projet de décompte à l’Entrepreneur.</w:t>
            </w:r>
          </w:p>
          <w:p w14:paraId="520B24A0" w14:textId="77777777" w:rsidR="00251684" w:rsidRPr="00874917" w:rsidRDefault="00251684" w:rsidP="00E5761A">
            <w:pPr>
              <w:spacing w:after="100"/>
              <w:rPr>
                <w:noProof/>
              </w:rPr>
            </w:pPr>
            <w:r w:rsidRPr="00874917">
              <w:rPr>
                <w:noProof/>
              </w:rPr>
              <w:t xml:space="preserve">Le Maître </w:t>
            </w:r>
            <w:r w:rsidR="00A04A9B" w:rsidRPr="00874917">
              <w:rPr>
                <w:noProof/>
              </w:rPr>
              <w:t>d'Ouvrage</w:t>
            </w:r>
            <w:r w:rsidRPr="00874917">
              <w:rPr>
                <w:noProof/>
              </w:rPr>
              <w:t xml:space="preserve"> met aussitôt en demeure l’Entrepreneur, par lettre recommandée avec demande d’avis de réception postal, de lui faire la preuve dans un délai de quinze (15) jours à compter de la réception de cette lettre qu’il a opp</w:t>
            </w:r>
            <w:r w:rsidR="003B4292" w:rsidRPr="00874917">
              <w:rPr>
                <w:noProof/>
              </w:rPr>
              <w:t>osé un refus motivé à son Sous-T</w:t>
            </w:r>
            <w:r w:rsidRPr="00874917">
              <w:rPr>
                <w:noProof/>
              </w:rPr>
              <w:t>raitant dans le délai prévu à l’alinéa ci</w:t>
            </w:r>
            <w:r w:rsidRPr="00874917">
              <w:rPr>
                <w:noProof/>
              </w:rPr>
              <w:noBreakHyphen/>
              <w:t xml:space="preserve">dessus. Dès réception de l’avis, le Maître </w:t>
            </w:r>
            <w:r w:rsidR="00A04A9B" w:rsidRPr="00874917">
              <w:rPr>
                <w:noProof/>
              </w:rPr>
              <w:t>d'Ouvrage</w:t>
            </w:r>
            <w:r w:rsidRPr="00874917">
              <w:rPr>
                <w:noProof/>
              </w:rPr>
              <w:t xml:space="preserve"> informe le Sous</w:t>
            </w:r>
            <w:r w:rsidRPr="00874917">
              <w:rPr>
                <w:noProof/>
              </w:rPr>
              <w:noBreakHyphen/>
              <w:t xml:space="preserve">Traitant de la date de cette mise en demeure. A l’expiration de ce délai, et au cas où l’Entrepreneur ne serait pas en mesure d’apporter cette preuve, le Maître </w:t>
            </w:r>
            <w:r w:rsidR="00A04A9B" w:rsidRPr="00874917">
              <w:rPr>
                <w:noProof/>
              </w:rPr>
              <w:t>d'Ouvrage</w:t>
            </w:r>
            <w:r w:rsidRPr="00874917">
              <w:rPr>
                <w:noProof/>
              </w:rPr>
              <w:t xml:space="preserve"> peut mandat</w:t>
            </w:r>
            <w:r w:rsidR="003B4292" w:rsidRPr="00874917">
              <w:rPr>
                <w:noProof/>
              </w:rPr>
              <w:t>er les sommes à régler au Sous-T</w:t>
            </w:r>
            <w:r w:rsidRPr="00874917">
              <w:rPr>
                <w:noProof/>
              </w:rPr>
              <w:t>raitant, à due concurrence des sommes restant dues à l’Entrepreneur au titre des projets de décompte qu’il a présentés."</w:t>
            </w:r>
          </w:p>
        </w:tc>
      </w:tr>
      <w:tr w:rsidR="00040B7E" w:rsidRPr="00874917" w14:paraId="1FE91F2A" w14:textId="77777777" w:rsidTr="00305046">
        <w:tc>
          <w:tcPr>
            <w:tcW w:w="3070" w:type="dxa"/>
          </w:tcPr>
          <w:p w14:paraId="714E6858" w14:textId="77777777" w:rsidR="00761FD2" w:rsidRPr="00874917" w:rsidRDefault="0018655C" w:rsidP="00E5761A">
            <w:pPr>
              <w:spacing w:after="100"/>
              <w:jc w:val="left"/>
              <w:rPr>
                <w:b/>
                <w:noProof/>
              </w:rPr>
            </w:pPr>
            <w:r w:rsidRPr="00874917">
              <w:rPr>
                <w:b/>
                <w:noProof/>
              </w:rPr>
              <w:t xml:space="preserve">Résiliation par le Maître </w:t>
            </w:r>
            <w:r w:rsidR="00A04A9B" w:rsidRPr="00874917">
              <w:rPr>
                <w:b/>
                <w:noProof/>
              </w:rPr>
              <w:t>d'Ouvrage</w:t>
            </w:r>
          </w:p>
        </w:tc>
        <w:tc>
          <w:tcPr>
            <w:tcW w:w="1149" w:type="dxa"/>
          </w:tcPr>
          <w:p w14:paraId="6805F878" w14:textId="77777777" w:rsidR="00761FD2" w:rsidRPr="00874917" w:rsidRDefault="0018655C" w:rsidP="00E5761A">
            <w:pPr>
              <w:spacing w:after="100"/>
              <w:rPr>
                <w:noProof/>
              </w:rPr>
            </w:pPr>
            <w:r w:rsidRPr="00874917">
              <w:rPr>
                <w:noProof/>
              </w:rPr>
              <w:t>15.2</w:t>
            </w:r>
          </w:p>
        </w:tc>
        <w:tc>
          <w:tcPr>
            <w:tcW w:w="5103" w:type="dxa"/>
          </w:tcPr>
          <w:p w14:paraId="481A0137" w14:textId="77777777" w:rsidR="00251684" w:rsidRPr="00874917" w:rsidRDefault="00251684" w:rsidP="00E5761A">
            <w:pPr>
              <w:spacing w:after="100"/>
              <w:rPr>
                <w:i/>
                <w:noProof/>
              </w:rPr>
            </w:pPr>
            <w:r w:rsidRPr="00874917">
              <w:rPr>
                <w:i/>
                <w:noProof/>
              </w:rPr>
              <w:t>Ajouter ce qui suit après l’alinéa (f) dans le 1</w:t>
            </w:r>
            <w:r w:rsidRPr="00874917">
              <w:rPr>
                <w:i/>
                <w:noProof/>
                <w:vertAlign w:val="superscript"/>
              </w:rPr>
              <w:t>er</w:t>
            </w:r>
            <w:r w:rsidR="00727822" w:rsidRPr="00874917">
              <w:rPr>
                <w:i/>
                <w:noProof/>
                <w:vertAlign w:val="superscript"/>
              </w:rPr>
              <w:t xml:space="preserve"> </w:t>
            </w:r>
            <w:r w:rsidRPr="00874917">
              <w:rPr>
                <w:i/>
                <w:noProof/>
              </w:rPr>
              <w:t>paragraphe :</w:t>
            </w:r>
          </w:p>
          <w:p w14:paraId="28AD6ADB" w14:textId="77777777" w:rsidR="00761FD2" w:rsidRPr="00874917" w:rsidRDefault="00251684" w:rsidP="00E5761A">
            <w:pPr>
              <w:spacing w:after="100"/>
              <w:rPr>
                <w:noProof/>
              </w:rPr>
            </w:pPr>
            <w:r w:rsidRPr="00874917">
              <w:rPr>
                <w:noProof/>
              </w:rPr>
              <w:t>"(g) manque substantiellement à se conformer avec les Spécifications ESSS."</w:t>
            </w:r>
          </w:p>
        </w:tc>
      </w:tr>
      <w:tr w:rsidR="00040B7E" w:rsidRPr="00874917" w14:paraId="2B003C36" w14:textId="77777777" w:rsidTr="00305046">
        <w:tc>
          <w:tcPr>
            <w:tcW w:w="3070" w:type="dxa"/>
          </w:tcPr>
          <w:p w14:paraId="4D5D4C4C" w14:textId="77777777" w:rsidR="00761FD2" w:rsidRPr="00874917" w:rsidRDefault="0018655C" w:rsidP="00E5761A">
            <w:pPr>
              <w:spacing w:after="100"/>
              <w:jc w:val="left"/>
              <w:rPr>
                <w:b/>
                <w:noProof/>
              </w:rPr>
            </w:pPr>
            <w:r w:rsidRPr="00874917">
              <w:rPr>
                <w:b/>
                <w:noProof/>
              </w:rPr>
              <w:t>Valorisation à la Date de Résiliation</w:t>
            </w:r>
          </w:p>
        </w:tc>
        <w:tc>
          <w:tcPr>
            <w:tcW w:w="1149" w:type="dxa"/>
          </w:tcPr>
          <w:p w14:paraId="0F44E8BD" w14:textId="77777777" w:rsidR="00761FD2" w:rsidRPr="00874917" w:rsidRDefault="0018655C" w:rsidP="00E5761A">
            <w:pPr>
              <w:spacing w:after="100"/>
              <w:rPr>
                <w:noProof/>
              </w:rPr>
            </w:pPr>
            <w:r w:rsidRPr="00874917">
              <w:rPr>
                <w:noProof/>
              </w:rPr>
              <w:t>15.3</w:t>
            </w:r>
          </w:p>
        </w:tc>
        <w:tc>
          <w:tcPr>
            <w:tcW w:w="5103" w:type="dxa"/>
          </w:tcPr>
          <w:p w14:paraId="61A14811" w14:textId="77777777" w:rsidR="00250B6A" w:rsidRPr="00874917" w:rsidRDefault="00250B6A" w:rsidP="00E5761A">
            <w:pPr>
              <w:spacing w:after="100"/>
              <w:rPr>
                <w:i/>
                <w:noProof/>
              </w:rPr>
            </w:pPr>
            <w:r w:rsidRPr="00874917">
              <w:rPr>
                <w:i/>
                <w:noProof/>
              </w:rPr>
              <w:t>Ajouter ce qui suit à la fin de la Sous</w:t>
            </w:r>
            <w:r w:rsidRPr="00874917">
              <w:rPr>
                <w:i/>
                <w:noProof/>
              </w:rPr>
              <w:noBreakHyphen/>
              <w:t>Clause, après "Marché" et avant "." :</w:t>
            </w:r>
          </w:p>
          <w:p w14:paraId="035690DE" w14:textId="77777777" w:rsidR="00761FD2" w:rsidRPr="00874917" w:rsidRDefault="00250B6A" w:rsidP="00E5761A">
            <w:pPr>
              <w:spacing w:after="100"/>
              <w:rPr>
                <w:noProof/>
              </w:rPr>
            </w:pPr>
            <w:r w:rsidRPr="00874917">
              <w:rPr>
                <w:noProof/>
              </w:rPr>
              <w:t>", mais le Maître d’Œuvre ne sera pas dans l’obligation de consulter l’Entrepreneur avant d’effectuer cette détermination, bien qu’il soit libre de le faire et ce à son entière discrétion."</w:t>
            </w:r>
          </w:p>
        </w:tc>
      </w:tr>
      <w:tr w:rsidR="00040B7E" w:rsidRPr="00874917" w14:paraId="0FD2AC82" w14:textId="77777777" w:rsidTr="00305046">
        <w:tc>
          <w:tcPr>
            <w:tcW w:w="3070" w:type="dxa"/>
          </w:tcPr>
          <w:p w14:paraId="4312B9DC" w14:textId="77777777" w:rsidR="00761FD2" w:rsidRPr="00874917" w:rsidRDefault="0018655C" w:rsidP="00E5761A">
            <w:pPr>
              <w:spacing w:after="100"/>
              <w:jc w:val="left"/>
              <w:rPr>
                <w:b/>
                <w:noProof/>
              </w:rPr>
            </w:pPr>
            <w:r w:rsidRPr="00874917">
              <w:rPr>
                <w:b/>
                <w:noProof/>
              </w:rPr>
              <w:t>Corruption ou pratiques frauduleuses</w:t>
            </w:r>
          </w:p>
        </w:tc>
        <w:tc>
          <w:tcPr>
            <w:tcW w:w="1149" w:type="dxa"/>
          </w:tcPr>
          <w:p w14:paraId="40710962" w14:textId="77777777" w:rsidR="00761FD2" w:rsidRPr="00874917" w:rsidRDefault="0018655C" w:rsidP="00E5761A">
            <w:pPr>
              <w:spacing w:after="100"/>
              <w:rPr>
                <w:noProof/>
              </w:rPr>
            </w:pPr>
            <w:r w:rsidRPr="00874917">
              <w:rPr>
                <w:noProof/>
              </w:rPr>
              <w:t>15.6</w:t>
            </w:r>
          </w:p>
        </w:tc>
        <w:tc>
          <w:tcPr>
            <w:tcW w:w="5103" w:type="dxa"/>
          </w:tcPr>
          <w:p w14:paraId="4B81D3FC" w14:textId="77777777" w:rsidR="00250B6A" w:rsidRPr="00874917" w:rsidRDefault="00250B6A" w:rsidP="00E5761A">
            <w:pPr>
              <w:spacing w:after="100"/>
              <w:rPr>
                <w:i/>
                <w:noProof/>
              </w:rPr>
            </w:pPr>
            <w:r w:rsidRPr="00874917">
              <w:rPr>
                <w:i/>
                <w:noProof/>
              </w:rPr>
              <w:t>Ajouter ce qui suit à la fin de la Sous</w:t>
            </w:r>
            <w:r w:rsidRPr="00874917">
              <w:rPr>
                <w:i/>
                <w:noProof/>
              </w:rPr>
              <w:noBreakHyphen/>
              <w:t>Clause :</w:t>
            </w:r>
          </w:p>
          <w:p w14:paraId="4EAE4D27" w14:textId="504DF5A1" w:rsidR="00761FD2" w:rsidRPr="00874917" w:rsidRDefault="00250B6A">
            <w:pPr>
              <w:spacing w:after="100"/>
              <w:rPr>
                <w:noProof/>
              </w:rPr>
            </w:pPr>
            <w:r w:rsidRPr="00874917">
              <w:rPr>
                <w:noProof/>
              </w:rPr>
              <w:t>"En plus des stipulations de cette Sous</w:t>
            </w:r>
            <w:r w:rsidRPr="00874917">
              <w:rPr>
                <w:noProof/>
              </w:rPr>
              <w:noBreakHyphen/>
              <w:t>Clause, l’Entrepreneur est aussi tenu de respecter les stipu</w:t>
            </w:r>
            <w:r w:rsidR="001C3A05" w:rsidRPr="00874917">
              <w:rPr>
                <w:noProof/>
              </w:rPr>
              <w:t>lations de l’Annexe B</w:t>
            </w:r>
            <w:r w:rsidRPr="00874917">
              <w:rPr>
                <w:noProof/>
              </w:rPr>
              <w:t xml:space="preserve"> au CCA</w:t>
            </w:r>
            <w:r w:rsidR="003B4292" w:rsidRPr="00874917">
              <w:rPr>
                <w:noProof/>
              </w:rPr>
              <w:t>G</w:t>
            </w:r>
            <w:r w:rsidRPr="00874917">
              <w:rPr>
                <w:noProof/>
              </w:rPr>
              <w:t xml:space="preserve">, dénommée "Règles en matière de </w:t>
            </w:r>
            <w:r w:rsidR="008B7E59">
              <w:rPr>
                <w:noProof/>
              </w:rPr>
              <w:t>pratiques p</w:t>
            </w:r>
            <w:r w:rsidR="006C0F55">
              <w:rPr>
                <w:noProof/>
              </w:rPr>
              <w:t>rohibées</w:t>
            </w:r>
            <w:r w:rsidRPr="00874917">
              <w:rPr>
                <w:noProof/>
              </w:rPr>
              <w:t xml:space="preserve"> – Responsabilité Environnementale</w:t>
            </w:r>
            <w:r w:rsidR="0050588F" w:rsidRPr="00874917">
              <w:rPr>
                <w:noProof/>
              </w:rPr>
              <w:t xml:space="preserve"> et Sociale</w:t>
            </w:r>
            <w:r w:rsidRPr="00874917">
              <w:rPr>
                <w:noProof/>
              </w:rPr>
              <w:t>".</w:t>
            </w:r>
          </w:p>
        </w:tc>
      </w:tr>
      <w:tr w:rsidR="00040B7E" w:rsidRPr="00874917" w14:paraId="63F08CB5" w14:textId="77777777" w:rsidTr="00305046">
        <w:tc>
          <w:tcPr>
            <w:tcW w:w="3070" w:type="dxa"/>
          </w:tcPr>
          <w:p w14:paraId="2030BAD0" w14:textId="77777777" w:rsidR="009A2215" w:rsidRPr="00874917" w:rsidRDefault="0018655C" w:rsidP="00E5761A">
            <w:pPr>
              <w:spacing w:after="100"/>
              <w:jc w:val="left"/>
              <w:rPr>
                <w:b/>
                <w:noProof/>
              </w:rPr>
            </w:pPr>
            <w:r w:rsidRPr="00874917">
              <w:rPr>
                <w:b/>
                <w:noProof/>
              </w:rPr>
              <w:t xml:space="preserve">Devoir de minimiser le retard / renommé </w:t>
            </w:r>
            <w:r w:rsidR="000266EB" w:rsidRPr="00874917">
              <w:rPr>
                <w:b/>
                <w:noProof/>
              </w:rPr>
              <w:t>"Devoir de minimiser le retard et le coût"</w:t>
            </w:r>
          </w:p>
        </w:tc>
        <w:tc>
          <w:tcPr>
            <w:tcW w:w="1149" w:type="dxa"/>
          </w:tcPr>
          <w:p w14:paraId="087B9143" w14:textId="77777777" w:rsidR="009A2215" w:rsidRPr="00874917" w:rsidRDefault="0018655C" w:rsidP="00E5761A">
            <w:pPr>
              <w:spacing w:after="100"/>
              <w:rPr>
                <w:noProof/>
              </w:rPr>
            </w:pPr>
            <w:r w:rsidRPr="00874917">
              <w:rPr>
                <w:noProof/>
              </w:rPr>
              <w:t>19.3</w:t>
            </w:r>
          </w:p>
        </w:tc>
        <w:tc>
          <w:tcPr>
            <w:tcW w:w="5103" w:type="dxa"/>
          </w:tcPr>
          <w:p w14:paraId="078066B3" w14:textId="77777777" w:rsidR="009A2215" w:rsidRPr="00874917" w:rsidRDefault="00250B6A" w:rsidP="00E5761A">
            <w:pPr>
              <w:spacing w:after="100"/>
              <w:rPr>
                <w:i/>
                <w:noProof/>
              </w:rPr>
            </w:pPr>
            <w:r w:rsidRPr="00874917">
              <w:rPr>
                <w:i/>
                <w:noProof/>
              </w:rPr>
              <w:t>Dans le 1</w:t>
            </w:r>
            <w:r w:rsidRPr="00874917">
              <w:rPr>
                <w:i/>
                <w:noProof/>
                <w:vertAlign w:val="superscript"/>
              </w:rPr>
              <w:t>er</w:t>
            </w:r>
            <w:r w:rsidRPr="00874917">
              <w:rPr>
                <w:i/>
                <w:noProof/>
              </w:rPr>
              <w:t xml:space="preserve"> paragraphe, ajouter </w:t>
            </w:r>
            <w:r w:rsidRPr="00874917">
              <w:rPr>
                <w:noProof/>
              </w:rPr>
              <w:t>"et/ou le Coût, incluant mais n’étant pas limité à celui liés aux Ouvrages,</w:t>
            </w:r>
            <w:r w:rsidR="00282669" w:rsidRPr="00874917">
              <w:rPr>
                <w:noProof/>
              </w:rPr>
              <w:t>"</w:t>
            </w:r>
            <w:r w:rsidRPr="00874917">
              <w:rPr>
                <w:i/>
                <w:noProof/>
              </w:rPr>
              <w:t xml:space="preserve"> après </w:t>
            </w:r>
            <w:r w:rsidR="00282669" w:rsidRPr="00874917">
              <w:rPr>
                <w:noProof/>
              </w:rPr>
              <w:t>"</w:t>
            </w:r>
            <w:r w:rsidRPr="00874917">
              <w:rPr>
                <w:noProof/>
              </w:rPr>
              <w:t>retard</w:t>
            </w:r>
            <w:r w:rsidR="00282669" w:rsidRPr="00874917">
              <w:rPr>
                <w:noProof/>
              </w:rPr>
              <w:t>"</w:t>
            </w:r>
            <w:r w:rsidRPr="00874917">
              <w:rPr>
                <w:noProof/>
              </w:rPr>
              <w:t>.</w:t>
            </w:r>
          </w:p>
        </w:tc>
      </w:tr>
      <w:tr w:rsidR="00040B7E" w:rsidRPr="00874917" w14:paraId="3AC5F4A4" w14:textId="77777777" w:rsidTr="00305046">
        <w:tc>
          <w:tcPr>
            <w:tcW w:w="3070" w:type="dxa"/>
          </w:tcPr>
          <w:p w14:paraId="1E52F7FD" w14:textId="77777777" w:rsidR="0018655C" w:rsidRPr="00874917" w:rsidRDefault="000266EB" w:rsidP="00E5761A">
            <w:pPr>
              <w:spacing w:after="100"/>
              <w:jc w:val="left"/>
              <w:rPr>
                <w:b/>
                <w:noProof/>
              </w:rPr>
            </w:pPr>
            <w:r w:rsidRPr="00874917">
              <w:rPr>
                <w:b/>
                <w:noProof/>
              </w:rPr>
              <w:t>Résiliation optionnelle, Paiement et Exonération</w:t>
            </w:r>
          </w:p>
        </w:tc>
        <w:tc>
          <w:tcPr>
            <w:tcW w:w="1149" w:type="dxa"/>
          </w:tcPr>
          <w:p w14:paraId="70005E87" w14:textId="77777777" w:rsidR="0018655C" w:rsidRPr="00874917" w:rsidRDefault="000266EB" w:rsidP="00E5761A">
            <w:pPr>
              <w:spacing w:after="100"/>
              <w:rPr>
                <w:noProof/>
              </w:rPr>
            </w:pPr>
            <w:r w:rsidRPr="00874917">
              <w:rPr>
                <w:noProof/>
              </w:rPr>
              <w:t>19.6</w:t>
            </w:r>
          </w:p>
        </w:tc>
        <w:tc>
          <w:tcPr>
            <w:tcW w:w="5103" w:type="dxa"/>
          </w:tcPr>
          <w:p w14:paraId="59375508" w14:textId="77777777" w:rsidR="0018655C" w:rsidRPr="00874917" w:rsidRDefault="0097324B" w:rsidP="00E5761A">
            <w:pPr>
              <w:spacing w:after="100"/>
              <w:rPr>
                <w:i/>
                <w:noProof/>
              </w:rPr>
            </w:pPr>
            <w:r w:rsidRPr="00874917">
              <w:rPr>
                <w:i/>
                <w:noProof/>
              </w:rPr>
              <w:t>Dans le 2</w:t>
            </w:r>
            <w:r w:rsidRPr="00874917">
              <w:rPr>
                <w:i/>
                <w:noProof/>
                <w:vertAlign w:val="superscript"/>
              </w:rPr>
              <w:t>ème</w:t>
            </w:r>
            <w:r w:rsidRPr="00874917">
              <w:rPr>
                <w:i/>
                <w:noProof/>
              </w:rPr>
              <w:t xml:space="preserve"> paragraphe, remplacer "le Maître d’Œuvre doit déterminer" par </w:t>
            </w:r>
            <w:r w:rsidRPr="00874917">
              <w:rPr>
                <w:noProof/>
              </w:rPr>
              <w:t>"le Maître d’Œuvre doit procéder conformément à la Sous</w:t>
            </w:r>
            <w:r w:rsidRPr="00874917">
              <w:rPr>
                <w:noProof/>
              </w:rPr>
              <w:noBreakHyphen/>
              <w:t xml:space="preserve">Clause 3.5 </w:t>
            </w:r>
            <w:r w:rsidRPr="00874917">
              <w:rPr>
                <w:i/>
                <w:noProof/>
              </w:rPr>
              <w:t>[Déterminations]</w:t>
            </w:r>
            <w:r w:rsidRPr="00874917">
              <w:rPr>
                <w:noProof/>
              </w:rPr>
              <w:t>, pour parvenir à un accord sur ou déterminer".</w:t>
            </w:r>
          </w:p>
        </w:tc>
      </w:tr>
      <w:tr w:rsidR="005A5FB7" w:rsidRPr="00874917" w14:paraId="0731AB6C" w14:textId="77777777" w:rsidTr="00305046">
        <w:tc>
          <w:tcPr>
            <w:tcW w:w="3070" w:type="dxa"/>
          </w:tcPr>
          <w:p w14:paraId="5746FE29" w14:textId="77777777" w:rsidR="005A5FB7" w:rsidRPr="00874917" w:rsidRDefault="005A5FB7" w:rsidP="00E5761A">
            <w:pPr>
              <w:spacing w:after="100"/>
              <w:jc w:val="left"/>
              <w:rPr>
                <w:b/>
                <w:noProof/>
              </w:rPr>
            </w:pPr>
            <w:r w:rsidRPr="00874917">
              <w:rPr>
                <w:b/>
                <w:noProof/>
              </w:rPr>
              <w:t>Suspension ou résiliation au titre de la sûreté du Personnel de l'Entrepreneur</w:t>
            </w:r>
          </w:p>
        </w:tc>
        <w:tc>
          <w:tcPr>
            <w:tcW w:w="1149" w:type="dxa"/>
          </w:tcPr>
          <w:p w14:paraId="599148C7" w14:textId="77777777" w:rsidR="005A5FB7" w:rsidRPr="00874917" w:rsidRDefault="005A5FB7" w:rsidP="00E5761A">
            <w:pPr>
              <w:spacing w:after="100"/>
              <w:rPr>
                <w:noProof/>
              </w:rPr>
            </w:pPr>
            <w:r w:rsidRPr="00874917">
              <w:rPr>
                <w:noProof/>
              </w:rPr>
              <w:t>19.8</w:t>
            </w:r>
          </w:p>
        </w:tc>
        <w:tc>
          <w:tcPr>
            <w:tcW w:w="5103" w:type="dxa"/>
          </w:tcPr>
          <w:p w14:paraId="35A1EAFC" w14:textId="77777777" w:rsidR="00C5547F" w:rsidRPr="00874917" w:rsidRDefault="00C5547F" w:rsidP="00E5761A">
            <w:pPr>
              <w:spacing w:after="100"/>
              <w:rPr>
                <w:i/>
                <w:noProof/>
              </w:rPr>
            </w:pPr>
            <w:r w:rsidRPr="00874917">
              <w:rPr>
                <w:i/>
                <w:noProof/>
              </w:rPr>
              <w:t>Sous</w:t>
            </w:r>
            <w:r w:rsidRPr="00874917">
              <w:rPr>
                <w:i/>
                <w:noProof/>
              </w:rPr>
              <w:noBreakHyphen/>
              <w:t>Clause additionnelle :</w:t>
            </w:r>
          </w:p>
          <w:p w14:paraId="1FC0A695" w14:textId="77777777" w:rsidR="00F06C0D" w:rsidRPr="00874917" w:rsidRDefault="00C5547F" w:rsidP="00E5761A">
            <w:pPr>
              <w:spacing w:after="100"/>
              <w:rPr>
                <w:noProof/>
              </w:rPr>
            </w:pPr>
            <w:r w:rsidRPr="00874917">
              <w:rPr>
                <w:noProof/>
              </w:rPr>
              <w:t>"Cette Sous</w:t>
            </w:r>
            <w:r w:rsidRPr="00874917">
              <w:rPr>
                <w:noProof/>
              </w:rPr>
              <w:noBreakHyphen/>
              <w:t xml:space="preserve">Clause est applicable si et seulement si </w:t>
            </w:r>
            <w:r w:rsidR="00F06C0D" w:rsidRPr="00874917">
              <w:rPr>
                <w:noProof/>
              </w:rPr>
              <w:t>des spécifications sûretés sont incluse</w:t>
            </w:r>
            <w:r w:rsidRPr="00874917">
              <w:rPr>
                <w:noProof/>
              </w:rPr>
              <w:t>s dans le Marché.</w:t>
            </w:r>
          </w:p>
          <w:p w14:paraId="3CC35E39" w14:textId="77777777" w:rsidR="005A5FB7" w:rsidRPr="00874917" w:rsidRDefault="005A5FB7" w:rsidP="00E5761A">
            <w:pPr>
              <w:spacing w:after="100"/>
              <w:rPr>
                <w:noProof/>
              </w:rPr>
            </w:pPr>
            <w:r w:rsidRPr="00874917">
              <w:rPr>
                <w:noProof/>
              </w:rPr>
              <w:t>S’il estime, en agissant de manière raisonnable, que l’intégrité physique de son Personnel est menacée sérieusement et de façon imminente par un danger, dans le cadre de l’exécution du Contrat, l'Entrepreneur peut décider, sans notification préalable :</w:t>
            </w:r>
          </w:p>
          <w:p w14:paraId="2E027E1C" w14:textId="77777777" w:rsidR="005A5FB7" w:rsidRPr="00874917" w:rsidRDefault="005A5FB7" w:rsidP="00E5761A">
            <w:pPr>
              <w:pStyle w:val="Paragraphedeliste"/>
              <w:numPr>
                <w:ilvl w:val="0"/>
                <w:numId w:val="286"/>
              </w:numPr>
              <w:spacing w:after="100"/>
              <w:ind w:left="459" w:hanging="425"/>
              <w:contextualSpacing w:val="0"/>
              <w:rPr>
                <w:noProof/>
              </w:rPr>
            </w:pPr>
            <w:r w:rsidRPr="00874917">
              <w:rPr>
                <w:noProof/>
              </w:rPr>
              <w:t xml:space="preserve">de démobiliser son Personnel et son Matériel de la zone concernée par le danger, et </w:t>
            </w:r>
          </w:p>
          <w:p w14:paraId="30ACC400" w14:textId="77777777" w:rsidR="005A5FB7" w:rsidRPr="00874917" w:rsidRDefault="005A5FB7" w:rsidP="00E5761A">
            <w:pPr>
              <w:pStyle w:val="Paragraphedeliste"/>
              <w:numPr>
                <w:ilvl w:val="0"/>
                <w:numId w:val="286"/>
              </w:numPr>
              <w:spacing w:after="100"/>
              <w:ind w:left="459" w:hanging="425"/>
              <w:contextualSpacing w:val="0"/>
              <w:rPr>
                <w:noProof/>
              </w:rPr>
            </w:pPr>
            <w:r w:rsidRPr="00874917">
              <w:rPr>
                <w:noProof/>
              </w:rPr>
              <w:t>de suspendre immédiatement l'exécution de tout ou partie de ses obligations, nées du Marché, que la démobilisation visée au paragraphe a) ci</w:t>
            </w:r>
            <w:r w:rsidRPr="00874917">
              <w:rPr>
                <w:noProof/>
              </w:rPr>
              <w:noBreakHyphen/>
              <w:t>dessus l’empêche d’exécuter.</w:t>
            </w:r>
          </w:p>
          <w:p w14:paraId="6EE806F1" w14:textId="77777777" w:rsidR="005A5FB7" w:rsidRPr="00874917" w:rsidRDefault="005A5FB7" w:rsidP="00E5761A">
            <w:pPr>
              <w:spacing w:after="100"/>
              <w:rPr>
                <w:noProof/>
              </w:rPr>
            </w:pPr>
            <w:r w:rsidRPr="00874917">
              <w:rPr>
                <w:noProof/>
              </w:rPr>
              <w:t xml:space="preserve">L'Entrepreneur devra notifier sa décision au Maître </w:t>
            </w:r>
            <w:r w:rsidR="00AD2B70" w:rsidRPr="00874917">
              <w:rPr>
                <w:noProof/>
              </w:rPr>
              <w:t>d’Œuvre</w:t>
            </w:r>
            <w:r w:rsidRPr="00874917">
              <w:rPr>
                <w:noProof/>
              </w:rPr>
              <w:t xml:space="preserve">, dans un délai maximal de sept (7) jours à compter de celle-ci, en la justifiant et en informant le Maître d'Ouvrage des conséquences prévisibles de sa décision sur le Montant du Marché et sur le Délai d’Achèvement, ainsi que des mesures raisonnables proposées afin de minimiser ces conséquences. </w:t>
            </w:r>
          </w:p>
          <w:p w14:paraId="565F4EAD" w14:textId="77777777" w:rsidR="005A5FB7" w:rsidRPr="00874917" w:rsidRDefault="005A5FB7" w:rsidP="00E5761A">
            <w:pPr>
              <w:spacing w:after="100"/>
              <w:rPr>
                <w:noProof/>
              </w:rPr>
            </w:pPr>
            <w:r w:rsidRPr="00874917">
              <w:rPr>
                <w:noProof/>
              </w:rPr>
              <w:t xml:space="preserve">L’Entrepreneur mettra en œuvre toutes diligences raisonnables pour minimiser tout retard dans l’exécution du Marché et tout Coût résultant de sa décision. </w:t>
            </w:r>
          </w:p>
          <w:p w14:paraId="215A17E5" w14:textId="77777777" w:rsidR="005A5FB7" w:rsidRPr="00874917" w:rsidRDefault="005A5FB7" w:rsidP="00E5761A">
            <w:pPr>
              <w:spacing w:after="100"/>
              <w:rPr>
                <w:noProof/>
              </w:rPr>
            </w:pPr>
            <w:r w:rsidRPr="00874917">
              <w:rPr>
                <w:noProof/>
              </w:rPr>
              <w:t>L'Entrepreneur devra poursuivre l’exécution de ses obligations contractuelles que le danger ne l’empêche raisonnablement pas d'exécuter.</w:t>
            </w:r>
          </w:p>
          <w:p w14:paraId="185365E4" w14:textId="77777777" w:rsidR="005A5FB7" w:rsidRPr="00874917" w:rsidRDefault="005A5FB7" w:rsidP="00E5761A">
            <w:pPr>
              <w:spacing w:after="100"/>
              <w:rPr>
                <w:noProof/>
              </w:rPr>
            </w:pPr>
            <w:r w:rsidRPr="00874917">
              <w:rPr>
                <w:noProof/>
              </w:rPr>
              <w:t>Si l’Entrepreneur subit du retard ou/et des Coûts en raison de sa décision, l’Entrepreneur doit avoir droit d’obtenir, conformément aux dispositions de la Sous</w:t>
            </w:r>
            <w:r w:rsidR="005C38AC" w:rsidRPr="00874917">
              <w:rPr>
                <w:noProof/>
              </w:rPr>
              <w:noBreakHyphen/>
            </w:r>
            <w:r w:rsidRPr="00874917">
              <w:rPr>
                <w:noProof/>
              </w:rPr>
              <w:t xml:space="preserve">Clause 20.1 </w:t>
            </w:r>
            <w:r w:rsidRPr="00874917">
              <w:rPr>
                <w:i/>
                <w:noProof/>
              </w:rPr>
              <w:t>[Réclamations de l’Entrepreneur]</w:t>
            </w:r>
            <w:r w:rsidRPr="00874917">
              <w:rPr>
                <w:noProof/>
              </w:rPr>
              <w:t xml:space="preserve"> :</w:t>
            </w:r>
          </w:p>
          <w:p w14:paraId="52788A0F" w14:textId="77777777" w:rsidR="005A5FB7" w:rsidRPr="00874917" w:rsidRDefault="005A5FB7" w:rsidP="00E5761A">
            <w:pPr>
              <w:pStyle w:val="Paragraphedeliste"/>
              <w:numPr>
                <w:ilvl w:val="0"/>
                <w:numId w:val="287"/>
              </w:numPr>
              <w:spacing w:after="100"/>
              <w:ind w:left="459" w:hanging="459"/>
              <w:contextualSpacing w:val="0"/>
              <w:rPr>
                <w:noProof/>
              </w:rPr>
            </w:pPr>
            <w:r w:rsidRPr="00874917">
              <w:rPr>
                <w:noProof/>
              </w:rPr>
              <w:t xml:space="preserve">une prolongation du délai pour un tel retard, si l’achèvement est ou sera retardé, conformément à la Sous-Clause 8.4 </w:t>
            </w:r>
            <w:r w:rsidRPr="00874917">
              <w:rPr>
                <w:i/>
                <w:noProof/>
              </w:rPr>
              <w:t>[Prolongation du Délai d’Achèvement]</w:t>
            </w:r>
            <w:r w:rsidRPr="00874917">
              <w:rPr>
                <w:noProof/>
              </w:rPr>
              <w:t>, et</w:t>
            </w:r>
          </w:p>
          <w:p w14:paraId="75553E0F" w14:textId="77777777" w:rsidR="005A5FB7" w:rsidRPr="00874917" w:rsidRDefault="005A5FB7" w:rsidP="00E5761A">
            <w:pPr>
              <w:pStyle w:val="Paragraphedeliste"/>
              <w:numPr>
                <w:ilvl w:val="0"/>
                <w:numId w:val="287"/>
              </w:numPr>
              <w:spacing w:after="100"/>
              <w:ind w:left="459" w:hanging="459"/>
              <w:contextualSpacing w:val="0"/>
              <w:rPr>
                <w:noProof/>
              </w:rPr>
            </w:pPr>
            <w:r w:rsidRPr="00874917">
              <w:rPr>
                <w:noProof/>
              </w:rPr>
              <w:t xml:space="preserve">le paiement de tels Coûts, y compris les coûts de réparation et de remplacement des Ouvrages et/ou des Biens endommagés ou détruits du fait du danger, dans la mesure où ils ne sont pas garantis par la police d’assurance visée à la Sous-Clause 18.2 </w:t>
            </w:r>
            <w:r w:rsidRPr="00874917">
              <w:rPr>
                <w:i/>
                <w:noProof/>
              </w:rPr>
              <w:t>[Assurance des Ouvrages et du Matériel de l’Entrepreneur]</w:t>
            </w:r>
            <w:r w:rsidR="005C38AC" w:rsidRPr="00874917">
              <w:rPr>
                <w:noProof/>
              </w:rPr>
              <w:t>.</w:t>
            </w:r>
          </w:p>
          <w:p w14:paraId="623AB2C5" w14:textId="77777777" w:rsidR="005A5FB7" w:rsidRPr="00874917" w:rsidRDefault="005A5FB7" w:rsidP="00E5761A">
            <w:pPr>
              <w:spacing w:after="100"/>
              <w:rPr>
                <w:noProof/>
              </w:rPr>
            </w:pPr>
            <w:r w:rsidRPr="00874917">
              <w:rPr>
                <w:noProof/>
              </w:rPr>
              <w:t xml:space="preserve">Après avoir reçu cette notification, le Maître d’Œuvre doit procéder conformément à la Sous-Clause 3.5 </w:t>
            </w:r>
            <w:r w:rsidRPr="00874917">
              <w:rPr>
                <w:i/>
                <w:noProof/>
              </w:rPr>
              <w:t>[Déterminations]</w:t>
            </w:r>
            <w:r w:rsidRPr="00874917">
              <w:rPr>
                <w:noProof/>
              </w:rPr>
              <w:t xml:space="preserve"> pour parvenir à un accord ou déterminer (1) si et (le cas échéant) dans quelle mesure la décision de l’Entrepreneur était justifiée par les circonstances, et (2) les sujets décrits dans les paragraphes (i) et (ii) ci-dessus à due proportion. </w:t>
            </w:r>
          </w:p>
          <w:p w14:paraId="00E90A02" w14:textId="77777777" w:rsidR="005A5FB7" w:rsidRPr="00874917" w:rsidRDefault="005A5FB7" w:rsidP="00856603">
            <w:pPr>
              <w:spacing w:after="100"/>
              <w:rPr>
                <w:i/>
                <w:noProof/>
              </w:rPr>
            </w:pPr>
            <w:r w:rsidRPr="00874917">
              <w:rPr>
                <w:noProof/>
              </w:rPr>
              <w:t>Si, en raison d’un danger ayant fait l’objet d’une notification conformément aux dispositions de la présente Sous-Clause, l’exécution de l’essentiel des Ouvrages est empêchée pendant une p</w:t>
            </w:r>
            <w:r w:rsidR="00AD2B70" w:rsidRPr="00874917">
              <w:rPr>
                <w:noProof/>
              </w:rPr>
              <w:t xml:space="preserve">ériode continue de quatre-vingt-quatre (84) jours ou </w:t>
            </w:r>
            <w:r w:rsidRPr="00874917">
              <w:rPr>
                <w:noProof/>
              </w:rPr>
              <w:t xml:space="preserve">pendant des périodes multiples totalisant plus de </w:t>
            </w:r>
            <w:r w:rsidR="00AD2B70" w:rsidRPr="00874917">
              <w:rPr>
                <w:noProof/>
              </w:rPr>
              <w:t>cent quarante (</w:t>
            </w:r>
            <w:r w:rsidRPr="00874917">
              <w:rPr>
                <w:noProof/>
              </w:rPr>
              <w:t>140</w:t>
            </w:r>
            <w:r w:rsidR="00AD2B70" w:rsidRPr="00874917">
              <w:rPr>
                <w:noProof/>
              </w:rPr>
              <w:t>)</w:t>
            </w:r>
            <w:r w:rsidRPr="00874917">
              <w:rPr>
                <w:noProof/>
              </w:rPr>
              <w:t xml:space="preserve"> jours, chacune des Parties pourra notifier à l’autre Partie la résiliation du Marché selon les </w:t>
            </w:r>
            <w:r w:rsidR="00AD2B70" w:rsidRPr="00874917">
              <w:rPr>
                <w:noProof/>
              </w:rPr>
              <w:t xml:space="preserve">termes de </w:t>
            </w:r>
            <w:r w:rsidRPr="00874917">
              <w:rPr>
                <w:noProof/>
              </w:rPr>
              <w:t xml:space="preserve">la Sous-Clause 19.6 </w:t>
            </w:r>
            <w:r w:rsidRPr="00874917">
              <w:rPr>
                <w:i/>
                <w:noProof/>
              </w:rPr>
              <w:t>[Résiliation optionnelle, paiement et exonération]</w:t>
            </w:r>
            <w:r w:rsidRPr="00874917">
              <w:rPr>
                <w:noProof/>
              </w:rPr>
              <w:t>.</w:t>
            </w:r>
            <w:r w:rsidR="00F06C0D" w:rsidRPr="00874917">
              <w:rPr>
                <w:noProof/>
              </w:rPr>
              <w:t>"</w:t>
            </w:r>
          </w:p>
        </w:tc>
      </w:tr>
      <w:tr w:rsidR="00040B7E" w:rsidRPr="00874917" w14:paraId="70298BCC" w14:textId="77777777" w:rsidTr="00305046">
        <w:tc>
          <w:tcPr>
            <w:tcW w:w="3070" w:type="dxa"/>
          </w:tcPr>
          <w:p w14:paraId="178A06A9" w14:textId="77777777" w:rsidR="0018655C" w:rsidRPr="00874917" w:rsidRDefault="000266EB" w:rsidP="00E5761A">
            <w:pPr>
              <w:spacing w:after="100"/>
              <w:jc w:val="left"/>
              <w:rPr>
                <w:b/>
                <w:noProof/>
              </w:rPr>
            </w:pPr>
            <w:r w:rsidRPr="00874917">
              <w:rPr>
                <w:b/>
                <w:noProof/>
              </w:rPr>
              <w:t>Réclamations de l'Entrepreneur</w:t>
            </w:r>
          </w:p>
        </w:tc>
        <w:tc>
          <w:tcPr>
            <w:tcW w:w="1149" w:type="dxa"/>
          </w:tcPr>
          <w:p w14:paraId="252E37C2" w14:textId="77777777" w:rsidR="0018655C" w:rsidRPr="00874917" w:rsidRDefault="000266EB" w:rsidP="00E5761A">
            <w:pPr>
              <w:spacing w:after="100"/>
              <w:rPr>
                <w:noProof/>
              </w:rPr>
            </w:pPr>
            <w:r w:rsidRPr="00874917">
              <w:rPr>
                <w:noProof/>
              </w:rPr>
              <w:t>20.1</w:t>
            </w:r>
          </w:p>
        </w:tc>
        <w:tc>
          <w:tcPr>
            <w:tcW w:w="5103" w:type="dxa"/>
          </w:tcPr>
          <w:p w14:paraId="791DCBB4" w14:textId="77777777" w:rsidR="0097324B" w:rsidRPr="00874917" w:rsidRDefault="0097324B" w:rsidP="00E5761A">
            <w:pPr>
              <w:spacing w:after="100"/>
              <w:rPr>
                <w:i/>
                <w:noProof/>
              </w:rPr>
            </w:pPr>
            <w:r w:rsidRPr="00874917">
              <w:rPr>
                <w:i/>
                <w:noProof/>
              </w:rPr>
              <w:t>Ajouter la phrase suivante à la fin du 4</w:t>
            </w:r>
            <w:r w:rsidRPr="00874917">
              <w:rPr>
                <w:i/>
                <w:noProof/>
                <w:vertAlign w:val="superscript"/>
              </w:rPr>
              <w:t>ème</w:t>
            </w:r>
            <w:r w:rsidRPr="00874917">
              <w:rPr>
                <w:i/>
                <w:noProof/>
              </w:rPr>
              <w:t xml:space="preserve"> paragraphe :</w:t>
            </w:r>
          </w:p>
          <w:p w14:paraId="071C9FC2" w14:textId="77777777" w:rsidR="0018655C" w:rsidRPr="00874917" w:rsidRDefault="0097324B" w:rsidP="00E5761A">
            <w:pPr>
              <w:spacing w:after="100"/>
              <w:rPr>
                <w:noProof/>
              </w:rPr>
            </w:pPr>
            <w:r w:rsidRPr="00874917">
              <w:rPr>
                <w:noProof/>
              </w:rPr>
              <w:t>"Tant que l’évènement ou la circonstance générant la réclamation continue à avoir effet, l’Entrepreneur doit faire tout ce qui est raisonnablement en son pouvoir pour minimiser tout retard et/ou Coûts encouru(s), incluant mais n’étant pas limité(s) à celui(ceux) liés aux Ouvrages."</w:t>
            </w:r>
          </w:p>
        </w:tc>
      </w:tr>
      <w:tr w:rsidR="0018655C" w:rsidRPr="00874917" w14:paraId="7D68DD56" w14:textId="77777777" w:rsidTr="00305046">
        <w:tc>
          <w:tcPr>
            <w:tcW w:w="3070" w:type="dxa"/>
          </w:tcPr>
          <w:p w14:paraId="04E50567" w14:textId="77777777" w:rsidR="0018655C" w:rsidRPr="00874917" w:rsidRDefault="000266EB" w:rsidP="00E5761A">
            <w:pPr>
              <w:spacing w:after="100"/>
              <w:jc w:val="left"/>
              <w:rPr>
                <w:b/>
                <w:noProof/>
              </w:rPr>
            </w:pPr>
            <w:r w:rsidRPr="00874917">
              <w:rPr>
                <w:b/>
                <w:noProof/>
              </w:rPr>
              <w:t>Non</w:t>
            </w:r>
            <w:r w:rsidRPr="00874917">
              <w:rPr>
                <w:b/>
                <w:noProof/>
              </w:rPr>
              <w:noBreakHyphen/>
              <w:t>respect de la décision du Comité de Règlement des Différends</w:t>
            </w:r>
          </w:p>
        </w:tc>
        <w:tc>
          <w:tcPr>
            <w:tcW w:w="1149" w:type="dxa"/>
          </w:tcPr>
          <w:p w14:paraId="610CF04C" w14:textId="77777777" w:rsidR="0018655C" w:rsidRPr="00874917" w:rsidRDefault="000266EB" w:rsidP="00E5761A">
            <w:pPr>
              <w:spacing w:after="100"/>
              <w:rPr>
                <w:noProof/>
              </w:rPr>
            </w:pPr>
            <w:r w:rsidRPr="00874917">
              <w:rPr>
                <w:noProof/>
              </w:rPr>
              <w:t>20.7</w:t>
            </w:r>
          </w:p>
        </w:tc>
        <w:tc>
          <w:tcPr>
            <w:tcW w:w="5103" w:type="dxa"/>
          </w:tcPr>
          <w:p w14:paraId="486B7012" w14:textId="77777777" w:rsidR="0097324B" w:rsidRPr="00874917" w:rsidRDefault="0097324B" w:rsidP="00E5761A">
            <w:pPr>
              <w:spacing w:after="100"/>
              <w:rPr>
                <w:i/>
                <w:noProof/>
              </w:rPr>
            </w:pPr>
            <w:r w:rsidRPr="00874917">
              <w:rPr>
                <w:i/>
                <w:noProof/>
              </w:rPr>
              <w:t>Supprimer la Sous</w:t>
            </w:r>
            <w:r w:rsidRPr="00874917">
              <w:rPr>
                <w:i/>
                <w:noProof/>
              </w:rPr>
              <w:noBreakHyphen/>
              <w:t>Clause 20.7 dans sa totalité et la remplacer par ce qui suit :</w:t>
            </w:r>
          </w:p>
          <w:p w14:paraId="5CB741EC" w14:textId="77777777" w:rsidR="0018655C" w:rsidRPr="00874917" w:rsidRDefault="0097324B" w:rsidP="00E5761A">
            <w:pPr>
              <w:spacing w:after="100"/>
              <w:rPr>
                <w:noProof/>
              </w:rPr>
            </w:pPr>
            <w:r w:rsidRPr="00874917">
              <w:rPr>
                <w:noProof/>
              </w:rPr>
              <w:t>"Au cas où une Partie manquerait à se conformer avec une décision du Comité de Règlement des Différends, qu’elle soit obligatoire, ou qu’elle soit définitive et obligatoire, alors l’autre Partie peut, sans préjudice de ses autres droits le cas échéant, soumettre ce manquement proprement dit à l’arbitrage selon la Sous</w:t>
            </w:r>
            <w:r w:rsidRPr="00874917">
              <w:rPr>
                <w:noProof/>
              </w:rPr>
              <w:noBreakHyphen/>
              <w:t xml:space="preserve">Clause 20.6 </w:t>
            </w:r>
            <w:r w:rsidRPr="00874917">
              <w:rPr>
                <w:i/>
                <w:noProof/>
              </w:rPr>
              <w:t>[Arbitrage]</w:t>
            </w:r>
            <w:r w:rsidRPr="00874917">
              <w:rPr>
                <w:noProof/>
              </w:rPr>
              <w:t xml:space="preserve"> pour une décision sommaire ou toute autre décision rapide. Les dispositions de la Sous</w:t>
            </w:r>
            <w:r w:rsidRPr="00874917">
              <w:rPr>
                <w:noProof/>
              </w:rPr>
              <w:noBreakHyphen/>
              <w:t xml:space="preserve">Clause 20.4 </w:t>
            </w:r>
            <w:r w:rsidRPr="00874917">
              <w:rPr>
                <w:i/>
                <w:noProof/>
              </w:rPr>
              <w:t>[Obtention d’une décision du Comité de Règlement des Différends]</w:t>
            </w:r>
            <w:r w:rsidRPr="00874917">
              <w:rPr>
                <w:noProof/>
              </w:rPr>
              <w:t xml:space="preserve"> et de la Sous</w:t>
            </w:r>
            <w:r w:rsidRPr="00874917">
              <w:rPr>
                <w:noProof/>
              </w:rPr>
              <w:noBreakHyphen/>
              <w:t xml:space="preserve">Clause 20.5 </w:t>
            </w:r>
            <w:r w:rsidRPr="00874917">
              <w:rPr>
                <w:i/>
                <w:noProof/>
              </w:rPr>
              <w:t>[Règlement Amiable]</w:t>
            </w:r>
            <w:r w:rsidRPr="00874917">
              <w:rPr>
                <w:noProof/>
              </w:rPr>
              <w:t xml:space="preserve"> ne seront pas applicables à une telle procédure."</w:t>
            </w:r>
          </w:p>
        </w:tc>
      </w:tr>
    </w:tbl>
    <w:p w14:paraId="3B002DF2" w14:textId="77777777" w:rsidR="00173D09" w:rsidRPr="00874917" w:rsidRDefault="00173D09" w:rsidP="008F16D6">
      <w:pPr>
        <w:rPr>
          <w:noProof/>
        </w:rPr>
      </w:pPr>
    </w:p>
    <w:p w14:paraId="10EF6094" w14:textId="77777777" w:rsidR="005B3898" w:rsidRPr="00874917" w:rsidRDefault="005B3898" w:rsidP="008F16D6">
      <w:pPr>
        <w:rPr>
          <w:noProof/>
        </w:rPr>
      </w:pPr>
    </w:p>
    <w:p w14:paraId="4A58C211" w14:textId="77777777" w:rsidR="005B3898" w:rsidRPr="00874917" w:rsidRDefault="005B3898" w:rsidP="008F16D6">
      <w:pPr>
        <w:rPr>
          <w:noProof/>
        </w:rPr>
      </w:pPr>
    </w:p>
    <w:p w14:paraId="4A19D7C6" w14:textId="77777777" w:rsidR="005B3898" w:rsidRPr="00874917" w:rsidRDefault="005B3898" w:rsidP="008F16D6">
      <w:pPr>
        <w:rPr>
          <w:noProof/>
        </w:rPr>
      </w:pPr>
    </w:p>
    <w:p w14:paraId="5C779959" w14:textId="77777777" w:rsidR="005B3898" w:rsidRPr="00874917" w:rsidRDefault="005B3898" w:rsidP="008F16D6">
      <w:pPr>
        <w:rPr>
          <w:noProof/>
        </w:rPr>
      </w:pPr>
    </w:p>
    <w:p w14:paraId="7342E40A" w14:textId="77777777" w:rsidR="002F1D25" w:rsidRPr="00874917" w:rsidRDefault="002F1D25" w:rsidP="008F16D6">
      <w:pPr>
        <w:rPr>
          <w:noProof/>
        </w:rPr>
        <w:sectPr w:rsidR="002F1D25" w:rsidRPr="00874917" w:rsidSect="00557289">
          <w:headerReference w:type="default" r:id="rId61"/>
          <w:footerReference w:type="default" r:id="rId62"/>
          <w:footnotePr>
            <w:numRestart w:val="eachSect"/>
          </w:footnotePr>
          <w:pgSz w:w="11906" w:h="16838"/>
          <w:pgMar w:top="1418" w:right="1418" w:bottom="1418" w:left="1418" w:header="709" w:footer="709" w:gutter="0"/>
          <w:cols w:space="708"/>
          <w:docGrid w:linePitch="360"/>
        </w:sectPr>
      </w:pPr>
    </w:p>
    <w:p w14:paraId="6833455F" w14:textId="77777777" w:rsidR="007643A2" w:rsidRPr="00874917" w:rsidRDefault="007643A2" w:rsidP="007643A2">
      <w:pPr>
        <w:rPr>
          <w:noProof/>
        </w:rPr>
      </w:pPr>
    </w:p>
    <w:p w14:paraId="11F94387" w14:textId="77777777" w:rsidR="007643A2" w:rsidRPr="00874917" w:rsidRDefault="007643A2" w:rsidP="007643A2">
      <w:pPr>
        <w:rPr>
          <w:noProof/>
        </w:rPr>
      </w:pPr>
    </w:p>
    <w:p w14:paraId="22A048BE" w14:textId="77777777" w:rsidR="00E7280B" w:rsidRPr="00874917" w:rsidRDefault="007643A2" w:rsidP="007643A2">
      <w:pPr>
        <w:pStyle w:val="TITLESECTION"/>
        <w:rPr>
          <w:noProof/>
        </w:rPr>
      </w:pPr>
      <w:bookmarkStart w:id="427" w:name="_Toc22290939"/>
      <w:r w:rsidRPr="00874917">
        <w:rPr>
          <w:noProof/>
        </w:rPr>
        <w:t>Section X – Formulaires du Marché</w:t>
      </w:r>
      <w:bookmarkEnd w:id="427"/>
    </w:p>
    <w:p w14:paraId="7A136B6D" w14:textId="77777777" w:rsidR="002F1D25" w:rsidRPr="00874917" w:rsidRDefault="002F1D25" w:rsidP="008F16D6">
      <w:pPr>
        <w:rPr>
          <w:noProof/>
        </w:rPr>
      </w:pPr>
    </w:p>
    <w:p w14:paraId="560D1C99" w14:textId="77777777" w:rsidR="002F1D25" w:rsidRPr="00874917" w:rsidRDefault="002F1D25" w:rsidP="008F16D6">
      <w:pPr>
        <w:rPr>
          <w:noProof/>
        </w:rPr>
      </w:pPr>
    </w:p>
    <w:p w14:paraId="500EF7EB" w14:textId="77777777" w:rsidR="007643A2" w:rsidRPr="00874917" w:rsidRDefault="007643A2" w:rsidP="008F16D6">
      <w:pPr>
        <w:rPr>
          <w:noProof/>
        </w:rPr>
      </w:pPr>
    </w:p>
    <w:p w14:paraId="6949C025" w14:textId="77777777" w:rsidR="007643A2" w:rsidRPr="00874917" w:rsidRDefault="007643A2" w:rsidP="007643A2">
      <w:pPr>
        <w:jc w:val="center"/>
        <w:rPr>
          <w:b/>
          <w:noProof/>
          <w:sz w:val="28"/>
          <w:szCs w:val="28"/>
        </w:rPr>
      </w:pPr>
      <w:r w:rsidRPr="00874917">
        <w:rPr>
          <w:b/>
          <w:noProof/>
          <w:sz w:val="28"/>
          <w:szCs w:val="28"/>
        </w:rPr>
        <w:t>Liste des formulaires</w:t>
      </w:r>
    </w:p>
    <w:p w14:paraId="4D5D3A1C" w14:textId="77777777" w:rsidR="007643A2" w:rsidRPr="00874917" w:rsidRDefault="007643A2" w:rsidP="008F16D6">
      <w:pPr>
        <w:rPr>
          <w:noProof/>
        </w:rPr>
      </w:pPr>
    </w:p>
    <w:p w14:paraId="0C8B28E1" w14:textId="77777777" w:rsidR="007643A2" w:rsidRPr="00874917" w:rsidRDefault="007643A2" w:rsidP="008F16D6">
      <w:pPr>
        <w:rPr>
          <w:noProof/>
        </w:rPr>
      </w:pPr>
    </w:p>
    <w:p w14:paraId="51ABF802" w14:textId="77777777" w:rsidR="005916D8" w:rsidRDefault="00B4309B">
      <w:pPr>
        <w:pStyle w:val="TM1"/>
        <w:rPr>
          <w:b w:val="0"/>
        </w:rPr>
      </w:pPr>
      <w:r w:rsidRPr="00874917">
        <w:fldChar w:fldCharType="begin"/>
      </w:r>
      <w:r w:rsidRPr="00874917">
        <w:instrText xml:space="preserve"> TOC \b "SECTION10"\t "Formulaire1"\* MERGEFORMAT </w:instrText>
      </w:r>
      <w:r w:rsidRPr="00874917">
        <w:fldChar w:fldCharType="separate"/>
      </w:r>
      <w:r w:rsidR="005916D8">
        <w:t>Modèle de Lettre de marché</w:t>
      </w:r>
      <w:r w:rsidR="005916D8">
        <w:tab/>
      </w:r>
      <w:r w:rsidR="005916D8">
        <w:fldChar w:fldCharType="begin"/>
      </w:r>
      <w:r w:rsidR="005916D8">
        <w:instrText xml:space="preserve"> PAGEREF _Toc22291280 \h </w:instrText>
      </w:r>
      <w:r w:rsidR="005916D8">
        <w:fldChar w:fldCharType="separate"/>
      </w:r>
      <w:r w:rsidR="005916D8">
        <w:t>266</w:t>
      </w:r>
      <w:r w:rsidR="005916D8">
        <w:fldChar w:fldCharType="end"/>
      </w:r>
    </w:p>
    <w:p w14:paraId="4D564E60" w14:textId="77777777" w:rsidR="005916D8" w:rsidRDefault="005916D8">
      <w:pPr>
        <w:pStyle w:val="TM1"/>
        <w:rPr>
          <w:b w:val="0"/>
        </w:rPr>
      </w:pPr>
      <w:r>
        <w:t>Modèle d'Acte d'engagement</w:t>
      </w:r>
      <w:r>
        <w:tab/>
      </w:r>
      <w:r>
        <w:fldChar w:fldCharType="begin"/>
      </w:r>
      <w:r>
        <w:instrText xml:space="preserve"> PAGEREF _Toc22291281 \h </w:instrText>
      </w:r>
      <w:r>
        <w:fldChar w:fldCharType="separate"/>
      </w:r>
      <w:r>
        <w:t>267</w:t>
      </w:r>
      <w:r>
        <w:fldChar w:fldCharType="end"/>
      </w:r>
    </w:p>
    <w:p w14:paraId="03099710" w14:textId="77777777" w:rsidR="005916D8" w:rsidRDefault="005916D8">
      <w:pPr>
        <w:pStyle w:val="TM1"/>
        <w:rPr>
          <w:b w:val="0"/>
        </w:rPr>
      </w:pPr>
      <w:r>
        <w:t>Modèle de Garantie de Bonne Exécution</w:t>
      </w:r>
      <w:r>
        <w:tab/>
      </w:r>
      <w:r>
        <w:fldChar w:fldCharType="begin"/>
      </w:r>
      <w:r>
        <w:instrText xml:space="preserve"> PAGEREF _Toc22291282 \h </w:instrText>
      </w:r>
      <w:r>
        <w:fldChar w:fldCharType="separate"/>
      </w:r>
      <w:r>
        <w:t>268</w:t>
      </w:r>
      <w:r>
        <w:fldChar w:fldCharType="end"/>
      </w:r>
    </w:p>
    <w:p w14:paraId="21F500A7" w14:textId="77777777" w:rsidR="005916D8" w:rsidRDefault="005916D8">
      <w:pPr>
        <w:pStyle w:val="TM1"/>
        <w:rPr>
          <w:b w:val="0"/>
        </w:rPr>
      </w:pPr>
      <w:r>
        <w:t>Modèle de garantie de restitution d'avance</w:t>
      </w:r>
      <w:r>
        <w:tab/>
      </w:r>
      <w:r>
        <w:fldChar w:fldCharType="begin"/>
      </w:r>
      <w:r>
        <w:instrText xml:space="preserve"> PAGEREF _Toc22291283 \h </w:instrText>
      </w:r>
      <w:r>
        <w:fldChar w:fldCharType="separate"/>
      </w:r>
      <w:r>
        <w:t>269</w:t>
      </w:r>
      <w:r>
        <w:fldChar w:fldCharType="end"/>
      </w:r>
    </w:p>
    <w:p w14:paraId="4F26D738" w14:textId="77777777" w:rsidR="005916D8" w:rsidRDefault="005916D8">
      <w:pPr>
        <w:pStyle w:val="TM1"/>
        <w:rPr>
          <w:b w:val="0"/>
        </w:rPr>
      </w:pPr>
      <w:r>
        <w:t>Modèle de garantie de Retenue de Garantie</w:t>
      </w:r>
      <w:r>
        <w:tab/>
      </w:r>
      <w:r>
        <w:fldChar w:fldCharType="begin"/>
      </w:r>
      <w:r>
        <w:instrText xml:space="preserve"> PAGEREF _Toc22291284 \h </w:instrText>
      </w:r>
      <w:r>
        <w:fldChar w:fldCharType="separate"/>
      </w:r>
      <w:r>
        <w:t>270</w:t>
      </w:r>
      <w:r>
        <w:fldChar w:fldCharType="end"/>
      </w:r>
    </w:p>
    <w:p w14:paraId="201B53F1" w14:textId="77777777" w:rsidR="00B4309B" w:rsidRPr="00874917" w:rsidRDefault="00B4309B" w:rsidP="00B4309B">
      <w:pPr>
        <w:rPr>
          <w:noProof/>
        </w:rPr>
      </w:pPr>
      <w:r w:rsidRPr="00874917">
        <w:rPr>
          <w:noProof/>
        </w:rPr>
        <w:fldChar w:fldCharType="end"/>
      </w:r>
    </w:p>
    <w:p w14:paraId="536FFACC" w14:textId="77777777" w:rsidR="00B4309B" w:rsidRPr="00874917" w:rsidRDefault="00B4309B" w:rsidP="008F16D6">
      <w:pPr>
        <w:rPr>
          <w:noProof/>
        </w:rPr>
      </w:pPr>
    </w:p>
    <w:p w14:paraId="09F5516F" w14:textId="77777777" w:rsidR="007643A2" w:rsidRPr="00874917" w:rsidRDefault="007643A2">
      <w:pPr>
        <w:suppressAutoHyphens w:val="0"/>
        <w:overflowPunct/>
        <w:autoSpaceDE/>
        <w:autoSpaceDN/>
        <w:adjustRightInd/>
        <w:spacing w:after="0" w:line="240" w:lineRule="auto"/>
        <w:jc w:val="left"/>
        <w:textAlignment w:val="auto"/>
        <w:rPr>
          <w:noProof/>
        </w:rPr>
      </w:pPr>
      <w:r w:rsidRPr="00874917">
        <w:rPr>
          <w:noProof/>
        </w:rPr>
        <w:br w:type="page"/>
      </w:r>
    </w:p>
    <w:p w14:paraId="2341C354" w14:textId="77777777" w:rsidR="007643A2" w:rsidRPr="00874917" w:rsidRDefault="007643A2" w:rsidP="007643A2">
      <w:pPr>
        <w:pStyle w:val="Formulaire1"/>
        <w:rPr>
          <w:noProof/>
        </w:rPr>
      </w:pPr>
      <w:bookmarkStart w:id="428" w:name="_Toc22291280"/>
      <w:bookmarkStart w:id="429" w:name="SECTION10"/>
      <w:r w:rsidRPr="00874917">
        <w:rPr>
          <w:noProof/>
        </w:rPr>
        <w:t>Modèle de Lettre de marché</w:t>
      </w:r>
      <w:bookmarkEnd w:id="428"/>
    </w:p>
    <w:p w14:paraId="2CEF233E" w14:textId="77777777" w:rsidR="007643A2" w:rsidRPr="00874917" w:rsidRDefault="007643A2" w:rsidP="008F16D6">
      <w:pPr>
        <w:rPr>
          <w:noProof/>
        </w:rPr>
      </w:pPr>
    </w:p>
    <w:p w14:paraId="6D27BE10" w14:textId="77777777" w:rsidR="002F1D25" w:rsidRPr="00874917" w:rsidRDefault="0054335E" w:rsidP="0054335E">
      <w:pPr>
        <w:jc w:val="center"/>
        <w:rPr>
          <w:i/>
          <w:noProof/>
        </w:rPr>
      </w:pPr>
      <w:r w:rsidRPr="00874917">
        <w:rPr>
          <w:i/>
          <w:noProof/>
        </w:rPr>
        <w:t>[Papier à en</w:t>
      </w:r>
      <w:r w:rsidRPr="00874917">
        <w:rPr>
          <w:i/>
          <w:noProof/>
        </w:rPr>
        <w:noBreakHyphen/>
        <w:t xml:space="preserve">tête du Maître </w:t>
      </w:r>
      <w:r w:rsidR="00A04A9B" w:rsidRPr="00874917">
        <w:rPr>
          <w:i/>
          <w:noProof/>
        </w:rPr>
        <w:t>d'Ouvrage</w:t>
      </w:r>
      <w:r w:rsidRPr="00874917">
        <w:rPr>
          <w:i/>
          <w:noProof/>
        </w:rPr>
        <w:t>]</w:t>
      </w:r>
    </w:p>
    <w:p w14:paraId="28B36306" w14:textId="77777777" w:rsidR="007643A2" w:rsidRPr="00874917" w:rsidRDefault="007643A2" w:rsidP="008F16D6">
      <w:pPr>
        <w:rPr>
          <w:noProof/>
        </w:rPr>
      </w:pPr>
    </w:p>
    <w:p w14:paraId="04EAB6B9" w14:textId="77777777" w:rsidR="0054335E" w:rsidRPr="00874917" w:rsidRDefault="0054335E" w:rsidP="0054335E">
      <w:pPr>
        <w:tabs>
          <w:tab w:val="left" w:leader="underscore" w:pos="7513"/>
        </w:tabs>
        <w:suppressAutoHyphens w:val="0"/>
        <w:overflowPunct/>
        <w:autoSpaceDE/>
        <w:autoSpaceDN/>
        <w:adjustRightInd/>
        <w:spacing w:before="142" w:after="0"/>
        <w:ind w:left="3969"/>
        <w:jc w:val="right"/>
        <w:textAlignment w:val="auto"/>
        <w:rPr>
          <w:i/>
          <w:noProof/>
        </w:rPr>
      </w:pPr>
      <w:r w:rsidRPr="00874917">
        <w:rPr>
          <w:noProof/>
        </w:rPr>
        <w:t>Date :</w:t>
      </w:r>
      <w:r w:rsidRPr="00874917">
        <w:rPr>
          <w:noProof/>
        </w:rPr>
        <w:tab/>
        <w:t xml:space="preserve"> </w:t>
      </w:r>
      <w:r w:rsidRPr="00874917">
        <w:rPr>
          <w:i/>
          <w:noProof/>
        </w:rPr>
        <w:t>[Insérer la Date]</w:t>
      </w:r>
    </w:p>
    <w:p w14:paraId="3B708D02" w14:textId="77777777" w:rsidR="0054335E" w:rsidRPr="00874917" w:rsidRDefault="0054335E" w:rsidP="0054335E">
      <w:pPr>
        <w:tabs>
          <w:tab w:val="left" w:leader="underscore" w:pos="7513"/>
        </w:tabs>
        <w:suppressAutoHyphens w:val="0"/>
        <w:overflowPunct/>
        <w:autoSpaceDE/>
        <w:autoSpaceDN/>
        <w:adjustRightInd/>
        <w:spacing w:before="142" w:after="0"/>
        <w:ind w:left="3969"/>
        <w:jc w:val="right"/>
        <w:textAlignment w:val="auto"/>
        <w:rPr>
          <w:noProof/>
        </w:rPr>
      </w:pPr>
    </w:p>
    <w:p w14:paraId="67DE493C" w14:textId="77777777" w:rsidR="0054335E" w:rsidRPr="00874917" w:rsidRDefault="0054335E" w:rsidP="0054335E">
      <w:pPr>
        <w:tabs>
          <w:tab w:val="right" w:leader="underscore" w:pos="9072"/>
        </w:tabs>
        <w:suppressAutoHyphens w:val="0"/>
        <w:overflowPunct/>
        <w:autoSpaceDE/>
        <w:autoSpaceDN/>
        <w:adjustRightInd/>
        <w:spacing w:before="142" w:after="0"/>
        <w:textAlignment w:val="auto"/>
        <w:rPr>
          <w:noProof/>
        </w:rPr>
      </w:pPr>
      <w:r w:rsidRPr="00874917">
        <w:rPr>
          <w:noProof/>
        </w:rPr>
        <w:t>A :</w:t>
      </w:r>
      <w:r w:rsidRPr="00874917">
        <w:rPr>
          <w:noProof/>
        </w:rPr>
        <w:tab/>
        <w:t xml:space="preserve"> </w:t>
      </w:r>
      <w:r w:rsidRPr="00874917">
        <w:rPr>
          <w:i/>
          <w:noProof/>
        </w:rPr>
        <w:t>[Nom et adresse du Soumissionnaire retenu]</w:t>
      </w:r>
    </w:p>
    <w:p w14:paraId="55AC75E3" w14:textId="77777777" w:rsidR="0054335E" w:rsidRPr="00874917" w:rsidRDefault="0054335E" w:rsidP="008F16D6">
      <w:pPr>
        <w:rPr>
          <w:noProof/>
        </w:rPr>
      </w:pPr>
    </w:p>
    <w:p w14:paraId="54335F4E" w14:textId="77777777" w:rsidR="0054335E" w:rsidRPr="00874917" w:rsidRDefault="0054335E" w:rsidP="008F16D6">
      <w:pPr>
        <w:rPr>
          <w:noProof/>
        </w:rPr>
      </w:pPr>
    </w:p>
    <w:p w14:paraId="51DC0502" w14:textId="77777777" w:rsidR="0054335E" w:rsidRPr="00874917" w:rsidRDefault="0054335E" w:rsidP="0054335E">
      <w:pPr>
        <w:rPr>
          <w:noProof/>
        </w:rPr>
      </w:pPr>
      <w:r w:rsidRPr="00874917">
        <w:rPr>
          <w:noProof/>
        </w:rPr>
        <w:t>Messieurs,</w:t>
      </w:r>
    </w:p>
    <w:p w14:paraId="00B8F71F" w14:textId="77777777" w:rsidR="0054335E" w:rsidRPr="00874917" w:rsidRDefault="0054335E" w:rsidP="0054335E">
      <w:pPr>
        <w:rPr>
          <w:noProof/>
        </w:rPr>
      </w:pPr>
      <w:r w:rsidRPr="00874917">
        <w:rPr>
          <w:noProof/>
        </w:rPr>
        <w:t xml:space="preserve">La présente a pour but de vous notifier que votre Offre en date du _____________________ </w:t>
      </w:r>
      <w:r w:rsidRPr="00874917">
        <w:rPr>
          <w:i/>
          <w:noProof/>
        </w:rPr>
        <w:t>[Insérer la date]</w:t>
      </w:r>
      <w:r w:rsidR="009A7AAC" w:rsidRPr="00874917">
        <w:rPr>
          <w:noProof/>
        </w:rPr>
        <w:t xml:space="preserve"> pour l’exécution des t</w:t>
      </w:r>
      <w:r w:rsidRPr="00874917">
        <w:rPr>
          <w:noProof/>
        </w:rPr>
        <w:t xml:space="preserve">ravaux de ______________________ </w:t>
      </w:r>
      <w:r w:rsidRPr="00874917">
        <w:rPr>
          <w:i/>
          <w:noProof/>
        </w:rPr>
        <w:t xml:space="preserve">[nom du Projet et travaux spécifiques tels qu’ils sont présentés dans les Instructions aux Soumissionnaires] </w:t>
      </w:r>
      <w:r w:rsidRPr="00874917">
        <w:rPr>
          <w:noProof/>
        </w:rPr>
        <w:t xml:space="preserve">pour le </w:t>
      </w:r>
      <w:r w:rsidR="00B620CC" w:rsidRPr="00874917">
        <w:rPr>
          <w:noProof/>
        </w:rPr>
        <w:t>Montant Accepté du</w:t>
      </w:r>
      <w:r w:rsidRPr="00874917">
        <w:rPr>
          <w:noProof/>
        </w:rPr>
        <w:t xml:space="preserve"> Marché d’une contre-valeur </w:t>
      </w:r>
      <w:r w:rsidRPr="00874917">
        <w:rPr>
          <w:i/>
          <w:noProof/>
        </w:rPr>
        <w:t xml:space="preserve">[Supprimer "contre" si le </w:t>
      </w:r>
      <w:r w:rsidR="00C752C3" w:rsidRPr="00874917">
        <w:rPr>
          <w:i/>
          <w:noProof/>
        </w:rPr>
        <w:t>P</w:t>
      </w:r>
      <w:r w:rsidRPr="00874917">
        <w:rPr>
          <w:i/>
          <w:noProof/>
        </w:rPr>
        <w:t>rix du Marché est exprimé en une seule monnaie]</w:t>
      </w:r>
      <w:r w:rsidRPr="00874917">
        <w:rPr>
          <w:noProof/>
        </w:rPr>
        <w:t xml:space="preserve"> de ___________________________ </w:t>
      </w:r>
      <w:r w:rsidRPr="00874917">
        <w:rPr>
          <w:i/>
          <w:noProof/>
        </w:rPr>
        <w:t>[montant en chiffres et en lettres, nom de la monnaie]</w:t>
      </w:r>
      <w:r w:rsidRPr="00874917">
        <w:rPr>
          <w:noProof/>
        </w:rPr>
        <w:t>, rectifié et modifié conformément aux Instructions aux Soumissionnaires</w:t>
      </w:r>
      <w:r w:rsidRPr="00874917">
        <w:rPr>
          <w:i/>
          <w:noProof/>
        </w:rPr>
        <w:t xml:space="preserve"> [Supprimer "rectifié et" ou "et modifié" si seulement l’une de ce mesures s’applique. Supprimer "rectifié et modifié conformément aux Instructions aux Soumissionnaires" si des rectifications ou modifications n’ont pas été effectuées]</w:t>
      </w:r>
      <w:r w:rsidRPr="00874917">
        <w:rPr>
          <w:noProof/>
        </w:rPr>
        <w:t>, est acceptée par nos services.</w:t>
      </w:r>
    </w:p>
    <w:p w14:paraId="52ED081F" w14:textId="77777777" w:rsidR="0054335E" w:rsidRPr="00874917" w:rsidRDefault="0054335E" w:rsidP="0054335E">
      <w:pPr>
        <w:rPr>
          <w:noProof/>
        </w:rPr>
      </w:pPr>
      <w:r w:rsidRPr="00874917">
        <w:rPr>
          <w:noProof/>
        </w:rPr>
        <w:t xml:space="preserve">Il </w:t>
      </w:r>
      <w:r w:rsidR="005C5F46" w:rsidRPr="00874917">
        <w:rPr>
          <w:noProof/>
        </w:rPr>
        <w:t>vous est demandé de fournir la G</w:t>
      </w:r>
      <w:r w:rsidRPr="00874917">
        <w:rPr>
          <w:noProof/>
        </w:rPr>
        <w:t xml:space="preserve">arantie de </w:t>
      </w:r>
      <w:r w:rsidR="005C5F46" w:rsidRPr="00874917">
        <w:rPr>
          <w:noProof/>
        </w:rPr>
        <w:t>Bonne E</w:t>
      </w:r>
      <w:r w:rsidRPr="00874917">
        <w:rPr>
          <w:noProof/>
        </w:rPr>
        <w:t xml:space="preserve">xécution dans les 28 jours, conformément à l’Article 42 des IS, en utilisant le formulaire de </w:t>
      </w:r>
      <w:r w:rsidR="005C5F46" w:rsidRPr="00874917">
        <w:rPr>
          <w:noProof/>
        </w:rPr>
        <w:t>G</w:t>
      </w:r>
      <w:r w:rsidRPr="00874917">
        <w:rPr>
          <w:noProof/>
        </w:rPr>
        <w:t xml:space="preserve">arantie de </w:t>
      </w:r>
      <w:r w:rsidR="005C5F46" w:rsidRPr="00874917">
        <w:rPr>
          <w:noProof/>
        </w:rPr>
        <w:t>Bonne E</w:t>
      </w:r>
      <w:r w:rsidRPr="00874917">
        <w:rPr>
          <w:noProof/>
        </w:rPr>
        <w:t>xécution de</w:t>
      </w:r>
      <w:r w:rsidR="006F444F" w:rsidRPr="00874917">
        <w:rPr>
          <w:noProof/>
        </w:rPr>
        <w:t xml:space="preserve"> la Section X </w:t>
      </w:r>
      <w:r w:rsidR="006F444F" w:rsidRPr="00874917">
        <w:rPr>
          <w:noProof/>
        </w:rPr>
        <w:noBreakHyphen/>
        <w:t> Formulaires du M</w:t>
      </w:r>
      <w:r w:rsidRPr="00874917">
        <w:rPr>
          <w:noProof/>
        </w:rPr>
        <w:t>arché</w:t>
      </w:r>
      <w:r w:rsidR="006F444F" w:rsidRPr="00874917">
        <w:rPr>
          <w:noProof/>
        </w:rPr>
        <w:t>, des Documents d'Appel d'Offres</w:t>
      </w:r>
      <w:r w:rsidRPr="00874917">
        <w:rPr>
          <w:noProof/>
        </w:rPr>
        <w:t>.</w:t>
      </w:r>
    </w:p>
    <w:p w14:paraId="6A5D7F60" w14:textId="77777777" w:rsidR="0054335E" w:rsidRPr="00874917" w:rsidRDefault="0054335E" w:rsidP="0054335E">
      <w:pPr>
        <w:rPr>
          <w:noProof/>
        </w:rPr>
      </w:pPr>
      <w:r w:rsidRPr="00874917">
        <w:rPr>
          <w:noProof/>
        </w:rPr>
        <w:t>Veuillez agréer, Messieurs, l’expression de notre considération distinguée.</w:t>
      </w:r>
    </w:p>
    <w:p w14:paraId="1FEC83AF" w14:textId="77777777" w:rsidR="0054335E" w:rsidRPr="00874917" w:rsidRDefault="0054335E" w:rsidP="0054335E">
      <w:pPr>
        <w:rPr>
          <w:noProof/>
        </w:rPr>
      </w:pPr>
    </w:p>
    <w:p w14:paraId="4F848313" w14:textId="77777777" w:rsidR="0054335E" w:rsidRPr="00874917" w:rsidRDefault="00C86C27" w:rsidP="00C86C27">
      <w:pPr>
        <w:tabs>
          <w:tab w:val="right" w:leader="underscore" w:pos="9072"/>
        </w:tabs>
        <w:suppressAutoHyphens w:val="0"/>
        <w:overflowPunct/>
        <w:autoSpaceDE/>
        <w:autoSpaceDN/>
        <w:adjustRightInd/>
        <w:spacing w:before="142" w:after="0"/>
        <w:textAlignment w:val="auto"/>
        <w:rPr>
          <w:i/>
          <w:noProof/>
        </w:rPr>
      </w:pPr>
      <w:r w:rsidRPr="00874917">
        <w:rPr>
          <w:noProof/>
        </w:rPr>
        <w:tab/>
      </w:r>
      <w:r w:rsidRPr="00874917">
        <w:rPr>
          <w:noProof/>
        </w:rPr>
        <w:br/>
      </w:r>
      <w:r w:rsidR="0054335E" w:rsidRPr="00874917">
        <w:rPr>
          <w:i/>
          <w:noProof/>
        </w:rPr>
        <w:t xml:space="preserve">[Signature, nom et titre du signataire habilité à signer au nom du Maître </w:t>
      </w:r>
      <w:r w:rsidR="00A04A9B" w:rsidRPr="00874917">
        <w:rPr>
          <w:i/>
          <w:noProof/>
        </w:rPr>
        <w:t>d'Ouvrage</w:t>
      </w:r>
      <w:r w:rsidR="0054335E" w:rsidRPr="00874917">
        <w:rPr>
          <w:i/>
          <w:noProof/>
        </w:rPr>
        <w:t>]</w:t>
      </w:r>
    </w:p>
    <w:p w14:paraId="29A55A14" w14:textId="77777777" w:rsidR="0054335E" w:rsidRPr="00874917" w:rsidRDefault="0054335E" w:rsidP="0054335E">
      <w:pPr>
        <w:rPr>
          <w:noProof/>
        </w:rPr>
      </w:pPr>
    </w:p>
    <w:p w14:paraId="477D7381" w14:textId="77777777" w:rsidR="0054335E" w:rsidRPr="00874917" w:rsidRDefault="0054335E" w:rsidP="0054335E">
      <w:pPr>
        <w:rPr>
          <w:b/>
          <w:noProof/>
        </w:rPr>
      </w:pPr>
      <w:r w:rsidRPr="00874917">
        <w:rPr>
          <w:b/>
          <w:noProof/>
          <w:u w:val="single"/>
        </w:rPr>
        <w:t>Pièce jointe</w:t>
      </w:r>
      <w:r w:rsidRPr="00874917">
        <w:rPr>
          <w:b/>
          <w:noProof/>
        </w:rPr>
        <w:t xml:space="preserve"> : Acte d’Engagement</w:t>
      </w:r>
    </w:p>
    <w:p w14:paraId="32C4E538" w14:textId="77777777" w:rsidR="0054335E" w:rsidRPr="00874917" w:rsidRDefault="0054335E" w:rsidP="008F16D6">
      <w:pPr>
        <w:rPr>
          <w:noProof/>
        </w:rPr>
      </w:pPr>
    </w:p>
    <w:p w14:paraId="469A6884" w14:textId="77777777" w:rsidR="007643A2" w:rsidRPr="00874917" w:rsidRDefault="007643A2">
      <w:pPr>
        <w:suppressAutoHyphens w:val="0"/>
        <w:overflowPunct/>
        <w:autoSpaceDE/>
        <w:autoSpaceDN/>
        <w:adjustRightInd/>
        <w:spacing w:after="0" w:line="240" w:lineRule="auto"/>
        <w:jc w:val="left"/>
        <w:textAlignment w:val="auto"/>
        <w:rPr>
          <w:noProof/>
        </w:rPr>
      </w:pPr>
      <w:r w:rsidRPr="00874917">
        <w:rPr>
          <w:noProof/>
        </w:rPr>
        <w:br w:type="page"/>
      </w:r>
    </w:p>
    <w:p w14:paraId="2CA85B42" w14:textId="77777777" w:rsidR="007643A2" w:rsidRPr="00874917" w:rsidRDefault="007643A2" w:rsidP="007643A2">
      <w:pPr>
        <w:pStyle w:val="Formulaire1"/>
        <w:rPr>
          <w:noProof/>
        </w:rPr>
      </w:pPr>
      <w:bookmarkStart w:id="430" w:name="_Toc22291281"/>
      <w:r w:rsidRPr="00874917">
        <w:rPr>
          <w:noProof/>
        </w:rPr>
        <w:t>Modèle d'Acte d'engagement</w:t>
      </w:r>
      <w:bookmarkEnd w:id="430"/>
    </w:p>
    <w:p w14:paraId="51C1BB82" w14:textId="77777777" w:rsidR="007643A2" w:rsidRPr="00874917" w:rsidRDefault="007643A2" w:rsidP="008F16D6">
      <w:pPr>
        <w:rPr>
          <w:noProof/>
        </w:rPr>
      </w:pPr>
    </w:p>
    <w:p w14:paraId="10433D7A" w14:textId="77777777" w:rsidR="00C85B4E" w:rsidRPr="00874917" w:rsidRDefault="00C85B4E" w:rsidP="00C85B4E">
      <w:pPr>
        <w:tabs>
          <w:tab w:val="right" w:leader="underscore" w:pos="7230"/>
          <w:tab w:val="right" w:leader="underscore" w:pos="9072"/>
        </w:tabs>
        <w:rPr>
          <w:noProof/>
        </w:rPr>
      </w:pPr>
      <w:r w:rsidRPr="00874917">
        <w:rPr>
          <w:noProof/>
        </w:rPr>
        <w:t xml:space="preserve">AUX TERMES DU PRESENT MARCHE, </w:t>
      </w:r>
      <w:r w:rsidR="004B7E28" w:rsidRPr="00874917">
        <w:rPr>
          <w:noProof/>
        </w:rPr>
        <w:t>conclu le</w:t>
      </w:r>
      <w:r w:rsidRPr="00874917">
        <w:rPr>
          <w:noProof/>
        </w:rPr>
        <w:t xml:space="preserve"> ______________ jour de ___________________ entre ___________________________________ de ___________________________ (ci-après dénommé "</w:t>
      </w:r>
      <w:r w:rsidRPr="00874917">
        <w:rPr>
          <w:b/>
          <w:noProof/>
        </w:rPr>
        <w:t>le Maître d'Ouvrage</w:t>
      </w:r>
      <w:r w:rsidRPr="00874917">
        <w:rPr>
          <w:noProof/>
        </w:rPr>
        <w:t>") d'une part, et ______________________________ de _______________________ (ci</w:t>
      </w:r>
      <w:r w:rsidRPr="00874917">
        <w:rPr>
          <w:noProof/>
        </w:rPr>
        <w:noBreakHyphen/>
        <w:t>après dénommé "</w:t>
      </w:r>
      <w:r w:rsidRPr="00874917">
        <w:rPr>
          <w:b/>
          <w:noProof/>
        </w:rPr>
        <w:t>l'Entrepreneur</w:t>
      </w:r>
      <w:r w:rsidRPr="00874917">
        <w:rPr>
          <w:noProof/>
        </w:rPr>
        <w:t>") d'autre part,</w:t>
      </w:r>
    </w:p>
    <w:p w14:paraId="7E9A1D3A" w14:textId="77777777" w:rsidR="00C86C27" w:rsidRPr="00874917" w:rsidRDefault="00C85B4E" w:rsidP="00C85B4E">
      <w:pPr>
        <w:tabs>
          <w:tab w:val="right" w:leader="underscore" w:pos="7230"/>
          <w:tab w:val="right" w:leader="underscore" w:pos="9072"/>
        </w:tabs>
        <w:rPr>
          <w:noProof/>
        </w:rPr>
      </w:pPr>
      <w:r w:rsidRPr="00874917">
        <w:rPr>
          <w:noProof/>
        </w:rPr>
        <w:t xml:space="preserve">ATTENDU QUE </w:t>
      </w:r>
      <w:r w:rsidR="00C86C27" w:rsidRPr="00874917">
        <w:rPr>
          <w:noProof/>
        </w:rPr>
        <w:t xml:space="preserve">le Maître </w:t>
      </w:r>
      <w:r w:rsidR="00A04A9B" w:rsidRPr="00874917">
        <w:rPr>
          <w:noProof/>
        </w:rPr>
        <w:t>d'Ouvrage</w:t>
      </w:r>
      <w:r w:rsidR="00C86C27" w:rsidRPr="00874917">
        <w:rPr>
          <w:noProof/>
        </w:rPr>
        <w:t xml:space="preserve"> souhaite que certains </w:t>
      </w:r>
      <w:r w:rsidR="009A7AAC" w:rsidRPr="00874917">
        <w:rPr>
          <w:noProof/>
        </w:rPr>
        <w:t>t</w:t>
      </w:r>
      <w:r w:rsidR="00C86C27" w:rsidRPr="00874917">
        <w:rPr>
          <w:noProof/>
        </w:rPr>
        <w:t xml:space="preserve">ravaux soient exécutés par l’Entrepreneur, à savoir </w:t>
      </w:r>
      <w:r w:rsidR="004B7E28" w:rsidRPr="00874917">
        <w:rPr>
          <w:noProof/>
        </w:rPr>
        <w:t xml:space="preserve">______________________________ </w:t>
      </w:r>
      <w:r w:rsidR="00C86C27" w:rsidRPr="00874917">
        <w:rPr>
          <w:i/>
          <w:noProof/>
        </w:rPr>
        <w:t>[nom]</w:t>
      </w:r>
      <w:r w:rsidR="00C86C27" w:rsidRPr="00874917">
        <w:rPr>
          <w:noProof/>
        </w:rPr>
        <w:t>, qu’il a accepté l’Offre remise par l’Entrepreneur en vue de l’exécut</w:t>
      </w:r>
      <w:r w:rsidR="009A7AAC" w:rsidRPr="00874917">
        <w:rPr>
          <w:noProof/>
        </w:rPr>
        <w:t>ion et de l’achèvement desdits t</w:t>
      </w:r>
      <w:r w:rsidR="00C86C27" w:rsidRPr="00874917">
        <w:rPr>
          <w:noProof/>
        </w:rPr>
        <w:t>ravaux, et de la réparation de toutes les malfaçons y afférentes, pour un montant de</w:t>
      </w:r>
      <w:r w:rsidR="004B7E28" w:rsidRPr="00874917">
        <w:rPr>
          <w:noProof/>
        </w:rPr>
        <w:t xml:space="preserve"> </w:t>
      </w:r>
      <w:r w:rsidR="00C86C27" w:rsidRPr="00874917">
        <w:rPr>
          <w:noProof/>
        </w:rPr>
        <w:t xml:space="preserve">___________________ </w:t>
      </w:r>
      <w:r w:rsidR="00C86C27" w:rsidRPr="00874917">
        <w:rPr>
          <w:i/>
          <w:noProof/>
        </w:rPr>
        <w:t xml:space="preserve">[insérer le Montant </w:t>
      </w:r>
      <w:r w:rsidR="00B620CC" w:rsidRPr="00874917">
        <w:rPr>
          <w:i/>
          <w:noProof/>
        </w:rPr>
        <w:t xml:space="preserve">Accepté </w:t>
      </w:r>
      <w:r w:rsidR="00C86C27" w:rsidRPr="00874917">
        <w:rPr>
          <w:i/>
          <w:noProof/>
        </w:rPr>
        <w:t>du Marché ou le plafond à ne pas dépasser en lettres et en chiffres, exprimé dans la(es) devise(s) du Marché]</w:t>
      </w:r>
      <w:r w:rsidR="00AE0575" w:rsidRPr="00874917">
        <w:rPr>
          <w:noProof/>
        </w:rPr>
        <w:t xml:space="preserve"> (ci-après dénommé "</w:t>
      </w:r>
      <w:r w:rsidR="00AE0575" w:rsidRPr="00874917">
        <w:rPr>
          <w:b/>
          <w:noProof/>
        </w:rPr>
        <w:t>le Montant Accepté du Marché</w:t>
      </w:r>
      <w:r w:rsidR="00AE0575" w:rsidRPr="00874917">
        <w:rPr>
          <w:noProof/>
        </w:rPr>
        <w:t>").</w:t>
      </w:r>
    </w:p>
    <w:p w14:paraId="796024D7" w14:textId="77777777" w:rsidR="00C86C27" w:rsidRPr="00874917" w:rsidRDefault="004B7E28" w:rsidP="00C86C27">
      <w:pPr>
        <w:rPr>
          <w:noProof/>
        </w:rPr>
      </w:pPr>
      <w:r w:rsidRPr="00874917">
        <w:rPr>
          <w:noProof/>
        </w:rPr>
        <w:t>Il</w:t>
      </w:r>
      <w:r w:rsidR="00C86C27" w:rsidRPr="00874917">
        <w:rPr>
          <w:noProof/>
        </w:rPr>
        <w:t xml:space="preserve"> a été convenu de ce qui suit :</w:t>
      </w:r>
    </w:p>
    <w:p w14:paraId="78724629" w14:textId="77777777" w:rsidR="00C86C27" w:rsidRPr="00874917" w:rsidRDefault="00C86C27" w:rsidP="003E5A13">
      <w:pPr>
        <w:pStyle w:val="Paragraphedeliste"/>
        <w:numPr>
          <w:ilvl w:val="0"/>
          <w:numId w:val="271"/>
        </w:numPr>
        <w:ind w:left="567" w:hanging="567"/>
        <w:contextualSpacing w:val="0"/>
        <w:rPr>
          <w:noProof/>
        </w:rPr>
      </w:pPr>
      <w:r w:rsidRPr="00874917">
        <w:rPr>
          <w:noProof/>
        </w:rPr>
        <w:t>Dans le présent Marché, les termes et expressions auront la signification qui leur est attribuée dans les Cahiers des Clauses administratives du Marché dont la liste est donnée ci-après.</w:t>
      </w:r>
    </w:p>
    <w:p w14:paraId="52FA8F0D" w14:textId="77777777" w:rsidR="00C86C27" w:rsidRPr="00874917" w:rsidRDefault="00C86C27" w:rsidP="003E5A13">
      <w:pPr>
        <w:pStyle w:val="Paragraphedeliste"/>
        <w:numPr>
          <w:ilvl w:val="0"/>
          <w:numId w:val="271"/>
        </w:numPr>
        <w:ind w:left="567" w:hanging="567"/>
        <w:contextualSpacing w:val="0"/>
        <w:rPr>
          <w:noProof/>
        </w:rPr>
      </w:pPr>
      <w:r w:rsidRPr="00874917">
        <w:rPr>
          <w:noProof/>
        </w:rPr>
        <w:t xml:space="preserve">En sus de l’Acte d’engagement, </w:t>
      </w:r>
      <w:r w:rsidR="00F9298E" w:rsidRPr="00874917">
        <w:rPr>
          <w:noProof/>
        </w:rPr>
        <w:t xml:space="preserve">qui prévaut sur toute autre pièce, </w:t>
      </w:r>
      <w:r w:rsidRPr="00874917">
        <w:rPr>
          <w:noProof/>
        </w:rPr>
        <w:t>les pièces constitutives du Marché sont les suivantes :</w:t>
      </w:r>
    </w:p>
    <w:p w14:paraId="714EBECF"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La Lettre d’Acceptation</w:t>
      </w:r>
      <w:r w:rsidR="00AE19E5" w:rsidRPr="00874917">
        <w:rPr>
          <w:noProof/>
        </w:rPr>
        <w:t> </w:t>
      </w:r>
      <w:r w:rsidRPr="00874917">
        <w:rPr>
          <w:noProof/>
        </w:rPr>
        <w:t>;</w:t>
      </w:r>
    </w:p>
    <w:p w14:paraId="74FB0A46"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La Soumission et ses annexes (dont la Déclaration d’Intégrité signée) ;</w:t>
      </w:r>
    </w:p>
    <w:p w14:paraId="5DC62207"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Les addenda Nos _____________ (le cas échéant)</w:t>
      </w:r>
      <w:r w:rsidR="00AE19E5" w:rsidRPr="00874917">
        <w:rPr>
          <w:noProof/>
        </w:rPr>
        <w:t> ;</w:t>
      </w:r>
    </w:p>
    <w:p w14:paraId="15145776"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Le Cahier des Clauses administratives particulières ;</w:t>
      </w:r>
    </w:p>
    <w:p w14:paraId="486C1971"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Le Cahier des Clauses administratives générales ;</w:t>
      </w:r>
    </w:p>
    <w:p w14:paraId="7618DA24"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Les spécifications techniques ;</w:t>
      </w:r>
    </w:p>
    <w:p w14:paraId="32758BF8"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 xml:space="preserve">Les plans et dessins ; </w:t>
      </w:r>
    </w:p>
    <w:p w14:paraId="62876A5B" w14:textId="77777777" w:rsidR="00C86C27" w:rsidRPr="00874917" w:rsidRDefault="00C86C27" w:rsidP="003E5A13">
      <w:pPr>
        <w:pStyle w:val="Paragraphedeliste"/>
        <w:numPr>
          <w:ilvl w:val="0"/>
          <w:numId w:val="226"/>
        </w:numPr>
        <w:ind w:left="1134" w:hanging="567"/>
        <w:contextualSpacing w:val="0"/>
        <w:rPr>
          <w:noProof/>
        </w:rPr>
      </w:pPr>
      <w:r w:rsidRPr="00874917">
        <w:rPr>
          <w:noProof/>
        </w:rPr>
        <w:t>Le Bordereau des prix et le Détail quantitatif et estimatif ;</w:t>
      </w:r>
    </w:p>
    <w:p w14:paraId="000806EB" w14:textId="77777777" w:rsidR="00C86C27" w:rsidRPr="00874917" w:rsidRDefault="00555D17" w:rsidP="003E5A13">
      <w:pPr>
        <w:pStyle w:val="Paragraphedeliste"/>
        <w:numPr>
          <w:ilvl w:val="0"/>
          <w:numId w:val="226"/>
        </w:numPr>
        <w:ind w:left="1134" w:hanging="567"/>
        <w:contextualSpacing w:val="0"/>
        <w:rPr>
          <w:noProof/>
        </w:rPr>
      </w:pPr>
      <w:r w:rsidRPr="00874917">
        <w:rPr>
          <w:noProof/>
        </w:rPr>
        <w:t>L’O</w:t>
      </w:r>
      <w:r w:rsidR="00C86C27" w:rsidRPr="00874917">
        <w:rPr>
          <w:noProof/>
        </w:rPr>
        <w:t>ffre du Soumissionnaire et les autres pièces faisant partie du Marché.</w:t>
      </w:r>
    </w:p>
    <w:p w14:paraId="4EFE2163" w14:textId="77777777" w:rsidR="00C86C27" w:rsidRPr="00874917" w:rsidRDefault="00C86C27" w:rsidP="00F9298E">
      <w:pPr>
        <w:ind w:left="567"/>
        <w:rPr>
          <w:noProof/>
        </w:rPr>
      </w:pPr>
      <w:r w:rsidRPr="00874917">
        <w:rPr>
          <w:noProof/>
        </w:rPr>
        <w:t>En cas de différence entre les pièces constitutives du Marché, leur o</w:t>
      </w:r>
      <w:r w:rsidR="00727822" w:rsidRPr="00874917">
        <w:rPr>
          <w:noProof/>
        </w:rPr>
        <w:t xml:space="preserve">rdre de précédence suivra celui </w:t>
      </w:r>
      <w:r w:rsidRPr="00874917">
        <w:rPr>
          <w:noProof/>
        </w:rPr>
        <w:t>des pièces énumérées ci-dessus.</w:t>
      </w:r>
    </w:p>
    <w:p w14:paraId="0653BFC4" w14:textId="77777777" w:rsidR="00C86C27" w:rsidRPr="00874917" w:rsidRDefault="00C86C27" w:rsidP="003E5A13">
      <w:pPr>
        <w:pStyle w:val="Paragraphedeliste"/>
        <w:numPr>
          <w:ilvl w:val="0"/>
          <w:numId w:val="271"/>
        </w:numPr>
        <w:ind w:left="567" w:hanging="567"/>
        <w:contextualSpacing w:val="0"/>
        <w:rPr>
          <w:noProof/>
        </w:rPr>
      </w:pPr>
      <w:r w:rsidRPr="00874917">
        <w:rPr>
          <w:noProof/>
        </w:rPr>
        <w:t xml:space="preserve">En contrepartie des paiements à effectuer par le Maître </w:t>
      </w:r>
      <w:r w:rsidR="00A04A9B" w:rsidRPr="00874917">
        <w:rPr>
          <w:noProof/>
        </w:rPr>
        <w:t>d'Ouvrage</w:t>
      </w:r>
      <w:r w:rsidRPr="00874917">
        <w:rPr>
          <w:noProof/>
        </w:rPr>
        <w:t xml:space="preserve"> à l’Entrepreneur, comme mentionné ci-après, l’Entrepreneur s’engage à exécuter les </w:t>
      </w:r>
      <w:r w:rsidR="009A7AAC" w:rsidRPr="00874917">
        <w:rPr>
          <w:noProof/>
        </w:rPr>
        <w:t>t</w:t>
      </w:r>
      <w:r w:rsidRPr="00874917">
        <w:rPr>
          <w:noProof/>
        </w:rPr>
        <w:t>ravaux et à reprendre toutes les malfaçons y afférentes en conformité absolue avec les dispositions du Marché.</w:t>
      </w:r>
    </w:p>
    <w:p w14:paraId="55F0796D" w14:textId="77777777" w:rsidR="00C86C27" w:rsidRPr="00874917" w:rsidRDefault="00C86C27" w:rsidP="003E5A13">
      <w:pPr>
        <w:pStyle w:val="Paragraphedeliste"/>
        <w:numPr>
          <w:ilvl w:val="0"/>
          <w:numId w:val="271"/>
        </w:numPr>
        <w:ind w:left="567" w:hanging="567"/>
        <w:contextualSpacing w:val="0"/>
        <w:rPr>
          <w:noProof/>
        </w:rPr>
      </w:pPr>
      <w:r w:rsidRPr="00874917">
        <w:rPr>
          <w:noProof/>
        </w:rPr>
        <w:t xml:space="preserve">Le Maître </w:t>
      </w:r>
      <w:r w:rsidR="00A04A9B" w:rsidRPr="00874917">
        <w:rPr>
          <w:noProof/>
        </w:rPr>
        <w:t>d'Ouvrage</w:t>
      </w:r>
      <w:r w:rsidRPr="00874917">
        <w:rPr>
          <w:noProof/>
        </w:rPr>
        <w:t xml:space="preserve"> s’engage à payer à l’Entrepreneur, à titre de règlement pour l’exécution et l’achèvement des </w:t>
      </w:r>
      <w:r w:rsidR="009A7AAC" w:rsidRPr="00874917">
        <w:rPr>
          <w:noProof/>
        </w:rPr>
        <w:t>t</w:t>
      </w:r>
      <w:r w:rsidRPr="00874917">
        <w:rPr>
          <w:noProof/>
        </w:rPr>
        <w:t>ravaux et la reprise des malfaçons y afférentes, les sommes prévues au Marché ou toutes autres sommes qui peuvent être dues au titre des dispositions du Marché, et de la manière stipulée au Marché.</w:t>
      </w:r>
    </w:p>
    <w:p w14:paraId="056F1F6C" w14:textId="77777777" w:rsidR="004B7E28" w:rsidRPr="00874917" w:rsidRDefault="00AE0575" w:rsidP="00C86C27">
      <w:pPr>
        <w:rPr>
          <w:noProof/>
        </w:rPr>
      </w:pPr>
      <w:r w:rsidRPr="00874917">
        <w:rPr>
          <w:noProof/>
        </w:rPr>
        <w:t>EN FOI DE QUOI les parties du présent Marché ont signé le présent document conformément à la législation de ________________________________, les jour, mois et année mentionnés ci-dessus.</w:t>
      </w:r>
    </w:p>
    <w:p w14:paraId="13151707" w14:textId="77777777" w:rsidR="004B7E28" w:rsidRPr="00874917" w:rsidRDefault="004B7E28" w:rsidP="004B7E28">
      <w:pPr>
        <w:tabs>
          <w:tab w:val="right" w:leader="underscore" w:pos="9072"/>
        </w:tabs>
        <w:suppressAutoHyphens w:val="0"/>
        <w:overflowPunct/>
        <w:autoSpaceDE/>
        <w:autoSpaceDN/>
        <w:adjustRightInd/>
        <w:spacing w:before="142" w:after="0"/>
        <w:textAlignment w:val="auto"/>
        <w:rPr>
          <w:i/>
          <w:noProof/>
        </w:rPr>
      </w:pPr>
      <w:r w:rsidRPr="00874917">
        <w:rPr>
          <w:noProof/>
        </w:rPr>
        <w:t xml:space="preserve">Signature du Maître </w:t>
      </w:r>
      <w:r w:rsidR="00A04A9B" w:rsidRPr="00874917">
        <w:rPr>
          <w:noProof/>
        </w:rPr>
        <w:t>d'Ouvrage</w:t>
      </w:r>
      <w:r w:rsidRPr="00874917">
        <w:rPr>
          <w:noProof/>
        </w:rPr>
        <w:t xml:space="preserve"> : </w:t>
      </w:r>
      <w:r w:rsidRPr="00874917">
        <w:rPr>
          <w:noProof/>
        </w:rPr>
        <w:tab/>
      </w:r>
    </w:p>
    <w:p w14:paraId="2B212223" w14:textId="77777777" w:rsidR="00C86C27" w:rsidRPr="00874917" w:rsidRDefault="00C86C27" w:rsidP="00C86C27">
      <w:pPr>
        <w:rPr>
          <w:noProof/>
        </w:rPr>
      </w:pPr>
    </w:p>
    <w:p w14:paraId="31277434" w14:textId="77777777" w:rsidR="007643A2" w:rsidRPr="00874917" w:rsidRDefault="004B7E28" w:rsidP="004B7E28">
      <w:pPr>
        <w:tabs>
          <w:tab w:val="right" w:leader="underscore" w:pos="9072"/>
        </w:tabs>
        <w:suppressAutoHyphens w:val="0"/>
        <w:overflowPunct/>
        <w:autoSpaceDE/>
        <w:autoSpaceDN/>
        <w:adjustRightInd/>
        <w:spacing w:before="142" w:after="0"/>
        <w:textAlignment w:val="auto"/>
        <w:rPr>
          <w:noProof/>
        </w:rPr>
      </w:pPr>
      <w:r w:rsidRPr="00874917">
        <w:rPr>
          <w:noProof/>
        </w:rPr>
        <w:t xml:space="preserve">Signature de l'Entrepreneur : </w:t>
      </w:r>
      <w:r w:rsidRPr="00874917">
        <w:rPr>
          <w:noProof/>
        </w:rPr>
        <w:tab/>
      </w:r>
    </w:p>
    <w:p w14:paraId="51A1C069" w14:textId="77777777" w:rsidR="007643A2" w:rsidRPr="00874917" w:rsidRDefault="007643A2" w:rsidP="008F16D6">
      <w:pPr>
        <w:rPr>
          <w:noProof/>
        </w:rPr>
      </w:pPr>
    </w:p>
    <w:p w14:paraId="455F6DF6" w14:textId="77777777" w:rsidR="007643A2" w:rsidRPr="00874917" w:rsidRDefault="007643A2">
      <w:pPr>
        <w:suppressAutoHyphens w:val="0"/>
        <w:overflowPunct/>
        <w:autoSpaceDE/>
        <w:autoSpaceDN/>
        <w:adjustRightInd/>
        <w:spacing w:after="0" w:line="240" w:lineRule="auto"/>
        <w:jc w:val="left"/>
        <w:textAlignment w:val="auto"/>
        <w:rPr>
          <w:noProof/>
        </w:rPr>
      </w:pPr>
      <w:r w:rsidRPr="00874917">
        <w:rPr>
          <w:noProof/>
        </w:rPr>
        <w:br w:type="page"/>
      </w:r>
    </w:p>
    <w:p w14:paraId="790A4CD5" w14:textId="77777777" w:rsidR="004D4661" w:rsidRPr="00874917" w:rsidRDefault="005C5F46" w:rsidP="007643A2">
      <w:pPr>
        <w:pStyle w:val="Formulaire1"/>
        <w:rPr>
          <w:noProof/>
        </w:rPr>
      </w:pPr>
      <w:bookmarkStart w:id="431" w:name="_Toc22291282"/>
      <w:r w:rsidRPr="00874917">
        <w:rPr>
          <w:noProof/>
        </w:rPr>
        <w:t>Modèle de Garantie de Bonne E</w:t>
      </w:r>
      <w:r w:rsidR="007643A2" w:rsidRPr="00874917">
        <w:rPr>
          <w:noProof/>
        </w:rPr>
        <w:t>xécution</w:t>
      </w:r>
      <w:bookmarkEnd w:id="431"/>
    </w:p>
    <w:p w14:paraId="1B3278BF" w14:textId="77777777" w:rsidR="007643A2" w:rsidRPr="00874917" w:rsidRDefault="004D4661" w:rsidP="004D4661">
      <w:pPr>
        <w:jc w:val="center"/>
        <w:rPr>
          <w:b/>
          <w:noProof/>
        </w:rPr>
      </w:pPr>
      <w:r w:rsidRPr="00874917">
        <w:rPr>
          <w:b/>
          <w:noProof/>
        </w:rPr>
        <w:t>Garantie b</w:t>
      </w:r>
      <w:r w:rsidR="007643A2" w:rsidRPr="00874917">
        <w:rPr>
          <w:b/>
          <w:noProof/>
        </w:rPr>
        <w:t>ancaire</w:t>
      </w:r>
    </w:p>
    <w:p w14:paraId="7A4F0A7B" w14:textId="77777777" w:rsidR="007643A2" w:rsidRPr="00874917" w:rsidRDefault="007643A2" w:rsidP="008F16D6">
      <w:pPr>
        <w:rPr>
          <w:noProof/>
        </w:rPr>
      </w:pPr>
    </w:p>
    <w:p w14:paraId="4551FB62" w14:textId="77777777"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Garant :</w:t>
      </w:r>
      <w:r w:rsidRPr="00874917">
        <w:rPr>
          <w:noProof/>
        </w:rPr>
        <w:tab/>
        <w:t xml:space="preserve"> </w:t>
      </w:r>
      <w:r w:rsidRPr="00874917">
        <w:rPr>
          <w:i/>
          <w:noProof/>
        </w:rPr>
        <w:t>[Nom et adresse de la banque émettrice et code Swift]</w:t>
      </w:r>
    </w:p>
    <w:p w14:paraId="7525AB40" w14:textId="77777777"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Bénéficiaire :</w:t>
      </w:r>
      <w:r w:rsidRPr="00874917">
        <w:rPr>
          <w:noProof/>
        </w:rPr>
        <w:tab/>
        <w:t xml:space="preserve"> </w:t>
      </w:r>
      <w:r w:rsidRPr="00874917">
        <w:rPr>
          <w:i/>
          <w:noProof/>
        </w:rPr>
        <w:t xml:space="preserve">[Nom et adresse du Maître </w:t>
      </w:r>
      <w:r w:rsidR="00A04A9B" w:rsidRPr="00874917">
        <w:rPr>
          <w:i/>
          <w:noProof/>
        </w:rPr>
        <w:t>d'Ouvrage</w:t>
      </w:r>
      <w:r w:rsidRPr="00874917">
        <w:rPr>
          <w:i/>
          <w:noProof/>
        </w:rPr>
        <w:t>]</w:t>
      </w:r>
    </w:p>
    <w:p w14:paraId="4127AF7C"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Date : </w:t>
      </w:r>
      <w:r w:rsidRPr="00874917">
        <w:rPr>
          <w:noProof/>
        </w:rPr>
        <w:tab/>
      </w:r>
    </w:p>
    <w:p w14:paraId="2A83FDFE" w14:textId="77777777" w:rsidR="000C6B68" w:rsidRPr="00874917" w:rsidRDefault="005C5F46" w:rsidP="000C6B68">
      <w:pPr>
        <w:tabs>
          <w:tab w:val="right" w:leader="underscore" w:pos="5670"/>
        </w:tabs>
        <w:suppressAutoHyphens w:val="0"/>
        <w:overflowPunct/>
        <w:autoSpaceDE/>
        <w:autoSpaceDN/>
        <w:adjustRightInd/>
        <w:spacing w:before="142" w:after="0"/>
        <w:textAlignment w:val="auto"/>
        <w:rPr>
          <w:noProof/>
        </w:rPr>
      </w:pPr>
      <w:r w:rsidRPr="00874917">
        <w:rPr>
          <w:noProof/>
        </w:rPr>
        <w:t>Garantie de B</w:t>
      </w:r>
      <w:r w:rsidR="000C6B68" w:rsidRPr="00874917">
        <w:rPr>
          <w:noProof/>
        </w:rPr>
        <w:t xml:space="preserve">onne </w:t>
      </w:r>
      <w:r w:rsidRPr="00874917">
        <w:rPr>
          <w:noProof/>
        </w:rPr>
        <w:t>E</w:t>
      </w:r>
      <w:r w:rsidR="000C6B68" w:rsidRPr="00874917">
        <w:rPr>
          <w:noProof/>
        </w:rPr>
        <w:t xml:space="preserve">xécution No. : </w:t>
      </w:r>
      <w:r w:rsidR="000C6B68" w:rsidRPr="00874917">
        <w:rPr>
          <w:noProof/>
        </w:rPr>
        <w:tab/>
      </w:r>
    </w:p>
    <w:p w14:paraId="24B3B9DD"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p>
    <w:p w14:paraId="1DEE1CCB"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Nous avons été informés que ____________________ </w:t>
      </w:r>
      <w:r w:rsidRPr="00874917">
        <w:rPr>
          <w:i/>
          <w:noProof/>
        </w:rPr>
        <w:t>[nom de l’Entrepreneur]</w:t>
      </w:r>
      <w:r w:rsidRPr="00874917">
        <w:rPr>
          <w:noProof/>
        </w:rPr>
        <w:t xml:space="preserve"> (ci-après dénommé </w:t>
      </w:r>
      <w:r w:rsidR="00A24267" w:rsidRPr="00874917">
        <w:rPr>
          <w:noProof/>
        </w:rPr>
        <w:t>"</w:t>
      </w:r>
      <w:r w:rsidRPr="00874917">
        <w:rPr>
          <w:b/>
          <w:noProof/>
        </w:rPr>
        <w:t>le Donneur d’ordre</w:t>
      </w:r>
      <w:r w:rsidR="00A24267" w:rsidRPr="00874917">
        <w:rPr>
          <w:noProof/>
        </w:rPr>
        <w:t>"</w:t>
      </w:r>
      <w:r w:rsidRPr="00874917">
        <w:rPr>
          <w:noProof/>
        </w:rPr>
        <w:t xml:space="preserve">) a conclu avec vous le Marché no. ________________ en date du ______________ pour l’exécution de _____________________ </w:t>
      </w:r>
      <w:r w:rsidRPr="00874917">
        <w:rPr>
          <w:i/>
          <w:noProof/>
        </w:rPr>
        <w:t>[description des travaux]</w:t>
      </w:r>
      <w:r w:rsidRPr="00874917">
        <w:rPr>
          <w:noProof/>
        </w:rPr>
        <w:t xml:space="preserve"> (ci-après dénommé "</w:t>
      </w:r>
      <w:r w:rsidRPr="00874917">
        <w:rPr>
          <w:b/>
          <w:noProof/>
        </w:rPr>
        <w:t>le Marché</w:t>
      </w:r>
      <w:r w:rsidRPr="00874917">
        <w:rPr>
          <w:noProof/>
        </w:rPr>
        <w:t>").</w:t>
      </w:r>
    </w:p>
    <w:p w14:paraId="52D3527D"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De plus, nous comprenons qu’une </w:t>
      </w:r>
      <w:r w:rsidR="005C5F46" w:rsidRPr="00874917">
        <w:rPr>
          <w:noProof/>
        </w:rPr>
        <w:t>G</w:t>
      </w:r>
      <w:r w:rsidRPr="00874917">
        <w:rPr>
          <w:noProof/>
        </w:rPr>
        <w:t xml:space="preserve">arantie de </w:t>
      </w:r>
      <w:r w:rsidR="005C5F46" w:rsidRPr="00874917">
        <w:rPr>
          <w:noProof/>
        </w:rPr>
        <w:t>B</w:t>
      </w:r>
      <w:r w:rsidRPr="00874917">
        <w:rPr>
          <w:noProof/>
        </w:rPr>
        <w:t xml:space="preserve">onne </w:t>
      </w:r>
      <w:r w:rsidR="005C5F46" w:rsidRPr="00874917">
        <w:rPr>
          <w:noProof/>
        </w:rPr>
        <w:t>E</w:t>
      </w:r>
      <w:r w:rsidRPr="00874917">
        <w:rPr>
          <w:noProof/>
        </w:rPr>
        <w:t>xécution est exigée en vertu des conditions du Marché.</w:t>
      </w:r>
    </w:p>
    <w:p w14:paraId="10106ED6"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A la demande du Donneur d’ordre, nous _________________ </w:t>
      </w:r>
      <w:r w:rsidRPr="00874917">
        <w:rPr>
          <w:i/>
          <w:noProof/>
        </w:rPr>
        <w:t>[nom de la banque garante]</w:t>
      </w:r>
      <w:r w:rsidRPr="00874917">
        <w:rPr>
          <w:noProof/>
        </w:rPr>
        <w:t xml:space="preserve"> prenons, en tant que Garant, l’engagement irrévocable de payer au Bénéficiaire à première demande toute somme dans la limite du Montant de la Garantie qui s’élève à _____________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rStyle w:val="Appelnotedebasdep"/>
          <w:i/>
          <w:noProof/>
        </w:rPr>
        <w:footnoteReference w:id="77"/>
      </w:r>
      <w:r w:rsidRPr="00874917">
        <w:rPr>
          <w:noProof/>
        </w:rPr>
        <w:t xml:space="preserve">. Votre demande en paiement doit comprendre, que ce soit dans la demande elle-même ou dans un document séparé signé accompagnant ou identifiant la demande, la déclaration que le Donneur d’ordre n’a pas rempli ses obligations au titre du Marché, sans que vous ayez à prouver ou à donner les raisons ou le motif de votre demande ou du montant qui y figure. </w:t>
      </w:r>
    </w:p>
    <w:p w14:paraId="6178D105"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La présente garantie expire au plus tard le __________ jour de ___________ 2 ______</w:t>
      </w:r>
      <w:r w:rsidRPr="00874917">
        <w:rPr>
          <w:rStyle w:val="Appelnotedebasdep"/>
          <w:noProof/>
        </w:rPr>
        <w:footnoteReference w:id="78"/>
      </w:r>
      <w:r w:rsidRPr="00874917">
        <w:rPr>
          <w:noProof/>
        </w:rPr>
        <w:t>, et toute demande de paiement doit être reçue à cette date au plus tard, à l’adresse figurant ci-dessus.</w:t>
      </w:r>
    </w:p>
    <w:p w14:paraId="72F79F61"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La présente garantie est régie par les Règles uniformes de la CCI relatives aux garanties sur demande, Publication CCI no : 758, à l’exception de leur Article 15 (a) dont l’application est expressément écartée.</w:t>
      </w:r>
    </w:p>
    <w:p w14:paraId="20AA4207"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i/>
          <w:noProof/>
        </w:rPr>
      </w:pPr>
      <w:r w:rsidRPr="00874917">
        <w:rPr>
          <w:noProof/>
        </w:rPr>
        <w:tab/>
      </w:r>
      <w:r w:rsidRPr="00874917">
        <w:rPr>
          <w:i/>
          <w:noProof/>
        </w:rPr>
        <w:t xml:space="preserve"> [Signature]</w:t>
      </w:r>
    </w:p>
    <w:p w14:paraId="3EB3CEB3"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p>
    <w:p w14:paraId="130D7FCC" w14:textId="77777777" w:rsidR="000C6B68" w:rsidRPr="00874917" w:rsidRDefault="009200AD" w:rsidP="000C6B68">
      <w:pPr>
        <w:tabs>
          <w:tab w:val="right" w:leader="underscore" w:pos="5670"/>
        </w:tabs>
        <w:suppressAutoHyphens w:val="0"/>
        <w:overflowPunct/>
        <w:autoSpaceDE/>
        <w:autoSpaceDN/>
        <w:adjustRightInd/>
        <w:spacing w:before="142" w:after="0"/>
        <w:textAlignment w:val="auto"/>
        <w:rPr>
          <w:b/>
          <w:i/>
          <w:noProof/>
        </w:rPr>
      </w:pPr>
      <w:r w:rsidRPr="00874917">
        <w:rPr>
          <w:b/>
          <w:i/>
          <w:noProof/>
          <w:u w:val="single"/>
        </w:rPr>
        <w:t>[</w:t>
      </w:r>
      <w:r w:rsidR="000C6B68" w:rsidRPr="00874917">
        <w:rPr>
          <w:b/>
          <w:i/>
          <w:noProof/>
          <w:u w:val="single"/>
        </w:rPr>
        <w:t>Note</w:t>
      </w:r>
      <w:r w:rsidR="000C6B68" w:rsidRPr="00874917">
        <w:rPr>
          <w:b/>
          <w:i/>
          <w:noProof/>
        </w:rPr>
        <w:t xml:space="preserve"> : Le texte en italiques </w:t>
      </w:r>
      <w:r w:rsidR="00EE7108" w:rsidRPr="00874917">
        <w:rPr>
          <w:b/>
          <w:i/>
          <w:noProof/>
        </w:rPr>
        <w:t xml:space="preserve">(incluant les notes de bas de page) </w:t>
      </w:r>
      <w:r w:rsidR="000C6B68" w:rsidRPr="00874917">
        <w:rPr>
          <w:b/>
          <w:i/>
          <w:noProof/>
        </w:rPr>
        <w:t>doit être retiré du document final ; il est fourni à titre indicatif en vue de faciliter la préparation du document.</w:t>
      </w:r>
      <w:r w:rsidRPr="00874917">
        <w:rPr>
          <w:b/>
          <w:i/>
          <w:noProof/>
        </w:rPr>
        <w:t>]</w:t>
      </w:r>
    </w:p>
    <w:p w14:paraId="07EC75A0"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b/>
          <w:noProof/>
        </w:rPr>
      </w:pPr>
    </w:p>
    <w:p w14:paraId="15693DAA"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b/>
          <w:noProof/>
        </w:rPr>
        <w:sectPr w:rsidR="000C6B68" w:rsidRPr="00874917" w:rsidSect="00557289">
          <w:headerReference w:type="default" r:id="rId63"/>
          <w:footnotePr>
            <w:numRestart w:val="eachSect"/>
          </w:footnotePr>
          <w:pgSz w:w="11906" w:h="16838"/>
          <w:pgMar w:top="1418" w:right="1418" w:bottom="1418" w:left="1418" w:header="709" w:footer="709" w:gutter="0"/>
          <w:cols w:space="708"/>
          <w:docGrid w:linePitch="360"/>
        </w:sectPr>
      </w:pPr>
    </w:p>
    <w:p w14:paraId="016F61A0" w14:textId="77777777" w:rsidR="004D4661" w:rsidRPr="00874917" w:rsidRDefault="00DB72E0" w:rsidP="00DB72E0">
      <w:pPr>
        <w:pStyle w:val="Formulaire1"/>
        <w:rPr>
          <w:noProof/>
        </w:rPr>
      </w:pPr>
      <w:bookmarkStart w:id="432" w:name="_Toc22291283"/>
      <w:r w:rsidRPr="00874917">
        <w:rPr>
          <w:noProof/>
        </w:rPr>
        <w:t>Modèle de garantie de restitution d'avance</w:t>
      </w:r>
      <w:bookmarkEnd w:id="432"/>
    </w:p>
    <w:p w14:paraId="2900F9D0" w14:textId="77777777" w:rsidR="007643A2" w:rsidRPr="00874917" w:rsidRDefault="004D4661" w:rsidP="004D4661">
      <w:pPr>
        <w:jc w:val="center"/>
        <w:rPr>
          <w:b/>
          <w:noProof/>
        </w:rPr>
      </w:pPr>
      <w:r w:rsidRPr="00874917">
        <w:rPr>
          <w:b/>
          <w:noProof/>
        </w:rPr>
        <w:t>G</w:t>
      </w:r>
      <w:r w:rsidR="00DB72E0" w:rsidRPr="00874917">
        <w:rPr>
          <w:b/>
          <w:noProof/>
        </w:rPr>
        <w:t>arantie bancaire</w:t>
      </w:r>
    </w:p>
    <w:p w14:paraId="257C6D5E" w14:textId="77777777" w:rsidR="007643A2" w:rsidRPr="00874917" w:rsidRDefault="007643A2" w:rsidP="008F16D6">
      <w:pPr>
        <w:rPr>
          <w:noProof/>
        </w:rPr>
      </w:pPr>
    </w:p>
    <w:p w14:paraId="317C7518" w14:textId="77777777"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Garant :</w:t>
      </w:r>
      <w:r w:rsidRPr="00874917">
        <w:rPr>
          <w:noProof/>
        </w:rPr>
        <w:tab/>
        <w:t xml:space="preserve"> </w:t>
      </w:r>
      <w:r w:rsidRPr="00874917">
        <w:rPr>
          <w:i/>
          <w:noProof/>
        </w:rPr>
        <w:t>[Nom et adresse de la banque émettrice et code Swift]</w:t>
      </w:r>
    </w:p>
    <w:p w14:paraId="0EA4F5EC" w14:textId="77777777" w:rsidR="000C6B68" w:rsidRPr="00874917" w:rsidRDefault="000C6B68" w:rsidP="000C6B68">
      <w:pPr>
        <w:tabs>
          <w:tab w:val="right" w:leader="underscore" w:pos="9072"/>
        </w:tabs>
        <w:suppressAutoHyphens w:val="0"/>
        <w:overflowPunct/>
        <w:autoSpaceDE/>
        <w:autoSpaceDN/>
        <w:adjustRightInd/>
        <w:spacing w:before="142" w:after="0"/>
        <w:textAlignment w:val="auto"/>
        <w:rPr>
          <w:i/>
          <w:noProof/>
        </w:rPr>
      </w:pPr>
      <w:r w:rsidRPr="00874917">
        <w:rPr>
          <w:noProof/>
        </w:rPr>
        <w:t>Bénéficiaire :</w:t>
      </w:r>
      <w:r w:rsidRPr="00874917">
        <w:rPr>
          <w:noProof/>
        </w:rPr>
        <w:tab/>
        <w:t xml:space="preserve"> </w:t>
      </w:r>
      <w:r w:rsidRPr="00874917">
        <w:rPr>
          <w:i/>
          <w:noProof/>
        </w:rPr>
        <w:t xml:space="preserve">[Nom et adresse du Maître </w:t>
      </w:r>
      <w:r w:rsidR="00A04A9B" w:rsidRPr="00874917">
        <w:rPr>
          <w:i/>
          <w:noProof/>
        </w:rPr>
        <w:t>d'Ouvrage</w:t>
      </w:r>
      <w:r w:rsidRPr="00874917">
        <w:rPr>
          <w:i/>
          <w:noProof/>
        </w:rPr>
        <w:t>]</w:t>
      </w:r>
    </w:p>
    <w:p w14:paraId="697B128C"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Date : </w:t>
      </w:r>
      <w:r w:rsidRPr="00874917">
        <w:rPr>
          <w:noProof/>
        </w:rPr>
        <w:tab/>
      </w:r>
    </w:p>
    <w:p w14:paraId="318362B5" w14:textId="77777777" w:rsidR="000C6B68" w:rsidRPr="00874917" w:rsidRDefault="000C6B68" w:rsidP="000C6B68">
      <w:pPr>
        <w:tabs>
          <w:tab w:val="right" w:leader="underscore" w:pos="5670"/>
        </w:tabs>
        <w:suppressAutoHyphens w:val="0"/>
        <w:overflowPunct/>
        <w:autoSpaceDE/>
        <w:autoSpaceDN/>
        <w:adjustRightInd/>
        <w:spacing w:before="142" w:after="0"/>
        <w:textAlignment w:val="auto"/>
        <w:rPr>
          <w:noProof/>
        </w:rPr>
      </w:pPr>
      <w:r w:rsidRPr="00874917">
        <w:rPr>
          <w:noProof/>
        </w:rPr>
        <w:t xml:space="preserve">Garantie de </w:t>
      </w:r>
      <w:r w:rsidR="00F52CA7" w:rsidRPr="00874917">
        <w:rPr>
          <w:noProof/>
        </w:rPr>
        <w:t>restitution d'avance</w:t>
      </w:r>
      <w:r w:rsidRPr="00874917">
        <w:rPr>
          <w:noProof/>
        </w:rPr>
        <w:t xml:space="preserve"> No. : </w:t>
      </w:r>
      <w:r w:rsidRPr="00874917">
        <w:rPr>
          <w:noProof/>
        </w:rPr>
        <w:tab/>
      </w:r>
    </w:p>
    <w:p w14:paraId="186E93D2" w14:textId="77777777" w:rsidR="007643A2" w:rsidRPr="00874917" w:rsidRDefault="007643A2" w:rsidP="008F16D6">
      <w:pPr>
        <w:rPr>
          <w:noProof/>
        </w:rPr>
      </w:pPr>
    </w:p>
    <w:p w14:paraId="65299F80" w14:textId="77777777" w:rsidR="0041319F" w:rsidRPr="00874917" w:rsidRDefault="0041319F" w:rsidP="0041319F">
      <w:pPr>
        <w:rPr>
          <w:noProof/>
        </w:rPr>
      </w:pPr>
      <w:r w:rsidRPr="00874917">
        <w:rPr>
          <w:noProof/>
        </w:rPr>
        <w:t xml:space="preserve">Nous avons été informés que ____________________ </w:t>
      </w:r>
      <w:r w:rsidRPr="00874917">
        <w:rPr>
          <w:i/>
          <w:noProof/>
        </w:rPr>
        <w:t>[nom de l’Entrepreneur]</w:t>
      </w:r>
      <w:r w:rsidRPr="00874917">
        <w:rPr>
          <w:noProof/>
        </w:rPr>
        <w:t xml:space="preserve"> (ci-après dénommé "</w:t>
      </w:r>
      <w:r w:rsidRPr="00874917">
        <w:rPr>
          <w:b/>
          <w:noProof/>
        </w:rPr>
        <w:t>le Donneur d’ordre</w:t>
      </w:r>
      <w:r w:rsidRPr="00874917">
        <w:rPr>
          <w:noProof/>
        </w:rPr>
        <w:t xml:space="preserve">") a conclu le Marché No. ________________ avec le Bénéficiaire en date du ______________ pour l’exécution _____________________ </w:t>
      </w:r>
      <w:r w:rsidRPr="00874917">
        <w:rPr>
          <w:i/>
          <w:noProof/>
        </w:rPr>
        <w:t xml:space="preserve">[nom du marché et description des travaux] </w:t>
      </w:r>
      <w:r w:rsidRPr="00874917">
        <w:rPr>
          <w:noProof/>
        </w:rPr>
        <w:t>(ci-après dénommé "</w:t>
      </w:r>
      <w:r w:rsidRPr="00874917">
        <w:rPr>
          <w:b/>
          <w:noProof/>
        </w:rPr>
        <w:t>le Marché</w:t>
      </w:r>
      <w:r w:rsidRPr="00874917">
        <w:rPr>
          <w:noProof/>
        </w:rPr>
        <w:t>").</w:t>
      </w:r>
    </w:p>
    <w:p w14:paraId="08D8E4E5" w14:textId="77777777" w:rsidR="0041319F" w:rsidRPr="00874917" w:rsidRDefault="0041319F" w:rsidP="0041319F">
      <w:pPr>
        <w:rPr>
          <w:noProof/>
        </w:rPr>
      </w:pPr>
      <w:r w:rsidRPr="00874917">
        <w:rPr>
          <w:noProof/>
        </w:rPr>
        <w:t xml:space="preserve">De plus, nous comprenons qu’en vertu des conditions du Marché, une avance d’un montant de 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noProof/>
        </w:rPr>
        <w:t xml:space="preserve"> est versée contre une garantie de restitution d’avance.</w:t>
      </w:r>
    </w:p>
    <w:p w14:paraId="03D1CE2E" w14:textId="77777777" w:rsidR="0041319F" w:rsidRPr="00874917" w:rsidRDefault="0041319F" w:rsidP="0041319F">
      <w:pPr>
        <w:rPr>
          <w:noProof/>
        </w:rPr>
      </w:pPr>
      <w:r w:rsidRPr="00874917">
        <w:rPr>
          <w:noProof/>
        </w:rPr>
        <w:t xml:space="preserve">A la demande du Donneur d’ordre, nous prenons, en tant que Garant, l’engagement irrévocable de payer au Bénéficiaire à première demande toute somme dans la limite du Montant de la Garantie qui s’élève à _____________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rStyle w:val="Appelnotedebasdep"/>
          <w:i/>
          <w:noProof/>
        </w:rPr>
        <w:footnoteReference w:id="79"/>
      </w:r>
      <w:r w:rsidRPr="00874917">
        <w:rPr>
          <w:noProof/>
        </w:rPr>
        <w:t xml:space="preserve"> _________________. Votre demande en paiement doit comprendre, que ce soit dans la demande elle-même ou dans un document séparé signé accompagnant ou identifiant la demande, la déclaration que le Donneur d’ordre :</w:t>
      </w:r>
    </w:p>
    <w:p w14:paraId="22DF7BE7" w14:textId="77777777" w:rsidR="0041319F" w:rsidRPr="00874917" w:rsidRDefault="0041319F" w:rsidP="003E5A13">
      <w:pPr>
        <w:pStyle w:val="Paragraphedeliste"/>
        <w:numPr>
          <w:ilvl w:val="0"/>
          <w:numId w:val="227"/>
        </w:numPr>
        <w:ind w:left="567" w:hanging="567"/>
        <w:contextualSpacing w:val="0"/>
        <w:rPr>
          <w:noProof/>
        </w:rPr>
      </w:pPr>
      <w:r w:rsidRPr="00874917">
        <w:rPr>
          <w:noProof/>
        </w:rPr>
        <w:t>a utilisé l’avance à d’autres fins que les prestations faisant l’objet du Marché ; ou bien</w:t>
      </w:r>
    </w:p>
    <w:p w14:paraId="72A10171" w14:textId="77777777" w:rsidR="0041319F" w:rsidRPr="00874917" w:rsidRDefault="0041319F" w:rsidP="003E5A13">
      <w:pPr>
        <w:pStyle w:val="Paragraphedeliste"/>
        <w:numPr>
          <w:ilvl w:val="0"/>
          <w:numId w:val="227"/>
        </w:numPr>
        <w:ind w:left="567" w:hanging="567"/>
        <w:contextualSpacing w:val="0"/>
        <w:rPr>
          <w:noProof/>
        </w:rPr>
      </w:pPr>
      <w:r w:rsidRPr="00874917">
        <w:rPr>
          <w:noProof/>
        </w:rPr>
        <w:t xml:space="preserve">n’a pas remboursé l’avance dans les conditions spécifiées au Marché, spécifiant le montant non remboursé par le Donneur d’ordre. </w:t>
      </w:r>
    </w:p>
    <w:p w14:paraId="25C1328E" w14:textId="77777777" w:rsidR="0041319F" w:rsidRPr="00874917" w:rsidRDefault="0041319F" w:rsidP="0041319F">
      <w:pPr>
        <w:rPr>
          <w:noProof/>
        </w:rPr>
      </w:pPr>
      <w:r w:rsidRPr="00874917">
        <w:rPr>
          <w:noProof/>
        </w:rPr>
        <w:t>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w:t>
      </w:r>
      <w:r w:rsidRPr="00874917">
        <w:rPr>
          <w:i/>
          <w:noProof/>
        </w:rPr>
        <w:t xml:space="preserve"> [nom et adresse de la banque]</w:t>
      </w:r>
      <w:r w:rsidRPr="00874917">
        <w:rPr>
          <w:noProof/>
        </w:rPr>
        <w:t>.</w:t>
      </w:r>
    </w:p>
    <w:p w14:paraId="7FBD37A4" w14:textId="77777777" w:rsidR="0041319F" w:rsidRPr="00874917" w:rsidRDefault="0041319F" w:rsidP="0041319F">
      <w:pPr>
        <w:rPr>
          <w:noProof/>
        </w:rPr>
      </w:pPr>
      <w:r w:rsidRPr="00874917">
        <w:rPr>
          <w:noProof/>
        </w:rPr>
        <w:t xml:space="preserve">Le montant de la présente garantie sera réduit au fur et à mesure à concurrence des remboursements de l’avance effectués par le Donneur d’ordre tels qu’ils figurent aux décomptes mensuels dont la copie nous sera présentée. </w:t>
      </w:r>
    </w:p>
    <w:p w14:paraId="190C886A" w14:textId="77777777" w:rsidR="008C438F" w:rsidRPr="00874917" w:rsidRDefault="0041319F" w:rsidP="0041319F">
      <w:pPr>
        <w:rPr>
          <w:noProof/>
        </w:rPr>
      </w:pPr>
      <w:r w:rsidRPr="00874917">
        <w:rPr>
          <w:noProof/>
        </w:rPr>
        <w:t xml:space="preserve">La présente garantie expire au plus tard à la première des dates suivantes : à la réception d’une copie du décompte indiquant que 90 (quatre-vingt-dix) pourcent du Montant du Marché (à l’exclusion des </w:t>
      </w:r>
      <w:r w:rsidR="00296A07" w:rsidRPr="00874917">
        <w:rPr>
          <w:noProof/>
        </w:rPr>
        <w:t>s</w:t>
      </w:r>
      <w:r w:rsidRPr="00874917">
        <w:rPr>
          <w:noProof/>
        </w:rPr>
        <w:t>ommes à valoir) ont été approuvés pour paiement, ou à la date suivante : _____________</w:t>
      </w:r>
      <w:r w:rsidRPr="00874917">
        <w:rPr>
          <w:rStyle w:val="Appelnotedebasdep"/>
          <w:noProof/>
        </w:rPr>
        <w:footnoteReference w:id="80"/>
      </w:r>
      <w:r w:rsidR="00727822" w:rsidRPr="00874917">
        <w:rPr>
          <w:noProof/>
        </w:rPr>
        <w:t xml:space="preserve">. </w:t>
      </w:r>
      <w:r w:rsidRPr="00874917">
        <w:rPr>
          <w:noProof/>
        </w:rPr>
        <w:t>En conséquence, toute demande de paiement au titre de cette Garantie doit nous parvenir à cette date au plus tard.</w:t>
      </w:r>
      <w:r w:rsidR="005B700B" w:rsidRPr="00874917">
        <w:rPr>
          <w:noProof/>
        </w:rPr>
        <w:t xml:space="preserve"> </w:t>
      </w:r>
    </w:p>
    <w:p w14:paraId="10DA0B79" w14:textId="77777777" w:rsidR="0041319F" w:rsidRPr="00874917" w:rsidRDefault="0041319F" w:rsidP="0041319F">
      <w:pPr>
        <w:rPr>
          <w:noProof/>
        </w:rPr>
      </w:pPr>
      <w:r w:rsidRPr="00874917">
        <w:rPr>
          <w:noProof/>
        </w:rPr>
        <w:t xml:space="preserve">La présente garantie est régie par les Règles Uniformes de la CCI relatives aux Garanties sur Demande (RUGD), Publication CCI no : 758. </w:t>
      </w:r>
    </w:p>
    <w:p w14:paraId="17F6E6F1" w14:textId="77777777" w:rsidR="0041319F" w:rsidRPr="00874917" w:rsidRDefault="0041319F" w:rsidP="0041319F">
      <w:pPr>
        <w:tabs>
          <w:tab w:val="right" w:leader="underscore" w:pos="5670"/>
        </w:tabs>
        <w:suppressAutoHyphens w:val="0"/>
        <w:overflowPunct/>
        <w:autoSpaceDE/>
        <w:autoSpaceDN/>
        <w:adjustRightInd/>
        <w:spacing w:before="142" w:after="0"/>
        <w:textAlignment w:val="auto"/>
        <w:rPr>
          <w:i/>
          <w:noProof/>
        </w:rPr>
      </w:pPr>
      <w:r w:rsidRPr="00874917">
        <w:rPr>
          <w:noProof/>
        </w:rPr>
        <w:tab/>
      </w:r>
      <w:r w:rsidRPr="00874917">
        <w:rPr>
          <w:i/>
          <w:noProof/>
        </w:rPr>
        <w:t xml:space="preserve"> [Signature]</w:t>
      </w:r>
    </w:p>
    <w:p w14:paraId="7606780D" w14:textId="77777777" w:rsidR="0041319F" w:rsidRPr="00874917" w:rsidRDefault="0041319F" w:rsidP="0041319F">
      <w:pPr>
        <w:tabs>
          <w:tab w:val="right" w:leader="underscore" w:pos="5670"/>
        </w:tabs>
        <w:suppressAutoHyphens w:val="0"/>
        <w:overflowPunct/>
        <w:autoSpaceDE/>
        <w:autoSpaceDN/>
        <w:adjustRightInd/>
        <w:spacing w:before="142" w:after="0"/>
        <w:textAlignment w:val="auto"/>
        <w:rPr>
          <w:i/>
          <w:noProof/>
        </w:rPr>
        <w:sectPr w:rsidR="0041319F" w:rsidRPr="00874917" w:rsidSect="00557289">
          <w:footnotePr>
            <w:numRestart w:val="eachSect"/>
          </w:footnotePr>
          <w:pgSz w:w="11906" w:h="16838"/>
          <w:pgMar w:top="1418" w:right="1418" w:bottom="1418" w:left="1418" w:header="709" w:footer="709" w:gutter="0"/>
          <w:cols w:space="708"/>
          <w:docGrid w:linePitch="360"/>
        </w:sectPr>
      </w:pPr>
    </w:p>
    <w:p w14:paraId="71387604" w14:textId="77777777" w:rsidR="004D4661" w:rsidRPr="00874917" w:rsidRDefault="00DB72E0" w:rsidP="00DB72E0">
      <w:pPr>
        <w:pStyle w:val="Formulaire1"/>
        <w:rPr>
          <w:noProof/>
        </w:rPr>
      </w:pPr>
      <w:bookmarkStart w:id="433" w:name="_Toc22291284"/>
      <w:r w:rsidRPr="00874917">
        <w:rPr>
          <w:noProof/>
        </w:rPr>
        <w:t xml:space="preserve">Modèle de garantie de </w:t>
      </w:r>
      <w:r w:rsidR="00CC2E8B" w:rsidRPr="00874917">
        <w:rPr>
          <w:noProof/>
        </w:rPr>
        <w:t>Retenue de Garantie</w:t>
      </w:r>
      <w:bookmarkEnd w:id="433"/>
    </w:p>
    <w:p w14:paraId="1E147BDB" w14:textId="77777777" w:rsidR="00DB72E0" w:rsidRPr="00874917" w:rsidRDefault="004D4661" w:rsidP="004D4661">
      <w:pPr>
        <w:jc w:val="center"/>
        <w:rPr>
          <w:b/>
          <w:noProof/>
        </w:rPr>
      </w:pPr>
      <w:r w:rsidRPr="00874917">
        <w:rPr>
          <w:b/>
          <w:noProof/>
        </w:rPr>
        <w:t>G</w:t>
      </w:r>
      <w:r w:rsidR="00DB72E0" w:rsidRPr="00874917">
        <w:rPr>
          <w:b/>
          <w:noProof/>
        </w:rPr>
        <w:t>arantie bancaire</w:t>
      </w:r>
    </w:p>
    <w:p w14:paraId="12E0328A" w14:textId="77777777" w:rsidR="00DB72E0" w:rsidRPr="00874917" w:rsidRDefault="00DB72E0" w:rsidP="008F16D6">
      <w:pPr>
        <w:rPr>
          <w:noProof/>
        </w:rPr>
      </w:pPr>
    </w:p>
    <w:p w14:paraId="3DFF9187" w14:textId="77777777" w:rsidR="00F52CA7" w:rsidRPr="00874917" w:rsidRDefault="00F52CA7" w:rsidP="00F52CA7">
      <w:pPr>
        <w:tabs>
          <w:tab w:val="right" w:leader="underscore" w:pos="9072"/>
        </w:tabs>
        <w:suppressAutoHyphens w:val="0"/>
        <w:overflowPunct/>
        <w:autoSpaceDE/>
        <w:autoSpaceDN/>
        <w:adjustRightInd/>
        <w:spacing w:before="142" w:after="0"/>
        <w:textAlignment w:val="auto"/>
        <w:rPr>
          <w:i/>
          <w:noProof/>
        </w:rPr>
      </w:pPr>
      <w:r w:rsidRPr="00874917">
        <w:rPr>
          <w:noProof/>
        </w:rPr>
        <w:t>Garant :</w:t>
      </w:r>
      <w:r w:rsidRPr="00874917">
        <w:rPr>
          <w:noProof/>
        </w:rPr>
        <w:tab/>
        <w:t xml:space="preserve"> </w:t>
      </w:r>
      <w:r w:rsidRPr="00874917">
        <w:rPr>
          <w:i/>
          <w:noProof/>
        </w:rPr>
        <w:t>[Nom et adresse de la banque émettrice et code Swift]</w:t>
      </w:r>
    </w:p>
    <w:p w14:paraId="107EC721" w14:textId="77777777" w:rsidR="00F52CA7" w:rsidRPr="00874917" w:rsidRDefault="00F52CA7" w:rsidP="00F52CA7">
      <w:pPr>
        <w:tabs>
          <w:tab w:val="right" w:leader="underscore" w:pos="9072"/>
        </w:tabs>
        <w:suppressAutoHyphens w:val="0"/>
        <w:overflowPunct/>
        <w:autoSpaceDE/>
        <w:autoSpaceDN/>
        <w:adjustRightInd/>
        <w:spacing w:before="142" w:after="0"/>
        <w:textAlignment w:val="auto"/>
        <w:rPr>
          <w:i/>
          <w:noProof/>
        </w:rPr>
      </w:pPr>
      <w:r w:rsidRPr="00874917">
        <w:rPr>
          <w:noProof/>
        </w:rPr>
        <w:t>Bénéficiaire :</w:t>
      </w:r>
      <w:r w:rsidRPr="00874917">
        <w:rPr>
          <w:noProof/>
        </w:rPr>
        <w:tab/>
        <w:t xml:space="preserve"> </w:t>
      </w:r>
      <w:r w:rsidRPr="00874917">
        <w:rPr>
          <w:i/>
          <w:noProof/>
        </w:rPr>
        <w:t xml:space="preserve">[Nom et adresse du Maître </w:t>
      </w:r>
      <w:r w:rsidR="00A04A9B" w:rsidRPr="00874917">
        <w:rPr>
          <w:i/>
          <w:noProof/>
        </w:rPr>
        <w:t>d'Ouvrage</w:t>
      </w:r>
      <w:r w:rsidRPr="00874917">
        <w:rPr>
          <w:i/>
          <w:noProof/>
        </w:rPr>
        <w:t>]</w:t>
      </w:r>
    </w:p>
    <w:p w14:paraId="6AAA03B8" w14:textId="77777777" w:rsidR="00F52CA7" w:rsidRPr="00874917" w:rsidRDefault="00F52CA7" w:rsidP="00F52CA7">
      <w:pPr>
        <w:tabs>
          <w:tab w:val="right" w:leader="underscore" w:pos="9072"/>
        </w:tabs>
        <w:suppressAutoHyphens w:val="0"/>
        <w:overflowPunct/>
        <w:autoSpaceDE/>
        <w:autoSpaceDN/>
        <w:adjustRightInd/>
        <w:spacing w:before="142" w:after="0"/>
        <w:textAlignment w:val="auto"/>
        <w:rPr>
          <w:noProof/>
        </w:rPr>
      </w:pPr>
      <w:r w:rsidRPr="00874917">
        <w:rPr>
          <w:noProof/>
        </w:rPr>
        <w:t xml:space="preserve">Date : </w:t>
      </w:r>
      <w:r w:rsidRPr="00874917">
        <w:rPr>
          <w:noProof/>
        </w:rPr>
        <w:tab/>
        <w:t xml:space="preserve"> </w:t>
      </w:r>
      <w:r w:rsidRPr="00874917">
        <w:rPr>
          <w:i/>
          <w:noProof/>
        </w:rPr>
        <w:t>[Insérer la date d'émission]</w:t>
      </w:r>
    </w:p>
    <w:p w14:paraId="175D95AB" w14:textId="77777777" w:rsidR="00F52CA7" w:rsidRPr="00874917" w:rsidRDefault="00F52CA7" w:rsidP="00F52CA7">
      <w:pPr>
        <w:tabs>
          <w:tab w:val="right" w:leader="underscore" w:pos="9072"/>
        </w:tabs>
        <w:suppressAutoHyphens w:val="0"/>
        <w:overflowPunct/>
        <w:autoSpaceDE/>
        <w:autoSpaceDN/>
        <w:adjustRightInd/>
        <w:spacing w:before="142" w:after="0"/>
        <w:jc w:val="right"/>
        <w:textAlignment w:val="auto"/>
        <w:rPr>
          <w:noProof/>
        </w:rPr>
      </w:pPr>
      <w:r w:rsidRPr="00874917">
        <w:rPr>
          <w:noProof/>
        </w:rPr>
        <w:t xml:space="preserve">Garantie émise en remplacement de la garantie No. : </w:t>
      </w:r>
      <w:r w:rsidRPr="00874917">
        <w:rPr>
          <w:noProof/>
        </w:rPr>
        <w:tab/>
        <w:t xml:space="preserve"> </w:t>
      </w:r>
      <w:r w:rsidRPr="00874917">
        <w:rPr>
          <w:noProof/>
        </w:rPr>
        <w:br/>
      </w:r>
      <w:r w:rsidRPr="00874917">
        <w:rPr>
          <w:i/>
          <w:noProof/>
        </w:rPr>
        <w:t>[Insérer le numéro de référence de la garantie]</w:t>
      </w:r>
    </w:p>
    <w:p w14:paraId="7C438334" w14:textId="77777777" w:rsidR="00F52CA7" w:rsidRPr="00874917" w:rsidRDefault="00F52CA7" w:rsidP="00F52CA7">
      <w:pPr>
        <w:rPr>
          <w:noProof/>
        </w:rPr>
      </w:pPr>
    </w:p>
    <w:p w14:paraId="450D6A09" w14:textId="77777777" w:rsidR="00F52CA7" w:rsidRPr="00874917" w:rsidRDefault="00F52CA7" w:rsidP="00F52CA7">
      <w:pPr>
        <w:rPr>
          <w:noProof/>
        </w:rPr>
      </w:pPr>
      <w:r w:rsidRPr="00874917">
        <w:rPr>
          <w:noProof/>
        </w:rPr>
        <w:t xml:space="preserve">Nous avons été informés que ____________________ </w:t>
      </w:r>
      <w:r w:rsidRPr="00874917">
        <w:rPr>
          <w:i/>
          <w:noProof/>
        </w:rPr>
        <w:t>[nom de l’Entrepreneur, en cas de groupement, nom du groupement]</w:t>
      </w:r>
      <w:r w:rsidRPr="00874917">
        <w:rPr>
          <w:noProof/>
        </w:rPr>
        <w:t xml:space="preserve"> (ci-après dénommé "</w:t>
      </w:r>
      <w:r w:rsidRPr="00874917">
        <w:rPr>
          <w:b/>
          <w:noProof/>
        </w:rPr>
        <w:t>le Donneur d’ordre</w:t>
      </w:r>
      <w:r w:rsidRPr="00874917">
        <w:rPr>
          <w:noProof/>
        </w:rPr>
        <w:t>") a conclu avec le Bénéficiaire le Marché No. _______________</w:t>
      </w:r>
      <w:r w:rsidRPr="00874917">
        <w:rPr>
          <w:i/>
          <w:noProof/>
        </w:rPr>
        <w:t xml:space="preserve"> [insérer le numéro de référence du marché]</w:t>
      </w:r>
      <w:r w:rsidRPr="00874917">
        <w:rPr>
          <w:noProof/>
        </w:rPr>
        <w:t xml:space="preserve"> en date du ______________ pour l’exécution _____________________ </w:t>
      </w:r>
      <w:r w:rsidRPr="00874917">
        <w:rPr>
          <w:i/>
          <w:noProof/>
        </w:rPr>
        <w:t>[nom du marché et description des travaux]</w:t>
      </w:r>
      <w:r w:rsidRPr="00874917">
        <w:rPr>
          <w:noProof/>
        </w:rPr>
        <w:t xml:space="preserve"> (ci-après dénommé "</w:t>
      </w:r>
      <w:r w:rsidRPr="00874917">
        <w:rPr>
          <w:b/>
          <w:noProof/>
        </w:rPr>
        <w:t>le Marché</w:t>
      </w:r>
      <w:r w:rsidRPr="00874917">
        <w:rPr>
          <w:noProof/>
        </w:rPr>
        <w:t>").</w:t>
      </w:r>
    </w:p>
    <w:p w14:paraId="2EA9B6C2" w14:textId="77777777" w:rsidR="00F52CA7" w:rsidRPr="00874917" w:rsidRDefault="00F52CA7" w:rsidP="00F52CA7">
      <w:pPr>
        <w:rPr>
          <w:noProof/>
        </w:rPr>
      </w:pPr>
      <w:r w:rsidRPr="00874917">
        <w:rPr>
          <w:noProof/>
        </w:rPr>
        <w:t xml:space="preserve">De plus, nous comprenons qu’en vertu des conditions du Marché, le Bénéficiaire prélève une </w:t>
      </w:r>
      <w:r w:rsidR="00681756" w:rsidRPr="00874917">
        <w:rPr>
          <w:noProof/>
        </w:rPr>
        <w:t>Retenue de Garantie</w:t>
      </w:r>
      <w:r w:rsidRPr="00874917">
        <w:rPr>
          <w:noProof/>
        </w:rPr>
        <w:t xml:space="preserve"> dans la limite du pourcentage établi au Marché ("</w:t>
      </w:r>
      <w:r w:rsidR="00681756" w:rsidRPr="00874917">
        <w:rPr>
          <w:b/>
          <w:noProof/>
        </w:rPr>
        <w:t>Retenue de G</w:t>
      </w:r>
      <w:r w:rsidRPr="00874917">
        <w:rPr>
          <w:b/>
          <w:noProof/>
        </w:rPr>
        <w:t>arantie</w:t>
      </w:r>
      <w:r w:rsidRPr="00874917">
        <w:rPr>
          <w:noProof/>
        </w:rPr>
        <w:t>") et que lorsque la réception provisoire a été prononcée et la pr</w:t>
      </w:r>
      <w:r w:rsidR="00681756" w:rsidRPr="00874917">
        <w:rPr>
          <w:noProof/>
        </w:rPr>
        <w:t>emière moitié de la Retenue de G</w:t>
      </w:r>
      <w:r w:rsidRPr="00874917">
        <w:rPr>
          <w:noProof/>
        </w:rPr>
        <w:t>arantie libérée, la s</w:t>
      </w:r>
      <w:r w:rsidR="00681756" w:rsidRPr="00874917">
        <w:rPr>
          <w:noProof/>
        </w:rPr>
        <w:t>econde moitié de la Retenue de G</w:t>
      </w:r>
      <w:r w:rsidRPr="00874917">
        <w:rPr>
          <w:noProof/>
        </w:rPr>
        <w:t>arantie</w:t>
      </w:r>
      <w:r w:rsidR="00EE7108" w:rsidRPr="00874917">
        <w:rPr>
          <w:noProof/>
        </w:rPr>
        <w:t xml:space="preserve"> </w:t>
      </w:r>
      <w:r w:rsidR="00E10A6E" w:rsidRPr="00874917">
        <w:rPr>
          <w:noProof/>
        </w:rPr>
        <w:t>(</w:t>
      </w:r>
      <w:r w:rsidR="00EE7108" w:rsidRPr="00874917">
        <w:rPr>
          <w:noProof/>
        </w:rPr>
        <w:t xml:space="preserve">ou, si le montant garanti au moment de l'émission du Certificat de </w:t>
      </w:r>
      <w:r w:rsidR="00E10A6E" w:rsidRPr="00874917">
        <w:rPr>
          <w:noProof/>
        </w:rPr>
        <w:t>Réception</w:t>
      </w:r>
      <w:r w:rsidR="00EE7108" w:rsidRPr="00874917">
        <w:rPr>
          <w:noProof/>
        </w:rPr>
        <w:t xml:space="preserve"> est inférieur à la moitié de la Retenue de </w:t>
      </w:r>
      <w:r w:rsidR="00681756" w:rsidRPr="00874917">
        <w:rPr>
          <w:noProof/>
        </w:rPr>
        <w:t>G</w:t>
      </w:r>
      <w:r w:rsidR="00EE7108" w:rsidRPr="00874917">
        <w:rPr>
          <w:noProof/>
        </w:rPr>
        <w:t xml:space="preserve">arantie, la différence entre la moitié de la Retenue de </w:t>
      </w:r>
      <w:r w:rsidR="00681756" w:rsidRPr="00874917">
        <w:rPr>
          <w:noProof/>
        </w:rPr>
        <w:t>G</w:t>
      </w:r>
      <w:r w:rsidR="00EE7108" w:rsidRPr="00874917">
        <w:rPr>
          <w:noProof/>
        </w:rPr>
        <w:t>arantie et le montant garant</w:t>
      </w:r>
      <w:r w:rsidR="005C5F46" w:rsidRPr="00874917">
        <w:rPr>
          <w:noProof/>
        </w:rPr>
        <w:t>i aux termes de la Garantie de Bonne E</w:t>
      </w:r>
      <w:r w:rsidR="00EE7108" w:rsidRPr="00874917">
        <w:rPr>
          <w:noProof/>
        </w:rPr>
        <w:t>xécution</w:t>
      </w:r>
      <w:r w:rsidR="00E10A6E" w:rsidRPr="00874917">
        <w:rPr>
          <w:noProof/>
        </w:rPr>
        <w:t>)</w:t>
      </w:r>
      <w:r w:rsidR="00281066" w:rsidRPr="00874917">
        <w:rPr>
          <w:noProof/>
        </w:rPr>
        <w:t xml:space="preserve"> </w:t>
      </w:r>
      <w:r w:rsidR="004D4661" w:rsidRPr="00874917">
        <w:rPr>
          <w:noProof/>
        </w:rPr>
        <w:t>sera</w:t>
      </w:r>
      <w:r w:rsidRPr="00874917">
        <w:rPr>
          <w:noProof/>
        </w:rPr>
        <w:t xml:space="preserve"> </w:t>
      </w:r>
      <w:r w:rsidR="00312426" w:rsidRPr="00874917">
        <w:rPr>
          <w:noProof/>
        </w:rPr>
        <w:t xml:space="preserve">libérée contre soumission d'une garantie </w:t>
      </w:r>
      <w:r w:rsidR="00421424" w:rsidRPr="00874917">
        <w:rPr>
          <w:noProof/>
        </w:rPr>
        <w:t>de Retenue de Garantie</w:t>
      </w:r>
      <w:r w:rsidRPr="00874917">
        <w:rPr>
          <w:noProof/>
        </w:rPr>
        <w:t>.</w:t>
      </w:r>
    </w:p>
    <w:p w14:paraId="3FD50200" w14:textId="77777777" w:rsidR="00F52CA7" w:rsidRPr="00874917" w:rsidRDefault="00F52CA7" w:rsidP="00F52CA7">
      <w:pPr>
        <w:rPr>
          <w:noProof/>
        </w:rPr>
      </w:pPr>
      <w:r w:rsidRPr="00874917">
        <w:rPr>
          <w:noProof/>
        </w:rPr>
        <w:t xml:space="preserve">A la demande du Donneur d’ordre, nous _________________ </w:t>
      </w:r>
      <w:r w:rsidRPr="00874917">
        <w:rPr>
          <w:i/>
          <w:noProof/>
        </w:rPr>
        <w:t>[nom de la banque garante]</w:t>
      </w:r>
      <w:r w:rsidRPr="00874917">
        <w:rPr>
          <w:noProof/>
        </w:rPr>
        <w:t xml:space="preserve"> prenons, en tant que Garant, l’engagement irrévocable de payer au Bénéficiaire à première demande toute somme dans la limite du Montant de la Garantie qui s’élève à _____________ </w:t>
      </w:r>
      <w:r w:rsidRPr="00874917">
        <w:rPr>
          <w:i/>
          <w:noProof/>
        </w:rPr>
        <w:t>[insérer la somme en chiffres]</w:t>
      </w:r>
      <w:r w:rsidRPr="00874917">
        <w:rPr>
          <w:noProof/>
        </w:rPr>
        <w:t xml:space="preserve"> _____________ </w:t>
      </w:r>
      <w:r w:rsidRPr="00874917">
        <w:rPr>
          <w:i/>
          <w:noProof/>
        </w:rPr>
        <w:t>[insérer la somme en lettres]</w:t>
      </w:r>
      <w:r w:rsidRPr="00874917">
        <w:rPr>
          <w:rStyle w:val="Appelnotedebasdep"/>
          <w:i/>
          <w:noProof/>
        </w:rPr>
        <w:footnoteReference w:id="81"/>
      </w:r>
      <w:r w:rsidRPr="00874917">
        <w:rPr>
          <w:noProof/>
        </w:rPr>
        <w:t xml:space="preserve">. Votre demande en paiement doit comprendre, que ce soit dans la demande elle-même ou dans un document séparé signé accompagnant ou identifiant la demande, la déclaration que le Donneur d’ordre a failli à ses obligations au titre du Marché sans que vous ayez à prouver ou à donner les raisons ou le motif de votre demande ou du montant qui y figure. </w:t>
      </w:r>
    </w:p>
    <w:p w14:paraId="69BA8573" w14:textId="77777777" w:rsidR="00F52CA7" w:rsidRPr="00874917" w:rsidRDefault="00F52CA7" w:rsidP="00F52CA7">
      <w:pPr>
        <w:rPr>
          <w:noProof/>
        </w:rPr>
      </w:pPr>
      <w:r w:rsidRPr="00874917">
        <w:rPr>
          <w:noProof/>
        </w:rPr>
        <w:t>Toute demande au titre de la présente garantie doit être accompagnée d’une attestation de la banque du Bénéficiaire déclarant que la s</w:t>
      </w:r>
      <w:r w:rsidR="00681756" w:rsidRPr="00874917">
        <w:rPr>
          <w:noProof/>
        </w:rPr>
        <w:t>econde moitié de la Retenue de G</w:t>
      </w:r>
      <w:r w:rsidRPr="00874917">
        <w:rPr>
          <w:noProof/>
        </w:rPr>
        <w:t xml:space="preserve">arantie mentionnée ci-dessus a été créditée au compte bancaire du Donneur d’ordre portant le numéro ______________ à __________________ </w:t>
      </w:r>
      <w:r w:rsidRPr="00874917">
        <w:rPr>
          <w:i/>
          <w:noProof/>
        </w:rPr>
        <w:t>[nom et adresse de la banque du Donneur d’ordre]</w:t>
      </w:r>
      <w:r w:rsidRPr="00874917">
        <w:rPr>
          <w:noProof/>
        </w:rPr>
        <w:t>.</w:t>
      </w:r>
    </w:p>
    <w:p w14:paraId="339E899C" w14:textId="77777777" w:rsidR="00F52CA7" w:rsidRPr="00874917" w:rsidRDefault="00F52CA7" w:rsidP="00F52CA7">
      <w:pPr>
        <w:rPr>
          <w:noProof/>
        </w:rPr>
      </w:pPr>
      <w:r w:rsidRPr="00874917">
        <w:rPr>
          <w:noProof/>
        </w:rPr>
        <w:t>La présente garantie expire au plus tard à la date suivante : ____________________</w:t>
      </w:r>
      <w:r w:rsidRPr="00874917">
        <w:rPr>
          <w:rStyle w:val="Appelnotedebasdep"/>
          <w:noProof/>
        </w:rPr>
        <w:footnoteReference w:id="82"/>
      </w:r>
      <w:r w:rsidRPr="00874917">
        <w:rPr>
          <w:noProof/>
        </w:rPr>
        <w:t xml:space="preserve">. Toute demande de paiement doit être reçue à cette date au plus tard. La présente garantie est régie par les Règles Uniformes de la CCI relatives aux Garanties sur Demande (RUGD), Publication CCI no : 758, à l’exception de leur Article 15 (a) dont l’application est expressément écartée. </w:t>
      </w:r>
    </w:p>
    <w:p w14:paraId="6411F0AC" w14:textId="77777777" w:rsidR="00904B5B" w:rsidRPr="00874917" w:rsidRDefault="00904B5B" w:rsidP="00F52CA7">
      <w:pPr>
        <w:rPr>
          <w:noProof/>
        </w:rPr>
      </w:pPr>
    </w:p>
    <w:p w14:paraId="1F4AEFDF" w14:textId="77777777" w:rsidR="00DB72E0" w:rsidRPr="00874917" w:rsidRDefault="00904B5B" w:rsidP="00931674">
      <w:pPr>
        <w:tabs>
          <w:tab w:val="right" w:leader="underscore" w:pos="5670"/>
        </w:tabs>
        <w:suppressAutoHyphens w:val="0"/>
        <w:overflowPunct/>
        <w:autoSpaceDE/>
        <w:autoSpaceDN/>
        <w:adjustRightInd/>
        <w:spacing w:before="142" w:after="0"/>
        <w:textAlignment w:val="auto"/>
        <w:rPr>
          <w:noProof/>
        </w:rPr>
      </w:pPr>
      <w:r w:rsidRPr="00874917">
        <w:rPr>
          <w:noProof/>
        </w:rPr>
        <w:tab/>
      </w:r>
      <w:r w:rsidRPr="00874917">
        <w:rPr>
          <w:noProof/>
        </w:rPr>
        <w:tab/>
      </w:r>
      <w:r w:rsidRPr="00874917">
        <w:rPr>
          <w:i/>
          <w:noProof/>
        </w:rPr>
        <w:t xml:space="preserve"> [Signature]</w:t>
      </w:r>
      <w:bookmarkEnd w:id="8"/>
      <w:bookmarkEnd w:id="429"/>
    </w:p>
    <w:sectPr w:rsidR="00DB72E0" w:rsidRPr="00874917" w:rsidSect="00557289">
      <w:headerReference w:type="default" r:id="rId64"/>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E7BC" w14:textId="77777777" w:rsidR="00DB1BE0" w:rsidRDefault="00DB1BE0" w:rsidP="00551291">
      <w:pPr>
        <w:spacing w:after="0" w:line="240" w:lineRule="auto"/>
      </w:pPr>
      <w:r>
        <w:separator/>
      </w:r>
    </w:p>
  </w:endnote>
  <w:endnote w:type="continuationSeparator" w:id="0">
    <w:p w14:paraId="20096874" w14:textId="77777777" w:rsidR="00DB1BE0" w:rsidRDefault="00DB1BE0"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193A" w14:textId="77777777" w:rsidR="004A50D4" w:rsidRPr="003944C5" w:rsidRDefault="004A50D4" w:rsidP="003944C5">
    <w:pPr>
      <w:pStyle w:val="Pieddepage"/>
      <w:rPr>
        <w:lang w:val="en-US"/>
      </w:rPr>
    </w:pPr>
    <w:r w:rsidRPr="007B19BC">
      <w:rPr>
        <w:sz w:val="16"/>
        <w:szCs w:val="16"/>
        <w:lang w:val="en-GB"/>
      </w:rPr>
      <w:t>Copyright FIDIC</w:t>
    </w:r>
    <w:r w:rsidRPr="003944C5">
      <w:rPr>
        <w:sz w:val="16"/>
        <w:szCs w:val="16"/>
        <w:lang w:val="en-US"/>
      </w:rPr>
      <w:t xml:space="preserve"> </w:t>
    </w:r>
    <w:r w:rsidRPr="003944C5">
      <w:rPr>
        <w:sz w:val="16"/>
        <w:szCs w:val="16"/>
        <w:lang w:val="en-US"/>
      </w:rPr>
      <w:tab/>
    </w:r>
    <w:r>
      <w:rPr>
        <w:sz w:val="16"/>
        <w:szCs w:val="16"/>
        <w:lang w:val="en-US"/>
      </w:rPr>
      <w:tab/>
    </w:r>
    <w:r w:rsidRPr="003944C5">
      <w:rPr>
        <w:sz w:val="16"/>
        <w:szCs w:val="16"/>
        <w:lang w:val="en-US"/>
      </w:rPr>
      <w:t>Ope-M2082 DTAO Travaux PAY – V8</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3367" w14:textId="4DCF738C" w:rsidR="004A50D4" w:rsidRPr="00F40188" w:rsidRDefault="004A50D4" w:rsidP="00F40188">
    <w:pPr>
      <w:pStyle w:val="Pieddepage"/>
      <w:jc w:val="right"/>
    </w:pPr>
    <w:r>
      <w:rPr>
        <w:sz w:val="16"/>
        <w:szCs w:val="16"/>
      </w:rPr>
      <w:t>AFD-M0030 DTAO Travaux – v.février2024</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682F" w14:textId="0E05993C" w:rsidR="004A50D4" w:rsidRPr="00F40188" w:rsidRDefault="004A50D4" w:rsidP="00F40188">
    <w:pPr>
      <w:pStyle w:val="Pieddepage"/>
      <w:jc w:val="right"/>
    </w:pPr>
    <w:r>
      <w:rPr>
        <w:sz w:val="16"/>
        <w:szCs w:val="16"/>
      </w:rPr>
      <w:t>AFD-M0030 </w:t>
    </w:r>
    <w:r>
      <w:rPr>
        <w:sz w:val="16"/>
        <w:szCs w:val="16"/>
      </w:rPr>
      <w:noBreakHyphen/>
      <w:t> DTAO Travaux – v.février 2024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D7B9" w14:textId="04328EAC" w:rsidR="004A50D4" w:rsidRPr="00DB66A2" w:rsidRDefault="004A50D4" w:rsidP="006E4BE0">
    <w:pPr>
      <w:pStyle w:val="Pieddepage"/>
    </w:pPr>
    <w:r w:rsidRPr="006E4BE0">
      <w:rPr>
        <w:sz w:val="16"/>
        <w:szCs w:val="16"/>
        <w:lang w:val="en-US"/>
      </w:rPr>
      <w:tab/>
    </w:r>
    <w:r>
      <w:rPr>
        <w:sz w:val="16"/>
        <w:szCs w:val="16"/>
        <w:lang w:val="en-US"/>
      </w:rPr>
      <w:tab/>
    </w:r>
    <w:r>
      <w:rPr>
        <w:sz w:val="16"/>
        <w:szCs w:val="16"/>
      </w:rPr>
      <w:t>AFD-M0030 DTAO Travaux – v.février2024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3B8C" w14:textId="3C397519" w:rsidR="004A50D4" w:rsidRPr="00DB66A2" w:rsidRDefault="004A50D4" w:rsidP="006E4BE0">
    <w:pPr>
      <w:pStyle w:val="Pieddepage"/>
    </w:pPr>
    <w:r w:rsidRPr="006E4BE0">
      <w:rPr>
        <w:sz w:val="16"/>
        <w:szCs w:val="16"/>
        <w:lang w:val="en-US"/>
      </w:rPr>
      <w:tab/>
    </w:r>
    <w:r>
      <w:rPr>
        <w:sz w:val="16"/>
        <w:szCs w:val="16"/>
        <w:lang w:val="en-US"/>
      </w:rPr>
      <w:tab/>
    </w:r>
    <w:r>
      <w:rPr>
        <w:sz w:val="16"/>
        <w:szCs w:val="16"/>
      </w:rPr>
      <w:t>AFD-M0030 DTAO Travaux – v.février2024</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C1B5" w14:textId="034E0D13" w:rsidR="004A50D4" w:rsidRPr="00CE05BD" w:rsidRDefault="004A50D4" w:rsidP="007B19BC">
    <w:pPr>
      <w:pStyle w:val="Pieddepage"/>
    </w:pPr>
    <w:r w:rsidRPr="00CE05BD">
      <w:rPr>
        <w:sz w:val="16"/>
        <w:szCs w:val="16"/>
      </w:rPr>
      <w:t>Copyright FIDIC</w:t>
    </w:r>
    <w:r w:rsidRPr="00CE05BD">
      <w:rPr>
        <w:sz w:val="16"/>
        <w:szCs w:val="16"/>
      </w:rPr>
      <w:tab/>
    </w:r>
    <w:r w:rsidRPr="00CE05BD">
      <w:rPr>
        <w:sz w:val="16"/>
        <w:szCs w:val="16"/>
      </w:rPr>
      <w:tab/>
      <w:t>AFD-M0030 </w:t>
    </w:r>
    <w:r w:rsidRPr="00CE05BD">
      <w:rPr>
        <w:sz w:val="16"/>
        <w:szCs w:val="16"/>
      </w:rPr>
      <w:noBreakHyphen/>
      <w:t> DTAO Travaux – v.février</w:t>
    </w:r>
    <w:r>
      <w:rPr>
        <w:sz w:val="16"/>
        <w:szCs w:val="16"/>
      </w:rPr>
      <w:t>2024</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5EDA" w14:textId="2A30C2FE" w:rsidR="004A50D4" w:rsidRPr="00DB66A2" w:rsidRDefault="004A50D4" w:rsidP="007B19BC">
    <w:pPr>
      <w:pStyle w:val="Pieddepage"/>
    </w:pPr>
    <w:r w:rsidRPr="007B19BC">
      <w:rPr>
        <w:sz w:val="16"/>
        <w:szCs w:val="16"/>
        <w:lang w:val="en-GB"/>
      </w:rPr>
      <w:tab/>
    </w:r>
    <w:r>
      <w:rPr>
        <w:sz w:val="16"/>
        <w:szCs w:val="16"/>
        <w:lang w:val="en-GB"/>
      </w:rPr>
      <w:tab/>
    </w:r>
    <w:r>
      <w:rPr>
        <w:sz w:val="16"/>
        <w:szCs w:val="16"/>
      </w:rPr>
      <w:t>AFD-M0030 </w:t>
    </w:r>
    <w:r>
      <w:rPr>
        <w:sz w:val="16"/>
        <w:szCs w:val="16"/>
      </w:rPr>
      <w:noBreakHyphen/>
      <w:t> DTAO Travaux – v.février2024</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D245" w14:textId="5709A299" w:rsidR="004A50D4" w:rsidRPr="00A24267" w:rsidRDefault="004A50D4" w:rsidP="00A24267">
    <w:pPr>
      <w:pStyle w:val="Pieddepage"/>
      <w:jc w:val="right"/>
    </w:pPr>
    <w:r>
      <w:rPr>
        <w:sz w:val="16"/>
        <w:szCs w:val="16"/>
      </w:rPr>
      <w:t>AFD-M0030 </w:t>
    </w:r>
    <w:r>
      <w:rPr>
        <w:sz w:val="16"/>
        <w:szCs w:val="16"/>
      </w:rPr>
      <w:noBreakHyphen/>
      <w:t> DTAO Travaux – v.février2024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697A" w14:textId="0E02B5C1" w:rsidR="004A50D4" w:rsidRPr="00A878A2" w:rsidRDefault="004A50D4" w:rsidP="00A878A2">
    <w:pPr>
      <w:pStyle w:val="Pieddepage"/>
      <w:jc w:val="right"/>
      <w:rPr>
        <w:sz w:val="16"/>
        <w:szCs w:val="16"/>
      </w:rPr>
    </w:pPr>
    <w:r>
      <w:rPr>
        <w:sz w:val="16"/>
        <w:szCs w:val="16"/>
      </w:rPr>
      <w:t>AFD-M0030 </w:t>
    </w:r>
    <w:r>
      <w:rPr>
        <w:sz w:val="16"/>
        <w:szCs w:val="16"/>
      </w:rPr>
      <w:noBreakHyphen/>
      <w:t> DTAO Travaux – v</w:t>
    </w:r>
    <w:r w:rsidR="00703C1E">
      <w:rPr>
        <w:sz w:val="16"/>
        <w:szCs w:val="16"/>
      </w:rPr>
      <w:t>11 du 01/02/</w:t>
    </w:r>
    <w:r>
      <w:rPr>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843A6" w14:textId="1C390777" w:rsidR="004A50D4" w:rsidRPr="00164C7E" w:rsidRDefault="004A50D4" w:rsidP="00883BC1">
    <w:pPr>
      <w:pStyle w:val="Pieddepage"/>
      <w:tabs>
        <w:tab w:val="clear" w:pos="4536"/>
      </w:tabs>
    </w:pPr>
    <w:r>
      <w:rPr>
        <w:sz w:val="16"/>
        <w:szCs w:val="16"/>
        <w:lang w:val="en-US"/>
      </w:rPr>
      <w:tab/>
    </w:r>
    <w:r>
      <w:rPr>
        <w:sz w:val="16"/>
        <w:szCs w:val="16"/>
      </w:rPr>
      <w:t>AFD-M0030 DTAO Travaux – v. février2024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9D99" w14:textId="7246D19E" w:rsidR="004A50D4" w:rsidRPr="00607940" w:rsidRDefault="004A50D4" w:rsidP="00A878A2">
    <w:pPr>
      <w:pStyle w:val="Pieddepage"/>
      <w:jc w:val="right"/>
      <w:rPr>
        <w:sz w:val="16"/>
        <w:szCs w:val="16"/>
      </w:rPr>
    </w:pPr>
    <w:r>
      <w:rPr>
        <w:sz w:val="16"/>
        <w:szCs w:val="16"/>
      </w:rPr>
      <w:t>AFD-M0030</w:t>
    </w:r>
    <w:r w:rsidRPr="00607940">
      <w:rPr>
        <w:sz w:val="16"/>
        <w:szCs w:val="16"/>
      </w:rPr>
      <w:t> </w:t>
    </w:r>
    <w:r w:rsidRPr="00607940">
      <w:rPr>
        <w:sz w:val="16"/>
        <w:szCs w:val="16"/>
      </w:rPr>
      <w:noBreakHyphen/>
      <w:t xml:space="preserve"> DTAO Travaux – </w:t>
    </w:r>
    <w:r>
      <w:rPr>
        <w:sz w:val="16"/>
        <w:szCs w:val="16"/>
      </w:rPr>
      <w:t>v.février2024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414D" w14:textId="4F4C9F8A" w:rsidR="004A50D4" w:rsidRPr="00496D7C" w:rsidRDefault="004A50D4" w:rsidP="003944C5">
    <w:pPr>
      <w:pStyle w:val="Pieddepage"/>
    </w:pPr>
    <w:r w:rsidRPr="003944C5">
      <w:rPr>
        <w:sz w:val="16"/>
        <w:szCs w:val="16"/>
        <w:lang w:val="en-US"/>
      </w:rPr>
      <w:tab/>
    </w:r>
    <w:r>
      <w:rPr>
        <w:sz w:val="16"/>
        <w:szCs w:val="16"/>
        <w:lang w:val="en-US"/>
      </w:rPr>
      <w:tab/>
    </w:r>
    <w:r>
      <w:rPr>
        <w:sz w:val="16"/>
        <w:szCs w:val="16"/>
      </w:rPr>
      <w:t>AFD-M0030 </w:t>
    </w:r>
    <w:r>
      <w:rPr>
        <w:sz w:val="16"/>
        <w:szCs w:val="16"/>
      </w:rPr>
      <w:noBreakHyphen/>
      <w:t> DTAO Travaux – v.février2024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4B53" w14:textId="3D99FB9D" w:rsidR="004A50D4" w:rsidRPr="00F40188" w:rsidRDefault="004A50D4" w:rsidP="00F40188">
    <w:pPr>
      <w:pStyle w:val="Pieddepage"/>
      <w:jc w:val="right"/>
    </w:pPr>
    <w:r>
      <w:rPr>
        <w:sz w:val="16"/>
        <w:szCs w:val="16"/>
      </w:rPr>
      <w:t>AFD-M0030 </w:t>
    </w:r>
    <w:r>
      <w:rPr>
        <w:sz w:val="16"/>
        <w:szCs w:val="16"/>
      </w:rPr>
      <w:noBreakHyphen/>
      <w:t> DTAO Travaux – v.février 2024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2BD4" w14:textId="4737D4DD" w:rsidR="004A50D4" w:rsidRPr="00607940" w:rsidRDefault="004A50D4" w:rsidP="00A878A2">
    <w:pPr>
      <w:pStyle w:val="Pieddepage"/>
      <w:jc w:val="right"/>
      <w:rPr>
        <w:sz w:val="16"/>
        <w:szCs w:val="16"/>
      </w:rPr>
    </w:pPr>
    <w:r>
      <w:rPr>
        <w:sz w:val="16"/>
        <w:szCs w:val="16"/>
      </w:rPr>
      <w:t>AFD-M0030</w:t>
    </w:r>
    <w:r w:rsidRPr="00607940">
      <w:rPr>
        <w:sz w:val="16"/>
        <w:szCs w:val="16"/>
      </w:rPr>
      <w:t xml:space="preserve"> DTAO Travaux </w:t>
    </w:r>
    <w:r>
      <w:rPr>
        <w:sz w:val="16"/>
        <w:szCs w:val="16"/>
      </w:rPr>
      <w:t>v.février2024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4C3D" w14:textId="44310633" w:rsidR="004A50D4" w:rsidRPr="00A878A2" w:rsidRDefault="004A50D4" w:rsidP="00A878A2">
    <w:pPr>
      <w:pStyle w:val="Pieddepage"/>
      <w:jc w:val="right"/>
      <w:rPr>
        <w:sz w:val="16"/>
        <w:szCs w:val="16"/>
      </w:rPr>
    </w:pPr>
    <w:r>
      <w:rPr>
        <w:sz w:val="16"/>
        <w:szCs w:val="16"/>
      </w:rPr>
      <w:t>AFD-M0030 DTAO Travaux – v.février 2024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33CC" w14:textId="1EA6FACD" w:rsidR="004A50D4" w:rsidRPr="00F40188" w:rsidRDefault="004A50D4" w:rsidP="00F40188">
    <w:pPr>
      <w:pStyle w:val="Pieddepage"/>
      <w:jc w:val="right"/>
    </w:pPr>
    <w:r>
      <w:rPr>
        <w:sz w:val="16"/>
        <w:szCs w:val="16"/>
      </w:rPr>
      <w:t>AFD-M0030 DTAO Travaux – v.février2024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8B07E" w14:textId="77777777" w:rsidR="00DB1BE0" w:rsidRDefault="00DB1BE0" w:rsidP="00551291">
      <w:pPr>
        <w:spacing w:after="0" w:line="240" w:lineRule="auto"/>
      </w:pPr>
      <w:r>
        <w:separator/>
      </w:r>
    </w:p>
  </w:footnote>
  <w:footnote w:type="continuationSeparator" w:id="0">
    <w:p w14:paraId="00B2DA1D" w14:textId="77777777" w:rsidR="00DB1BE0" w:rsidRDefault="00DB1BE0" w:rsidP="00551291">
      <w:pPr>
        <w:spacing w:after="0" w:line="240" w:lineRule="auto"/>
      </w:pPr>
      <w:r>
        <w:continuationSeparator/>
      </w:r>
    </w:p>
  </w:footnote>
  <w:footnote w:id="1">
    <w:p w14:paraId="27F837B6" w14:textId="77777777" w:rsidR="004A50D4" w:rsidRPr="00040B7E" w:rsidRDefault="004A50D4" w:rsidP="001D6979">
      <w:pPr>
        <w:pStyle w:val="Notedebasdepage"/>
        <w:ind w:left="284" w:hanging="284"/>
      </w:pPr>
      <w:r w:rsidRPr="00040B7E">
        <w:rPr>
          <w:rStyle w:val="Appelnotedebasdep"/>
        </w:rPr>
        <w:footnoteRef/>
      </w:r>
      <w:r w:rsidRPr="00040B7E">
        <w:tab/>
      </w:r>
      <w:r w:rsidRPr="00040B7E">
        <w:rPr>
          <w:sz w:val="16"/>
          <w:szCs w:val="16"/>
        </w:rPr>
        <w:t>Le classement A, B</w:t>
      </w:r>
      <w:r w:rsidRPr="00040B7E">
        <w:rPr>
          <w:sz w:val="16"/>
          <w:szCs w:val="16"/>
          <w:vertAlign w:val="superscript"/>
        </w:rPr>
        <w:t>+</w:t>
      </w:r>
      <w:r w:rsidRPr="00040B7E">
        <w:rPr>
          <w:sz w:val="16"/>
          <w:szCs w:val="16"/>
        </w:rPr>
        <w:t xml:space="preserve"> ou B du projet est effectué par la Division AES (Appui Environnemental et Social) de l'AFD, après analyse des risques et impact Environnemental et Social du projet.</w:t>
      </w:r>
    </w:p>
  </w:footnote>
  <w:footnote w:id="2">
    <w:p w14:paraId="787E0706" w14:textId="77777777" w:rsidR="004A50D4" w:rsidRPr="00C157AC" w:rsidRDefault="004A50D4" w:rsidP="00965CCE">
      <w:pPr>
        <w:pStyle w:val="Notedebasdepage"/>
        <w:ind w:left="284" w:hanging="284"/>
        <w:rPr>
          <w:sz w:val="16"/>
          <w:szCs w:val="16"/>
        </w:rPr>
      </w:pPr>
      <w:r w:rsidRPr="00C157AC">
        <w:rPr>
          <w:rStyle w:val="Appelnotedebasdep"/>
        </w:rPr>
        <w:footnoteRef/>
      </w:r>
      <w:r w:rsidRPr="00C157AC">
        <w:tab/>
      </w:r>
      <w:r w:rsidRPr="00C157AC">
        <w:rPr>
          <w:sz w:val="16"/>
          <w:szCs w:val="16"/>
        </w:rPr>
        <w:t>Ou tout autre ministère français chargé d'élaborer le classement du niveau de sécurité des pays étrangers, le cas échéant.</w:t>
      </w:r>
    </w:p>
  </w:footnote>
  <w:footnote w:id="3">
    <w:p w14:paraId="15E05D14" w14:textId="77777777" w:rsidR="004A50D4" w:rsidRPr="00414F7B" w:rsidRDefault="004A50D4" w:rsidP="00414F7B">
      <w:pPr>
        <w:pStyle w:val="Notedebasdepage"/>
        <w:ind w:left="284" w:hanging="284"/>
        <w:rPr>
          <w:sz w:val="16"/>
          <w:szCs w:val="16"/>
        </w:rPr>
      </w:pPr>
      <w:r>
        <w:rPr>
          <w:rStyle w:val="Appelnotedebasdep"/>
        </w:rPr>
        <w:footnoteRef/>
      </w:r>
      <w:r>
        <w:tab/>
      </w:r>
      <w:r w:rsidRPr="00414F7B">
        <w:rPr>
          <w:sz w:val="16"/>
          <w:szCs w:val="16"/>
        </w:rPr>
        <w:t>A remplacer par "a sollicité", le cas échéant.</w:t>
      </w:r>
    </w:p>
  </w:footnote>
  <w:footnote w:id="4">
    <w:p w14:paraId="5B5F9152" w14:textId="77777777" w:rsidR="004A50D4" w:rsidRDefault="004A50D4" w:rsidP="00FD49D0">
      <w:pPr>
        <w:pStyle w:val="Notedebasdepage"/>
        <w:tabs>
          <w:tab w:val="left" w:pos="284"/>
        </w:tabs>
        <w:ind w:left="284" w:hanging="284"/>
      </w:pPr>
      <w:r>
        <w:rPr>
          <w:rStyle w:val="Appelnotedebasdep"/>
        </w:rPr>
        <w:footnoteRef/>
      </w:r>
      <w:r>
        <w:tab/>
      </w:r>
      <w:r>
        <w:rPr>
          <w:sz w:val="16"/>
          <w:szCs w:val="16"/>
        </w:rPr>
        <w:t>A remplacer par le terme "</w:t>
      </w:r>
      <w:r w:rsidRPr="00FD6C81">
        <w:rPr>
          <w:sz w:val="16"/>
          <w:szCs w:val="16"/>
        </w:rPr>
        <w:t>Marchés</w:t>
      </w:r>
      <w:r>
        <w:rPr>
          <w:sz w:val="16"/>
          <w:szCs w:val="16"/>
        </w:rPr>
        <w:t>" lorsque des O</w:t>
      </w:r>
      <w:r w:rsidRPr="00FD6C81">
        <w:rPr>
          <w:sz w:val="16"/>
          <w:szCs w:val="16"/>
        </w:rPr>
        <w:t>ffres sont attendues pour plusieurs Marchés. Dans ce cas, aj</w:t>
      </w:r>
      <w:r>
        <w:rPr>
          <w:sz w:val="16"/>
          <w:szCs w:val="16"/>
        </w:rPr>
        <w:t>outer le paragraphe suivant : "</w:t>
      </w:r>
      <w:r w:rsidRPr="00FD6C81">
        <w:rPr>
          <w:sz w:val="16"/>
          <w:szCs w:val="16"/>
        </w:rPr>
        <w:t>Les Soumissionnaires peuvent soumissionner pour un ou plusieurs Marché(s) tels que définis dans les Documents d’Appel d’Offres. Les soumissionnaires souhaitant proposer des remises, dans l’hypothèse où ils obtiendraient plusieurs Marchés, sont autorisés à le faire et devront indiquer ces remises da</w:t>
      </w:r>
      <w:r>
        <w:rPr>
          <w:sz w:val="16"/>
          <w:szCs w:val="16"/>
        </w:rPr>
        <w:t>ns le Formulaire de Soumission".</w:t>
      </w:r>
    </w:p>
  </w:footnote>
  <w:footnote w:id="5">
    <w:p w14:paraId="7C56D472" w14:textId="77777777" w:rsidR="004A50D4" w:rsidRPr="00FD6C81" w:rsidRDefault="004A50D4" w:rsidP="00FD49D0">
      <w:pPr>
        <w:pStyle w:val="Notedebasdepage"/>
        <w:tabs>
          <w:tab w:val="left" w:pos="284"/>
        </w:tabs>
        <w:ind w:left="284" w:hanging="284"/>
        <w:rPr>
          <w:sz w:val="16"/>
          <w:szCs w:val="16"/>
        </w:rPr>
      </w:pPr>
      <w:r>
        <w:rPr>
          <w:rStyle w:val="Appelnotedebasdep"/>
        </w:rPr>
        <w:footnoteRef/>
      </w:r>
      <w:r>
        <w:tab/>
      </w:r>
      <w:r w:rsidRPr="00FD6C81">
        <w:rPr>
          <w:sz w:val="16"/>
          <w:szCs w:val="16"/>
        </w:rPr>
        <w:t>Le bureau où l’on consulte et d’où sont émis les Documents d’Appel d’Offres et celui où sont déposées les Offres peuvent être identiques ou différents</w:t>
      </w:r>
      <w:r>
        <w:rPr>
          <w:sz w:val="16"/>
          <w:szCs w:val="16"/>
        </w:rPr>
        <w:t>.</w:t>
      </w:r>
    </w:p>
  </w:footnote>
  <w:footnote w:id="6">
    <w:p w14:paraId="2A211B91" w14:textId="77777777" w:rsidR="004A50D4" w:rsidRPr="00FD6C81" w:rsidRDefault="004A50D4" w:rsidP="00FD49D0">
      <w:pPr>
        <w:pStyle w:val="Notedebasdepage"/>
        <w:tabs>
          <w:tab w:val="left" w:pos="284"/>
        </w:tabs>
        <w:ind w:left="284" w:hanging="284"/>
        <w:rPr>
          <w:sz w:val="16"/>
          <w:szCs w:val="16"/>
        </w:rPr>
      </w:pPr>
      <w:r>
        <w:rPr>
          <w:rStyle w:val="Appelnotedebasdep"/>
        </w:rPr>
        <w:footnoteRef/>
      </w:r>
      <w:r>
        <w:tab/>
      </w:r>
      <w:r w:rsidRPr="00FD6C81">
        <w:rPr>
          <w:sz w:val="16"/>
          <w:szCs w:val="16"/>
        </w:rPr>
        <w:t>Le prix de cession des Documents d’Appel d’Offres doit être limité au montant nécessaire pour couvrir les frais de reproduction et d’expédition et assurer que seuls des soumissionnaires de bonne foi se portent acquéreurs. On considère qu’un montant de l’ordre de 50 à 300 euros est approprié, en fonction de l’envergure et de la complexité des travaux et des Documents d’Appel d’Offres.</w:t>
      </w:r>
    </w:p>
  </w:footnote>
  <w:footnote w:id="7">
    <w:p w14:paraId="532B50C8" w14:textId="77777777" w:rsidR="004A50D4" w:rsidRPr="00932049" w:rsidRDefault="004A50D4" w:rsidP="005D03F1">
      <w:pPr>
        <w:pStyle w:val="Notedebasdepage"/>
        <w:ind w:left="284" w:hanging="284"/>
      </w:pPr>
      <w:r>
        <w:rPr>
          <w:rStyle w:val="Appelnotedebasdep"/>
        </w:rPr>
        <w:footnoteRef/>
      </w:r>
      <w:r w:rsidRPr="005D03F1">
        <w:tab/>
      </w:r>
      <w:r w:rsidRPr="00F55E35">
        <w:rPr>
          <w:sz w:val="16"/>
          <w:szCs w:val="16"/>
        </w:rPr>
        <w:t xml:space="preserve">Insérer une autre adresse si différente de </w:t>
      </w:r>
      <w:r>
        <w:rPr>
          <w:sz w:val="16"/>
          <w:szCs w:val="16"/>
        </w:rPr>
        <w:t>celle</w:t>
      </w:r>
      <w:r w:rsidRPr="00F55E35">
        <w:rPr>
          <w:sz w:val="16"/>
          <w:szCs w:val="16"/>
        </w:rPr>
        <w:t xml:space="preserve"> p</w:t>
      </w:r>
      <w:r>
        <w:rPr>
          <w:sz w:val="16"/>
          <w:szCs w:val="16"/>
        </w:rPr>
        <w:t>récisée au paragraphe 3</w:t>
      </w:r>
      <w:r w:rsidRPr="00932049">
        <w:rPr>
          <w:sz w:val="16"/>
          <w:szCs w:val="16"/>
        </w:rPr>
        <w:t>.</w:t>
      </w:r>
    </w:p>
  </w:footnote>
  <w:footnote w:id="8">
    <w:p w14:paraId="3FC6F0F5" w14:textId="77777777" w:rsidR="004A50D4" w:rsidRDefault="004A50D4" w:rsidP="00414F7B">
      <w:pPr>
        <w:pStyle w:val="Notedebasdepage"/>
        <w:ind w:left="284" w:hanging="284"/>
      </w:pPr>
      <w:r>
        <w:rPr>
          <w:rStyle w:val="Appelnotedebasdep"/>
        </w:rPr>
        <w:footnoteRef/>
      </w:r>
      <w:r>
        <w:tab/>
      </w:r>
      <w:r w:rsidRPr="00414F7B">
        <w:rPr>
          <w:sz w:val="16"/>
          <w:szCs w:val="16"/>
        </w:rPr>
        <w:t>A remplacer par "a sollicité", le cas échéant.</w:t>
      </w:r>
    </w:p>
  </w:footnote>
  <w:footnote w:id="9">
    <w:p w14:paraId="4E16BAD9" w14:textId="77777777" w:rsidR="004A50D4" w:rsidRDefault="004A50D4" w:rsidP="00FD49D0">
      <w:pPr>
        <w:pStyle w:val="Notedebasdepage"/>
        <w:tabs>
          <w:tab w:val="left" w:pos="284"/>
        </w:tabs>
        <w:ind w:left="284" w:hanging="284"/>
      </w:pPr>
      <w:r>
        <w:rPr>
          <w:rStyle w:val="Appelnotedebasdep"/>
        </w:rPr>
        <w:footnoteRef/>
      </w:r>
      <w:r>
        <w:rPr>
          <w:sz w:val="16"/>
          <w:szCs w:val="16"/>
        </w:rPr>
        <w:tab/>
        <w:t>A</w:t>
      </w:r>
      <w:r w:rsidRPr="00FD49D0">
        <w:rPr>
          <w:sz w:val="16"/>
          <w:szCs w:val="16"/>
        </w:rPr>
        <w:t xml:space="preserve"> remplacer par </w:t>
      </w:r>
      <w:r>
        <w:rPr>
          <w:sz w:val="16"/>
          <w:szCs w:val="16"/>
        </w:rPr>
        <w:t>le terme "Marchés" lorsque des O</w:t>
      </w:r>
      <w:r w:rsidRPr="00FD49D0">
        <w:rPr>
          <w:sz w:val="16"/>
          <w:szCs w:val="16"/>
        </w:rPr>
        <w:t>ffres sont attendues pour plusieurs Marchés. Dans ce cas, ajouter le paragraphe suivant : "Les Soumissionnaires peuvent soumissionner pour un ou plusieurs Marché(s) tels que définis dans les Documents d’Appel d’Offres. Les soumissionnaires souhaitant proposer des remises, dans l’hypothèse où ils obtiendraient plusieurs Marchés, sont autorisés à le faire et devront indiquer ces remises dans le Formulaire de Soumission".</w:t>
      </w:r>
    </w:p>
  </w:footnote>
  <w:footnote w:id="10">
    <w:p w14:paraId="590AFA7C" w14:textId="77777777" w:rsidR="004A50D4" w:rsidRDefault="004A50D4" w:rsidP="00FD49D0">
      <w:pPr>
        <w:pStyle w:val="Notedebasdepage"/>
        <w:tabs>
          <w:tab w:val="left" w:pos="284"/>
        </w:tabs>
        <w:ind w:left="284" w:hanging="284"/>
      </w:pPr>
      <w:r>
        <w:rPr>
          <w:rStyle w:val="Appelnotedebasdep"/>
        </w:rPr>
        <w:footnoteRef/>
      </w:r>
      <w:r>
        <w:tab/>
      </w:r>
      <w:r w:rsidRPr="00FD49D0">
        <w:rPr>
          <w:sz w:val="16"/>
          <w:szCs w:val="16"/>
        </w:rPr>
        <w:t>Le bureau où l’on consulte et d’où sont émis les Documents d’Appel d’Offres et celui où sont déposées les Offres peuvent être identiques ou différents</w:t>
      </w:r>
      <w:r>
        <w:rPr>
          <w:sz w:val="16"/>
          <w:szCs w:val="16"/>
        </w:rPr>
        <w:t>.</w:t>
      </w:r>
    </w:p>
  </w:footnote>
  <w:footnote w:id="11">
    <w:p w14:paraId="15385738" w14:textId="77777777" w:rsidR="004A50D4" w:rsidRDefault="004A50D4" w:rsidP="00FD49D0">
      <w:pPr>
        <w:pStyle w:val="Notedebasdepage"/>
        <w:tabs>
          <w:tab w:val="left" w:pos="284"/>
        </w:tabs>
        <w:ind w:left="284" w:hanging="284"/>
      </w:pPr>
      <w:r>
        <w:rPr>
          <w:rStyle w:val="Appelnotedebasdep"/>
        </w:rPr>
        <w:footnoteRef/>
      </w:r>
      <w:r>
        <w:tab/>
      </w:r>
      <w:r w:rsidRPr="00FD49D0">
        <w:rPr>
          <w:sz w:val="16"/>
          <w:szCs w:val="16"/>
        </w:rPr>
        <w:t xml:space="preserve">Le prix demandé est destiné à défrayer le </w:t>
      </w:r>
      <w:r>
        <w:rPr>
          <w:sz w:val="16"/>
          <w:szCs w:val="16"/>
        </w:rPr>
        <w:t>Maître</w:t>
      </w:r>
      <w:r w:rsidRPr="00FD49D0">
        <w:rPr>
          <w:sz w:val="16"/>
          <w:szCs w:val="16"/>
        </w:rPr>
        <w:t xml:space="preserve"> </w:t>
      </w:r>
      <w:r>
        <w:rPr>
          <w:sz w:val="16"/>
          <w:szCs w:val="16"/>
        </w:rPr>
        <w:t>d'Ouvrage</w:t>
      </w:r>
      <w:r w:rsidRPr="00FD49D0">
        <w:rPr>
          <w:sz w:val="16"/>
          <w:szCs w:val="16"/>
        </w:rPr>
        <w:t xml:space="preserve"> du coût d’impression, du courrier / d’acheminement des Documents d’Appel d’Offres ; le prix ne doit pas dissuader les Soumissionnaires de participer. Un montant de 50 à 300 euros ou équivalent serait approprié.</w:t>
      </w:r>
    </w:p>
  </w:footnote>
  <w:footnote w:id="12">
    <w:p w14:paraId="2D76AF99" w14:textId="77777777" w:rsidR="004A50D4" w:rsidRDefault="004A50D4" w:rsidP="00FD49D0">
      <w:pPr>
        <w:pStyle w:val="Notedebasdepage"/>
        <w:tabs>
          <w:tab w:val="left" w:pos="284"/>
        </w:tabs>
        <w:ind w:left="284" w:hanging="284"/>
      </w:pPr>
      <w:r>
        <w:rPr>
          <w:rStyle w:val="Appelnotedebasdep"/>
        </w:rPr>
        <w:footnoteRef/>
      </w:r>
      <w:r>
        <w:tab/>
      </w:r>
      <w:r w:rsidRPr="007B1D35">
        <w:rPr>
          <w:sz w:val="16"/>
          <w:szCs w:val="16"/>
        </w:rPr>
        <w:t xml:space="preserve">Insérer une autre adresse si différente de </w:t>
      </w:r>
      <w:r>
        <w:rPr>
          <w:sz w:val="16"/>
          <w:szCs w:val="16"/>
        </w:rPr>
        <w:t xml:space="preserve">celle </w:t>
      </w:r>
      <w:r w:rsidRPr="007B1D35">
        <w:rPr>
          <w:sz w:val="16"/>
          <w:szCs w:val="16"/>
        </w:rPr>
        <w:t>précisée au paragraphe 3.</w:t>
      </w:r>
    </w:p>
  </w:footnote>
  <w:footnote w:id="13">
    <w:p w14:paraId="3D3B5986" w14:textId="77777777" w:rsidR="004A50D4" w:rsidRPr="002A6A4A" w:rsidRDefault="004A50D4" w:rsidP="005D199E">
      <w:pPr>
        <w:pStyle w:val="Notedebasdepage"/>
        <w:ind w:left="284" w:hanging="284"/>
        <w:rPr>
          <w:sz w:val="16"/>
          <w:szCs w:val="16"/>
        </w:rPr>
      </w:pPr>
      <w:r w:rsidRPr="002A6A4A">
        <w:rPr>
          <w:rStyle w:val="Appelnotedebasdep"/>
        </w:rPr>
        <w:footnoteRef/>
      </w:r>
      <w:r w:rsidRPr="002A6A4A">
        <w:tab/>
      </w:r>
      <w:r w:rsidRPr="002A6A4A">
        <w:rPr>
          <w:sz w:val="16"/>
          <w:szCs w:val="16"/>
        </w:rPr>
        <w:t>Ou tout autre ministère français chargé d'élaborer le classement du niveau de sécurité des pays étrangers, le cas échéant.</w:t>
      </w:r>
    </w:p>
  </w:footnote>
  <w:footnote w:id="14">
    <w:p w14:paraId="28E63476" w14:textId="77777777" w:rsidR="004A50D4" w:rsidRPr="007C356A" w:rsidRDefault="004A50D4" w:rsidP="007C356A">
      <w:pPr>
        <w:pStyle w:val="Notedebasdepage"/>
        <w:tabs>
          <w:tab w:val="left" w:pos="284"/>
        </w:tabs>
        <w:ind w:left="284" w:hanging="284"/>
        <w:rPr>
          <w:sz w:val="16"/>
          <w:szCs w:val="16"/>
        </w:rPr>
      </w:pPr>
      <w:r w:rsidRPr="00544F8E">
        <w:rPr>
          <w:rStyle w:val="Appelnotedebasdep"/>
        </w:rPr>
        <w:footnoteRef/>
      </w:r>
      <w:r w:rsidRPr="00544F8E">
        <w:t xml:space="preserve"> </w:t>
      </w:r>
      <w:r>
        <w:rPr>
          <w:sz w:val="16"/>
          <w:szCs w:val="16"/>
        </w:rPr>
        <w:tab/>
      </w:r>
      <w:r w:rsidRPr="007C356A">
        <w:rPr>
          <w:sz w:val="16"/>
          <w:szCs w:val="16"/>
        </w:rPr>
        <w:t>Un marché sera considéré en défaut d’exécution lorsque sa résiliation n’a pas été contestée par l’Entrepreneur, y compris par recours au mécanisme de règlement des litiges prévu au marché en question, ou lorsqu’il a fait l’objet d’une contestation par l’Entrepreneur mais qu’une décision de justice a confirmé la résiliation aux tor</w:t>
      </w:r>
      <w:r>
        <w:rPr>
          <w:sz w:val="16"/>
          <w:szCs w:val="16"/>
        </w:rPr>
        <w:t xml:space="preserve">ts exclusifs de l’Entrepreneur. </w:t>
      </w:r>
      <w:r w:rsidRPr="007C356A">
        <w:rPr>
          <w:sz w:val="16"/>
          <w:szCs w:val="16"/>
        </w:rPr>
        <w:t>Le défaut d’exécution ne comprend pas le cas des marchés contestés pour lesquels une décision de justice a infirmé la résiliation aux torts exclusifs de l’Entrepreneur.</w:t>
      </w:r>
    </w:p>
  </w:footnote>
  <w:footnote w:id="15">
    <w:p w14:paraId="227750FC" w14:textId="77777777" w:rsidR="004A50D4" w:rsidRPr="007C356A" w:rsidRDefault="004A50D4" w:rsidP="00A738B9">
      <w:pPr>
        <w:pStyle w:val="Notedebasdepage"/>
        <w:tabs>
          <w:tab w:val="left" w:pos="284"/>
        </w:tabs>
        <w:ind w:left="284" w:hanging="284"/>
        <w:rPr>
          <w:sz w:val="16"/>
          <w:szCs w:val="16"/>
        </w:rPr>
      </w:pPr>
      <w:r w:rsidRPr="00544F8E">
        <w:rPr>
          <w:rStyle w:val="Appelnotedebasdep"/>
        </w:rPr>
        <w:footnoteRef/>
      </w:r>
      <w:r w:rsidRPr="007C356A">
        <w:rPr>
          <w:sz w:val="16"/>
          <w:szCs w:val="16"/>
        </w:rPr>
        <w:t xml:space="preserve"> </w:t>
      </w:r>
      <w:r>
        <w:rPr>
          <w:sz w:val="16"/>
          <w:szCs w:val="16"/>
        </w:rPr>
        <w:tab/>
      </w:r>
      <w:r w:rsidRPr="007C356A">
        <w:rPr>
          <w:sz w:val="16"/>
          <w:szCs w:val="16"/>
        </w:rPr>
        <w:t>Ce critère s’applique également aux marchés exécutés par le Soumissionnaire en tant que membre d’un Groupement.</w:t>
      </w:r>
    </w:p>
  </w:footnote>
  <w:footnote w:id="16">
    <w:p w14:paraId="566A9D46" w14:textId="77777777" w:rsidR="004A50D4" w:rsidRPr="00BF1FAC" w:rsidRDefault="004A50D4" w:rsidP="00F31E95">
      <w:pPr>
        <w:pStyle w:val="Notedebasdepage"/>
        <w:tabs>
          <w:tab w:val="left" w:pos="284"/>
        </w:tabs>
        <w:ind w:left="284" w:hanging="284"/>
        <w:rPr>
          <w:sz w:val="16"/>
          <w:szCs w:val="16"/>
        </w:rPr>
      </w:pPr>
      <w:r w:rsidRPr="00544F8E">
        <w:rPr>
          <w:rStyle w:val="Appelnotedebasdep"/>
        </w:rPr>
        <w:footnoteRef/>
      </w:r>
      <w:r w:rsidRPr="00BF1FAC">
        <w:rPr>
          <w:sz w:val="16"/>
          <w:szCs w:val="16"/>
        </w:rPr>
        <w:t xml:space="preserve"> </w:t>
      </w:r>
      <w:r w:rsidRPr="00BF1FAC">
        <w:rPr>
          <w:sz w:val="16"/>
          <w:szCs w:val="16"/>
        </w:rPr>
        <w:tab/>
        <w:t>Lorsque le Soumissionnaire a participé en tant que membre d’un groupement ou Sous-traitant, au titre de ce critère, seule la part spécifique, en montant, du Soumissionnaire et non celle du Groupement ou de l’Entrepreneur principal devra être prise en considération.</w:t>
      </w:r>
    </w:p>
  </w:footnote>
  <w:footnote w:id="17">
    <w:p w14:paraId="53207C71" w14:textId="77777777" w:rsidR="004A50D4" w:rsidRPr="00040B7E" w:rsidRDefault="004A50D4" w:rsidP="00914CB6">
      <w:pPr>
        <w:pStyle w:val="Notedebasdepage"/>
        <w:tabs>
          <w:tab w:val="left" w:pos="284"/>
        </w:tabs>
        <w:ind w:left="284" w:hanging="284"/>
      </w:pPr>
      <w:r w:rsidRPr="00544F8E">
        <w:rPr>
          <w:rStyle w:val="Appelnotedebasdep"/>
        </w:rPr>
        <w:footnoteRef/>
      </w:r>
      <w:r>
        <w:tab/>
      </w:r>
      <w:r w:rsidRPr="00040B7E">
        <w:rPr>
          <w:sz w:val="16"/>
          <w:szCs w:val="16"/>
        </w:rPr>
        <w:t>Dans le cas d'un groupement, les montants des marchés achevés par chaque membre ne peuvent être cumulés pour déterminer si le montant minimum requis pour un seul marché au titre de ce critère est atteint. A titre d'exemple, si le critère mentionne "deux (2) marchés d'un montant minimum de 50M€ chacun", un Groupement composé de 3 membres et justifiant de quatre (4) marchés d'un montant de 30M€ chacun ne sera pas qualifié. En revanche, si 2 des 3 membres du Groupement présentent chacun un (1) marché d'un montant de 50M€, le Groupement pourra être qualifié, même si le troisième membre ne justifie d'aucun marché de ce montant.</w:t>
      </w:r>
    </w:p>
  </w:footnote>
  <w:footnote w:id="18">
    <w:p w14:paraId="2052D81D" w14:textId="77777777" w:rsidR="004A50D4" w:rsidRPr="00040B7E" w:rsidRDefault="004A50D4" w:rsidP="00B915B8">
      <w:pPr>
        <w:pStyle w:val="Notedebasdepage"/>
        <w:tabs>
          <w:tab w:val="left" w:pos="284"/>
        </w:tabs>
        <w:ind w:left="284" w:hanging="284"/>
        <w:rPr>
          <w:sz w:val="16"/>
          <w:szCs w:val="16"/>
        </w:rPr>
      </w:pPr>
      <w:r w:rsidRPr="00040B7E">
        <w:rPr>
          <w:rStyle w:val="Appelnotedebasdep"/>
        </w:rPr>
        <w:footnoteRef/>
      </w:r>
      <w:r w:rsidRPr="00040B7E">
        <w:rPr>
          <w:sz w:val="16"/>
          <w:szCs w:val="16"/>
        </w:rPr>
        <w:t xml:space="preserve"> </w:t>
      </w:r>
      <w:r w:rsidRPr="00040B7E">
        <w:rPr>
          <w:sz w:val="16"/>
          <w:szCs w:val="16"/>
        </w:rPr>
        <w:tab/>
        <w:t>La similarité sera établie en fonction de la taille physique, de la complexité et des c</w:t>
      </w:r>
      <w:r>
        <w:rPr>
          <w:sz w:val="16"/>
          <w:szCs w:val="16"/>
        </w:rPr>
        <w:t>aractéristiques techniques des t</w:t>
      </w:r>
      <w:r w:rsidRPr="00040B7E">
        <w:rPr>
          <w:sz w:val="16"/>
          <w:szCs w:val="16"/>
        </w:rPr>
        <w:t>ravaux. L’agrégation d’un nombre de marchés de montant inférieur pour atteindre le chiffre du montant requis ne sera pas acceptée pour ce critère.</w:t>
      </w:r>
    </w:p>
  </w:footnote>
  <w:footnote w:id="19">
    <w:p w14:paraId="25399AF1" w14:textId="77777777" w:rsidR="004A50D4" w:rsidRPr="00907F5E" w:rsidRDefault="004A50D4" w:rsidP="00B915B8">
      <w:pPr>
        <w:pStyle w:val="Notedebasdepage"/>
        <w:tabs>
          <w:tab w:val="left" w:pos="284"/>
        </w:tabs>
        <w:ind w:left="284" w:hanging="284"/>
        <w:rPr>
          <w:sz w:val="16"/>
          <w:szCs w:val="16"/>
        </w:rPr>
      </w:pPr>
      <w:r w:rsidRPr="00544F8E">
        <w:rPr>
          <w:rStyle w:val="Appelnotedebasdep"/>
        </w:rPr>
        <w:footnoteRef/>
      </w:r>
      <w:r w:rsidRPr="00907F5E">
        <w:rPr>
          <w:sz w:val="16"/>
          <w:szCs w:val="16"/>
        </w:rPr>
        <w:t xml:space="preserve"> </w:t>
      </w:r>
      <w:r w:rsidRPr="00907F5E">
        <w:rPr>
          <w:sz w:val="16"/>
          <w:szCs w:val="16"/>
        </w:rPr>
        <w:tab/>
        <w:t>Par achèvement pour l'essentiel, on enten</w:t>
      </w:r>
      <w:r>
        <w:rPr>
          <w:sz w:val="16"/>
          <w:szCs w:val="16"/>
        </w:rPr>
        <w:t>d</w:t>
      </w:r>
      <w:r w:rsidRPr="00907F5E">
        <w:rPr>
          <w:sz w:val="16"/>
          <w:szCs w:val="16"/>
        </w:rPr>
        <w:t xml:space="preserve"> un achèvement à 80% ou plus des travaux prévus au marché.</w:t>
      </w:r>
    </w:p>
  </w:footnote>
  <w:footnote w:id="20">
    <w:p w14:paraId="2DF9D130" w14:textId="77777777" w:rsidR="004A50D4" w:rsidRPr="00907F5E" w:rsidRDefault="004A50D4" w:rsidP="00907F5E">
      <w:pPr>
        <w:pStyle w:val="Notedebasdepage"/>
        <w:tabs>
          <w:tab w:val="left" w:pos="284"/>
        </w:tabs>
        <w:ind w:left="284" w:hanging="284"/>
        <w:rPr>
          <w:sz w:val="16"/>
          <w:szCs w:val="16"/>
        </w:rPr>
      </w:pPr>
      <w:r w:rsidRPr="00544F8E">
        <w:rPr>
          <w:rStyle w:val="Appelnotedebasdep"/>
        </w:rPr>
        <w:footnoteRef/>
      </w:r>
      <w:r w:rsidRPr="00544F8E">
        <w:t xml:space="preserve"> </w:t>
      </w:r>
      <w:r w:rsidRPr="00907F5E">
        <w:rPr>
          <w:sz w:val="16"/>
          <w:szCs w:val="16"/>
        </w:rPr>
        <w:tab/>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1">
    <w:p w14:paraId="63DAFCC5" w14:textId="77777777" w:rsidR="004A50D4" w:rsidRPr="00907F5E" w:rsidRDefault="004A50D4" w:rsidP="00907F5E">
      <w:pPr>
        <w:pStyle w:val="Notedebasdepage"/>
        <w:tabs>
          <w:tab w:val="left" w:pos="284"/>
        </w:tabs>
        <w:ind w:left="284" w:hanging="284"/>
        <w:rPr>
          <w:sz w:val="16"/>
          <w:szCs w:val="16"/>
        </w:rPr>
      </w:pPr>
      <w:r w:rsidRPr="00544F8E">
        <w:rPr>
          <w:rStyle w:val="Appelnotedebasdep"/>
        </w:rPr>
        <w:footnoteRef/>
      </w:r>
      <w:r w:rsidRPr="00544F8E">
        <w:t xml:space="preserve"> </w:t>
      </w:r>
      <w:r w:rsidRPr="00907F5E">
        <w:rPr>
          <w:sz w:val="16"/>
          <w:szCs w:val="16"/>
        </w:rPr>
        <w:tab/>
      </w:r>
      <w:r w:rsidRPr="00040B7E">
        <w:rPr>
          <w:sz w:val="16"/>
          <w:szCs w:val="16"/>
        </w:rPr>
        <w:t>Par exemple, une expérience de travaux sous contrainte d'exploitation peut être exigée dans le cadre de ce critère. Le volume</w:t>
      </w:r>
      <w:r w:rsidRPr="00907F5E">
        <w:rPr>
          <w:sz w:val="16"/>
          <w:szCs w:val="16"/>
        </w:rPr>
        <w:t>, nombre ou taux de production de toute activité clé peut être démontré à travers un ou plusieurs marchés combinés si exécutés de manière simultanée</w:t>
      </w:r>
      <w:r>
        <w:rPr>
          <w:sz w:val="16"/>
          <w:szCs w:val="16"/>
        </w:rPr>
        <w:t xml:space="preserve">. </w:t>
      </w:r>
      <w:r w:rsidRPr="00907F5E">
        <w:rPr>
          <w:sz w:val="16"/>
          <w:szCs w:val="16"/>
        </w:rPr>
        <w:t>Le taux de production sera le taux annuel pour l’activité (les activités) de construction principale(s).</w:t>
      </w:r>
    </w:p>
  </w:footnote>
  <w:footnote w:id="22">
    <w:p w14:paraId="632005B4" w14:textId="77777777" w:rsidR="004A50D4" w:rsidRPr="0080047A" w:rsidRDefault="004A50D4" w:rsidP="00B00A96">
      <w:pPr>
        <w:pStyle w:val="Notedebasdepage"/>
        <w:tabs>
          <w:tab w:val="left" w:pos="284"/>
        </w:tabs>
        <w:ind w:left="284" w:hanging="284"/>
        <w:rPr>
          <w:b/>
          <w:i/>
          <w:sz w:val="16"/>
          <w:szCs w:val="16"/>
        </w:rPr>
      </w:pPr>
      <w:r w:rsidRPr="0053790A">
        <w:rPr>
          <w:rStyle w:val="Appelnotedebasdep"/>
          <w:b/>
        </w:rPr>
        <w:footnoteRef/>
      </w:r>
      <w:r w:rsidRPr="0053790A">
        <w:rPr>
          <w:b/>
          <w:vertAlign w:val="superscript"/>
        </w:rPr>
        <w:t xml:space="preserve"> </w:t>
      </w:r>
      <w:r w:rsidRPr="0053790A">
        <w:rPr>
          <w:b/>
          <w:sz w:val="16"/>
          <w:szCs w:val="16"/>
        </w:rPr>
        <w:tab/>
      </w:r>
      <w:r w:rsidRPr="0080047A">
        <w:rPr>
          <w:b/>
          <w:i/>
          <w:sz w:val="16"/>
          <w:szCs w:val="16"/>
          <w:highlight w:val="yellow"/>
        </w:rPr>
        <w:t>[Ces critères de qualification ESSS peuvent être réduits ou supprimés si les impacts ESSS de la gestion du chantier sont mineurs.]</w:t>
      </w:r>
    </w:p>
  </w:footnote>
  <w:footnote w:id="23">
    <w:p w14:paraId="5E87B90F" w14:textId="77777777" w:rsidR="004A50D4" w:rsidRPr="0080047A" w:rsidRDefault="004A50D4" w:rsidP="00B7635E">
      <w:pPr>
        <w:pStyle w:val="Notedebasdepage"/>
        <w:ind w:left="284" w:hanging="284"/>
        <w:rPr>
          <w:i/>
          <w:sz w:val="16"/>
          <w:szCs w:val="16"/>
          <w:highlight w:val="yellow"/>
        </w:rPr>
      </w:pPr>
      <w:r w:rsidRPr="0080047A">
        <w:rPr>
          <w:rStyle w:val="Appelnotedebasdep"/>
        </w:rPr>
        <w:footnoteRef/>
      </w:r>
      <w:r w:rsidRPr="0080047A">
        <w:rPr>
          <w:sz w:val="16"/>
          <w:szCs w:val="16"/>
        </w:rPr>
        <w:tab/>
      </w:r>
      <w:r w:rsidRPr="0080047A">
        <w:rPr>
          <w:i/>
          <w:sz w:val="16"/>
          <w:szCs w:val="16"/>
        </w:rPr>
        <w:t>[</w:t>
      </w:r>
      <w:r w:rsidRPr="0080047A">
        <w:rPr>
          <w:i/>
          <w:sz w:val="16"/>
          <w:szCs w:val="16"/>
          <w:highlight w:val="yellow"/>
        </w:rPr>
        <w:t xml:space="preserve">La certification ISO 9001 porte sur les principes de gestion de la qualité, notamment une forte orientation client, la motivation et l’engagement de la direction, l’approche processus et l’amélioration continue. </w:t>
      </w:r>
      <w:r w:rsidRPr="0080047A">
        <w:rPr>
          <w:b/>
          <w:i/>
          <w:sz w:val="16"/>
          <w:szCs w:val="16"/>
          <w:highlight w:val="yellow"/>
        </w:rPr>
        <w:t>Cette certification est à exiger en cas d’organisation complexe du chantier</w:t>
      </w:r>
      <w:r w:rsidRPr="0080047A">
        <w:rPr>
          <w:i/>
          <w:sz w:val="16"/>
          <w:szCs w:val="16"/>
          <w:highlight w:val="yellow"/>
        </w:rPr>
        <w:t>.]</w:t>
      </w:r>
    </w:p>
  </w:footnote>
  <w:footnote w:id="24">
    <w:p w14:paraId="17D35928" w14:textId="77777777" w:rsidR="004A50D4" w:rsidRPr="00A12E82" w:rsidRDefault="004A50D4" w:rsidP="00B7635E">
      <w:pPr>
        <w:pStyle w:val="Notedebasdepage"/>
        <w:ind w:left="284" w:hanging="284"/>
        <w:rPr>
          <w:i/>
          <w:sz w:val="16"/>
          <w:szCs w:val="16"/>
          <w:highlight w:val="yellow"/>
        </w:rPr>
      </w:pPr>
      <w:r w:rsidRPr="0080047A">
        <w:rPr>
          <w:rStyle w:val="Appelnotedebasdep"/>
        </w:rPr>
        <w:footnoteRef/>
      </w:r>
      <w:r w:rsidRPr="0080047A">
        <w:rPr>
          <w:sz w:val="16"/>
          <w:szCs w:val="16"/>
        </w:rPr>
        <w:tab/>
      </w:r>
      <w:r w:rsidRPr="0080047A">
        <w:rPr>
          <w:i/>
          <w:sz w:val="16"/>
          <w:szCs w:val="16"/>
          <w:highlight w:val="yellow"/>
        </w:rPr>
        <w:t xml:space="preserve">[La certification ISO 14001 définit les critères d'un système de gestion environnementale. </w:t>
      </w:r>
      <w:r w:rsidRPr="0080047A">
        <w:rPr>
          <w:b/>
          <w:i/>
          <w:sz w:val="16"/>
          <w:szCs w:val="16"/>
          <w:highlight w:val="yellow"/>
        </w:rPr>
        <w:t>Cette certification est à exiger en cas d’enjeux environnementaux du chantier</w:t>
      </w:r>
      <w:r w:rsidRPr="0080047A">
        <w:rPr>
          <w:i/>
          <w:sz w:val="16"/>
          <w:szCs w:val="16"/>
          <w:highlight w:val="yellow"/>
        </w:rPr>
        <w:t>.]</w:t>
      </w:r>
    </w:p>
  </w:footnote>
  <w:footnote w:id="25">
    <w:p w14:paraId="22100BCE" w14:textId="77777777" w:rsidR="004A50D4" w:rsidRPr="00040B7E" w:rsidRDefault="004A50D4" w:rsidP="00B7635E">
      <w:pPr>
        <w:pStyle w:val="Notedebasdepage"/>
        <w:ind w:left="284" w:hanging="284"/>
        <w:rPr>
          <w:sz w:val="16"/>
          <w:szCs w:val="16"/>
        </w:rPr>
      </w:pPr>
      <w:r w:rsidRPr="0080047A">
        <w:rPr>
          <w:rStyle w:val="Appelnotedebasdep"/>
        </w:rPr>
        <w:footnoteRef/>
      </w:r>
      <w:r w:rsidRPr="0080047A">
        <w:rPr>
          <w:sz w:val="16"/>
          <w:szCs w:val="16"/>
        </w:rPr>
        <w:tab/>
      </w:r>
      <w:r w:rsidRPr="0080047A">
        <w:rPr>
          <w:i/>
          <w:sz w:val="16"/>
          <w:szCs w:val="16"/>
          <w:highlight w:val="yellow"/>
        </w:rPr>
        <w:t xml:space="preserve">[La certification ISO 45001 définit un système de gestion de la santé et de la sécurité au travail avec comme objectif global d’empêcher l’apparition de traumatismes et pathologies liés au travail chez les travailleurs et de mettre à disposition des lieux de travail sûrs et sains. </w:t>
      </w:r>
      <w:r w:rsidRPr="0080047A">
        <w:rPr>
          <w:b/>
          <w:i/>
          <w:sz w:val="16"/>
          <w:szCs w:val="16"/>
          <w:highlight w:val="yellow"/>
        </w:rPr>
        <w:t xml:space="preserve">Cette certification est à exiger en cas d’enjeux santé et sécurité </w:t>
      </w:r>
      <w:r w:rsidRPr="00A12E82">
        <w:rPr>
          <w:b/>
          <w:i/>
          <w:sz w:val="16"/>
          <w:szCs w:val="16"/>
          <w:highlight w:val="yellow"/>
        </w:rPr>
        <w:t>du chantier</w:t>
      </w:r>
      <w:r w:rsidRPr="00A12E82">
        <w:rPr>
          <w:i/>
          <w:sz w:val="16"/>
          <w:szCs w:val="16"/>
          <w:highlight w:val="yellow"/>
        </w:rPr>
        <w:t>.]</w:t>
      </w:r>
    </w:p>
  </w:footnote>
  <w:footnote w:id="26">
    <w:p w14:paraId="5CA1A11F" w14:textId="77777777" w:rsidR="004A50D4" w:rsidRPr="002A6A4A" w:rsidRDefault="004A50D4" w:rsidP="00756725">
      <w:pPr>
        <w:pStyle w:val="Notedebasdepage"/>
        <w:tabs>
          <w:tab w:val="left" w:pos="284"/>
        </w:tabs>
        <w:ind w:left="284" w:hanging="284"/>
        <w:rPr>
          <w:b/>
          <w:sz w:val="16"/>
          <w:szCs w:val="16"/>
        </w:rPr>
      </w:pPr>
      <w:r w:rsidRPr="002A6A4A">
        <w:rPr>
          <w:rStyle w:val="Appelnotedebasdep"/>
          <w:b/>
        </w:rPr>
        <w:footnoteRef/>
      </w:r>
      <w:r w:rsidRPr="002A6A4A">
        <w:rPr>
          <w:b/>
          <w:vertAlign w:val="superscript"/>
        </w:rPr>
        <w:t xml:space="preserve"> </w:t>
      </w:r>
      <w:r w:rsidRPr="002A6A4A">
        <w:rPr>
          <w:b/>
          <w:sz w:val="16"/>
          <w:szCs w:val="16"/>
        </w:rPr>
        <w:tab/>
      </w:r>
      <w:r w:rsidRPr="002A6A4A">
        <w:rPr>
          <w:b/>
          <w:i/>
          <w:sz w:val="16"/>
          <w:szCs w:val="16"/>
          <w:highlight w:val="yellow"/>
        </w:rPr>
        <w:t>[Ces critères de qualification sûreté ne sont à inclure qu’en cas de Travaux en zone classée orange ou rouge par le ministère français de l’Europe et des affaires étrangères (ou tout autre ministère français chargé d'élaborer le classement du niveau de sécurité des pays étrangers, le cas échéant).]</w:t>
      </w:r>
    </w:p>
  </w:footnote>
  <w:footnote w:id="27">
    <w:p w14:paraId="3FAF0072" w14:textId="77777777" w:rsidR="004A50D4" w:rsidRPr="002A6A4A" w:rsidRDefault="004A50D4" w:rsidP="00756725">
      <w:pPr>
        <w:pStyle w:val="Notedebasdepage"/>
        <w:ind w:left="284" w:hanging="284"/>
        <w:rPr>
          <w:i/>
          <w:sz w:val="16"/>
          <w:szCs w:val="16"/>
          <w:highlight w:val="yellow"/>
        </w:rPr>
      </w:pPr>
      <w:r w:rsidRPr="002A6A4A">
        <w:rPr>
          <w:rStyle w:val="Appelnotedebasdep"/>
        </w:rPr>
        <w:footnoteRef/>
      </w:r>
      <w:r w:rsidRPr="002A6A4A">
        <w:tab/>
      </w:r>
      <w:r w:rsidRPr="002A6A4A">
        <w:rPr>
          <w:i/>
          <w:highlight w:val="yellow"/>
        </w:rPr>
        <w:t>[</w:t>
      </w:r>
      <w:r w:rsidRPr="002A6A4A">
        <w:rPr>
          <w:i/>
          <w:sz w:val="16"/>
          <w:szCs w:val="16"/>
          <w:highlight w:val="yellow"/>
        </w:rPr>
        <w:t>A l'exception des entreprises ayant leur siège dans le pays du Maître d'Ouvrage (sauf le mandataire du groupement, qui doit remplir chacun des critères).]</w:t>
      </w:r>
    </w:p>
  </w:footnote>
  <w:footnote w:id="28">
    <w:p w14:paraId="37B0FB9E" w14:textId="77777777" w:rsidR="004A50D4" w:rsidRPr="002A6A4A" w:rsidRDefault="004A50D4" w:rsidP="00756725">
      <w:pPr>
        <w:pStyle w:val="Notedebasdepage"/>
        <w:ind w:left="284" w:hanging="284"/>
        <w:rPr>
          <w:i/>
          <w:sz w:val="16"/>
          <w:szCs w:val="16"/>
        </w:rPr>
      </w:pPr>
      <w:r w:rsidRPr="002A6A4A">
        <w:rPr>
          <w:rStyle w:val="Appelnotedebasdep"/>
        </w:rPr>
        <w:footnoteRef/>
      </w:r>
      <w:r w:rsidRPr="002A6A4A">
        <w:tab/>
      </w:r>
      <w:r w:rsidRPr="002A6A4A">
        <w:rPr>
          <w:i/>
          <w:highlight w:val="yellow"/>
        </w:rPr>
        <w:t>[</w:t>
      </w:r>
      <w:r w:rsidRPr="002A6A4A">
        <w:rPr>
          <w:i/>
          <w:sz w:val="16"/>
          <w:szCs w:val="16"/>
          <w:highlight w:val="yellow"/>
        </w:rPr>
        <w:t>Justificatifs de mise en œuvre acceptables : contrat ou attestation de contrat avec sociétés de gardiennage ou de sûreté, justificatifs de formations à la sûreté avant départ sur site, factures de prestataires sûreté, justificatifs d’exercices de simulation de crise ou d’un audit du plan de sûreté.]</w:t>
      </w:r>
    </w:p>
  </w:footnote>
  <w:footnote w:id="29">
    <w:p w14:paraId="1BB1ACF3" w14:textId="77777777" w:rsidR="004A50D4" w:rsidRPr="00ED343C" w:rsidRDefault="004A50D4" w:rsidP="00ED343C">
      <w:pPr>
        <w:pStyle w:val="Notedebasdepage"/>
        <w:ind w:left="284" w:hanging="284"/>
        <w:rPr>
          <w:sz w:val="16"/>
          <w:szCs w:val="16"/>
        </w:rPr>
      </w:pPr>
      <w:r>
        <w:rPr>
          <w:rStyle w:val="Appelnotedebasdep"/>
        </w:rPr>
        <w:footnoteRef/>
      </w:r>
      <w:r>
        <w:tab/>
      </w:r>
      <w:r w:rsidRPr="00ED343C">
        <w:rPr>
          <w:sz w:val="16"/>
          <w:szCs w:val="16"/>
        </w:rPr>
        <w:t xml:space="preserve">Si l'Offre est soumise par un </w:t>
      </w:r>
      <w:r>
        <w:rPr>
          <w:sz w:val="16"/>
          <w:szCs w:val="16"/>
        </w:rPr>
        <w:t>Groupement, spécifier le nom du G</w:t>
      </w:r>
      <w:r w:rsidRPr="00ED343C">
        <w:rPr>
          <w:sz w:val="16"/>
          <w:szCs w:val="16"/>
        </w:rPr>
        <w:t xml:space="preserve">roupement comme Soumissionnaire. </w:t>
      </w:r>
    </w:p>
  </w:footnote>
  <w:footnote w:id="30">
    <w:p w14:paraId="0A44A3DF" w14:textId="77777777" w:rsidR="004A50D4" w:rsidRDefault="004A50D4" w:rsidP="00ED343C">
      <w:pPr>
        <w:pStyle w:val="Notedebasdepage"/>
        <w:tabs>
          <w:tab w:val="left" w:pos="284"/>
        </w:tabs>
        <w:ind w:left="284" w:hanging="284"/>
      </w:pPr>
      <w:r>
        <w:rPr>
          <w:rStyle w:val="Appelnotedebasdep"/>
        </w:rPr>
        <w:footnoteRef/>
      </w:r>
      <w:r>
        <w:tab/>
      </w:r>
      <w:r w:rsidRPr="009A6F92">
        <w:rPr>
          <w:sz w:val="16"/>
          <w:szCs w:val="16"/>
        </w:rPr>
        <w:t>En cas de groupement, inscrire le nom du Groupement. La personne signant l’Offre au nom du Soumissionnaire joindra à l’Offre le Pouvoir confié par le Soumissionnaire.</w:t>
      </w:r>
    </w:p>
  </w:footnote>
  <w:footnote w:id="31">
    <w:p w14:paraId="064F6154" w14:textId="77777777" w:rsidR="004A50D4" w:rsidRDefault="004A50D4" w:rsidP="005E6A9C">
      <w:pPr>
        <w:pStyle w:val="Notedebasdepage"/>
        <w:tabs>
          <w:tab w:val="left" w:pos="284"/>
        </w:tabs>
        <w:ind w:left="284" w:hanging="284"/>
      </w:pPr>
      <w:r>
        <w:rPr>
          <w:rStyle w:val="Appelnotedebasdep"/>
        </w:rPr>
        <w:footnoteRef/>
      </w:r>
      <w:r>
        <w:t xml:space="preserve"> </w:t>
      </w:r>
      <w:r>
        <w:tab/>
      </w:r>
      <w:r w:rsidRPr="0069096A">
        <w:rPr>
          <w:sz w:val="16"/>
          <w:szCs w:val="16"/>
        </w:rPr>
        <w:t>Inscrire le mois applicable, c’est-à-dire le mois fixé pour le dépôt des Offres suivant les dispositions de la Clause 22 des Instructions aux Soumissionnaires.</w:t>
      </w:r>
    </w:p>
  </w:footnote>
  <w:footnote w:id="32">
    <w:p w14:paraId="2E5599A6" w14:textId="77777777" w:rsidR="004A50D4" w:rsidRPr="008E7C75" w:rsidRDefault="004A50D4" w:rsidP="00D44EE1">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33">
    <w:p w14:paraId="24F44FBF" w14:textId="77777777" w:rsidR="004A50D4" w:rsidRDefault="004A50D4" w:rsidP="00130164">
      <w:pPr>
        <w:pStyle w:val="Notedebasdepage"/>
        <w:ind w:left="284" w:hanging="284"/>
      </w:pPr>
      <w:r>
        <w:rPr>
          <w:rStyle w:val="Appelnotedebasdep"/>
        </w:rPr>
        <w:footnoteRef/>
      </w:r>
      <w:r>
        <w:tab/>
      </w:r>
      <w:r w:rsidRPr="003F31E2">
        <w:rPr>
          <w:sz w:val="16"/>
          <w:szCs w:val="16"/>
        </w:rPr>
        <w:t>Pour le cas d'un marché déjà signé à refinancer.</w:t>
      </w:r>
    </w:p>
  </w:footnote>
  <w:footnote w:id="34">
    <w:p w14:paraId="4BA40F14" w14:textId="10E3B440" w:rsidR="004A50D4" w:rsidRDefault="004A50D4" w:rsidP="00130164">
      <w:pPr>
        <w:pStyle w:val="Notedebasdepage"/>
        <w:ind w:left="284" w:hanging="284"/>
      </w:pPr>
      <w:r>
        <w:rPr>
          <w:rStyle w:val="Appelnotedebasdep"/>
        </w:rPr>
        <w:footnoteRef/>
      </w:r>
      <w:r>
        <w:tab/>
      </w:r>
      <w:r w:rsidRPr="003F31E2">
        <w:rPr>
          <w:sz w:val="16"/>
          <w:szCs w:val="16"/>
        </w:rPr>
        <w:t>Dirigeants (incluant notamment toute personne membre de l’organe d’administration</w:t>
      </w:r>
      <w:r>
        <w:rPr>
          <w:sz w:val="16"/>
          <w:szCs w:val="16"/>
        </w:rPr>
        <w:t>,</w:t>
      </w:r>
      <w:r w:rsidRPr="003F31E2">
        <w:rPr>
          <w:sz w:val="16"/>
          <w:szCs w:val="16"/>
        </w:rPr>
        <w:t xml:space="preserve"> de direction ou de surveillance ou qui possède des pouvoirs de représentation, de décision ou de contrôle), employés ou agents</w:t>
      </w:r>
      <w:r>
        <w:rPr>
          <w:sz w:val="16"/>
          <w:szCs w:val="16"/>
        </w:rPr>
        <w:t xml:space="preserve"> (qu’ils soient déclarés ou non)</w:t>
      </w:r>
      <w:r w:rsidRPr="003F31E2">
        <w:rPr>
          <w:sz w:val="16"/>
          <w:szCs w:val="16"/>
        </w:rPr>
        <w:t>.</w:t>
      </w:r>
    </w:p>
  </w:footnote>
  <w:footnote w:id="35">
    <w:p w14:paraId="6FE3510C" w14:textId="77777777" w:rsidR="004A50D4" w:rsidRDefault="004A50D4" w:rsidP="00130164">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36">
    <w:p w14:paraId="7EA930F1" w14:textId="77777777" w:rsidR="004A50D4" w:rsidRPr="003F31E2" w:rsidRDefault="004A50D4" w:rsidP="00130164">
      <w:pPr>
        <w:pStyle w:val="Notedebasdepage"/>
        <w:ind w:left="284" w:hanging="284"/>
        <w:rPr>
          <w:sz w:val="16"/>
          <w:szCs w:val="16"/>
        </w:rPr>
      </w:pPr>
      <w:r>
        <w:rPr>
          <w:rStyle w:val="Appelnotedebasdep"/>
        </w:rPr>
        <w:footnoteRef/>
      </w:r>
      <w:r>
        <w:tab/>
      </w:r>
      <w:r w:rsidRPr="003F31E2">
        <w:rPr>
          <w:sz w:val="16"/>
          <w:szCs w:val="16"/>
        </w:rPr>
        <w:t>Banque Mondiale, Banque Interaméricaine de Développement, Banque Africaine de Développement, Banque Asiatique de Développement et Banque Européenne pour la Reconstruction et le Développement.</w:t>
      </w:r>
    </w:p>
  </w:footnote>
  <w:footnote w:id="37">
    <w:p w14:paraId="3BC789DB" w14:textId="3C2293A6" w:rsidR="004A50D4" w:rsidRPr="003F31E2" w:rsidRDefault="004A50D4" w:rsidP="00130164">
      <w:pPr>
        <w:pStyle w:val="Notedebasdepage"/>
        <w:ind w:left="284" w:hanging="284"/>
        <w:rPr>
          <w:sz w:val="16"/>
          <w:szCs w:val="16"/>
        </w:rPr>
      </w:pPr>
      <w:r>
        <w:rPr>
          <w:rStyle w:val="Appelnotedebasdep"/>
        </w:rPr>
        <w:footnoteRef/>
      </w:r>
      <w:r>
        <w:tab/>
      </w:r>
      <w:r w:rsidRPr="003F31E2">
        <w:rPr>
          <w:sz w:val="16"/>
          <w:szCs w:val="16"/>
        </w:rPr>
        <w:t>A titre informatif, cette politique est accessible via le lien suivant</w:t>
      </w:r>
      <w:r>
        <w:rPr>
          <w:sz w:val="16"/>
          <w:szCs w:val="16"/>
        </w:rPr>
        <w:t xml:space="preserve"> </w:t>
      </w:r>
      <w:r w:rsidRPr="00914597">
        <w:rPr>
          <w:sz w:val="16"/>
          <w:szCs w:val="16"/>
        </w:rPr>
        <w:t xml:space="preserve">: </w:t>
      </w:r>
      <w:r w:rsidRPr="00CE05BD">
        <w:rPr>
          <w:sz w:val="16"/>
          <w:szCs w:val="16"/>
        </w:rPr>
        <w:t>https://www.afd.fr/fr/lutte-contre-la-corruption</w:t>
      </w:r>
    </w:p>
  </w:footnote>
  <w:footnote w:id="38">
    <w:p w14:paraId="71007D95" w14:textId="77777777" w:rsidR="004A50D4" w:rsidRPr="008E7C75" w:rsidRDefault="004A50D4" w:rsidP="00130164">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 xml:space="preserve">En cas de groupement, inscrire le nom du groupement. La personne signant l’offre, la proposition ou la candidature au nom du soumissionnaire, </w:t>
      </w:r>
      <w:r>
        <w:rPr>
          <w:sz w:val="16"/>
          <w:szCs w:val="16"/>
        </w:rPr>
        <w:t>du</w:t>
      </w:r>
      <w:r w:rsidRPr="008E7C75">
        <w:rPr>
          <w:sz w:val="16"/>
          <w:szCs w:val="16"/>
        </w:rPr>
        <w:t xml:space="preserve"> consultant ou </w:t>
      </w:r>
      <w:r>
        <w:rPr>
          <w:sz w:val="16"/>
          <w:szCs w:val="16"/>
        </w:rPr>
        <w:t>du</w:t>
      </w:r>
      <w:r w:rsidRPr="008E7C75">
        <w:rPr>
          <w:sz w:val="16"/>
          <w:szCs w:val="16"/>
        </w:rPr>
        <w:t xml:space="preserve"> candidat joindra à celle-ci le pouvoir </w:t>
      </w:r>
      <w:r>
        <w:rPr>
          <w:sz w:val="16"/>
          <w:szCs w:val="16"/>
        </w:rPr>
        <w:t xml:space="preserve">qui lui est </w:t>
      </w:r>
      <w:r w:rsidRPr="008E7C75">
        <w:rPr>
          <w:sz w:val="16"/>
          <w:szCs w:val="16"/>
        </w:rPr>
        <w:t>confié par le</w:t>
      </w:r>
      <w:r>
        <w:rPr>
          <w:sz w:val="16"/>
          <w:szCs w:val="16"/>
        </w:rPr>
        <w:t>dit</w:t>
      </w:r>
      <w:r w:rsidRPr="008E7C75">
        <w:rPr>
          <w:sz w:val="16"/>
          <w:szCs w:val="16"/>
        </w:rPr>
        <w:t xml:space="preserve"> soumissionnaire, consultant ou candidat.</w:t>
      </w:r>
    </w:p>
  </w:footnote>
  <w:footnote w:id="39">
    <w:p w14:paraId="3ADEB3F7" w14:textId="77777777" w:rsidR="004A50D4" w:rsidRPr="00040B7E" w:rsidRDefault="004A50D4" w:rsidP="00F23616">
      <w:pPr>
        <w:pStyle w:val="Notedebasdepage"/>
        <w:ind w:left="284" w:hanging="284"/>
      </w:pPr>
      <w:r w:rsidRPr="004E6271">
        <w:rPr>
          <w:rStyle w:val="Appelnotedebasdep"/>
          <w:lang w:val="en-GB"/>
        </w:rPr>
        <w:footnoteRef/>
      </w:r>
      <w:r w:rsidRPr="00A06952">
        <w:tab/>
      </w:r>
      <w:r w:rsidRPr="00040B7E">
        <w:rPr>
          <w:sz w:val="16"/>
          <w:szCs w:val="16"/>
        </w:rPr>
        <w:t>La description de la variante technique proposée doit être complète et comporter, en pièce jointe, toute la documentation nécessaire à l'évaluation, comme spécifié à l'IS 13.3.</w:t>
      </w:r>
    </w:p>
  </w:footnote>
  <w:footnote w:id="40">
    <w:p w14:paraId="0CAAE7DF" w14:textId="77777777" w:rsidR="004A50D4" w:rsidRPr="00040B7E" w:rsidRDefault="004A50D4" w:rsidP="00F031E3">
      <w:pPr>
        <w:pStyle w:val="Notedebasdepage"/>
        <w:ind w:left="284" w:hanging="284"/>
        <w:rPr>
          <w:sz w:val="16"/>
          <w:szCs w:val="16"/>
        </w:rPr>
      </w:pPr>
      <w:r>
        <w:rPr>
          <w:rStyle w:val="Appelnotedebasdep"/>
        </w:rPr>
        <w:footnoteRef/>
      </w:r>
      <w:r>
        <w:tab/>
      </w:r>
      <w:r w:rsidRPr="00040B7E">
        <w:rPr>
          <w:sz w:val="16"/>
          <w:szCs w:val="16"/>
        </w:rPr>
        <w:t>Désignent toute dette financière relative à :</w:t>
      </w:r>
    </w:p>
    <w:p w14:paraId="138E0106" w14:textId="77777777" w:rsidR="004A50D4" w:rsidRPr="00040B7E" w:rsidRDefault="004A50D4" w:rsidP="003E5A13">
      <w:pPr>
        <w:pStyle w:val="Notedebasdepage"/>
        <w:numPr>
          <w:ilvl w:val="0"/>
          <w:numId w:val="277"/>
        </w:numPr>
        <w:ind w:left="567" w:hanging="283"/>
        <w:rPr>
          <w:sz w:val="16"/>
          <w:szCs w:val="16"/>
        </w:rPr>
      </w:pPr>
      <w:r w:rsidRPr="00040B7E">
        <w:rPr>
          <w:sz w:val="16"/>
          <w:szCs w:val="16"/>
        </w:rPr>
        <w:t>des sommes empruntées à court, moyen et long terme ;</w:t>
      </w:r>
    </w:p>
    <w:p w14:paraId="49CA00B2" w14:textId="77777777" w:rsidR="004A50D4" w:rsidRPr="00040B7E" w:rsidRDefault="004A50D4" w:rsidP="003E5A13">
      <w:pPr>
        <w:pStyle w:val="Notedebasdepage"/>
        <w:numPr>
          <w:ilvl w:val="0"/>
          <w:numId w:val="277"/>
        </w:numPr>
        <w:ind w:left="567" w:hanging="283"/>
        <w:rPr>
          <w:sz w:val="16"/>
          <w:szCs w:val="16"/>
        </w:rPr>
      </w:pPr>
      <w:r w:rsidRPr="00040B7E">
        <w:rPr>
          <w:sz w:val="16"/>
          <w:szCs w:val="16"/>
        </w:rPr>
        <w:t>des découverts bancaires ;</w:t>
      </w:r>
    </w:p>
    <w:p w14:paraId="65898B5F" w14:textId="77777777" w:rsidR="004A50D4" w:rsidRPr="00040B7E" w:rsidRDefault="004A50D4" w:rsidP="003E5A13">
      <w:pPr>
        <w:pStyle w:val="Notedebasdepage"/>
        <w:numPr>
          <w:ilvl w:val="0"/>
          <w:numId w:val="277"/>
        </w:numPr>
        <w:ind w:left="567" w:hanging="283"/>
        <w:rPr>
          <w:sz w:val="16"/>
          <w:szCs w:val="16"/>
        </w:rPr>
      </w:pPr>
      <w:r w:rsidRPr="00040B7E">
        <w:rPr>
          <w:sz w:val="16"/>
          <w:szCs w:val="16"/>
        </w:rPr>
        <w:t>des fonds mobilisés grâce à l'acceptation par un tiers de lettres de change (ou tout instrument équivalent sous une forme dématérialisée) ;</w:t>
      </w:r>
    </w:p>
    <w:p w14:paraId="68B4AC20" w14:textId="77777777" w:rsidR="004A50D4" w:rsidRPr="00040B7E" w:rsidRDefault="004A50D4" w:rsidP="003E5A13">
      <w:pPr>
        <w:pStyle w:val="Notedebasdepage"/>
        <w:numPr>
          <w:ilvl w:val="0"/>
          <w:numId w:val="277"/>
        </w:numPr>
        <w:ind w:left="567" w:hanging="283"/>
        <w:rPr>
          <w:sz w:val="16"/>
          <w:szCs w:val="16"/>
        </w:rPr>
      </w:pPr>
      <w:r w:rsidRPr="00040B7E">
        <w:rPr>
          <w:sz w:val="16"/>
          <w:szCs w:val="16"/>
        </w:rPr>
        <w:t>des fonds mobilisés grâce à l’achat de billets à ordre ou levés par une émission d’obligations, de bons de caisse, de billets de trésorerie ou d’autres titres de créance ;</w:t>
      </w:r>
    </w:p>
    <w:p w14:paraId="763C480D" w14:textId="77777777" w:rsidR="004A50D4" w:rsidRPr="00040B7E" w:rsidRDefault="004A50D4" w:rsidP="003E5A13">
      <w:pPr>
        <w:pStyle w:val="Notedebasdepage"/>
        <w:numPr>
          <w:ilvl w:val="0"/>
          <w:numId w:val="277"/>
        </w:numPr>
        <w:ind w:left="567" w:hanging="283"/>
        <w:rPr>
          <w:sz w:val="16"/>
          <w:szCs w:val="16"/>
        </w:rPr>
      </w:pPr>
      <w:r w:rsidRPr="00040B7E">
        <w:rPr>
          <w:sz w:val="16"/>
          <w:szCs w:val="16"/>
        </w:rPr>
        <w:t>des engagements au titre d’un contrat de location ou de crédit-bail qualifiés de location financière</w:t>
      </w:r>
      <w:r>
        <w:rPr>
          <w:sz w:val="16"/>
          <w:szCs w:val="16"/>
        </w:rPr>
        <w:t> </w:t>
      </w:r>
      <w:r w:rsidRPr="00040B7E">
        <w:rPr>
          <w:sz w:val="16"/>
          <w:szCs w:val="16"/>
        </w:rPr>
        <w:t>;</w:t>
      </w:r>
    </w:p>
    <w:p w14:paraId="01A5014E" w14:textId="77777777" w:rsidR="004A50D4" w:rsidRPr="00040B7E" w:rsidRDefault="004A50D4" w:rsidP="003E5A13">
      <w:pPr>
        <w:pStyle w:val="Notedebasdepage"/>
        <w:numPr>
          <w:ilvl w:val="0"/>
          <w:numId w:val="277"/>
        </w:numPr>
        <w:ind w:left="567" w:hanging="283"/>
        <w:rPr>
          <w:sz w:val="16"/>
          <w:szCs w:val="16"/>
        </w:rPr>
      </w:pPr>
      <w:r w:rsidRPr="00040B7E">
        <w:rPr>
          <w:sz w:val="16"/>
          <w:szCs w:val="16"/>
        </w:rPr>
        <w:t>l’escompte, la cession, la mobilisation de créances (sauf si l’escompte est sans recours).</w:t>
      </w:r>
    </w:p>
  </w:footnote>
  <w:footnote w:id="41">
    <w:p w14:paraId="322FB413" w14:textId="77777777" w:rsidR="004A50D4" w:rsidRPr="00040B7E" w:rsidRDefault="004A50D4" w:rsidP="00F031E3">
      <w:pPr>
        <w:pStyle w:val="Notedebasdepage"/>
        <w:ind w:left="284" w:hanging="284"/>
        <w:rPr>
          <w:sz w:val="16"/>
          <w:szCs w:val="16"/>
        </w:rPr>
      </w:pPr>
      <w:r w:rsidRPr="00040B7E">
        <w:rPr>
          <w:rStyle w:val="Appelnotedebasdep"/>
        </w:rPr>
        <w:footnoteRef/>
      </w:r>
      <w:r w:rsidRPr="00040B7E">
        <w:tab/>
      </w:r>
      <w:r w:rsidRPr="00040B7E">
        <w:rPr>
          <w:sz w:val="16"/>
          <w:szCs w:val="16"/>
        </w:rPr>
        <w:t xml:space="preserve">Désigne, pour une période </w:t>
      </w:r>
      <w:r>
        <w:rPr>
          <w:sz w:val="16"/>
          <w:szCs w:val="16"/>
        </w:rPr>
        <w:t xml:space="preserve">donnée </w:t>
      </w:r>
      <w:r w:rsidRPr="00040B7E">
        <w:rPr>
          <w:sz w:val="16"/>
          <w:szCs w:val="16"/>
        </w:rPr>
        <w:t>de douze mois, la somme des éléments suivants :</w:t>
      </w:r>
    </w:p>
    <w:p w14:paraId="6B1C1338" w14:textId="77777777" w:rsidR="004A50D4" w:rsidRPr="00040B7E" w:rsidRDefault="004A50D4" w:rsidP="00F031E3">
      <w:pPr>
        <w:pStyle w:val="Notedebasdepage"/>
        <w:ind w:left="284"/>
        <w:rPr>
          <w:sz w:val="16"/>
          <w:szCs w:val="16"/>
        </w:rPr>
      </w:pPr>
      <w:r w:rsidRPr="00040B7E">
        <w:rPr>
          <w:sz w:val="16"/>
          <w:szCs w:val="16"/>
        </w:rPr>
        <w:t>(+) résultat net</w:t>
      </w:r>
    </w:p>
    <w:p w14:paraId="2F1A3A47" w14:textId="77777777" w:rsidR="004A50D4" w:rsidRPr="00040B7E" w:rsidRDefault="004A50D4" w:rsidP="00F031E3">
      <w:pPr>
        <w:pStyle w:val="Notedebasdepage"/>
        <w:ind w:left="284"/>
        <w:rPr>
          <w:sz w:val="16"/>
          <w:szCs w:val="16"/>
        </w:rPr>
      </w:pPr>
      <w:r w:rsidRPr="00040B7E">
        <w:rPr>
          <w:sz w:val="16"/>
          <w:szCs w:val="16"/>
        </w:rPr>
        <w:t>(+) charges d’impôts</w:t>
      </w:r>
    </w:p>
    <w:p w14:paraId="1C3A7975" w14:textId="77777777" w:rsidR="004A50D4" w:rsidRPr="00040B7E" w:rsidRDefault="004A50D4" w:rsidP="00F031E3">
      <w:pPr>
        <w:pStyle w:val="Notedebasdepage"/>
        <w:ind w:left="284"/>
        <w:rPr>
          <w:sz w:val="16"/>
          <w:szCs w:val="16"/>
        </w:rPr>
      </w:pPr>
      <w:r w:rsidRPr="00040B7E">
        <w:rPr>
          <w:sz w:val="16"/>
          <w:szCs w:val="16"/>
        </w:rPr>
        <w:t>(+/-) éléments exceptionnels</w:t>
      </w:r>
    </w:p>
    <w:p w14:paraId="0A5231CF" w14:textId="77777777" w:rsidR="004A50D4" w:rsidRPr="00040B7E" w:rsidRDefault="004A50D4" w:rsidP="00F031E3">
      <w:pPr>
        <w:pStyle w:val="Notedebasdepage"/>
        <w:ind w:left="284"/>
        <w:rPr>
          <w:sz w:val="16"/>
          <w:szCs w:val="16"/>
        </w:rPr>
      </w:pPr>
      <w:r w:rsidRPr="00040B7E">
        <w:rPr>
          <w:sz w:val="16"/>
          <w:szCs w:val="16"/>
        </w:rPr>
        <w:t>(+/-) résultat financier</w:t>
      </w:r>
    </w:p>
    <w:p w14:paraId="0E4D7D70" w14:textId="77777777" w:rsidR="004A50D4" w:rsidRPr="00040B7E" w:rsidRDefault="004A50D4" w:rsidP="00F031E3">
      <w:pPr>
        <w:pStyle w:val="Notedebasdepage"/>
        <w:ind w:left="284"/>
        <w:rPr>
          <w:sz w:val="16"/>
          <w:szCs w:val="16"/>
        </w:rPr>
      </w:pPr>
      <w:r w:rsidRPr="00040B7E">
        <w:rPr>
          <w:sz w:val="16"/>
          <w:szCs w:val="16"/>
        </w:rPr>
        <w:t>(+) dotations nettes des reprises aux amortissements des immobilisations corporelles et incorporelles</w:t>
      </w:r>
    </w:p>
    <w:p w14:paraId="4DD1DDBF" w14:textId="77777777" w:rsidR="004A50D4" w:rsidRPr="00040B7E" w:rsidRDefault="004A50D4" w:rsidP="00F031E3">
      <w:pPr>
        <w:pStyle w:val="Notedebasdepage"/>
        <w:ind w:left="284"/>
        <w:rPr>
          <w:sz w:val="16"/>
          <w:szCs w:val="16"/>
        </w:rPr>
      </w:pPr>
      <w:r w:rsidRPr="00040B7E">
        <w:rPr>
          <w:sz w:val="16"/>
          <w:szCs w:val="16"/>
        </w:rPr>
        <w:t>(+) dotations nettes des reprises aux provisions sur actif et aux provisions pour risque et charge</w:t>
      </w:r>
    </w:p>
  </w:footnote>
  <w:footnote w:id="42">
    <w:p w14:paraId="0734BABD" w14:textId="77777777" w:rsidR="004A50D4" w:rsidRPr="00DC1155" w:rsidRDefault="004A50D4" w:rsidP="00DC1155">
      <w:pPr>
        <w:pStyle w:val="Notedebasdepage"/>
        <w:tabs>
          <w:tab w:val="left" w:pos="284"/>
        </w:tabs>
        <w:ind w:left="284" w:hanging="284"/>
        <w:rPr>
          <w:sz w:val="16"/>
          <w:szCs w:val="16"/>
        </w:rPr>
      </w:pPr>
      <w:r w:rsidRPr="00544F8E">
        <w:rPr>
          <w:rStyle w:val="Appelnotedebasdep"/>
        </w:rPr>
        <w:footnoteRef/>
      </w:r>
      <w:r w:rsidRPr="00DC1155">
        <w:rPr>
          <w:sz w:val="16"/>
          <w:szCs w:val="16"/>
        </w:rPr>
        <w:t xml:space="preserve"> </w:t>
      </w:r>
      <w:r w:rsidRPr="00DC1155">
        <w:rPr>
          <w:sz w:val="16"/>
          <w:szCs w:val="16"/>
        </w:rPr>
        <w:tab/>
        <w:t>Toute présentation d’états financiers récents portant sur une période plus courte que 12 mois à compter de la date de Soumission doit être justifiée.</w:t>
      </w:r>
    </w:p>
  </w:footnote>
  <w:footnote w:id="43">
    <w:p w14:paraId="0CEC89AE" w14:textId="77777777" w:rsidR="004A50D4" w:rsidRPr="00040B7E" w:rsidRDefault="004A50D4" w:rsidP="0044358A">
      <w:pPr>
        <w:pStyle w:val="Notedebasdepage"/>
        <w:ind w:left="284" w:hanging="284"/>
        <w:rPr>
          <w:sz w:val="16"/>
          <w:szCs w:val="16"/>
        </w:rPr>
      </w:pPr>
      <w:r w:rsidRPr="00040B7E">
        <w:rPr>
          <w:rStyle w:val="Appelnotedebasdep"/>
        </w:rPr>
        <w:footnoteRef/>
      </w:r>
      <w:r w:rsidRPr="00040B7E">
        <w:tab/>
      </w:r>
      <w:r w:rsidRPr="00040B7E">
        <w:rPr>
          <w:sz w:val="16"/>
          <w:szCs w:val="16"/>
        </w:rPr>
        <w:t>Les Chiffres d'affaires (CA) indiqués doivent correspondre aux montants figurant dans les Etats financiers.</w:t>
      </w:r>
    </w:p>
  </w:footnote>
  <w:footnote w:id="44">
    <w:p w14:paraId="696A8158" w14:textId="77777777" w:rsidR="004A50D4" w:rsidRPr="00040B7E" w:rsidRDefault="004A50D4" w:rsidP="004207D6">
      <w:pPr>
        <w:pStyle w:val="Notedebasdepage"/>
        <w:ind w:left="284" w:hanging="284"/>
      </w:pPr>
      <w:r w:rsidRPr="00040B7E">
        <w:rPr>
          <w:rStyle w:val="Appelnotedebasdep"/>
        </w:rPr>
        <w:footnoteRef/>
      </w:r>
      <w:r w:rsidRPr="00040B7E">
        <w:tab/>
      </w:r>
      <w:r w:rsidRPr="00040B7E">
        <w:rPr>
          <w:sz w:val="16"/>
          <w:szCs w:val="16"/>
        </w:rPr>
        <w:t>Voir Section III </w:t>
      </w:r>
      <w:r w:rsidRPr="00040B7E">
        <w:rPr>
          <w:sz w:val="16"/>
          <w:szCs w:val="16"/>
        </w:rPr>
        <w:noBreakHyphen/>
        <w:t> Critères d’évaluation et de qualification, critère 3.2.</w:t>
      </w:r>
    </w:p>
  </w:footnote>
  <w:footnote w:id="45">
    <w:p w14:paraId="35F10275" w14:textId="77777777" w:rsidR="004A50D4" w:rsidRPr="00862D94" w:rsidRDefault="004A50D4" w:rsidP="00862D94">
      <w:pPr>
        <w:pStyle w:val="Notedebasdepage"/>
        <w:tabs>
          <w:tab w:val="left" w:pos="284"/>
        </w:tabs>
        <w:ind w:left="284" w:hanging="284"/>
        <w:rPr>
          <w:sz w:val="16"/>
          <w:szCs w:val="16"/>
        </w:rPr>
      </w:pPr>
      <w:r w:rsidRPr="00544F8E">
        <w:rPr>
          <w:rStyle w:val="Appelnotedebasdep"/>
        </w:rPr>
        <w:footnoteRef/>
      </w:r>
      <w:r w:rsidRPr="00544F8E">
        <w:t xml:space="preserve"> </w:t>
      </w:r>
      <w:r w:rsidRPr="00862D94">
        <w:rPr>
          <w:sz w:val="16"/>
          <w:szCs w:val="16"/>
        </w:rPr>
        <w:tab/>
        <w:t xml:space="preserve">Si autorisé par le Maître </w:t>
      </w:r>
      <w:r>
        <w:rPr>
          <w:sz w:val="16"/>
          <w:szCs w:val="16"/>
        </w:rPr>
        <w:t>d'Ouvrage dans la section "</w:t>
      </w:r>
      <w:r w:rsidRPr="00862D94">
        <w:rPr>
          <w:sz w:val="16"/>
          <w:szCs w:val="16"/>
        </w:rPr>
        <w:t>travaux spécialisés</w:t>
      </w:r>
      <w:r>
        <w:rPr>
          <w:sz w:val="16"/>
          <w:szCs w:val="16"/>
        </w:rPr>
        <w:t>"</w:t>
      </w:r>
      <w:r w:rsidRPr="00862D94">
        <w:rPr>
          <w:sz w:val="16"/>
          <w:szCs w:val="16"/>
        </w:rPr>
        <w:t xml:space="preserve"> du critère 4.2(b) du tableau de qualification de la Section III – Critères d’Evaluation et de Qualification.</w:t>
      </w:r>
    </w:p>
  </w:footnote>
  <w:footnote w:id="46">
    <w:p w14:paraId="79F81526" w14:textId="77777777" w:rsidR="004A50D4" w:rsidRPr="00040B7E" w:rsidRDefault="004A50D4" w:rsidP="008E14E3">
      <w:pPr>
        <w:pStyle w:val="Notedebasdepage"/>
        <w:ind w:left="284" w:hanging="284"/>
        <w:rPr>
          <w:sz w:val="16"/>
          <w:szCs w:val="16"/>
        </w:rPr>
      </w:pPr>
      <w:r w:rsidRPr="00040B7E">
        <w:rPr>
          <w:rStyle w:val="Appelnotedebasdep"/>
        </w:rPr>
        <w:footnoteRef/>
      </w:r>
      <w:r w:rsidRPr="00040B7E">
        <w:rPr>
          <w:sz w:val="16"/>
          <w:szCs w:val="16"/>
        </w:rPr>
        <w:tab/>
        <w:t>Par exemple, des rapports d’activités ESSS, rapports finaux ESSS, rapports d’inspection ESSS, rapports de supervision du Maître d'Œuvre, etc. Tout document ne justifiant pas la mise en œuvre de mesures ESSS ne sera pas considéré comme acceptable.</w:t>
      </w:r>
    </w:p>
  </w:footnote>
  <w:footnote w:id="47">
    <w:p w14:paraId="3D503A0E" w14:textId="77777777" w:rsidR="004A50D4" w:rsidRPr="00040B7E" w:rsidRDefault="004A50D4" w:rsidP="008E14E3">
      <w:pPr>
        <w:pStyle w:val="Notedebasdepage"/>
        <w:ind w:left="284" w:hanging="284"/>
        <w:rPr>
          <w:sz w:val="16"/>
          <w:szCs w:val="16"/>
        </w:rPr>
      </w:pPr>
      <w:r w:rsidRPr="00040B7E">
        <w:rPr>
          <w:rStyle w:val="Appelnotedebasdep"/>
        </w:rPr>
        <w:footnoteRef/>
      </w:r>
      <w:r w:rsidRPr="00040B7E">
        <w:rPr>
          <w:sz w:val="16"/>
          <w:szCs w:val="16"/>
        </w:rPr>
        <w:tab/>
        <w:t>Par exemple, des rapports d’activités ESSS présentant les activités de formation, supports de formation avec fiches de présence, etc. Tout document ne justifiant pas la mise en œuvre d'un transfert de compétences ESSS ou de formation de main</w:t>
      </w:r>
      <w:r w:rsidRPr="00040B7E">
        <w:rPr>
          <w:sz w:val="16"/>
          <w:szCs w:val="16"/>
        </w:rPr>
        <w:noBreakHyphen/>
        <w:t>d'œuvre locale sur la gestion ESSS ne sera pas considéré comme acceptable.</w:t>
      </w:r>
    </w:p>
  </w:footnote>
  <w:footnote w:id="48">
    <w:p w14:paraId="49D0109D" w14:textId="77777777" w:rsidR="004A50D4" w:rsidRDefault="004A50D4" w:rsidP="00710CEB">
      <w:pPr>
        <w:pStyle w:val="Notedebasdepage"/>
        <w:ind w:left="284" w:hanging="284"/>
      </w:pPr>
      <w:r>
        <w:rPr>
          <w:rStyle w:val="Appelnotedebasdep"/>
        </w:rPr>
        <w:footnoteRef/>
      </w:r>
      <w:r>
        <w:tab/>
      </w:r>
      <w:r w:rsidRPr="00710CEB">
        <w:rPr>
          <w:sz w:val="16"/>
          <w:szCs w:val="16"/>
        </w:rPr>
        <w:t xml:space="preserve">Dans le cas </w:t>
      </w:r>
      <w:r>
        <w:rPr>
          <w:sz w:val="16"/>
          <w:szCs w:val="16"/>
        </w:rPr>
        <w:t>d'un</w:t>
      </w:r>
      <w:r w:rsidRPr="00710CEB">
        <w:rPr>
          <w:sz w:val="16"/>
          <w:szCs w:val="16"/>
        </w:rPr>
        <w:t xml:space="preserve"> Groupement d'Entreprises, indique</w:t>
      </w:r>
      <w:r>
        <w:rPr>
          <w:sz w:val="16"/>
          <w:szCs w:val="16"/>
        </w:rPr>
        <w:t>r</w:t>
      </w:r>
      <w:r w:rsidRPr="00710CEB">
        <w:rPr>
          <w:sz w:val="16"/>
          <w:szCs w:val="16"/>
        </w:rPr>
        <w:t xml:space="preserve"> le nom d</w:t>
      </w:r>
      <w:r>
        <w:rPr>
          <w:sz w:val="16"/>
          <w:szCs w:val="16"/>
        </w:rPr>
        <w:t xml:space="preserve">e ce dernier </w:t>
      </w:r>
      <w:r w:rsidRPr="00710CEB">
        <w:rPr>
          <w:sz w:val="16"/>
          <w:szCs w:val="16"/>
        </w:rPr>
        <w:t>en tant que Soumissionnaire</w:t>
      </w:r>
      <w:r>
        <w:rPr>
          <w:sz w:val="16"/>
          <w:szCs w:val="16"/>
        </w:rPr>
        <w:t xml:space="preserve"> de l'Offre</w:t>
      </w:r>
      <w:r w:rsidRPr="00710CEB">
        <w:rPr>
          <w:sz w:val="16"/>
          <w:szCs w:val="16"/>
        </w:rPr>
        <w:t>.</w:t>
      </w:r>
    </w:p>
  </w:footnote>
  <w:footnote w:id="49">
    <w:p w14:paraId="4E1A3598" w14:textId="77777777" w:rsidR="004A50D4" w:rsidRDefault="004A50D4" w:rsidP="00710CEB">
      <w:pPr>
        <w:pStyle w:val="Notedebasdepage"/>
        <w:ind w:left="284" w:hanging="284"/>
      </w:pPr>
      <w:r>
        <w:rPr>
          <w:rStyle w:val="Appelnotedebasdep"/>
        </w:rPr>
        <w:footnoteRef/>
      </w:r>
      <w:r>
        <w:tab/>
      </w:r>
      <w:r w:rsidRPr="000B6F54">
        <w:rPr>
          <w:sz w:val="16"/>
          <w:szCs w:val="16"/>
        </w:rPr>
        <w:t>La personne signant l’Offre au nom du Soumissionnaire joindra à l’Offre le Pouvoir confié par le Soumissionnaire</w:t>
      </w:r>
      <w:r w:rsidRPr="00710CEB">
        <w:rPr>
          <w:sz w:val="16"/>
          <w:szCs w:val="16"/>
        </w:rPr>
        <w:t>.</w:t>
      </w:r>
    </w:p>
  </w:footnote>
  <w:footnote w:id="50">
    <w:p w14:paraId="63CAC5D4" w14:textId="77777777" w:rsidR="004A50D4" w:rsidRPr="00C106E0" w:rsidRDefault="004A50D4" w:rsidP="00ED4902">
      <w:pPr>
        <w:pStyle w:val="Notedebasdepage"/>
        <w:ind w:left="284" w:hanging="284"/>
      </w:pPr>
      <w:r>
        <w:rPr>
          <w:rStyle w:val="Appelnotedebasdep"/>
        </w:rPr>
        <w:footnoteRef/>
      </w:r>
      <w:r>
        <w:tab/>
      </w:r>
      <w:r w:rsidRPr="00C106E0">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51">
    <w:p w14:paraId="5E86EAE6" w14:textId="615F493C" w:rsidR="004A50D4" w:rsidRPr="00C106E0" w:rsidRDefault="004A50D4" w:rsidP="002A2B02">
      <w:pPr>
        <w:pStyle w:val="Notedebasdepage"/>
        <w:ind w:left="284" w:hanging="284"/>
      </w:pPr>
      <w:r>
        <w:rPr>
          <w:rStyle w:val="Appelnotedebasdep"/>
        </w:rPr>
        <w:footnoteRef/>
      </w:r>
      <w:r>
        <w:tab/>
      </w:r>
      <w:r w:rsidRPr="00C106E0">
        <w:rPr>
          <w:sz w:val="16"/>
          <w:szCs w:val="16"/>
        </w:rPr>
        <w:t xml:space="preserve">Désigne </w:t>
      </w:r>
      <w:r w:rsidRPr="00312215">
        <w:rPr>
          <w:sz w:val="16"/>
          <w:szCs w:val="16"/>
        </w:rPr>
        <w:t>toute personne physique ou morale, ainsi que toute association ou groupement de plusieurs de ces Personnes</w:t>
      </w:r>
      <w:r w:rsidRPr="00C106E0">
        <w:rPr>
          <w:sz w:val="16"/>
          <w:szCs w:val="16"/>
        </w:rPr>
        <w:t>.</w:t>
      </w:r>
    </w:p>
  </w:footnote>
  <w:footnote w:id="52">
    <w:p w14:paraId="70429A6C" w14:textId="2B835D76" w:rsidR="004A50D4" w:rsidRDefault="004A50D4">
      <w:pPr>
        <w:pStyle w:val="Notedebasdepage"/>
      </w:pPr>
      <w:r>
        <w:rPr>
          <w:rStyle w:val="Appelnotedebasdep"/>
        </w:rPr>
        <w:footnoteRef/>
      </w:r>
      <w:r>
        <w:t xml:space="preserve"> </w:t>
      </w:r>
      <w:r w:rsidRPr="00CE05BD">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53">
    <w:p w14:paraId="4B0F4455" w14:textId="77777777" w:rsidR="004A50D4" w:rsidRPr="00AC626A" w:rsidRDefault="004A50D4" w:rsidP="00AC626A">
      <w:pPr>
        <w:pStyle w:val="Notedebasdepage"/>
        <w:ind w:left="142" w:hanging="142"/>
        <w:rPr>
          <w:sz w:val="16"/>
          <w:szCs w:val="16"/>
        </w:rPr>
      </w:pPr>
      <w:r w:rsidRPr="00AC626A">
        <w:rPr>
          <w:rStyle w:val="Appelnotedebasdep"/>
          <w:sz w:val="16"/>
          <w:szCs w:val="16"/>
        </w:rPr>
        <w:footnoteRef/>
      </w:r>
      <w:r w:rsidRPr="00AC626A">
        <w:rPr>
          <w:sz w:val="16"/>
          <w:szCs w:val="16"/>
        </w:rPr>
        <w:tab/>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54">
    <w:p w14:paraId="2E0AF29C" w14:textId="01F08153" w:rsidR="004A50D4" w:rsidRPr="00AC626A" w:rsidRDefault="004A50D4" w:rsidP="00AC626A">
      <w:pPr>
        <w:pStyle w:val="Notedebasdepage"/>
        <w:ind w:left="142" w:hanging="142"/>
        <w:rPr>
          <w:sz w:val="16"/>
          <w:szCs w:val="16"/>
        </w:rPr>
      </w:pPr>
      <w:r w:rsidRPr="00AC626A">
        <w:rPr>
          <w:rStyle w:val="Appelnotedebasdep"/>
          <w:sz w:val="16"/>
          <w:szCs w:val="16"/>
        </w:rPr>
        <w:footnoteRef/>
      </w:r>
      <w:r w:rsidRPr="00AC626A">
        <w:rPr>
          <w:sz w:val="16"/>
          <w:szCs w:val="16"/>
        </w:rPr>
        <w:t xml:space="preserve"> Telles que définies à la Section VI – Règles en matière de Pratiques Prohibées – Responsabilité Environnementale et Sociale</w:t>
      </w:r>
    </w:p>
  </w:footnote>
  <w:footnote w:id="55">
    <w:p w14:paraId="714C6F07" w14:textId="62838D08" w:rsidR="004A50D4" w:rsidRDefault="004A50D4" w:rsidP="00AC626A">
      <w:pPr>
        <w:pStyle w:val="Notedebasdepage"/>
        <w:ind w:left="142" w:hanging="142"/>
      </w:pPr>
      <w:r w:rsidRPr="00AC626A">
        <w:rPr>
          <w:rStyle w:val="Appelnotedebasdep"/>
          <w:sz w:val="16"/>
          <w:szCs w:val="16"/>
        </w:rPr>
        <w:footnoteRef/>
      </w:r>
      <w:r w:rsidRPr="00AC626A">
        <w:rPr>
          <w:sz w:val="16"/>
          <w:szCs w:val="16"/>
        </w:rPr>
        <w:t xml:space="preserve"> Banque Mondiale, Banque Interaméricaine de Développement, Banque Africaine de Développement, Banque Asiatique de Développement et Banque Européenne pour la Reconstruction et le Développement.</w:t>
      </w:r>
    </w:p>
  </w:footnote>
  <w:footnote w:id="56">
    <w:p w14:paraId="40AB31EE" w14:textId="77777777" w:rsidR="004A50D4" w:rsidRPr="004D1BB7" w:rsidRDefault="004A50D4" w:rsidP="00D324B1">
      <w:pPr>
        <w:pStyle w:val="Notedebasdepage"/>
        <w:ind w:left="284" w:hanging="284"/>
      </w:pPr>
      <w:r>
        <w:rPr>
          <w:rStyle w:val="Appelnotedebasdep"/>
        </w:rPr>
        <w:footnoteRef/>
      </w:r>
      <w:r>
        <w:tab/>
      </w:r>
      <w:r w:rsidRPr="004D1BB7">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57">
    <w:p w14:paraId="02A75666" w14:textId="77777777" w:rsidR="004A50D4" w:rsidRPr="004D1BB7" w:rsidRDefault="004A50D4" w:rsidP="00D324B1">
      <w:pPr>
        <w:pStyle w:val="Notedebasdepage"/>
        <w:ind w:left="284" w:hanging="284"/>
        <w:rPr>
          <w:sz w:val="16"/>
          <w:szCs w:val="16"/>
        </w:rPr>
      </w:pPr>
      <w:r>
        <w:rPr>
          <w:rStyle w:val="Appelnotedebasdep"/>
        </w:rPr>
        <w:footnoteRef/>
      </w:r>
      <w:r>
        <w:tab/>
      </w:r>
      <w:r w:rsidRPr="004D1BB7">
        <w:rPr>
          <w:sz w:val="16"/>
          <w:szCs w:val="16"/>
        </w:rPr>
        <w:t>Désigne toute Personne physique autre qu'un Agent Public.</w:t>
      </w:r>
    </w:p>
  </w:footnote>
  <w:footnote w:id="58">
    <w:p w14:paraId="685CD5EA" w14:textId="77777777" w:rsidR="004A50D4" w:rsidRDefault="004A50D4" w:rsidP="00FB72FB">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1" w:history="1">
        <w:r w:rsidRPr="00665BD9">
          <w:rPr>
            <w:rStyle w:val="Lienhypertexte"/>
            <w:sz w:val="16"/>
            <w:szCs w:val="16"/>
          </w:rPr>
          <w:t>https://www.afd.fr/fr/lutte-contre-la-corruption</w:t>
        </w:r>
      </w:hyperlink>
      <w:r>
        <w:rPr>
          <w:sz w:val="16"/>
          <w:szCs w:val="16"/>
        </w:rPr>
        <w:t xml:space="preserve">  </w:t>
      </w:r>
    </w:p>
  </w:footnote>
  <w:footnote w:id="59">
    <w:p w14:paraId="294CE992" w14:textId="1B663554" w:rsidR="004A50D4" w:rsidRDefault="004A50D4">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w:t>
      </w:r>
      <w:r>
        <w:rPr>
          <w:sz w:val="16"/>
          <w:szCs w:val="16"/>
        </w:rPr>
        <w:t xml:space="preserve">sont </w:t>
      </w:r>
      <w:r w:rsidRPr="003F31E2">
        <w:rPr>
          <w:sz w:val="16"/>
          <w:szCs w:val="16"/>
        </w:rPr>
        <w:t>accessible</w:t>
      </w:r>
      <w:r>
        <w:rPr>
          <w:sz w:val="16"/>
          <w:szCs w:val="16"/>
        </w:rPr>
        <w:t>s</w:t>
      </w:r>
      <w:r w:rsidRPr="003F31E2">
        <w:rPr>
          <w:sz w:val="16"/>
          <w:szCs w:val="16"/>
        </w:rPr>
        <w:t xml:space="preserve"> via le lien suivant</w:t>
      </w:r>
      <w:r>
        <w:rPr>
          <w:sz w:val="16"/>
          <w:szCs w:val="16"/>
        </w:rPr>
        <w:t xml:space="preserve"> : </w:t>
      </w:r>
      <w:r w:rsidRPr="00FB72FB">
        <w:rPr>
          <w:sz w:val="16"/>
          <w:szCs w:val="16"/>
        </w:rPr>
        <w:t>https://www.afd.fr/fr/appels-offres-et-passations-de-marches</w:t>
      </w:r>
    </w:p>
  </w:footnote>
  <w:footnote w:id="60">
    <w:p w14:paraId="24B67D29" w14:textId="6DB80056" w:rsidR="004A50D4" w:rsidRDefault="004A50D4">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61">
    <w:p w14:paraId="1062C022" w14:textId="43466C5A" w:rsidR="004A50D4" w:rsidRDefault="004A50D4">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62">
    <w:p w14:paraId="1AF555E6" w14:textId="77777777" w:rsidR="004A50D4" w:rsidRPr="00FF35B6" w:rsidRDefault="004A50D4" w:rsidP="00EE4B1A">
      <w:pPr>
        <w:pStyle w:val="Notedebasdepage"/>
        <w:ind w:left="284" w:hanging="284"/>
        <w:rPr>
          <w:i/>
        </w:rPr>
      </w:pPr>
      <w:r w:rsidRPr="00FF35B6">
        <w:rPr>
          <w:i/>
          <w:highlight w:val="yellow"/>
        </w:rPr>
        <w:t>[</w:t>
      </w:r>
      <w:r w:rsidRPr="00FF35B6">
        <w:rPr>
          <w:rStyle w:val="Appelnotedebasdep"/>
          <w:i/>
          <w:highlight w:val="yellow"/>
        </w:rPr>
        <w:footnoteRef/>
      </w:r>
      <w:r w:rsidRPr="00FF35B6">
        <w:rPr>
          <w:i/>
          <w:highlight w:val="yellow"/>
        </w:rPr>
        <w:tab/>
      </w:r>
      <w:r w:rsidRPr="00FF35B6">
        <w:rPr>
          <w:i/>
          <w:sz w:val="16"/>
          <w:szCs w:val="16"/>
          <w:highlight w:val="yellow"/>
        </w:rPr>
        <w:t>Le classement A, B</w:t>
      </w:r>
      <w:r w:rsidRPr="00FF35B6">
        <w:rPr>
          <w:i/>
          <w:sz w:val="16"/>
          <w:szCs w:val="16"/>
          <w:highlight w:val="yellow"/>
          <w:vertAlign w:val="superscript"/>
        </w:rPr>
        <w:t>+</w:t>
      </w:r>
      <w:r w:rsidRPr="00FF35B6">
        <w:rPr>
          <w:i/>
          <w:sz w:val="16"/>
          <w:szCs w:val="16"/>
          <w:highlight w:val="yellow"/>
        </w:rPr>
        <w:t xml:space="preserve"> ou B du projet est effectué par la Division AES (Appui Environnemental et Social) de l'AFD, après analyse des risques et impact Environnemental et Social du projet.]</w:t>
      </w:r>
    </w:p>
  </w:footnote>
  <w:footnote w:id="63">
    <w:p w14:paraId="50ED0B6E" w14:textId="77777777" w:rsidR="004A50D4" w:rsidRPr="00FD25A7" w:rsidRDefault="004A50D4" w:rsidP="00FD25A7">
      <w:pPr>
        <w:pStyle w:val="Notedebasdepage"/>
        <w:tabs>
          <w:tab w:val="left" w:pos="284"/>
        </w:tabs>
        <w:ind w:left="284" w:hanging="284"/>
        <w:rPr>
          <w:sz w:val="16"/>
          <w:szCs w:val="16"/>
        </w:rPr>
      </w:pPr>
      <w:r>
        <w:rPr>
          <w:rStyle w:val="Appelnotedebasdep"/>
        </w:rPr>
        <w:footnoteRef/>
      </w:r>
      <w:r>
        <w:t xml:space="preserve"> </w:t>
      </w:r>
      <w:r>
        <w:tab/>
      </w:r>
      <w:r w:rsidRPr="00FD25A7">
        <w:rPr>
          <w:sz w:val="16"/>
          <w:szCs w:val="16"/>
        </w:rPr>
        <w:t>Source : Code de l'environnement / Articles R541-8</w:t>
      </w:r>
    </w:p>
  </w:footnote>
  <w:footnote w:id="64">
    <w:p w14:paraId="30DC619D" w14:textId="77777777" w:rsidR="004A50D4" w:rsidRPr="00595B24" w:rsidRDefault="004A50D4" w:rsidP="0080047A">
      <w:pPr>
        <w:pStyle w:val="Notedebasdepage"/>
        <w:ind w:left="284" w:hanging="284"/>
        <w:rPr>
          <w:sz w:val="16"/>
          <w:szCs w:val="16"/>
        </w:rPr>
      </w:pPr>
      <w:r w:rsidRPr="00595B24">
        <w:rPr>
          <w:rStyle w:val="Appelnotedebasdep"/>
        </w:rPr>
        <w:footnoteRef/>
      </w:r>
      <w:r w:rsidRPr="00595B24">
        <w:tab/>
      </w:r>
      <w:r w:rsidRPr="00595B24">
        <w:rPr>
          <w:sz w:val="16"/>
          <w:szCs w:val="16"/>
        </w:rPr>
        <w:t>Ou tout autre ministère français chargé d'élaborer le classement du niveau de sécurité des pays étrangers, le cas échéant.</w:t>
      </w:r>
    </w:p>
  </w:footnote>
  <w:footnote w:id="65">
    <w:p w14:paraId="1C08D01F" w14:textId="77777777" w:rsidR="004A50D4" w:rsidRPr="004D1BB7" w:rsidRDefault="004A50D4" w:rsidP="00056DA8">
      <w:pPr>
        <w:pStyle w:val="Notedebasdepage"/>
        <w:ind w:left="284" w:hanging="284"/>
      </w:pPr>
      <w:r>
        <w:rPr>
          <w:rStyle w:val="Appelnotedebasdep"/>
        </w:rPr>
        <w:footnoteRef/>
      </w:r>
      <w:r>
        <w:tab/>
      </w:r>
      <w:r w:rsidRPr="004D1BB7">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66">
    <w:p w14:paraId="1924F16F" w14:textId="77777777" w:rsidR="004A50D4" w:rsidRPr="004D1BB7" w:rsidRDefault="004A50D4" w:rsidP="00056DA8">
      <w:pPr>
        <w:pStyle w:val="Notedebasdepage"/>
        <w:ind w:left="284" w:hanging="284"/>
        <w:rPr>
          <w:sz w:val="16"/>
          <w:szCs w:val="16"/>
        </w:rPr>
      </w:pPr>
      <w:r>
        <w:rPr>
          <w:rStyle w:val="Appelnotedebasdep"/>
        </w:rPr>
        <w:footnoteRef/>
      </w:r>
      <w:r>
        <w:tab/>
      </w:r>
      <w:r w:rsidRPr="004D1BB7">
        <w:rPr>
          <w:sz w:val="16"/>
          <w:szCs w:val="16"/>
        </w:rPr>
        <w:t>Désigne toute Personne physique autre qu'un Agent Public.</w:t>
      </w:r>
    </w:p>
  </w:footnote>
  <w:footnote w:id="67">
    <w:p w14:paraId="2A098E8B" w14:textId="77777777" w:rsidR="004A50D4" w:rsidRDefault="004A50D4" w:rsidP="00E55F6E">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2" w:history="1">
        <w:r w:rsidRPr="00665BD9">
          <w:rPr>
            <w:rStyle w:val="Lienhypertexte"/>
            <w:sz w:val="16"/>
            <w:szCs w:val="16"/>
          </w:rPr>
          <w:t>https://www.afd.fr/fr/lutte-contre-la-corruption</w:t>
        </w:r>
      </w:hyperlink>
      <w:r>
        <w:rPr>
          <w:sz w:val="16"/>
          <w:szCs w:val="16"/>
        </w:rPr>
        <w:t xml:space="preserve">  </w:t>
      </w:r>
    </w:p>
  </w:footnote>
  <w:footnote w:id="68">
    <w:p w14:paraId="4752712F" w14:textId="77777777" w:rsidR="004A50D4" w:rsidRDefault="004A50D4" w:rsidP="00E55F6E">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accessible</w:t>
      </w:r>
      <w:r>
        <w:rPr>
          <w:sz w:val="16"/>
          <w:szCs w:val="16"/>
        </w:rPr>
        <w:t>s</w:t>
      </w:r>
      <w:r w:rsidRPr="003F31E2">
        <w:rPr>
          <w:sz w:val="16"/>
          <w:szCs w:val="16"/>
        </w:rPr>
        <w:t xml:space="preserve"> via le lien suivant</w:t>
      </w:r>
      <w:r>
        <w:rPr>
          <w:sz w:val="16"/>
          <w:szCs w:val="16"/>
        </w:rPr>
        <w:t xml:space="preserve"> : </w:t>
      </w:r>
      <w:r w:rsidRPr="00FB72FB">
        <w:rPr>
          <w:sz w:val="16"/>
          <w:szCs w:val="16"/>
        </w:rPr>
        <w:t>https://www.afd.fr/fr/appels-offres-et-passations-de-marches</w:t>
      </w:r>
    </w:p>
  </w:footnote>
  <w:footnote w:id="69">
    <w:p w14:paraId="0DE622D1" w14:textId="77777777" w:rsidR="004A50D4" w:rsidRDefault="004A50D4" w:rsidP="00E55F6E">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70">
    <w:p w14:paraId="7D12FD1F" w14:textId="77777777" w:rsidR="004A50D4" w:rsidRDefault="004A50D4" w:rsidP="00E55F6E">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71">
    <w:p w14:paraId="6D292D7D" w14:textId="77777777" w:rsidR="004A50D4" w:rsidRPr="00C106E0" w:rsidRDefault="004A50D4" w:rsidP="00056DA8">
      <w:pPr>
        <w:pStyle w:val="Notedebasdepage"/>
        <w:ind w:left="284" w:hanging="284"/>
      </w:pPr>
      <w:r>
        <w:rPr>
          <w:rStyle w:val="Appelnotedebasdep"/>
        </w:rPr>
        <w:footnoteRef/>
      </w:r>
      <w:r>
        <w:tab/>
      </w:r>
      <w:r w:rsidRPr="00C106E0">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72">
    <w:p w14:paraId="5FC2F43E" w14:textId="77777777" w:rsidR="004A50D4" w:rsidRPr="00C106E0" w:rsidRDefault="004A50D4" w:rsidP="00056DA8">
      <w:pPr>
        <w:pStyle w:val="Notedebasdepage"/>
        <w:ind w:left="284" w:hanging="284"/>
      </w:pPr>
      <w:r>
        <w:rPr>
          <w:rStyle w:val="Appelnotedebasdep"/>
        </w:rPr>
        <w:footnoteRef/>
      </w:r>
      <w:r>
        <w:tab/>
      </w:r>
      <w:r w:rsidRPr="00C106E0">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73">
    <w:p w14:paraId="71A6E9A4" w14:textId="77777777" w:rsidR="004A50D4" w:rsidRDefault="004A50D4" w:rsidP="004128C3">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74">
    <w:p w14:paraId="5520D4A6" w14:textId="77777777" w:rsidR="004A50D4" w:rsidRDefault="004A50D4" w:rsidP="00AC626A">
      <w:pPr>
        <w:pStyle w:val="Notedebasdepage"/>
        <w:ind w:left="142" w:hanging="142"/>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75">
    <w:p w14:paraId="678AD43F" w14:textId="05CB16BC" w:rsidR="004A50D4" w:rsidRDefault="004A50D4" w:rsidP="00AC626A">
      <w:pPr>
        <w:pStyle w:val="Notedebasdepage"/>
        <w:ind w:left="142" w:hanging="142"/>
      </w:pPr>
      <w:r w:rsidRPr="00D85014">
        <w:rPr>
          <w:rStyle w:val="Appelnotedebasdep"/>
          <w:sz w:val="16"/>
        </w:rPr>
        <w:footnoteRef/>
      </w:r>
      <w:r w:rsidRPr="00D85014">
        <w:rPr>
          <w:sz w:val="16"/>
        </w:rPr>
        <w:t xml:space="preserve"> T</w:t>
      </w:r>
      <w:r w:rsidRPr="003C6E44">
        <w:rPr>
          <w:sz w:val="16"/>
        </w:rPr>
        <w:t>elles</w:t>
      </w:r>
      <w:r w:rsidRPr="00D85014">
        <w:rPr>
          <w:sz w:val="16"/>
        </w:rPr>
        <w:t xml:space="preserve"> </w:t>
      </w:r>
      <w:r w:rsidRPr="003C6E44">
        <w:rPr>
          <w:sz w:val="16"/>
        </w:rPr>
        <w:t>que défini</w:t>
      </w:r>
      <w:r>
        <w:rPr>
          <w:sz w:val="16"/>
        </w:rPr>
        <w:t>e</w:t>
      </w:r>
      <w:r w:rsidRPr="003C6E44">
        <w:rPr>
          <w:sz w:val="16"/>
        </w:rPr>
        <w:t>s</w:t>
      </w:r>
      <w:r>
        <w:rPr>
          <w:sz w:val="16"/>
        </w:rPr>
        <w:t xml:space="preserve"> dans les documents intitulés</w:t>
      </w:r>
      <w:r w:rsidRPr="003C6E44">
        <w:rPr>
          <w:sz w:val="16"/>
        </w:rPr>
        <w:t xml:space="preserve"> </w:t>
      </w:r>
      <w:r>
        <w:rPr>
          <w:sz w:val="16"/>
        </w:rPr>
        <w:t>« </w:t>
      </w:r>
      <w:r w:rsidRPr="004128C3">
        <w:rPr>
          <w:sz w:val="16"/>
        </w:rPr>
        <w:t>Politique générale du groupe AFD en matière de prévention et de lutte contre les Pratiques prohibées</w:t>
      </w:r>
      <w:r>
        <w:rPr>
          <w:sz w:val="16"/>
        </w:rPr>
        <w:t xml:space="preserve"> » et « Directives de passation </w:t>
      </w:r>
      <w:r w:rsidRPr="004128C3">
        <w:rPr>
          <w:sz w:val="16"/>
        </w:rPr>
        <w:t>des marchés financés par l’AFD dans les Etats étrangers</w:t>
      </w:r>
      <w:r>
        <w:rPr>
          <w:sz w:val="16"/>
        </w:rPr>
        <w:t xml:space="preserve"> » disponibles sur le site Internet de l’AFD. A titre informatif, ces documents sont accessibles via les liens </w:t>
      </w:r>
      <w:hyperlink r:id="rId3" w:history="1">
        <w:r w:rsidRPr="00665BD9">
          <w:rPr>
            <w:rStyle w:val="Lienhypertexte"/>
            <w:sz w:val="16"/>
            <w:szCs w:val="16"/>
          </w:rPr>
          <w:t>https://www.afd.fr/fr/lutte-contre-la-corruption</w:t>
        </w:r>
      </w:hyperlink>
      <w:r>
        <w:rPr>
          <w:sz w:val="16"/>
          <w:szCs w:val="16"/>
        </w:rPr>
        <w:t xml:space="preserve"> et </w:t>
      </w:r>
      <w:r w:rsidRPr="00FB72FB">
        <w:rPr>
          <w:sz w:val="16"/>
          <w:szCs w:val="16"/>
        </w:rPr>
        <w:t>https://www.afd.fr/fr/appels-offres-et-passations-de-marches</w:t>
      </w:r>
      <w:r w:rsidRPr="004128C3" w:rsidDel="004128C3">
        <w:rPr>
          <w:sz w:val="16"/>
        </w:rPr>
        <w:t xml:space="preserve"> </w:t>
      </w:r>
    </w:p>
  </w:footnote>
  <w:footnote w:id="76">
    <w:p w14:paraId="07C055E3" w14:textId="599E0A10" w:rsidR="004A50D4" w:rsidRDefault="004A50D4" w:rsidP="00AC626A">
      <w:pPr>
        <w:pStyle w:val="Notedebasdepage"/>
        <w:ind w:left="142" w:hanging="142"/>
      </w:pPr>
      <w:r>
        <w:rPr>
          <w:rStyle w:val="Appelnotedebasdep"/>
        </w:rPr>
        <w:footnoteRef/>
      </w:r>
      <w:r>
        <w:t xml:space="preserve"> </w:t>
      </w:r>
      <w:r w:rsidRPr="00AC626A">
        <w:rPr>
          <w:sz w:val="16"/>
          <w:szCs w:val="16"/>
        </w:rPr>
        <w:t>Banque Mondiale, Banque Interaméricaine de Développement, Banque Africaine de Développement, Banque Asiatique de Développement et Banque Européenne pour la Reconstruction et le Développement.</w:t>
      </w:r>
    </w:p>
  </w:footnote>
  <w:footnote w:id="77">
    <w:p w14:paraId="4FE3E129" w14:textId="77777777" w:rsidR="004A50D4" w:rsidRPr="000C6B68" w:rsidRDefault="004A50D4" w:rsidP="000C6B68">
      <w:pPr>
        <w:pStyle w:val="Notedebasdepage"/>
        <w:tabs>
          <w:tab w:val="left" w:pos="284"/>
        </w:tabs>
        <w:ind w:left="284" w:hanging="284"/>
        <w:rPr>
          <w:sz w:val="16"/>
          <w:szCs w:val="16"/>
        </w:rPr>
      </w:pPr>
      <w:r w:rsidRPr="003E495F">
        <w:rPr>
          <w:rStyle w:val="Appelnotedebasdep"/>
        </w:rPr>
        <w:footnoteRef/>
      </w:r>
      <w:r w:rsidRPr="000C6B68">
        <w:rPr>
          <w:sz w:val="16"/>
          <w:szCs w:val="16"/>
        </w:rPr>
        <w:tab/>
        <w:t xml:space="preserve">Le Garant doit insérer le montant du Marché mentionné au Marché soit dans la (ou les) devise(s) mentionnée(s) au Marché, soit dans toute autre devise librement convertible acceptable par le Maître </w:t>
      </w:r>
      <w:r>
        <w:rPr>
          <w:sz w:val="16"/>
          <w:szCs w:val="16"/>
        </w:rPr>
        <w:t>d'Ouvrage.</w:t>
      </w:r>
    </w:p>
  </w:footnote>
  <w:footnote w:id="78">
    <w:p w14:paraId="7441B3CA" w14:textId="77777777" w:rsidR="004A50D4" w:rsidRPr="000C6B68" w:rsidRDefault="004A50D4" w:rsidP="000C6B68">
      <w:pPr>
        <w:pStyle w:val="Notedebasdepage"/>
        <w:tabs>
          <w:tab w:val="left" w:pos="284"/>
        </w:tabs>
        <w:ind w:left="284" w:hanging="284"/>
        <w:rPr>
          <w:sz w:val="16"/>
          <w:szCs w:val="16"/>
        </w:rPr>
      </w:pPr>
      <w:r w:rsidRPr="003E495F">
        <w:rPr>
          <w:rStyle w:val="Appelnotedebasdep"/>
        </w:rPr>
        <w:footnoteRef/>
      </w:r>
      <w:r w:rsidRPr="000C6B68">
        <w:rPr>
          <w:sz w:val="16"/>
          <w:szCs w:val="16"/>
        </w:rPr>
        <w:tab/>
        <w:t xml:space="preserve">Insérer la date représentant vingt-huit jours suivant la date estimée de la réception définitive des travaux. Le Maître </w:t>
      </w:r>
      <w:r>
        <w:rPr>
          <w:sz w:val="16"/>
          <w:szCs w:val="16"/>
        </w:rPr>
        <w:t>d'Ouvrage</w:t>
      </w:r>
      <w:r w:rsidRPr="000C6B68">
        <w:rPr>
          <w:sz w:val="16"/>
          <w:szCs w:val="16"/>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w:t>
      </w:r>
      <w:r>
        <w:rPr>
          <w:sz w:val="16"/>
          <w:szCs w:val="16"/>
        </w:rPr>
        <w:t>d'Ouvrage</w:t>
      </w:r>
      <w:r w:rsidRPr="000C6B68">
        <w:rPr>
          <w:sz w:val="16"/>
          <w:szCs w:val="16"/>
        </w:rPr>
        <w:t xml:space="preserve"> peut considérer ajouter ce qui suit à la fin de l’avant-dernier paragraphe : "Sur demande écrite du Bénéficiaire, formulée avant l’expiration de la présente garantie, le Garant prolongera la durée de cette garantie pour une période ne dépassant pas </w:t>
      </w:r>
      <w:r w:rsidRPr="00246907">
        <w:rPr>
          <w:i/>
          <w:sz w:val="16"/>
          <w:szCs w:val="16"/>
        </w:rPr>
        <w:t>[six mois] [un an]</w:t>
      </w:r>
      <w:r w:rsidRPr="000C6B68">
        <w:rPr>
          <w:sz w:val="16"/>
          <w:szCs w:val="16"/>
        </w:rPr>
        <w:t>. Une telle extension ne sera accordée qu’une fois."</w:t>
      </w:r>
    </w:p>
  </w:footnote>
  <w:footnote w:id="79">
    <w:p w14:paraId="179B3AAE" w14:textId="77777777" w:rsidR="004A50D4" w:rsidRPr="0041319F" w:rsidRDefault="004A50D4" w:rsidP="0041319F">
      <w:pPr>
        <w:pStyle w:val="Notedebasdepage"/>
        <w:ind w:left="284" w:hanging="284"/>
        <w:rPr>
          <w:sz w:val="16"/>
          <w:szCs w:val="16"/>
        </w:rPr>
      </w:pPr>
      <w:r w:rsidRPr="003E495F">
        <w:rPr>
          <w:rStyle w:val="Appelnotedebasdep"/>
        </w:rPr>
        <w:footnoteRef/>
      </w:r>
      <w:r w:rsidRPr="0041319F">
        <w:rPr>
          <w:sz w:val="16"/>
          <w:szCs w:val="16"/>
        </w:rPr>
        <w:tab/>
        <w:t xml:space="preserve">Le Garant doit insérer le montant représentant le montant de l’avance soit dans la (ou les) monnaie(s) mentionnée(s) au Marché pour le paiement de l’avance, soit dans toute autre monnaie librement convertible acceptable par le Maître </w:t>
      </w:r>
      <w:r>
        <w:rPr>
          <w:sz w:val="16"/>
          <w:szCs w:val="16"/>
        </w:rPr>
        <w:t>d'Ouvrage</w:t>
      </w:r>
      <w:r w:rsidRPr="0041319F">
        <w:rPr>
          <w:sz w:val="16"/>
          <w:szCs w:val="16"/>
        </w:rPr>
        <w:t>.</w:t>
      </w:r>
    </w:p>
  </w:footnote>
  <w:footnote w:id="80">
    <w:p w14:paraId="3926E713" w14:textId="77777777" w:rsidR="004A50D4" w:rsidRPr="0041319F" w:rsidRDefault="004A50D4" w:rsidP="0041319F">
      <w:pPr>
        <w:pStyle w:val="Notedebasdepage"/>
        <w:ind w:left="284" w:hanging="284"/>
        <w:rPr>
          <w:sz w:val="16"/>
          <w:szCs w:val="16"/>
        </w:rPr>
      </w:pPr>
      <w:r w:rsidRPr="003E495F">
        <w:rPr>
          <w:rStyle w:val="Appelnotedebasdep"/>
        </w:rPr>
        <w:footnoteRef/>
      </w:r>
      <w:r w:rsidRPr="0041319F">
        <w:rPr>
          <w:sz w:val="16"/>
          <w:szCs w:val="16"/>
        </w:rPr>
        <w:tab/>
        <w:t xml:space="preserve">Insérer la date prévue pour la réception provisoire. Le Bénéficiaire (Maître </w:t>
      </w:r>
      <w:r>
        <w:rPr>
          <w:sz w:val="16"/>
          <w:szCs w:val="16"/>
        </w:rPr>
        <w:t>d'Ouvrage</w:t>
      </w:r>
      <w:r w:rsidRPr="0041319F">
        <w:rPr>
          <w:sz w:val="16"/>
          <w:szCs w:val="16"/>
        </w:rPr>
        <w:t xml:space="preserv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"Sur demande écrite du Bénéficiaire formulée avant l’expiration de la présente garantie, le Garant s’engage à prolonger la durée de cette garantie pour une période ne dépassant pas </w:t>
      </w:r>
      <w:r w:rsidRPr="008C438F">
        <w:rPr>
          <w:i/>
          <w:sz w:val="16"/>
          <w:szCs w:val="16"/>
        </w:rPr>
        <w:t>[six mois] [un an].</w:t>
      </w:r>
      <w:r w:rsidRPr="0041319F">
        <w:rPr>
          <w:sz w:val="16"/>
          <w:szCs w:val="16"/>
        </w:rPr>
        <w:t xml:space="preserve"> Une telle extension ne sera accordée qu’une fois."</w:t>
      </w:r>
    </w:p>
  </w:footnote>
  <w:footnote w:id="81">
    <w:p w14:paraId="247B90C8" w14:textId="77777777" w:rsidR="004A50D4" w:rsidRPr="00F52CA7" w:rsidRDefault="004A50D4" w:rsidP="00F52CA7">
      <w:pPr>
        <w:pStyle w:val="Notedebasdepage"/>
        <w:ind w:left="284" w:hanging="284"/>
        <w:rPr>
          <w:sz w:val="16"/>
          <w:szCs w:val="16"/>
        </w:rPr>
      </w:pPr>
      <w:r w:rsidRPr="003E495F">
        <w:rPr>
          <w:rStyle w:val="Appelnotedebasdep"/>
        </w:rPr>
        <w:footnoteRef/>
      </w:r>
      <w:r w:rsidRPr="00F52CA7">
        <w:rPr>
          <w:sz w:val="16"/>
          <w:szCs w:val="16"/>
        </w:rPr>
        <w:tab/>
        <w:t>Le Garant doit insérer un montant représent</w:t>
      </w:r>
      <w:r>
        <w:rPr>
          <w:sz w:val="16"/>
          <w:szCs w:val="16"/>
        </w:rPr>
        <w:t>ant la moitié de la Retenue de G</w:t>
      </w:r>
      <w:r w:rsidRPr="00F52CA7">
        <w:rPr>
          <w:sz w:val="16"/>
          <w:szCs w:val="16"/>
        </w:rPr>
        <w:t xml:space="preserve">arantie ou si le montant de la Garantie de </w:t>
      </w:r>
      <w:r>
        <w:rPr>
          <w:sz w:val="16"/>
          <w:szCs w:val="16"/>
        </w:rPr>
        <w:t>Bonne E</w:t>
      </w:r>
      <w:r w:rsidRPr="00F52CA7">
        <w:rPr>
          <w:sz w:val="16"/>
          <w:szCs w:val="16"/>
        </w:rPr>
        <w:t>xécution au moment de la Réception provisoire est inférieu</w:t>
      </w:r>
      <w:r>
        <w:rPr>
          <w:sz w:val="16"/>
          <w:szCs w:val="16"/>
        </w:rPr>
        <w:t>r à la moitié de la Retenue de G</w:t>
      </w:r>
      <w:r w:rsidRPr="00F52CA7">
        <w:rPr>
          <w:sz w:val="16"/>
          <w:szCs w:val="16"/>
        </w:rPr>
        <w:t>arantie, la différence entre la moitié de</w:t>
      </w:r>
      <w:r>
        <w:rPr>
          <w:sz w:val="16"/>
          <w:szCs w:val="16"/>
        </w:rPr>
        <w:t xml:space="preserve"> la Retenue de G</w:t>
      </w:r>
      <w:r w:rsidRPr="00F52CA7">
        <w:rPr>
          <w:sz w:val="16"/>
          <w:szCs w:val="16"/>
        </w:rPr>
        <w:t xml:space="preserve">arantie et le montant de la Garantie de </w:t>
      </w:r>
      <w:r>
        <w:rPr>
          <w:sz w:val="16"/>
          <w:szCs w:val="16"/>
        </w:rPr>
        <w:t>Bonne E</w:t>
      </w:r>
      <w:r w:rsidRPr="00F52CA7">
        <w:rPr>
          <w:sz w:val="16"/>
          <w:szCs w:val="16"/>
        </w:rPr>
        <w:t>xécution soit dans la (ou les) devise(s) de la s</w:t>
      </w:r>
      <w:r>
        <w:rPr>
          <w:sz w:val="16"/>
          <w:szCs w:val="16"/>
        </w:rPr>
        <w:t>econde moitié de la Retenue de G</w:t>
      </w:r>
      <w:r w:rsidRPr="00F52CA7">
        <w:rPr>
          <w:sz w:val="16"/>
          <w:szCs w:val="16"/>
        </w:rPr>
        <w:t>arantie telles que mentionnée(s) au Marché, soit dans toute autre devise librement convertible acceptable par le Bénéficiaire.</w:t>
      </w:r>
    </w:p>
  </w:footnote>
  <w:footnote w:id="82">
    <w:p w14:paraId="336E0A12" w14:textId="77777777" w:rsidR="004A50D4" w:rsidRPr="00F52CA7" w:rsidRDefault="004A50D4" w:rsidP="00F52CA7">
      <w:pPr>
        <w:pStyle w:val="Notedebasdepage"/>
        <w:ind w:left="284" w:hanging="284"/>
        <w:rPr>
          <w:sz w:val="16"/>
          <w:szCs w:val="16"/>
        </w:rPr>
      </w:pPr>
      <w:r w:rsidRPr="003E495F">
        <w:rPr>
          <w:rStyle w:val="Appelnotedebasdep"/>
        </w:rPr>
        <w:footnoteRef/>
      </w:r>
      <w:r w:rsidRPr="00F52CA7">
        <w:rPr>
          <w:sz w:val="16"/>
          <w:szCs w:val="16"/>
        </w:rPr>
        <w:tab/>
        <w:t>Insérer la date prévue pour la date d’ex</w:t>
      </w:r>
      <w:r>
        <w:rPr>
          <w:sz w:val="16"/>
          <w:szCs w:val="16"/>
        </w:rPr>
        <w:t>piration de la Garantie de Bonne E</w:t>
      </w:r>
      <w:r w:rsidRPr="00F52CA7">
        <w:rPr>
          <w:sz w:val="16"/>
          <w:szCs w:val="16"/>
        </w:rPr>
        <w:t xml:space="preserve">xécution, à savoir 28 (vingt-huit) jours après la réception définitive. Le Donneur d’ordre (Maître </w:t>
      </w:r>
      <w:r>
        <w:rPr>
          <w:sz w:val="16"/>
          <w:szCs w:val="16"/>
        </w:rPr>
        <w:t>d'Ouvrage</w:t>
      </w:r>
      <w:r w:rsidRPr="00F52CA7">
        <w:rPr>
          <w:sz w:val="16"/>
          <w:szCs w:val="16"/>
        </w:rPr>
        <w:t xml:space="preserv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Donneur d’ordre Maître </w:t>
      </w:r>
      <w:r>
        <w:rPr>
          <w:sz w:val="16"/>
          <w:szCs w:val="16"/>
        </w:rPr>
        <w:t>d'Ouvrage</w:t>
      </w:r>
      <w:r w:rsidRPr="00F52CA7">
        <w:rPr>
          <w:sz w:val="16"/>
          <w:szCs w:val="16"/>
        </w:rPr>
        <w:t xml:space="preserve"> peut considérer l’adjonction, à la fin de l’avant</w:t>
      </w:r>
      <w:r w:rsidRPr="00F52CA7">
        <w:rPr>
          <w:sz w:val="16"/>
          <w:szCs w:val="16"/>
        </w:rPr>
        <w:noBreakHyphen/>
        <w:t xml:space="preserve">dernier paragraphe, de la disposition suivante : "Sur demande écrite du Maître </w:t>
      </w:r>
      <w:r>
        <w:rPr>
          <w:sz w:val="16"/>
          <w:szCs w:val="16"/>
        </w:rPr>
        <w:t>d'Ouvrage</w:t>
      </w:r>
      <w:r w:rsidRPr="00F52CA7">
        <w:rPr>
          <w:sz w:val="16"/>
          <w:szCs w:val="16"/>
        </w:rPr>
        <w:t xml:space="preserve"> formulée avant l’expiration de la présente garantie, le Garant prolongera la durée de cette garantie pour une période ne dépassant pas </w:t>
      </w:r>
      <w:r w:rsidRPr="00246907">
        <w:rPr>
          <w:i/>
          <w:sz w:val="16"/>
          <w:szCs w:val="16"/>
        </w:rPr>
        <w:t>[six mois] [un an]</w:t>
      </w:r>
      <w:r w:rsidRPr="00F52CA7">
        <w:rPr>
          <w:sz w:val="16"/>
          <w:szCs w:val="16"/>
        </w:rPr>
        <w:t>. Une telle extension ne sera accordée qu’une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14:paraId="6E1C5D36" w14:textId="77777777" w:rsidR="004A50D4" w:rsidRDefault="004A50D4" w:rsidP="00E04056">
        <w:pPr>
          <w:pStyle w:val="En-tte"/>
          <w:pBdr>
            <w:bottom w:val="single" w:sz="4" w:space="1" w:color="auto"/>
          </w:pBdr>
          <w:tabs>
            <w:tab w:val="clear" w:pos="4536"/>
            <w:tab w:val="clear" w:pos="9072"/>
            <w:tab w:val="right" w:pos="13892"/>
          </w:tabs>
          <w:jc w:val="left"/>
        </w:pPr>
        <w:r>
          <w:t>Notes à l'utilisateur</w:t>
        </w:r>
        <w:r>
          <w:fldChar w:fldCharType="begin"/>
        </w:r>
        <w:r>
          <w:instrText>PAGE   \* MERGEFORMAT</w:instrText>
        </w:r>
        <w:r>
          <w:fldChar w:fldCharType="separate"/>
        </w:r>
        <w:r>
          <w:rPr>
            <w:noProof/>
          </w:rPr>
          <w:t>iii</w:t>
        </w:r>
        <w:r>
          <w:fldChar w:fldCharType="end"/>
        </w:r>
      </w:p>
    </w:sdtContent>
  </w:sdt>
  <w:p w14:paraId="5130D08F" w14:textId="77777777" w:rsidR="004A50D4" w:rsidRDefault="004A50D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AB09" w14:textId="77777777" w:rsidR="004A50D4" w:rsidRPr="009C543B" w:rsidRDefault="004A50D4" w:rsidP="009C543B">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045AD254" w14:textId="69B3CB02" w:rsidR="004A50D4" w:rsidRDefault="004A50D4"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256A73">
          <w:rPr>
            <w:noProof/>
          </w:rPr>
          <w:t>3</w:t>
        </w:r>
        <w:r>
          <w:fldChar w:fldCharType="end"/>
        </w:r>
      </w:p>
    </w:sdtContent>
  </w:sdt>
  <w:p w14:paraId="2B43A41A" w14:textId="77777777" w:rsidR="004A50D4" w:rsidRDefault="004A50D4"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770E3D42" w14:textId="3CE36064" w:rsidR="004A50D4" w:rsidRDefault="004A50D4" w:rsidP="00236530">
        <w:pPr>
          <w:pStyle w:val="En-tte"/>
          <w:pBdr>
            <w:bottom w:val="single" w:sz="4" w:space="1" w:color="auto"/>
          </w:pBdr>
          <w:tabs>
            <w:tab w:val="clear" w:pos="4536"/>
          </w:tabs>
          <w:jc w:val="left"/>
        </w:pPr>
        <w:r>
          <w:t>Section I </w:t>
        </w:r>
        <w:r>
          <w:noBreakHyphen/>
          <w:t> Instructions aux Soumissionnaires</w:t>
        </w:r>
        <w:r>
          <w:tab/>
        </w:r>
        <w:r>
          <w:fldChar w:fldCharType="begin"/>
        </w:r>
        <w:r>
          <w:instrText>PAGE   \* MERGEFORMAT</w:instrText>
        </w:r>
        <w:r>
          <w:fldChar w:fldCharType="separate"/>
        </w:r>
        <w:r w:rsidR="00256A73">
          <w:rPr>
            <w:noProof/>
          </w:rPr>
          <w:t>24</w:t>
        </w:r>
        <w:r>
          <w:fldChar w:fldCharType="end"/>
        </w:r>
      </w:p>
    </w:sdtContent>
  </w:sdt>
  <w:p w14:paraId="785104C9" w14:textId="77777777" w:rsidR="004A50D4" w:rsidRDefault="004A50D4"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14:paraId="0EC21406" w14:textId="5B7A19D8" w:rsidR="004A50D4" w:rsidRDefault="004A50D4" w:rsidP="00CA4D0E">
        <w:pPr>
          <w:pStyle w:val="En-tte"/>
          <w:pBdr>
            <w:bottom w:val="single" w:sz="4" w:space="1" w:color="auto"/>
          </w:pBdr>
          <w:tabs>
            <w:tab w:val="clear" w:pos="4536"/>
          </w:tabs>
          <w:jc w:val="left"/>
        </w:pPr>
        <w:r>
          <w:t>Section II </w:t>
        </w:r>
        <w:r>
          <w:noBreakHyphen/>
          <w:t> Données particulières de l'Appel d'Offres</w:t>
        </w:r>
        <w:r>
          <w:tab/>
        </w:r>
        <w:r>
          <w:fldChar w:fldCharType="begin"/>
        </w:r>
        <w:r>
          <w:instrText>PAGE   \* MERGEFORMAT</w:instrText>
        </w:r>
        <w:r>
          <w:fldChar w:fldCharType="separate"/>
        </w:r>
        <w:r w:rsidR="00256A73">
          <w:rPr>
            <w:noProof/>
          </w:rPr>
          <w:t>29</w:t>
        </w:r>
        <w:r>
          <w:fldChar w:fldCharType="end"/>
        </w:r>
      </w:p>
    </w:sdtContent>
  </w:sdt>
  <w:p w14:paraId="4686D2A4" w14:textId="77777777" w:rsidR="004A50D4" w:rsidRDefault="004A50D4"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14:paraId="1D46CFDB" w14:textId="1B19A872" w:rsidR="004A50D4" w:rsidRDefault="004A50D4" w:rsidP="00CA4D0E">
        <w:pPr>
          <w:pStyle w:val="En-tte"/>
          <w:pBdr>
            <w:bottom w:val="single" w:sz="4" w:space="1" w:color="auto"/>
          </w:pBdr>
          <w:tabs>
            <w:tab w:val="clear" w:pos="4536"/>
            <w:tab w:val="left" w:pos="13750"/>
          </w:tabs>
          <w:jc w:val="left"/>
        </w:pPr>
        <w:r>
          <w:t>Section III </w:t>
        </w:r>
        <w:r>
          <w:noBreakHyphen/>
          <w:t> Critères d'évaluation et de qualification</w:t>
        </w:r>
        <w:r>
          <w:tab/>
        </w:r>
        <w:r>
          <w:fldChar w:fldCharType="begin"/>
        </w:r>
        <w:r>
          <w:instrText>PAGE   \* MERGEFORMAT</w:instrText>
        </w:r>
        <w:r>
          <w:fldChar w:fldCharType="separate"/>
        </w:r>
        <w:r w:rsidR="00256A73">
          <w:rPr>
            <w:noProof/>
          </w:rPr>
          <w:t>33</w:t>
        </w:r>
        <w:r>
          <w:fldChar w:fldCharType="end"/>
        </w:r>
      </w:p>
    </w:sdtContent>
  </w:sdt>
  <w:p w14:paraId="40A0C213" w14:textId="77777777" w:rsidR="004A50D4" w:rsidRDefault="004A50D4"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14:paraId="70761E49" w14:textId="68D4ED32" w:rsidR="004A50D4" w:rsidRDefault="004A50D4" w:rsidP="00CA4D0E">
        <w:pPr>
          <w:pStyle w:val="En-tte"/>
          <w:pBdr>
            <w:bottom w:val="single" w:sz="4" w:space="1" w:color="auto"/>
          </w:pBdr>
          <w:tabs>
            <w:tab w:val="clear" w:pos="4536"/>
            <w:tab w:val="clear" w:pos="9072"/>
            <w:tab w:val="right" w:pos="14034"/>
          </w:tabs>
          <w:jc w:val="left"/>
        </w:pPr>
        <w:r>
          <w:t>Section III </w:t>
        </w:r>
        <w:r>
          <w:noBreakHyphen/>
          <w:t> </w:t>
        </w:r>
        <w:bookmarkStart w:id="63" w:name="_Hlk536865395"/>
        <w:r>
          <w:t>Critères d'évaluation et de qualification</w:t>
        </w:r>
        <w:bookmarkEnd w:id="63"/>
        <w:r>
          <w:tab/>
        </w:r>
        <w:r>
          <w:fldChar w:fldCharType="begin"/>
        </w:r>
        <w:r>
          <w:instrText>PAGE   \* MERGEFORMAT</w:instrText>
        </w:r>
        <w:r>
          <w:fldChar w:fldCharType="separate"/>
        </w:r>
        <w:r w:rsidR="00256A73">
          <w:rPr>
            <w:noProof/>
          </w:rPr>
          <w:t>45</w:t>
        </w:r>
        <w:r>
          <w:fldChar w:fldCharType="end"/>
        </w:r>
      </w:p>
    </w:sdtContent>
  </w:sdt>
  <w:p w14:paraId="7E74D705" w14:textId="77777777" w:rsidR="004A50D4" w:rsidRDefault="004A50D4"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14:paraId="6C3B40A2" w14:textId="40AD6F4C" w:rsidR="004A50D4" w:rsidRDefault="004A50D4" w:rsidP="00DF62BF">
        <w:pPr>
          <w:pStyle w:val="En-tte"/>
          <w:pBdr>
            <w:bottom w:val="single" w:sz="4" w:space="1" w:color="auto"/>
          </w:pBdr>
          <w:tabs>
            <w:tab w:val="clear" w:pos="4536"/>
            <w:tab w:val="left" w:pos="13750"/>
          </w:tabs>
          <w:jc w:val="left"/>
        </w:pPr>
        <w:r>
          <w:t>Section IV </w:t>
        </w:r>
        <w:r>
          <w:noBreakHyphen/>
          <w:t> Formulaires de Soumission</w:t>
        </w:r>
        <w:r>
          <w:tab/>
        </w:r>
        <w:r>
          <w:fldChar w:fldCharType="begin"/>
        </w:r>
        <w:r>
          <w:instrText>PAGE   \* MERGEFORMAT</w:instrText>
        </w:r>
        <w:r>
          <w:fldChar w:fldCharType="separate"/>
        </w:r>
        <w:r w:rsidR="00256A73">
          <w:rPr>
            <w:noProof/>
          </w:rPr>
          <w:t>93</w:t>
        </w:r>
        <w:r>
          <w:fldChar w:fldCharType="end"/>
        </w:r>
      </w:p>
    </w:sdtContent>
  </w:sdt>
  <w:p w14:paraId="382B7FC9" w14:textId="77777777" w:rsidR="004A50D4" w:rsidRDefault="004A50D4"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22414"/>
      <w:docPartObj>
        <w:docPartGallery w:val="Page Numbers (Top of Page)"/>
        <w:docPartUnique/>
      </w:docPartObj>
    </w:sdtPr>
    <w:sdtEndPr/>
    <w:sdtContent>
      <w:p w14:paraId="53808D36" w14:textId="07486ABE" w:rsidR="004A50D4" w:rsidRDefault="004A50D4" w:rsidP="00DF62BF">
        <w:pPr>
          <w:pStyle w:val="En-tte"/>
          <w:pBdr>
            <w:bottom w:val="single" w:sz="4" w:space="1" w:color="auto"/>
          </w:pBdr>
          <w:tabs>
            <w:tab w:val="clear" w:pos="4536"/>
            <w:tab w:val="left" w:pos="13750"/>
          </w:tabs>
          <w:jc w:val="left"/>
        </w:pPr>
        <w:r>
          <w:t>Section V </w:t>
        </w:r>
        <w:r>
          <w:noBreakHyphen/>
          <w:t> Critères d'éligibilité</w:t>
        </w:r>
        <w:r>
          <w:tab/>
        </w:r>
        <w:r>
          <w:fldChar w:fldCharType="begin"/>
        </w:r>
        <w:r>
          <w:instrText>PAGE   \* MERGEFORMAT</w:instrText>
        </w:r>
        <w:r>
          <w:fldChar w:fldCharType="separate"/>
        </w:r>
        <w:r w:rsidR="00256A73">
          <w:rPr>
            <w:noProof/>
          </w:rPr>
          <w:t>97</w:t>
        </w:r>
        <w:r>
          <w:fldChar w:fldCharType="end"/>
        </w:r>
      </w:p>
    </w:sdtContent>
  </w:sdt>
  <w:p w14:paraId="05B63F24" w14:textId="77777777" w:rsidR="004A50D4" w:rsidRDefault="004A50D4"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14:paraId="29696D90" w14:textId="0FCDBF9F" w:rsidR="004A50D4" w:rsidRDefault="004A50D4" w:rsidP="00DF62BF">
        <w:pPr>
          <w:pStyle w:val="En-tte"/>
          <w:pBdr>
            <w:bottom w:val="single" w:sz="4" w:space="1" w:color="auto"/>
          </w:pBdr>
          <w:tabs>
            <w:tab w:val="clear" w:pos="4536"/>
            <w:tab w:val="left" w:pos="13750"/>
          </w:tabs>
          <w:jc w:val="left"/>
        </w:pPr>
        <w:r>
          <w:t>Section VI </w:t>
        </w:r>
        <w:r>
          <w:noBreakHyphen/>
          <w:t> </w:t>
        </w:r>
        <w:r w:rsidRPr="00EF1BF6">
          <w:t>Règles de l'AFD en matière de Fraude et Corruption – Responsabilité Environnementale</w:t>
        </w:r>
        <w:r>
          <w:t xml:space="preserve"> et Sociale</w:t>
        </w:r>
        <w:r>
          <w:tab/>
        </w:r>
        <w:r>
          <w:fldChar w:fldCharType="begin"/>
        </w:r>
        <w:r>
          <w:instrText>PAGE   \* MERGEFORMAT</w:instrText>
        </w:r>
        <w:r>
          <w:fldChar w:fldCharType="separate"/>
        </w:r>
        <w:r w:rsidR="00256A73">
          <w:rPr>
            <w:noProof/>
          </w:rPr>
          <w:t>101</w:t>
        </w:r>
        <w:r>
          <w:fldChar w:fldCharType="end"/>
        </w:r>
      </w:p>
    </w:sdtContent>
  </w:sdt>
  <w:p w14:paraId="4C9CEFD9" w14:textId="77777777" w:rsidR="004A50D4" w:rsidRDefault="004A50D4"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0CF55181" w14:textId="352EFE19" w:rsidR="004A50D4" w:rsidRDefault="004A50D4"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256A73">
          <w:rPr>
            <w:noProof/>
          </w:rPr>
          <w:t>102</w:t>
        </w:r>
        <w:r>
          <w:fldChar w:fldCharType="end"/>
        </w:r>
      </w:p>
    </w:sdtContent>
  </w:sdt>
  <w:p w14:paraId="3A44684D" w14:textId="77777777" w:rsidR="004A50D4" w:rsidRDefault="004A50D4"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20335"/>
      <w:docPartObj>
        <w:docPartGallery w:val="Page Numbers (Top of Page)"/>
        <w:docPartUnique/>
      </w:docPartObj>
    </w:sdtPr>
    <w:sdtEndPr/>
    <w:sdtContent>
      <w:p w14:paraId="3193410D" w14:textId="2E4335D2" w:rsidR="004A50D4" w:rsidRDefault="004A50D4" w:rsidP="002625D6">
        <w:pPr>
          <w:pStyle w:val="En-tte"/>
          <w:pBdr>
            <w:bottom w:val="single" w:sz="4" w:space="1" w:color="auto"/>
          </w:pBdr>
          <w:tabs>
            <w:tab w:val="clear" w:pos="4536"/>
            <w:tab w:val="right" w:pos="13892"/>
          </w:tabs>
          <w:jc w:val="left"/>
        </w:pPr>
        <w:r>
          <w:t>Notes à l'utilisateur</w:t>
        </w:r>
        <w:r>
          <w:tab/>
        </w:r>
        <w:r>
          <w:fldChar w:fldCharType="begin"/>
        </w:r>
        <w:r>
          <w:instrText>PAGE   \* MERGEFORMAT</w:instrText>
        </w:r>
        <w:r>
          <w:fldChar w:fldCharType="separate"/>
        </w:r>
        <w:r w:rsidR="00256A73">
          <w:rPr>
            <w:noProof/>
          </w:rPr>
          <w:t>iii</w:t>
        </w:r>
        <w:r>
          <w:fldChar w:fldCharType="end"/>
        </w:r>
      </w:p>
    </w:sdtContent>
  </w:sdt>
  <w:p w14:paraId="793358A0" w14:textId="77777777" w:rsidR="004A50D4" w:rsidRDefault="004A50D4">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548644"/>
      <w:docPartObj>
        <w:docPartGallery w:val="Page Numbers (Top of Page)"/>
        <w:docPartUnique/>
      </w:docPartObj>
    </w:sdtPr>
    <w:sdtEndPr/>
    <w:sdtContent>
      <w:p w14:paraId="6B42F034" w14:textId="54018BC1" w:rsidR="004A50D4" w:rsidRDefault="004A50D4" w:rsidP="00DF62BF">
        <w:pPr>
          <w:pStyle w:val="En-tte"/>
          <w:pBdr>
            <w:bottom w:val="single" w:sz="4" w:space="1" w:color="auto"/>
          </w:pBdr>
          <w:tabs>
            <w:tab w:val="clear" w:pos="4536"/>
            <w:tab w:val="left" w:pos="13750"/>
          </w:tabs>
          <w:jc w:val="left"/>
        </w:pPr>
        <w:r>
          <w:t>Section VII </w:t>
        </w:r>
        <w:r>
          <w:noBreakHyphen/>
          <w:t> Spécifications des Travaux</w:t>
        </w:r>
        <w:r>
          <w:tab/>
        </w:r>
        <w:r>
          <w:fldChar w:fldCharType="begin"/>
        </w:r>
        <w:r>
          <w:instrText>PAGE   \* MERGEFORMAT</w:instrText>
        </w:r>
        <w:r>
          <w:fldChar w:fldCharType="separate"/>
        </w:r>
        <w:r w:rsidR="00256A73">
          <w:rPr>
            <w:noProof/>
          </w:rPr>
          <w:t>149</w:t>
        </w:r>
        <w:r>
          <w:fldChar w:fldCharType="end"/>
        </w:r>
      </w:p>
    </w:sdtContent>
  </w:sdt>
  <w:p w14:paraId="0205FB19" w14:textId="77777777" w:rsidR="004A50D4" w:rsidRDefault="004A50D4"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749022"/>
      <w:docPartObj>
        <w:docPartGallery w:val="Page Numbers (Top of Page)"/>
        <w:docPartUnique/>
      </w:docPartObj>
    </w:sdtPr>
    <w:sdtEndPr/>
    <w:sdtContent>
      <w:p w14:paraId="25D24A98" w14:textId="7A573779" w:rsidR="004A50D4" w:rsidRDefault="004A50D4"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256A73">
          <w:rPr>
            <w:noProof/>
          </w:rPr>
          <w:t>150</w:t>
        </w:r>
        <w:r>
          <w:fldChar w:fldCharType="end"/>
        </w:r>
      </w:p>
    </w:sdtContent>
  </w:sdt>
  <w:p w14:paraId="0F8463F7" w14:textId="77777777" w:rsidR="004A50D4" w:rsidRDefault="004A50D4"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319724"/>
      <w:docPartObj>
        <w:docPartGallery w:val="Page Numbers (Top of Page)"/>
        <w:docPartUnique/>
      </w:docPartObj>
    </w:sdtPr>
    <w:sdtEndPr/>
    <w:sdtContent>
      <w:p w14:paraId="28ACDE07" w14:textId="070C9C8D" w:rsidR="004A50D4" w:rsidRDefault="004A50D4" w:rsidP="00DF62BF">
        <w:pPr>
          <w:pStyle w:val="En-tte"/>
          <w:pBdr>
            <w:bottom w:val="single" w:sz="4" w:space="1" w:color="auto"/>
          </w:pBdr>
          <w:tabs>
            <w:tab w:val="clear" w:pos="4536"/>
            <w:tab w:val="left" w:pos="13750"/>
          </w:tabs>
          <w:jc w:val="left"/>
        </w:pPr>
        <w:r>
          <w:t>Section VIII </w:t>
        </w:r>
        <w:r>
          <w:noBreakHyphen/>
          <w:t> Cahier des Clauses administratives générales</w:t>
        </w:r>
        <w:r>
          <w:tab/>
        </w:r>
        <w:r>
          <w:fldChar w:fldCharType="begin"/>
        </w:r>
        <w:r>
          <w:instrText>PAGE   \* MERGEFORMAT</w:instrText>
        </w:r>
        <w:r>
          <w:fldChar w:fldCharType="separate"/>
        </w:r>
        <w:r w:rsidR="00256A73">
          <w:rPr>
            <w:noProof/>
          </w:rPr>
          <w:t>210</w:t>
        </w:r>
        <w:r>
          <w:fldChar w:fldCharType="end"/>
        </w:r>
      </w:p>
    </w:sdtContent>
  </w:sdt>
  <w:p w14:paraId="0ACE7EC0" w14:textId="77777777" w:rsidR="004A50D4" w:rsidRDefault="004A50D4"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73702"/>
      <w:docPartObj>
        <w:docPartGallery w:val="Page Numbers (Top of Page)"/>
        <w:docPartUnique/>
      </w:docPartObj>
    </w:sdtPr>
    <w:sdtEndPr/>
    <w:sdtContent>
      <w:p w14:paraId="644AAB8D" w14:textId="519CC111" w:rsidR="004A50D4" w:rsidRDefault="004A50D4" w:rsidP="00DF62BF">
        <w:pPr>
          <w:pStyle w:val="En-tte"/>
          <w:pBdr>
            <w:bottom w:val="single" w:sz="4" w:space="1" w:color="auto"/>
          </w:pBdr>
          <w:tabs>
            <w:tab w:val="clear" w:pos="4536"/>
            <w:tab w:val="left" w:pos="13750"/>
          </w:tabs>
          <w:jc w:val="left"/>
        </w:pPr>
        <w:r>
          <w:t>Section IX </w:t>
        </w:r>
        <w:r>
          <w:noBreakHyphen/>
          <w:t> Cahier des Clauses administratives particulières</w:t>
        </w:r>
        <w:r>
          <w:tab/>
        </w:r>
        <w:r>
          <w:fldChar w:fldCharType="begin"/>
        </w:r>
        <w:r>
          <w:instrText>PAGE   \* MERGEFORMAT</w:instrText>
        </w:r>
        <w:r>
          <w:fldChar w:fldCharType="separate"/>
        </w:r>
        <w:r w:rsidR="00703C1E">
          <w:rPr>
            <w:noProof/>
          </w:rPr>
          <w:t>277</w:t>
        </w:r>
        <w:r>
          <w:fldChar w:fldCharType="end"/>
        </w:r>
      </w:p>
    </w:sdtContent>
  </w:sdt>
  <w:p w14:paraId="1FA41C3D" w14:textId="77777777" w:rsidR="004A50D4" w:rsidRDefault="004A50D4"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94263"/>
      <w:docPartObj>
        <w:docPartGallery w:val="Page Numbers (Top of Page)"/>
        <w:docPartUnique/>
      </w:docPartObj>
    </w:sdtPr>
    <w:sdtEndPr/>
    <w:sdtContent>
      <w:p w14:paraId="06082B35" w14:textId="415060EA" w:rsidR="004A50D4" w:rsidRDefault="004A50D4" w:rsidP="00DF62BF">
        <w:pPr>
          <w:pStyle w:val="En-tte"/>
          <w:pBdr>
            <w:bottom w:val="single" w:sz="4" w:space="1" w:color="auto"/>
          </w:pBdr>
          <w:tabs>
            <w:tab w:val="clear" w:pos="4536"/>
            <w:tab w:val="left" w:pos="13750"/>
          </w:tabs>
          <w:jc w:val="left"/>
        </w:pPr>
        <w:r>
          <w:t>Section X – Formulaires du Marché</w:t>
        </w:r>
        <w:r>
          <w:tab/>
        </w:r>
        <w:r>
          <w:fldChar w:fldCharType="begin"/>
        </w:r>
        <w:r>
          <w:instrText>PAGE   \* MERGEFORMAT</w:instrText>
        </w:r>
        <w:r>
          <w:fldChar w:fldCharType="separate"/>
        </w:r>
        <w:r w:rsidR="00703C1E">
          <w:rPr>
            <w:noProof/>
          </w:rPr>
          <w:t>282</w:t>
        </w:r>
        <w:r>
          <w:fldChar w:fldCharType="end"/>
        </w:r>
      </w:p>
    </w:sdtContent>
  </w:sdt>
  <w:p w14:paraId="026E3DE4" w14:textId="77777777" w:rsidR="004A50D4" w:rsidRDefault="004A50D4" w:rsidP="00E579AE">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3C79863B" w14:textId="550252E3" w:rsidR="004A50D4" w:rsidRDefault="004A50D4" w:rsidP="00DF62BF">
        <w:pPr>
          <w:pStyle w:val="En-tte"/>
          <w:pBdr>
            <w:bottom w:val="single" w:sz="4" w:space="1" w:color="auto"/>
          </w:pBdr>
          <w:tabs>
            <w:tab w:val="clear" w:pos="4536"/>
            <w:tab w:val="left" w:pos="13750"/>
          </w:tabs>
          <w:jc w:val="left"/>
        </w:pPr>
        <w:r>
          <w:t>Section X – Formulaires du Marché</w:t>
        </w:r>
        <w:r>
          <w:tab/>
        </w:r>
        <w:r>
          <w:fldChar w:fldCharType="begin"/>
        </w:r>
        <w:r>
          <w:instrText>PAGE   \* MERGEFORMAT</w:instrText>
        </w:r>
        <w:r>
          <w:fldChar w:fldCharType="separate"/>
        </w:r>
        <w:r w:rsidR="00703C1E">
          <w:rPr>
            <w:noProof/>
          </w:rPr>
          <w:t>283</w:t>
        </w:r>
        <w:r>
          <w:fldChar w:fldCharType="end"/>
        </w:r>
      </w:p>
    </w:sdtContent>
  </w:sdt>
  <w:p w14:paraId="1D1F4D71" w14:textId="77777777" w:rsidR="004A50D4" w:rsidRDefault="004A50D4"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14:paraId="62C84BDE" w14:textId="2329FB9B" w:rsidR="004A50D4" w:rsidRDefault="004A50D4" w:rsidP="00236530">
        <w:pPr>
          <w:pStyle w:val="En-tte"/>
          <w:pBdr>
            <w:bottom w:val="single" w:sz="4" w:space="1" w:color="auto"/>
          </w:pBdr>
          <w:tabs>
            <w:tab w:val="clear" w:pos="4536"/>
          </w:tabs>
          <w:jc w:val="left"/>
        </w:pPr>
        <w:r w:rsidRPr="006D02E7">
          <w:t>Notes à l'utilisateur</w:t>
        </w:r>
        <w:r>
          <w:tab/>
        </w:r>
        <w:r>
          <w:fldChar w:fldCharType="begin"/>
        </w:r>
        <w:r>
          <w:instrText>PAGE   \* MERGEFORMAT</w:instrText>
        </w:r>
        <w:r>
          <w:fldChar w:fldCharType="separate"/>
        </w:r>
        <w:r w:rsidR="00256A73">
          <w:rPr>
            <w:noProof/>
          </w:rPr>
          <w:t>ii</w:t>
        </w:r>
        <w:r>
          <w:fldChar w:fldCharType="end"/>
        </w:r>
      </w:p>
    </w:sdtContent>
  </w:sdt>
  <w:p w14:paraId="39135E76" w14:textId="77777777" w:rsidR="004A50D4" w:rsidRDefault="004A50D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315052"/>
      <w:docPartObj>
        <w:docPartGallery w:val="Page Numbers (Top of Page)"/>
        <w:docPartUnique/>
      </w:docPartObj>
    </w:sdtPr>
    <w:sdtEndPr/>
    <w:sdtContent>
      <w:p w14:paraId="000BDC8D" w14:textId="73779050" w:rsidR="004A50D4" w:rsidRDefault="004A50D4" w:rsidP="002625D6">
        <w:pPr>
          <w:pStyle w:val="En-tte"/>
          <w:pBdr>
            <w:bottom w:val="single" w:sz="4" w:space="1" w:color="auto"/>
          </w:pBdr>
          <w:tabs>
            <w:tab w:val="clear" w:pos="4536"/>
            <w:tab w:val="right" w:pos="13892"/>
          </w:tabs>
          <w:jc w:val="left"/>
        </w:pPr>
        <w:r>
          <w:t>Notes à l'utilisateur</w:t>
        </w:r>
        <w:r>
          <w:tab/>
        </w:r>
        <w:r>
          <w:fldChar w:fldCharType="begin"/>
        </w:r>
        <w:r>
          <w:instrText>PAGE   \* MERGEFORMAT</w:instrText>
        </w:r>
        <w:r>
          <w:fldChar w:fldCharType="separate"/>
        </w:r>
        <w:r w:rsidR="00256A73">
          <w:rPr>
            <w:noProof/>
          </w:rPr>
          <w:t>vii</w:t>
        </w:r>
        <w:r>
          <w:fldChar w:fldCharType="end"/>
        </w:r>
      </w:p>
    </w:sdtContent>
  </w:sdt>
  <w:p w14:paraId="6218B382" w14:textId="77777777" w:rsidR="004A50D4" w:rsidRDefault="004A50D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14:paraId="3B6CDCFE" w14:textId="09E12ECD" w:rsidR="004A50D4" w:rsidRDefault="004A50D4"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256A73">
          <w:rPr>
            <w:noProof/>
          </w:rPr>
          <w:t>iv</w:t>
        </w:r>
        <w:r>
          <w:fldChar w:fldCharType="end"/>
        </w:r>
      </w:p>
    </w:sdtContent>
  </w:sdt>
  <w:p w14:paraId="5A66D417" w14:textId="77777777" w:rsidR="004A50D4" w:rsidRDefault="004A50D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70272"/>
      <w:docPartObj>
        <w:docPartGallery w:val="Page Numbers (Top of Page)"/>
        <w:docPartUnique/>
      </w:docPartObj>
    </w:sdtPr>
    <w:sdtEndPr/>
    <w:sdtContent>
      <w:p w14:paraId="6BDBE798" w14:textId="3BB7930C" w:rsidR="004A50D4" w:rsidRDefault="004A50D4" w:rsidP="00393396">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256A73">
          <w:rPr>
            <w:noProof/>
          </w:rPr>
          <w:t>xix</w:t>
        </w:r>
        <w:r>
          <w:fldChar w:fldCharType="end"/>
        </w:r>
      </w:p>
    </w:sdtContent>
  </w:sdt>
  <w:p w14:paraId="6E509CB0" w14:textId="77777777" w:rsidR="004A50D4" w:rsidRDefault="004A50D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73735"/>
      <w:docPartObj>
        <w:docPartGallery w:val="Page Numbers (Top of Page)"/>
        <w:docPartUnique/>
      </w:docPartObj>
    </w:sdtPr>
    <w:sdtEndPr/>
    <w:sdtContent>
      <w:p w14:paraId="3ADE2DF4" w14:textId="04B594CD" w:rsidR="004A50D4" w:rsidRDefault="004A50D4" w:rsidP="00675EE9">
        <w:pPr>
          <w:pStyle w:val="En-tte"/>
          <w:pBdr>
            <w:bottom w:val="single" w:sz="4" w:space="1" w:color="auto"/>
          </w:pBdr>
          <w:tabs>
            <w:tab w:val="clear" w:pos="4536"/>
            <w:tab w:val="clear" w:pos="9072"/>
            <w:tab w:val="right" w:pos="14034"/>
          </w:tabs>
          <w:jc w:val="left"/>
        </w:pPr>
        <w:r>
          <w:t>Notes à l'utilisateur</w:t>
        </w:r>
        <w:r>
          <w:tab/>
        </w:r>
        <w:r>
          <w:fldChar w:fldCharType="begin"/>
        </w:r>
        <w:r>
          <w:instrText>PAGE   \* MERGEFORMAT</w:instrText>
        </w:r>
        <w:r>
          <w:fldChar w:fldCharType="separate"/>
        </w:r>
        <w:r w:rsidR="00256A73">
          <w:rPr>
            <w:noProof/>
          </w:rPr>
          <w:t>viii</w:t>
        </w:r>
        <w:r>
          <w:fldChar w:fldCharType="end"/>
        </w:r>
      </w:p>
    </w:sdtContent>
  </w:sdt>
  <w:p w14:paraId="7895CFB1" w14:textId="77777777" w:rsidR="004A50D4" w:rsidRDefault="004A50D4">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85010"/>
      <w:docPartObj>
        <w:docPartGallery w:val="Page Numbers (Top of Page)"/>
        <w:docPartUnique/>
      </w:docPartObj>
    </w:sdtPr>
    <w:sdtEndPr/>
    <w:sdtContent>
      <w:p w14:paraId="0B5743B4" w14:textId="3F0F300B" w:rsidR="004A50D4" w:rsidRDefault="004A50D4"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256A73">
          <w:rPr>
            <w:noProof/>
          </w:rPr>
          <w:t>xxii</w:t>
        </w:r>
        <w:r>
          <w:fldChar w:fldCharType="end"/>
        </w:r>
      </w:p>
    </w:sdtContent>
  </w:sdt>
  <w:p w14:paraId="2DCD15ED" w14:textId="77777777" w:rsidR="004A50D4" w:rsidRPr="00607940" w:rsidRDefault="004A50D4">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08559"/>
      <w:docPartObj>
        <w:docPartGallery w:val="Page Numbers (Top of Page)"/>
        <w:docPartUnique/>
      </w:docPartObj>
    </w:sdtPr>
    <w:sdtEndPr/>
    <w:sdtContent>
      <w:p w14:paraId="796D88DD" w14:textId="0E1230AA" w:rsidR="004A50D4" w:rsidRDefault="004A50D4" w:rsidP="00040B7E">
        <w:pPr>
          <w:pStyle w:val="En-tte"/>
          <w:pBdr>
            <w:bottom w:val="single" w:sz="4" w:space="1" w:color="auto"/>
          </w:pBdr>
          <w:tabs>
            <w:tab w:val="clear" w:pos="4536"/>
            <w:tab w:val="right" w:pos="13892"/>
          </w:tabs>
          <w:jc w:val="left"/>
        </w:pPr>
        <w:r>
          <w:t>Notes à l'utilisateur</w:t>
        </w:r>
        <w:r>
          <w:tab/>
        </w:r>
        <w:r>
          <w:fldChar w:fldCharType="begin"/>
        </w:r>
        <w:r>
          <w:instrText>PAGE   \* MERGEFORMAT</w:instrText>
        </w:r>
        <w:r>
          <w:fldChar w:fldCharType="separate"/>
        </w:r>
        <w:r w:rsidR="00256A73">
          <w:rPr>
            <w:noProof/>
          </w:rPr>
          <w:t>xxiv</w:t>
        </w:r>
        <w:r>
          <w:fldChar w:fldCharType="end"/>
        </w:r>
      </w:p>
    </w:sdtContent>
  </w:sdt>
  <w:p w14:paraId="7A288DFA" w14:textId="77777777" w:rsidR="004A50D4" w:rsidRDefault="004A50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33570C"/>
    <w:multiLevelType w:val="hybridMultilevel"/>
    <w:tmpl w:val="5C14D0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9D0FC4"/>
    <w:multiLevelType w:val="hybridMultilevel"/>
    <w:tmpl w:val="0D886A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1BD7192"/>
    <w:multiLevelType w:val="hybridMultilevel"/>
    <w:tmpl w:val="64F0B5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760F5F"/>
    <w:multiLevelType w:val="hybridMultilevel"/>
    <w:tmpl w:val="C5E6BD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3574056"/>
    <w:multiLevelType w:val="hybridMultilevel"/>
    <w:tmpl w:val="EE1A1C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3FC7ADE"/>
    <w:multiLevelType w:val="hybridMultilevel"/>
    <w:tmpl w:val="E4FC208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4374F75"/>
    <w:multiLevelType w:val="hybridMultilevel"/>
    <w:tmpl w:val="0D887E96"/>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4653D1C"/>
    <w:multiLevelType w:val="hybridMultilevel"/>
    <w:tmpl w:val="42CE23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046F57F0"/>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49A3F36"/>
    <w:multiLevelType w:val="hybridMultilevel"/>
    <w:tmpl w:val="80C441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04B96447"/>
    <w:multiLevelType w:val="hybridMultilevel"/>
    <w:tmpl w:val="6624EA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4EE5B22"/>
    <w:multiLevelType w:val="hybridMultilevel"/>
    <w:tmpl w:val="22E28E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2B01C4"/>
    <w:multiLevelType w:val="hybridMultilevel"/>
    <w:tmpl w:val="CFA478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7A610C7"/>
    <w:multiLevelType w:val="hybridMultilevel"/>
    <w:tmpl w:val="CA7CB2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07B1484E"/>
    <w:multiLevelType w:val="hybridMultilevel"/>
    <w:tmpl w:val="384289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7E4625E"/>
    <w:multiLevelType w:val="hybridMultilevel"/>
    <w:tmpl w:val="D32252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0836325D"/>
    <w:multiLevelType w:val="hybridMultilevel"/>
    <w:tmpl w:val="B1D6062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9496285"/>
    <w:multiLevelType w:val="hybridMultilevel"/>
    <w:tmpl w:val="CD2CCE7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0A1755AD"/>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A673556"/>
    <w:multiLevelType w:val="hybridMultilevel"/>
    <w:tmpl w:val="E9FC03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0A7D038F"/>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B4E51FD"/>
    <w:multiLevelType w:val="hybridMultilevel"/>
    <w:tmpl w:val="1C067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0B8E7F85"/>
    <w:multiLevelType w:val="hybridMultilevel"/>
    <w:tmpl w:val="CAACB988"/>
    <w:lvl w:ilvl="0" w:tplc="3CA88B72">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0BAC752C"/>
    <w:multiLevelType w:val="hybridMultilevel"/>
    <w:tmpl w:val="B6521DF2"/>
    <w:lvl w:ilvl="0" w:tplc="D1E03A06">
      <w:start w:val="1"/>
      <w:numFmt w:val="lowerLetter"/>
      <w:lvlText w:val="%1)"/>
      <w:lvlJc w:val="left"/>
      <w:pPr>
        <w:ind w:left="360" w:hanging="360"/>
      </w:pPr>
      <w:rPr>
        <w:rFonts w:cs="Times New Roman"/>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0BE20351"/>
    <w:multiLevelType w:val="hybridMultilevel"/>
    <w:tmpl w:val="F47CE72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0D924B41"/>
    <w:multiLevelType w:val="hybridMultilevel"/>
    <w:tmpl w:val="73AAB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0DCA4184"/>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0F0C72A8"/>
    <w:multiLevelType w:val="hybridMultilevel"/>
    <w:tmpl w:val="B38C93F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0F281877"/>
    <w:multiLevelType w:val="hybridMultilevel"/>
    <w:tmpl w:val="96B2BE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0FEF63D1"/>
    <w:multiLevelType w:val="hybridMultilevel"/>
    <w:tmpl w:val="46E671C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0FF4340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02F7EF2"/>
    <w:multiLevelType w:val="hybridMultilevel"/>
    <w:tmpl w:val="B1349A1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0CF19FF"/>
    <w:multiLevelType w:val="hybridMultilevel"/>
    <w:tmpl w:val="FAAE688A"/>
    <w:lvl w:ilvl="0" w:tplc="17F6892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10EB4543"/>
    <w:multiLevelType w:val="multilevel"/>
    <w:tmpl w:val="3B14B7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3" w15:restartNumberingAfterBreak="0">
    <w:nsid w:val="11B748C0"/>
    <w:multiLevelType w:val="hybridMultilevel"/>
    <w:tmpl w:val="7A0CA2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1EC383B"/>
    <w:multiLevelType w:val="hybridMultilevel"/>
    <w:tmpl w:val="E0080E0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46" w15:restartNumberingAfterBreak="0">
    <w:nsid w:val="12713765"/>
    <w:multiLevelType w:val="hybridMultilevel"/>
    <w:tmpl w:val="9D402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35D046C"/>
    <w:multiLevelType w:val="hybridMultilevel"/>
    <w:tmpl w:val="8422A4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3A26310"/>
    <w:multiLevelType w:val="hybridMultilevel"/>
    <w:tmpl w:val="4BB0F5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4441AE3"/>
    <w:multiLevelType w:val="multilevel"/>
    <w:tmpl w:val="7BD04C6C"/>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14BE6FAA"/>
    <w:multiLevelType w:val="hybridMultilevel"/>
    <w:tmpl w:val="1B5AB6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15CC737C"/>
    <w:multiLevelType w:val="hybridMultilevel"/>
    <w:tmpl w:val="70A60CD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167545AE"/>
    <w:multiLevelType w:val="hybridMultilevel"/>
    <w:tmpl w:val="ED48A872"/>
    <w:lvl w:ilvl="0" w:tplc="9D02BFF8">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16EA4832"/>
    <w:multiLevelType w:val="hybridMultilevel"/>
    <w:tmpl w:val="D67A960A"/>
    <w:lvl w:ilvl="0" w:tplc="816474F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16F278E4"/>
    <w:multiLevelType w:val="hybridMultilevel"/>
    <w:tmpl w:val="2724D41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15:restartNumberingAfterBreak="0">
    <w:nsid w:val="16FE4EA6"/>
    <w:multiLevelType w:val="hybridMultilevel"/>
    <w:tmpl w:val="DB74B35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177D4710"/>
    <w:multiLevelType w:val="hybridMultilevel"/>
    <w:tmpl w:val="EEAA87E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184E1BCD"/>
    <w:multiLevelType w:val="hybridMultilevel"/>
    <w:tmpl w:val="6A0A6C46"/>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60" w15:restartNumberingAfterBreak="0">
    <w:nsid w:val="18AE711F"/>
    <w:multiLevelType w:val="hybridMultilevel"/>
    <w:tmpl w:val="65BC74EC"/>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19AD378C"/>
    <w:multiLevelType w:val="hybridMultilevel"/>
    <w:tmpl w:val="8F2880D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19C422E8"/>
    <w:multiLevelType w:val="hybridMultilevel"/>
    <w:tmpl w:val="9B26B13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15:restartNumberingAfterBreak="0">
    <w:nsid w:val="1A9217A8"/>
    <w:multiLevelType w:val="hybridMultilevel"/>
    <w:tmpl w:val="64FA49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4" w15:restartNumberingAfterBreak="0">
    <w:nsid w:val="1AA86839"/>
    <w:multiLevelType w:val="hybridMultilevel"/>
    <w:tmpl w:val="334E8E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15:restartNumberingAfterBreak="0">
    <w:nsid w:val="1AAA1033"/>
    <w:multiLevelType w:val="hybridMultilevel"/>
    <w:tmpl w:val="4D4A653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1AD16A76"/>
    <w:multiLevelType w:val="hybridMultilevel"/>
    <w:tmpl w:val="EA08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1BB0741A"/>
    <w:multiLevelType w:val="hybridMultilevel"/>
    <w:tmpl w:val="9BFA76E6"/>
    <w:lvl w:ilvl="0" w:tplc="3CD65D8A">
      <w:start w:val="1"/>
      <w:numFmt w:val="lowerRoman"/>
      <w:lvlText w:val="(%1)"/>
      <w:lvlJc w:val="left"/>
      <w:pPr>
        <w:ind w:left="1429" w:hanging="360"/>
      </w:pPr>
      <w:rPr>
        <w:rFonts w:cs="Times New Roman" w:hint="default"/>
        <w:b w:val="0"/>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9"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1C0F3411"/>
    <w:multiLevelType w:val="hybridMultilevel"/>
    <w:tmpl w:val="413297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1C593115"/>
    <w:multiLevelType w:val="hybridMultilevel"/>
    <w:tmpl w:val="5FEA208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15:restartNumberingAfterBreak="0">
    <w:nsid w:val="1C9820B2"/>
    <w:multiLevelType w:val="hybridMultilevel"/>
    <w:tmpl w:val="50FC305C"/>
    <w:lvl w:ilvl="0" w:tplc="958241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1E1E112B"/>
    <w:multiLevelType w:val="hybridMultilevel"/>
    <w:tmpl w:val="D7D6B1EA"/>
    <w:lvl w:ilvl="0" w:tplc="F03A9CD4">
      <w:start w:val="1"/>
      <w:numFmt w:val="lowerRoman"/>
      <w:lvlText w:val="(%1)"/>
      <w:lvlJc w:val="left"/>
      <w:pPr>
        <w:ind w:left="720" w:hanging="360"/>
      </w:pPr>
      <w:rPr>
        <w:rFonts w:cs="Times New Roman"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1E486E64"/>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1EE97628"/>
    <w:multiLevelType w:val="hybridMultilevel"/>
    <w:tmpl w:val="BF2221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1F095E57"/>
    <w:multiLevelType w:val="hybridMultilevel"/>
    <w:tmpl w:val="E08840A8"/>
    <w:lvl w:ilvl="0" w:tplc="7BC23EE4">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1F1E7892"/>
    <w:multiLevelType w:val="hybridMultilevel"/>
    <w:tmpl w:val="A6768062"/>
    <w:lvl w:ilvl="0" w:tplc="431E5E0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1F221C5A"/>
    <w:multiLevelType w:val="hybridMultilevel"/>
    <w:tmpl w:val="B2226A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1F4722B2"/>
    <w:multiLevelType w:val="hybridMultilevel"/>
    <w:tmpl w:val="622A3C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1"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1FB7725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1421586"/>
    <w:multiLevelType w:val="hybridMultilevel"/>
    <w:tmpl w:val="C0AC10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218B19DB"/>
    <w:multiLevelType w:val="hybridMultilevel"/>
    <w:tmpl w:val="61D2499A"/>
    <w:lvl w:ilvl="0" w:tplc="FA6CBC66">
      <w:start w:val="1"/>
      <w:numFmt w:val="lowerLetter"/>
      <w:lvlText w:val="%1)"/>
      <w:lvlJc w:val="left"/>
      <w:pPr>
        <w:ind w:left="720" w:hanging="360"/>
      </w:pPr>
      <w:rPr>
        <w:rFont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22776414"/>
    <w:multiLevelType w:val="hybridMultilevel"/>
    <w:tmpl w:val="3FEE0912"/>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87" w15:restartNumberingAfterBreak="0">
    <w:nsid w:val="22BF1F3B"/>
    <w:multiLevelType w:val="hybridMultilevel"/>
    <w:tmpl w:val="0A0A8DA8"/>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8" w15:restartNumberingAfterBreak="0">
    <w:nsid w:val="249E01EC"/>
    <w:multiLevelType w:val="hybridMultilevel"/>
    <w:tmpl w:val="C9E2770C"/>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253C3614"/>
    <w:multiLevelType w:val="hybridMultilevel"/>
    <w:tmpl w:val="A4E2E12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0" w15:restartNumberingAfterBreak="0">
    <w:nsid w:val="25F7317D"/>
    <w:multiLevelType w:val="hybridMultilevel"/>
    <w:tmpl w:val="77D4A17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15:restartNumberingAfterBreak="0">
    <w:nsid w:val="261657BC"/>
    <w:multiLevelType w:val="hybridMultilevel"/>
    <w:tmpl w:val="0CD824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264D0235"/>
    <w:multiLevelType w:val="hybridMultilevel"/>
    <w:tmpl w:val="CBD2B9E0"/>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26967BB6"/>
    <w:multiLevelType w:val="hybridMultilevel"/>
    <w:tmpl w:val="2B7EE8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2790791D"/>
    <w:multiLevelType w:val="hybridMultilevel"/>
    <w:tmpl w:val="308E3EC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5" w15:restartNumberingAfterBreak="0">
    <w:nsid w:val="28143AB6"/>
    <w:multiLevelType w:val="hybridMultilevel"/>
    <w:tmpl w:val="486A58D4"/>
    <w:lvl w:ilvl="0" w:tplc="1C4CD17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8394ABA"/>
    <w:multiLevelType w:val="hybridMultilevel"/>
    <w:tmpl w:val="0D5A8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283A618E"/>
    <w:multiLevelType w:val="multilevel"/>
    <w:tmpl w:val="9990D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288F26C8"/>
    <w:multiLevelType w:val="hybridMultilevel"/>
    <w:tmpl w:val="4A167BBE"/>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8F50175"/>
    <w:multiLevelType w:val="hybridMultilevel"/>
    <w:tmpl w:val="08EC8AF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15:restartNumberingAfterBreak="0">
    <w:nsid w:val="297F3702"/>
    <w:multiLevelType w:val="hybridMultilevel"/>
    <w:tmpl w:val="FBEE94A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15:restartNumberingAfterBreak="0">
    <w:nsid w:val="29EC6C04"/>
    <w:multiLevelType w:val="hybridMultilevel"/>
    <w:tmpl w:val="62804D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2A0F4853"/>
    <w:multiLevelType w:val="hybridMultilevel"/>
    <w:tmpl w:val="CFBAAE2E"/>
    <w:lvl w:ilvl="0" w:tplc="C5748010">
      <w:start w:val="1"/>
      <w:numFmt w:val="lowerLetter"/>
      <w:lvlText w:val="%1)"/>
      <w:lvlJc w:val="left"/>
      <w:pPr>
        <w:ind w:left="1296" w:hanging="360"/>
      </w:pPr>
      <w:rPr>
        <w:i w:val="0"/>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04" w15:restartNumberingAfterBreak="0">
    <w:nsid w:val="2ADB3E55"/>
    <w:multiLevelType w:val="hybridMultilevel"/>
    <w:tmpl w:val="F76818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5" w15:restartNumberingAfterBreak="0">
    <w:nsid w:val="2B49391C"/>
    <w:multiLevelType w:val="hybridMultilevel"/>
    <w:tmpl w:val="F63AA51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2C03224B"/>
    <w:multiLevelType w:val="hybridMultilevel"/>
    <w:tmpl w:val="8BAEFA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795E4E"/>
    <w:multiLevelType w:val="hybridMultilevel"/>
    <w:tmpl w:val="561283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15:restartNumberingAfterBreak="0">
    <w:nsid w:val="2D083E1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2D4E3B79"/>
    <w:multiLevelType w:val="hybridMultilevel"/>
    <w:tmpl w:val="A3160D40"/>
    <w:lvl w:ilvl="0" w:tplc="CEFC2A5A">
      <w:start w:val="1"/>
      <w:numFmt w:val="bullet"/>
      <w:lvlText w:val=""/>
      <w:lvlJc w:val="left"/>
      <w:pPr>
        <w:ind w:left="360" w:hanging="360"/>
      </w:pPr>
      <w:rPr>
        <w:rFonts w:ascii="Wingdings" w:hAnsi="Wingdings" w:hint="default"/>
        <w:color w:val="auto"/>
        <w:sz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4" w15:restartNumberingAfterBreak="0">
    <w:nsid w:val="2DC105C9"/>
    <w:multiLevelType w:val="hybridMultilevel"/>
    <w:tmpl w:val="5AA4DC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2E9003FB"/>
    <w:multiLevelType w:val="hybridMultilevel"/>
    <w:tmpl w:val="BB6E12F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2E971CE5"/>
    <w:multiLevelType w:val="hybridMultilevel"/>
    <w:tmpl w:val="75F4A574"/>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2F9D5E2D"/>
    <w:multiLevelType w:val="hybridMultilevel"/>
    <w:tmpl w:val="39942F8E"/>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2FF917F8"/>
    <w:multiLevelType w:val="hybridMultilevel"/>
    <w:tmpl w:val="835A92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1" w15:restartNumberingAfterBreak="0">
    <w:nsid w:val="309C7BB8"/>
    <w:multiLevelType w:val="hybridMultilevel"/>
    <w:tmpl w:val="18F02A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31147CD9"/>
    <w:multiLevelType w:val="hybridMultilevel"/>
    <w:tmpl w:val="AF04AC7E"/>
    <w:lvl w:ilvl="0" w:tplc="3FC00F4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31C03F6A"/>
    <w:multiLevelType w:val="hybridMultilevel"/>
    <w:tmpl w:val="13C0F558"/>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32034E4E"/>
    <w:multiLevelType w:val="hybridMultilevel"/>
    <w:tmpl w:val="78B67B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6" w15:restartNumberingAfterBreak="0">
    <w:nsid w:val="32080EBC"/>
    <w:multiLevelType w:val="hybridMultilevel"/>
    <w:tmpl w:val="05469A1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7"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32786415"/>
    <w:multiLevelType w:val="hybridMultilevel"/>
    <w:tmpl w:val="9036EF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32CD1B27"/>
    <w:multiLevelType w:val="hybridMultilevel"/>
    <w:tmpl w:val="99001F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338D57BC"/>
    <w:multiLevelType w:val="hybridMultilevel"/>
    <w:tmpl w:val="375C0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3F87ABD"/>
    <w:multiLevelType w:val="hybridMultilevel"/>
    <w:tmpl w:val="CFB619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2"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3" w15:restartNumberingAfterBreak="0">
    <w:nsid w:val="349A44D6"/>
    <w:multiLevelType w:val="hybridMultilevel"/>
    <w:tmpl w:val="0A4C45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4" w15:restartNumberingAfterBreak="0">
    <w:nsid w:val="35232F31"/>
    <w:multiLevelType w:val="hybridMultilevel"/>
    <w:tmpl w:val="3E36203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35AD7BC9"/>
    <w:multiLevelType w:val="hybridMultilevel"/>
    <w:tmpl w:val="5348772C"/>
    <w:lvl w:ilvl="0" w:tplc="CDD649CC">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37"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8" w15:restartNumberingAfterBreak="0">
    <w:nsid w:val="36D2646A"/>
    <w:multiLevelType w:val="hybridMultilevel"/>
    <w:tmpl w:val="28103F6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9" w15:restartNumberingAfterBreak="0">
    <w:nsid w:val="36D54182"/>
    <w:multiLevelType w:val="hybridMultilevel"/>
    <w:tmpl w:val="9C529C9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38514DA9"/>
    <w:multiLevelType w:val="hybridMultilevel"/>
    <w:tmpl w:val="2E90C946"/>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9CC79C1"/>
    <w:multiLevelType w:val="hybridMultilevel"/>
    <w:tmpl w:val="867018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39EC5247"/>
    <w:multiLevelType w:val="hybridMultilevel"/>
    <w:tmpl w:val="53D8FECC"/>
    <w:lvl w:ilvl="0" w:tplc="5A8AC1F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3A3C4C99"/>
    <w:multiLevelType w:val="hybridMultilevel"/>
    <w:tmpl w:val="8466E11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5" w15:restartNumberingAfterBreak="0">
    <w:nsid w:val="3A5E5D4E"/>
    <w:multiLevelType w:val="hybridMultilevel"/>
    <w:tmpl w:val="9F6094FC"/>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3B241D09"/>
    <w:multiLevelType w:val="hybridMultilevel"/>
    <w:tmpl w:val="F18AECA8"/>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A7224872">
      <w:start w:val="1"/>
      <w:numFmt w:val="decimal"/>
      <w:lvlText w:val="%3."/>
      <w:lvlJc w:val="left"/>
      <w:pPr>
        <w:ind w:left="2685" w:hanging="70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BC664B3"/>
    <w:multiLevelType w:val="hybridMultilevel"/>
    <w:tmpl w:val="D56896D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9" w15:restartNumberingAfterBreak="0">
    <w:nsid w:val="3C821A5E"/>
    <w:multiLevelType w:val="hybridMultilevel"/>
    <w:tmpl w:val="6C14CD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3C8D270E"/>
    <w:multiLevelType w:val="hybridMultilevel"/>
    <w:tmpl w:val="FE7C9D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3CCF200A"/>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3CF37A81"/>
    <w:multiLevelType w:val="hybridMultilevel"/>
    <w:tmpl w:val="ECAE5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3E015C1C"/>
    <w:multiLevelType w:val="hybridMultilevel"/>
    <w:tmpl w:val="BB4A811A"/>
    <w:lvl w:ilvl="0" w:tplc="CBA86B72">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55" w15:restartNumberingAfterBreak="0">
    <w:nsid w:val="3EF15520"/>
    <w:multiLevelType w:val="hybridMultilevel"/>
    <w:tmpl w:val="E3FCC69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6"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3F8936CC"/>
    <w:multiLevelType w:val="hybridMultilevel"/>
    <w:tmpl w:val="4FECA848"/>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159" w15:restartNumberingAfterBreak="0">
    <w:nsid w:val="3FCC3061"/>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15:restartNumberingAfterBreak="0">
    <w:nsid w:val="41577576"/>
    <w:multiLevelType w:val="hybridMultilevel"/>
    <w:tmpl w:val="E89400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41662B4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42AD17A1"/>
    <w:multiLevelType w:val="hybridMultilevel"/>
    <w:tmpl w:val="5A5E2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43236655"/>
    <w:multiLevelType w:val="hybridMultilevel"/>
    <w:tmpl w:val="3E86F4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43972ECC"/>
    <w:multiLevelType w:val="hybridMultilevel"/>
    <w:tmpl w:val="F384D4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43D930D6"/>
    <w:multiLevelType w:val="hybridMultilevel"/>
    <w:tmpl w:val="7C460BF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43E57DBA"/>
    <w:multiLevelType w:val="hybridMultilevel"/>
    <w:tmpl w:val="3708B0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7" w15:restartNumberingAfterBreak="0">
    <w:nsid w:val="445D674E"/>
    <w:multiLevelType w:val="hybridMultilevel"/>
    <w:tmpl w:val="2FA087CE"/>
    <w:lvl w:ilvl="0" w:tplc="C49298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447C1876"/>
    <w:multiLevelType w:val="hybridMultilevel"/>
    <w:tmpl w:val="27F2B4F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9" w15:restartNumberingAfterBreak="0">
    <w:nsid w:val="44E72696"/>
    <w:multiLevelType w:val="hybridMultilevel"/>
    <w:tmpl w:val="F34E9BB0"/>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45534435"/>
    <w:multiLevelType w:val="hybridMultilevel"/>
    <w:tmpl w:val="BE80E1B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45F91656"/>
    <w:multiLevelType w:val="hybridMultilevel"/>
    <w:tmpl w:val="31C0F1A2"/>
    <w:lvl w:ilvl="0" w:tplc="040C000B">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63529CA"/>
    <w:multiLevelType w:val="hybridMultilevel"/>
    <w:tmpl w:val="B67C6A3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3"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47F1358B"/>
    <w:multiLevelType w:val="hybridMultilevel"/>
    <w:tmpl w:val="87007D52"/>
    <w:lvl w:ilvl="0" w:tplc="7C006D7C">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48842D6F"/>
    <w:multiLevelType w:val="hybridMultilevel"/>
    <w:tmpl w:val="7696D3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488A17FD"/>
    <w:multiLevelType w:val="hybridMultilevel"/>
    <w:tmpl w:val="DDC0C3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7" w15:restartNumberingAfterBreak="0">
    <w:nsid w:val="48C0256F"/>
    <w:multiLevelType w:val="hybridMultilevel"/>
    <w:tmpl w:val="AFA4D0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9" w15:restartNumberingAfterBreak="0">
    <w:nsid w:val="4996444E"/>
    <w:multiLevelType w:val="hybridMultilevel"/>
    <w:tmpl w:val="3E4EB4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0" w15:restartNumberingAfterBreak="0">
    <w:nsid w:val="49FF0630"/>
    <w:multiLevelType w:val="hybridMultilevel"/>
    <w:tmpl w:val="0F080FB0"/>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1" w15:restartNumberingAfterBreak="0">
    <w:nsid w:val="4A4E5C43"/>
    <w:multiLevelType w:val="hybridMultilevel"/>
    <w:tmpl w:val="A5D8D0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2" w15:restartNumberingAfterBreak="0">
    <w:nsid w:val="4A8C1D2C"/>
    <w:multiLevelType w:val="hybridMultilevel"/>
    <w:tmpl w:val="55D2C160"/>
    <w:name w:val="Mimi5"/>
    <w:lvl w:ilvl="0" w:tplc="03644D8C">
      <w:start w:val="1"/>
      <w:numFmt w:val="decimal"/>
      <w:lvlText w:val="ANNEX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4AB2595C"/>
    <w:multiLevelType w:val="hybridMultilevel"/>
    <w:tmpl w:val="C4B4E4A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4" w15:restartNumberingAfterBreak="0">
    <w:nsid w:val="4AD6430D"/>
    <w:multiLevelType w:val="hybridMultilevel"/>
    <w:tmpl w:val="36F0E14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5" w15:restartNumberingAfterBreak="0">
    <w:nsid w:val="4BD157CE"/>
    <w:multiLevelType w:val="hybridMultilevel"/>
    <w:tmpl w:val="60BC95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6" w15:restartNumberingAfterBreak="0">
    <w:nsid w:val="4C162A9B"/>
    <w:multiLevelType w:val="hybridMultilevel"/>
    <w:tmpl w:val="508462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7" w15:restartNumberingAfterBreak="0">
    <w:nsid w:val="4C5C1FFC"/>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8"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4DA61511"/>
    <w:multiLevelType w:val="hybridMultilevel"/>
    <w:tmpl w:val="B6C4F7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1" w15:restartNumberingAfterBreak="0">
    <w:nsid w:val="4F757380"/>
    <w:multiLevelType w:val="hybridMultilevel"/>
    <w:tmpl w:val="80780F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501872A4"/>
    <w:multiLevelType w:val="hybridMultilevel"/>
    <w:tmpl w:val="9866FD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5057727E"/>
    <w:multiLevelType w:val="hybridMultilevel"/>
    <w:tmpl w:val="31FCFE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507C7113"/>
    <w:multiLevelType w:val="hybridMultilevel"/>
    <w:tmpl w:val="5EE8594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50CF558E"/>
    <w:multiLevelType w:val="hybridMultilevel"/>
    <w:tmpl w:val="EFF299F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50FD34D2"/>
    <w:multiLevelType w:val="hybridMultilevel"/>
    <w:tmpl w:val="1B0296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9" w15:restartNumberingAfterBreak="0">
    <w:nsid w:val="51351267"/>
    <w:multiLevelType w:val="hybridMultilevel"/>
    <w:tmpl w:val="3FC83E2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0" w15:restartNumberingAfterBreak="0">
    <w:nsid w:val="51905829"/>
    <w:multiLevelType w:val="hybridMultilevel"/>
    <w:tmpl w:val="FCB8A69A"/>
    <w:lvl w:ilvl="0" w:tplc="058402A0">
      <w:start w:val="1"/>
      <w:numFmt w:val="bullet"/>
      <w:lvlText w:val=""/>
      <w:lvlJc w:val="left"/>
      <w:pPr>
        <w:ind w:left="720" w:hanging="360"/>
      </w:pPr>
      <w:rPr>
        <w:rFonts w:ascii="Symbol" w:hAnsi="Symbol" w:cs="Times New Roman" w:hint="default"/>
        <w:i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52F12DF4"/>
    <w:multiLevelType w:val="hybridMultilevel"/>
    <w:tmpl w:val="3908535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2" w15:restartNumberingAfterBreak="0">
    <w:nsid w:val="530F22F4"/>
    <w:multiLevelType w:val="hybridMultilevel"/>
    <w:tmpl w:val="35CE8E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3"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4"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54191795"/>
    <w:multiLevelType w:val="hybridMultilevel"/>
    <w:tmpl w:val="CA709E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6" w15:restartNumberingAfterBreak="0">
    <w:nsid w:val="542672BD"/>
    <w:multiLevelType w:val="hybridMultilevel"/>
    <w:tmpl w:val="07E2B9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5471306C"/>
    <w:multiLevelType w:val="hybridMultilevel"/>
    <w:tmpl w:val="B3FA2E0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8" w15:restartNumberingAfterBreak="0">
    <w:nsid w:val="54C141ED"/>
    <w:multiLevelType w:val="hybridMultilevel"/>
    <w:tmpl w:val="AF12CA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9" w15:restartNumberingAfterBreak="0">
    <w:nsid w:val="552521A7"/>
    <w:multiLevelType w:val="hybridMultilevel"/>
    <w:tmpl w:val="5776C5E8"/>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1" w15:restartNumberingAfterBreak="0">
    <w:nsid w:val="56F82938"/>
    <w:multiLevelType w:val="hybridMultilevel"/>
    <w:tmpl w:val="271A9A26"/>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2" w15:restartNumberingAfterBreak="0">
    <w:nsid w:val="571338A4"/>
    <w:multiLevelType w:val="hybridMultilevel"/>
    <w:tmpl w:val="4D065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57CB3FD5"/>
    <w:multiLevelType w:val="hybridMultilevel"/>
    <w:tmpl w:val="407435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4" w15:restartNumberingAfterBreak="0">
    <w:nsid w:val="57E956F8"/>
    <w:multiLevelType w:val="hybridMultilevel"/>
    <w:tmpl w:val="4CC451CA"/>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5" w15:restartNumberingAfterBreak="0">
    <w:nsid w:val="5848161A"/>
    <w:multiLevelType w:val="hybridMultilevel"/>
    <w:tmpl w:val="4E1271D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8BF56F8"/>
    <w:multiLevelType w:val="hybridMultilevel"/>
    <w:tmpl w:val="6D12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8" w15:restartNumberingAfterBreak="0">
    <w:nsid w:val="596E1776"/>
    <w:multiLevelType w:val="hybridMultilevel"/>
    <w:tmpl w:val="611E32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9" w15:restartNumberingAfterBreak="0">
    <w:nsid w:val="59A12EF8"/>
    <w:multiLevelType w:val="hybridMultilevel"/>
    <w:tmpl w:val="F87C74B4"/>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0" w15:restartNumberingAfterBreak="0">
    <w:nsid w:val="59B25568"/>
    <w:multiLevelType w:val="hybridMultilevel"/>
    <w:tmpl w:val="8C80B46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5B3E2392"/>
    <w:multiLevelType w:val="hybridMultilevel"/>
    <w:tmpl w:val="9BEE8B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15:restartNumberingAfterBreak="0">
    <w:nsid w:val="5C06107B"/>
    <w:multiLevelType w:val="multilevel"/>
    <w:tmpl w:val="95460C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3" w15:restartNumberingAfterBreak="0">
    <w:nsid w:val="5C80672B"/>
    <w:multiLevelType w:val="hybridMultilevel"/>
    <w:tmpl w:val="5928C450"/>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4" w15:restartNumberingAfterBreak="0">
    <w:nsid w:val="5CCF4321"/>
    <w:multiLevelType w:val="hybridMultilevel"/>
    <w:tmpl w:val="0A1413E8"/>
    <w:lvl w:ilvl="0" w:tplc="040C0017">
      <w:start w:val="1"/>
      <w:numFmt w:val="lowerLetter"/>
      <w:lvlText w:val="%1)"/>
      <w:lvlJc w:val="left"/>
      <w:pPr>
        <w:ind w:left="1038" w:hanging="360"/>
      </w:pPr>
      <w:rPr>
        <w:rFonts w:hint="default"/>
        <w:b/>
      </w:rPr>
    </w:lvl>
    <w:lvl w:ilvl="1" w:tplc="040C0019" w:tentative="1">
      <w:start w:val="1"/>
      <w:numFmt w:val="lowerLetter"/>
      <w:lvlText w:val="%2."/>
      <w:lvlJc w:val="left"/>
      <w:pPr>
        <w:ind w:left="1758" w:hanging="360"/>
      </w:pPr>
    </w:lvl>
    <w:lvl w:ilvl="2" w:tplc="040C001B" w:tentative="1">
      <w:start w:val="1"/>
      <w:numFmt w:val="lowerRoman"/>
      <w:lvlText w:val="%3."/>
      <w:lvlJc w:val="right"/>
      <w:pPr>
        <w:ind w:left="2478" w:hanging="180"/>
      </w:pPr>
    </w:lvl>
    <w:lvl w:ilvl="3" w:tplc="040C000F" w:tentative="1">
      <w:start w:val="1"/>
      <w:numFmt w:val="decimal"/>
      <w:lvlText w:val="%4."/>
      <w:lvlJc w:val="left"/>
      <w:pPr>
        <w:ind w:left="3198" w:hanging="360"/>
      </w:pPr>
    </w:lvl>
    <w:lvl w:ilvl="4" w:tplc="040C0019" w:tentative="1">
      <w:start w:val="1"/>
      <w:numFmt w:val="lowerLetter"/>
      <w:lvlText w:val="%5."/>
      <w:lvlJc w:val="left"/>
      <w:pPr>
        <w:ind w:left="3918" w:hanging="360"/>
      </w:pPr>
    </w:lvl>
    <w:lvl w:ilvl="5" w:tplc="040C001B" w:tentative="1">
      <w:start w:val="1"/>
      <w:numFmt w:val="lowerRoman"/>
      <w:lvlText w:val="%6."/>
      <w:lvlJc w:val="right"/>
      <w:pPr>
        <w:ind w:left="4638" w:hanging="180"/>
      </w:pPr>
    </w:lvl>
    <w:lvl w:ilvl="6" w:tplc="040C000F" w:tentative="1">
      <w:start w:val="1"/>
      <w:numFmt w:val="decimal"/>
      <w:lvlText w:val="%7."/>
      <w:lvlJc w:val="left"/>
      <w:pPr>
        <w:ind w:left="5358" w:hanging="360"/>
      </w:pPr>
    </w:lvl>
    <w:lvl w:ilvl="7" w:tplc="040C0019" w:tentative="1">
      <w:start w:val="1"/>
      <w:numFmt w:val="lowerLetter"/>
      <w:lvlText w:val="%8."/>
      <w:lvlJc w:val="left"/>
      <w:pPr>
        <w:ind w:left="6078" w:hanging="360"/>
      </w:pPr>
    </w:lvl>
    <w:lvl w:ilvl="8" w:tplc="040C001B" w:tentative="1">
      <w:start w:val="1"/>
      <w:numFmt w:val="lowerRoman"/>
      <w:lvlText w:val="%9."/>
      <w:lvlJc w:val="right"/>
      <w:pPr>
        <w:ind w:left="6798" w:hanging="180"/>
      </w:pPr>
    </w:lvl>
  </w:abstractNum>
  <w:abstractNum w:abstractNumId="225"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6" w15:restartNumberingAfterBreak="0">
    <w:nsid w:val="5D362EFE"/>
    <w:multiLevelType w:val="hybridMultilevel"/>
    <w:tmpl w:val="FD10FD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7" w15:restartNumberingAfterBreak="0">
    <w:nsid w:val="5D5A0161"/>
    <w:multiLevelType w:val="hybridMultilevel"/>
    <w:tmpl w:val="13B2E78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8" w15:restartNumberingAfterBreak="0">
    <w:nsid w:val="5DA664D0"/>
    <w:multiLevelType w:val="hybridMultilevel"/>
    <w:tmpl w:val="BC9E9AA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9" w15:restartNumberingAfterBreak="0">
    <w:nsid w:val="5DB244A6"/>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0" w15:restartNumberingAfterBreak="0">
    <w:nsid w:val="5DD925DD"/>
    <w:multiLevelType w:val="hybridMultilevel"/>
    <w:tmpl w:val="746E40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1"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2"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15:restartNumberingAfterBreak="0">
    <w:nsid w:val="5E680AC9"/>
    <w:multiLevelType w:val="hybridMultilevel"/>
    <w:tmpl w:val="ED6605A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5" w15:restartNumberingAfterBreak="0">
    <w:nsid w:val="5F5E60EC"/>
    <w:multiLevelType w:val="hybridMultilevel"/>
    <w:tmpl w:val="EF7ADB7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6"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37" w15:restartNumberingAfterBreak="0">
    <w:nsid w:val="602239AB"/>
    <w:multiLevelType w:val="hybridMultilevel"/>
    <w:tmpl w:val="1BFAAF6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8" w15:restartNumberingAfterBreak="0">
    <w:nsid w:val="60FF509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9" w15:restartNumberingAfterBreak="0">
    <w:nsid w:val="612058EE"/>
    <w:multiLevelType w:val="hybridMultilevel"/>
    <w:tmpl w:val="D700B4CC"/>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240" w15:restartNumberingAfterBreak="0">
    <w:nsid w:val="6150173B"/>
    <w:multiLevelType w:val="hybridMultilevel"/>
    <w:tmpl w:val="C8E8293A"/>
    <w:lvl w:ilvl="0" w:tplc="FC62BE8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1" w15:restartNumberingAfterBreak="0">
    <w:nsid w:val="61B226B4"/>
    <w:multiLevelType w:val="hybridMultilevel"/>
    <w:tmpl w:val="0058A0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2" w15:restartNumberingAfterBreak="0">
    <w:nsid w:val="61F25860"/>
    <w:multiLevelType w:val="hybridMultilevel"/>
    <w:tmpl w:val="24CE543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3" w15:restartNumberingAfterBreak="0">
    <w:nsid w:val="621168EE"/>
    <w:multiLevelType w:val="hybridMultilevel"/>
    <w:tmpl w:val="A3FEFB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4" w15:restartNumberingAfterBreak="0">
    <w:nsid w:val="639810E0"/>
    <w:multiLevelType w:val="hybridMultilevel"/>
    <w:tmpl w:val="0678AD6A"/>
    <w:lvl w:ilvl="0" w:tplc="3CD65D8A">
      <w:start w:val="1"/>
      <w:numFmt w:val="lowerRoman"/>
      <w:lvlText w:val="(%1)"/>
      <w:lvlJc w:val="left"/>
      <w:pPr>
        <w:ind w:left="717" w:hanging="360"/>
      </w:pPr>
      <w:rPr>
        <w:rFonts w:cs="Times New Roman" w:hint="default"/>
        <w:b w:val="0"/>
        <w:i w:val="0"/>
      </w:rPr>
    </w:lvl>
    <w:lvl w:ilvl="1" w:tplc="040C0019">
      <w:start w:val="1"/>
      <w:numFmt w:val="lowerLetter"/>
      <w:lvlText w:val="%2."/>
      <w:lvlJc w:val="left"/>
      <w:pPr>
        <w:ind w:left="1437" w:hanging="360"/>
      </w:pPr>
    </w:lvl>
    <w:lvl w:ilvl="2" w:tplc="040C001B">
      <w:start w:val="1"/>
      <w:numFmt w:val="lowerRoman"/>
      <w:lvlText w:val="%3."/>
      <w:lvlJc w:val="right"/>
      <w:pPr>
        <w:ind w:left="2157" w:hanging="180"/>
      </w:pPr>
    </w:lvl>
    <w:lvl w:ilvl="3" w:tplc="040C000F">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45"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6" w15:restartNumberingAfterBreak="0">
    <w:nsid w:val="63FE5554"/>
    <w:multiLevelType w:val="hybridMultilevel"/>
    <w:tmpl w:val="7174015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7" w15:restartNumberingAfterBreak="0">
    <w:nsid w:val="656F2412"/>
    <w:multiLevelType w:val="hybridMultilevel"/>
    <w:tmpl w:val="FA0408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8" w15:restartNumberingAfterBreak="0">
    <w:nsid w:val="658B4F53"/>
    <w:multiLevelType w:val="hybridMultilevel"/>
    <w:tmpl w:val="BEEC1C1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67574350"/>
    <w:multiLevelType w:val="hybridMultilevel"/>
    <w:tmpl w:val="3BFEFD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2" w15:restartNumberingAfterBreak="0">
    <w:nsid w:val="675B5CF0"/>
    <w:multiLevelType w:val="hybridMultilevel"/>
    <w:tmpl w:val="690201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678078D2"/>
    <w:multiLevelType w:val="hybridMultilevel"/>
    <w:tmpl w:val="A2D06FD4"/>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4" w15:restartNumberingAfterBreak="0">
    <w:nsid w:val="68B64F38"/>
    <w:multiLevelType w:val="hybridMultilevel"/>
    <w:tmpl w:val="BAE09D0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5" w15:restartNumberingAfterBreak="0">
    <w:nsid w:val="68D50FB3"/>
    <w:multiLevelType w:val="hybridMultilevel"/>
    <w:tmpl w:val="BEEC1C1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6" w15:restartNumberingAfterBreak="0">
    <w:nsid w:val="691349F7"/>
    <w:multiLevelType w:val="hybridMultilevel"/>
    <w:tmpl w:val="AF2CBE9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7"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696511ED"/>
    <w:multiLevelType w:val="hybridMultilevel"/>
    <w:tmpl w:val="CF324D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0" w15:restartNumberingAfterBreak="0">
    <w:nsid w:val="69CC090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15:restartNumberingAfterBreak="0">
    <w:nsid w:val="6A3E1895"/>
    <w:multiLevelType w:val="hybridMultilevel"/>
    <w:tmpl w:val="78E0CE4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2" w15:restartNumberingAfterBreak="0">
    <w:nsid w:val="6A464F56"/>
    <w:multiLevelType w:val="hybridMultilevel"/>
    <w:tmpl w:val="C6B247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3" w15:restartNumberingAfterBreak="0">
    <w:nsid w:val="6A522223"/>
    <w:multiLevelType w:val="hybridMultilevel"/>
    <w:tmpl w:val="AABEE39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4" w15:restartNumberingAfterBreak="0">
    <w:nsid w:val="6AFE6841"/>
    <w:multiLevelType w:val="hybridMultilevel"/>
    <w:tmpl w:val="8E862E5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5"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6"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7"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8" w15:restartNumberingAfterBreak="0">
    <w:nsid w:val="6D4F3D8E"/>
    <w:multiLevelType w:val="hybridMultilevel"/>
    <w:tmpl w:val="4762E9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9" w15:restartNumberingAfterBreak="0">
    <w:nsid w:val="6E4D57C5"/>
    <w:multiLevelType w:val="hybridMultilevel"/>
    <w:tmpl w:val="B3B816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0" w15:restartNumberingAfterBreak="0">
    <w:nsid w:val="6E5A3AEE"/>
    <w:multiLevelType w:val="hybridMultilevel"/>
    <w:tmpl w:val="2DDE18AC"/>
    <w:lvl w:ilvl="0" w:tplc="C15CA074">
      <w:start w:val="1"/>
      <w:numFmt w:val="bullet"/>
      <w:lvlText w:val=""/>
      <w:lvlJc w:val="left"/>
      <w:pPr>
        <w:ind w:left="360" w:hanging="360"/>
      </w:pPr>
      <w:rPr>
        <w:rFonts w:ascii="Wingdings" w:hAnsi="Wingdings" w:hint="default"/>
        <w:color w:val="auto"/>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2"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3" w15:restartNumberingAfterBreak="0">
    <w:nsid w:val="6EBF6740"/>
    <w:multiLevelType w:val="hybridMultilevel"/>
    <w:tmpl w:val="8DACA5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4" w15:restartNumberingAfterBreak="0">
    <w:nsid w:val="6EDD76E1"/>
    <w:multiLevelType w:val="hybridMultilevel"/>
    <w:tmpl w:val="CAA01A0C"/>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5" w15:restartNumberingAfterBreak="0">
    <w:nsid w:val="6F66609B"/>
    <w:multiLevelType w:val="multilevel"/>
    <w:tmpl w:val="7BF02D48"/>
    <w:lvl w:ilvl="0">
      <w:start w:val="1"/>
      <w:numFmt w:val="decimal"/>
      <w:lvlText w:val="%1."/>
      <w:lvlJc w:val="left"/>
      <w:pPr>
        <w:ind w:left="720" w:hanging="360"/>
      </w:pPr>
    </w:lvl>
    <w:lvl w:ilvl="1">
      <w:start w:val="3"/>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6"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71470EF7"/>
    <w:multiLevelType w:val="hybridMultilevel"/>
    <w:tmpl w:val="8D76703E"/>
    <w:lvl w:ilvl="0" w:tplc="5812027E">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72340A41"/>
    <w:multiLevelType w:val="hybridMultilevel"/>
    <w:tmpl w:val="FD986E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9" w15:restartNumberingAfterBreak="0">
    <w:nsid w:val="725F6E5A"/>
    <w:multiLevelType w:val="hybridMultilevel"/>
    <w:tmpl w:val="779AF0B6"/>
    <w:lvl w:ilvl="0" w:tplc="3CD65D8A">
      <w:start w:val="1"/>
      <w:numFmt w:val="lowerRoman"/>
      <w:lvlText w:val="(%1)"/>
      <w:lvlJc w:val="left"/>
      <w:pPr>
        <w:ind w:left="1494" w:hanging="360"/>
      </w:pPr>
      <w:rPr>
        <w:rFonts w:cs="Times New Roman" w:hint="default"/>
        <w:b w:val="0"/>
        <w:i w:val="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0"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72E32E4E"/>
    <w:multiLevelType w:val="hybridMultilevel"/>
    <w:tmpl w:val="551C76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2"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3" w15:restartNumberingAfterBreak="0">
    <w:nsid w:val="76027B48"/>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4" w15:restartNumberingAfterBreak="0">
    <w:nsid w:val="766303A1"/>
    <w:multiLevelType w:val="hybridMultilevel"/>
    <w:tmpl w:val="E5B61EA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5" w15:restartNumberingAfterBreak="0">
    <w:nsid w:val="76725414"/>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6" w15:restartNumberingAfterBreak="0">
    <w:nsid w:val="76986EE3"/>
    <w:multiLevelType w:val="hybridMultilevel"/>
    <w:tmpl w:val="AA46CE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7" w15:restartNumberingAfterBreak="0">
    <w:nsid w:val="76F9097B"/>
    <w:multiLevelType w:val="hybridMultilevel"/>
    <w:tmpl w:val="C2B64E72"/>
    <w:lvl w:ilvl="0" w:tplc="540252F4">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779F6D03"/>
    <w:multiLevelType w:val="hybridMultilevel"/>
    <w:tmpl w:val="09CC1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9" w15:restartNumberingAfterBreak="0">
    <w:nsid w:val="77FA77E5"/>
    <w:multiLevelType w:val="hybridMultilevel"/>
    <w:tmpl w:val="CA06BF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0" w15:restartNumberingAfterBreak="0">
    <w:nsid w:val="784368C8"/>
    <w:multiLevelType w:val="hybridMultilevel"/>
    <w:tmpl w:val="1D64CC3E"/>
    <w:lvl w:ilvl="0" w:tplc="040C0017">
      <w:start w:val="1"/>
      <w:numFmt w:val="lowerLetter"/>
      <w:lvlText w:val="%1)"/>
      <w:lvlJc w:val="left"/>
      <w:pPr>
        <w:ind w:left="720" w:hanging="360"/>
      </w:pPr>
    </w:lvl>
    <w:lvl w:ilvl="1" w:tplc="1DFCD7DE">
      <w:start w:val="2"/>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1" w15:restartNumberingAfterBreak="0">
    <w:nsid w:val="78A8224C"/>
    <w:multiLevelType w:val="hybridMultilevel"/>
    <w:tmpl w:val="EC3431D2"/>
    <w:lvl w:ilvl="0" w:tplc="A9A6AE48">
      <w:start w:val="1"/>
      <w:numFmt w:val="lowerRoman"/>
      <w:lvlText w:val="(%1)"/>
      <w:lvlJc w:val="left"/>
      <w:pPr>
        <w:ind w:left="720" w:hanging="360"/>
      </w:pPr>
      <w:rPr>
        <w:rFonts w:cs="Times New Roman" w:hint="default"/>
        <w:b w:val="0"/>
        <w:i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2" w15:restartNumberingAfterBreak="0">
    <w:nsid w:val="78BF0071"/>
    <w:multiLevelType w:val="hybridMultilevel"/>
    <w:tmpl w:val="42A05BD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3"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4"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5" w15:restartNumberingAfterBreak="0">
    <w:nsid w:val="79CA0144"/>
    <w:multiLevelType w:val="hybridMultilevel"/>
    <w:tmpl w:val="59F80DB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7A172555"/>
    <w:multiLevelType w:val="hybridMultilevel"/>
    <w:tmpl w:val="BF1E8F20"/>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7" w15:restartNumberingAfterBreak="0">
    <w:nsid w:val="7A8F1003"/>
    <w:multiLevelType w:val="hybridMultilevel"/>
    <w:tmpl w:val="E7B0EC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8"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9" w15:restartNumberingAfterBreak="0">
    <w:nsid w:val="7CCD06C2"/>
    <w:multiLevelType w:val="hybridMultilevel"/>
    <w:tmpl w:val="F5F0B8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0" w15:restartNumberingAfterBreak="0">
    <w:nsid w:val="7D6A240F"/>
    <w:multiLevelType w:val="hybridMultilevel"/>
    <w:tmpl w:val="084A57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1" w15:restartNumberingAfterBreak="0">
    <w:nsid w:val="7D6B53D8"/>
    <w:multiLevelType w:val="hybridMultilevel"/>
    <w:tmpl w:val="778809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2" w15:restartNumberingAfterBreak="0">
    <w:nsid w:val="7D9B6C37"/>
    <w:multiLevelType w:val="hybridMultilevel"/>
    <w:tmpl w:val="7BC496BA"/>
    <w:lvl w:ilvl="0" w:tplc="C20A6E94">
      <w:start w:val="1"/>
      <w:numFmt w:val="lowerRoman"/>
      <w:lvlText w:val="(%1)"/>
      <w:lvlJc w:val="left"/>
      <w:pPr>
        <w:ind w:left="1494" w:hanging="360"/>
      </w:pPr>
      <w:rPr>
        <w:rFonts w:cs="Times New Roman" w:hint="default"/>
        <w:sz w:val="20"/>
        <w:szCs w:val="2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03" w15:restartNumberingAfterBreak="0">
    <w:nsid w:val="7E037D71"/>
    <w:multiLevelType w:val="hybridMultilevel"/>
    <w:tmpl w:val="3E1E960E"/>
    <w:lvl w:ilvl="0" w:tplc="648EF4F4">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4" w15:restartNumberingAfterBreak="0">
    <w:nsid w:val="7E3F05F6"/>
    <w:multiLevelType w:val="hybridMultilevel"/>
    <w:tmpl w:val="F87C74B4"/>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5" w15:restartNumberingAfterBreak="0">
    <w:nsid w:val="7EE26AA1"/>
    <w:multiLevelType w:val="hybridMultilevel"/>
    <w:tmpl w:val="E00EFC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49"/>
  </w:num>
  <w:num w:numId="4">
    <w:abstractNumId w:val="79"/>
  </w:num>
  <w:num w:numId="5">
    <w:abstractNumId w:val="146"/>
  </w:num>
  <w:num w:numId="6">
    <w:abstractNumId w:val="145"/>
  </w:num>
  <w:num w:numId="7">
    <w:abstractNumId w:val="162"/>
  </w:num>
  <w:num w:numId="8">
    <w:abstractNumId w:val="130"/>
  </w:num>
  <w:num w:numId="9">
    <w:abstractNumId w:val="51"/>
  </w:num>
  <w:num w:numId="10">
    <w:abstractNumId w:val="250"/>
  </w:num>
  <w:num w:numId="11">
    <w:abstractNumId w:val="154"/>
  </w:num>
  <w:num w:numId="12">
    <w:abstractNumId w:val="173"/>
  </w:num>
  <w:num w:numId="13">
    <w:abstractNumId w:val="14"/>
  </w:num>
  <w:num w:numId="14">
    <w:abstractNumId w:val="272"/>
  </w:num>
  <w:num w:numId="15">
    <w:abstractNumId w:val="292"/>
  </w:num>
  <w:num w:numId="16">
    <w:abstractNumId w:val="68"/>
  </w:num>
  <w:num w:numId="17">
    <w:abstractNumId w:val="305"/>
  </w:num>
  <w:num w:numId="18">
    <w:abstractNumId w:val="265"/>
  </w:num>
  <w:num w:numId="19">
    <w:abstractNumId w:val="157"/>
  </w:num>
  <w:num w:numId="20">
    <w:abstractNumId w:val="203"/>
  </w:num>
  <w:num w:numId="21">
    <w:abstractNumId w:val="210"/>
  </w:num>
  <w:num w:numId="22">
    <w:abstractNumId w:val="245"/>
  </w:num>
  <w:num w:numId="23">
    <w:abstractNumId w:val="91"/>
  </w:num>
  <w:num w:numId="24">
    <w:abstractNumId w:val="290"/>
  </w:num>
  <w:num w:numId="25">
    <w:abstractNumId w:val="249"/>
    <w:lvlOverride w:ilvl="0">
      <w:startOverride w:val="1"/>
    </w:lvlOverride>
  </w:num>
  <w:num w:numId="26">
    <w:abstractNumId w:val="107"/>
  </w:num>
  <w:num w:numId="27">
    <w:abstractNumId w:val="69"/>
  </w:num>
  <w:num w:numId="28">
    <w:abstractNumId w:val="117"/>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3"/>
  </w:num>
  <w:num w:numId="31">
    <w:abstractNumId w:val="139"/>
  </w:num>
  <w:num w:numId="32">
    <w:abstractNumId w:val="73"/>
  </w:num>
  <w:num w:numId="33">
    <w:abstractNumId w:val="127"/>
  </w:num>
  <w:num w:numId="34">
    <w:abstractNumId w:val="266"/>
  </w:num>
  <w:num w:numId="35">
    <w:abstractNumId w:val="215"/>
  </w:num>
  <w:num w:numId="36">
    <w:abstractNumId w:val="204"/>
  </w:num>
  <w:num w:numId="37">
    <w:abstractNumId w:val="257"/>
  </w:num>
  <w:num w:numId="38">
    <w:abstractNumId w:val="15"/>
  </w:num>
  <w:num w:numId="39">
    <w:abstractNumId w:val="99"/>
  </w:num>
  <w:num w:numId="40">
    <w:abstractNumId w:val="261"/>
  </w:num>
  <w:num w:numId="41">
    <w:abstractNumId w:val="197"/>
  </w:num>
  <w:num w:numId="42">
    <w:abstractNumId w:val="44"/>
  </w:num>
  <w:num w:numId="43">
    <w:abstractNumId w:val="136"/>
  </w:num>
  <w:num w:numId="44">
    <w:abstractNumId w:val="271"/>
  </w:num>
  <w:num w:numId="45">
    <w:abstractNumId w:val="87"/>
  </w:num>
  <w:num w:numId="46">
    <w:abstractNumId w:val="288"/>
  </w:num>
  <w:num w:numId="47">
    <w:abstractNumId w:val="275"/>
  </w:num>
  <w:num w:numId="48">
    <w:abstractNumId w:val="188"/>
  </w:num>
  <w:num w:numId="49">
    <w:abstractNumId w:val="225"/>
  </w:num>
  <w:num w:numId="50">
    <w:abstractNumId w:val="222"/>
  </w:num>
  <w:num w:numId="51">
    <w:abstractNumId w:val="81"/>
  </w:num>
  <w:num w:numId="52">
    <w:abstractNumId w:val="106"/>
  </w:num>
  <w:num w:numId="53">
    <w:abstractNumId w:val="16"/>
  </w:num>
  <w:num w:numId="54">
    <w:abstractNumId w:val="116"/>
  </w:num>
  <w:num w:numId="55">
    <w:abstractNumId w:val="31"/>
  </w:num>
  <w:num w:numId="56">
    <w:abstractNumId w:val="219"/>
  </w:num>
  <w:num w:numId="57">
    <w:abstractNumId w:val="156"/>
  </w:num>
  <w:num w:numId="58">
    <w:abstractNumId w:val="285"/>
  </w:num>
  <w:num w:numId="59">
    <w:abstractNumId w:val="28"/>
  </w:num>
  <w:num w:numId="60">
    <w:abstractNumId w:val="190"/>
  </w:num>
  <w:num w:numId="61">
    <w:abstractNumId w:val="4"/>
  </w:num>
  <w:num w:numId="62">
    <w:abstractNumId w:val="49"/>
  </w:num>
  <w:num w:numId="63">
    <w:abstractNumId w:val="249"/>
    <w:lvlOverride w:ilvl="0">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5"/>
  </w:num>
  <w:num w:numId="66">
    <w:abstractNumId w:val="65"/>
  </w:num>
  <w:num w:numId="67">
    <w:abstractNumId w:val="43"/>
  </w:num>
  <w:num w:numId="68">
    <w:abstractNumId w:val="269"/>
  </w:num>
  <w:num w:numId="69">
    <w:abstractNumId w:val="142"/>
  </w:num>
  <w:num w:numId="70">
    <w:abstractNumId w:val="273"/>
  </w:num>
  <w:num w:numId="71">
    <w:abstractNumId w:val="57"/>
  </w:num>
  <w:num w:numId="72">
    <w:abstractNumId w:val="221"/>
  </w:num>
  <w:num w:numId="73">
    <w:abstractNumId w:val="152"/>
  </w:num>
  <w:num w:numId="74">
    <w:abstractNumId w:val="218"/>
  </w:num>
  <w:num w:numId="75">
    <w:abstractNumId w:val="192"/>
  </w:num>
  <w:num w:numId="76">
    <w:abstractNumId w:val="149"/>
  </w:num>
  <w:num w:numId="77">
    <w:abstractNumId w:val="140"/>
  </w:num>
  <w:num w:numId="78">
    <w:abstractNumId w:val="27"/>
  </w:num>
  <w:num w:numId="79">
    <w:abstractNumId w:val="83"/>
  </w:num>
  <w:num w:numId="80">
    <w:abstractNumId w:val="175"/>
  </w:num>
  <w:num w:numId="81">
    <w:abstractNumId w:val="108"/>
  </w:num>
  <w:num w:numId="82">
    <w:abstractNumId w:val="160"/>
  </w:num>
  <w:num w:numId="83">
    <w:abstractNumId w:val="97"/>
  </w:num>
  <w:num w:numId="84">
    <w:abstractNumId w:val="12"/>
  </w:num>
  <w:num w:numId="85">
    <w:abstractNumId w:val="129"/>
  </w:num>
  <w:num w:numId="86">
    <w:abstractNumId w:val="243"/>
  </w:num>
  <w:num w:numId="87">
    <w:abstractNumId w:val="247"/>
  </w:num>
  <w:num w:numId="88">
    <w:abstractNumId w:val="150"/>
  </w:num>
  <w:num w:numId="89">
    <w:abstractNumId w:val="293"/>
  </w:num>
  <w:num w:numId="90">
    <w:abstractNumId w:val="42"/>
  </w:num>
  <w:num w:numId="91">
    <w:abstractNumId w:val="267"/>
  </w:num>
  <w:num w:numId="92">
    <w:abstractNumId w:val="232"/>
  </w:num>
  <w:num w:numId="93">
    <w:abstractNumId w:val="41"/>
  </w:num>
  <w:num w:numId="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num>
  <w:num w:numId="96">
    <w:abstractNumId w:val="231"/>
  </w:num>
  <w:num w:numId="97">
    <w:abstractNumId w:val="45"/>
  </w:num>
  <w:num w:numId="98">
    <w:abstractNumId w:val="196"/>
  </w:num>
  <w:num w:numId="99">
    <w:abstractNumId w:val="178"/>
  </w:num>
  <w:num w:numId="100">
    <w:abstractNumId w:val="233"/>
  </w:num>
  <w:num w:numId="101">
    <w:abstractNumId w:val="280"/>
  </w:num>
  <w:num w:numId="102">
    <w:abstractNumId w:val="109"/>
  </w:num>
  <w:num w:numId="103">
    <w:abstractNumId w:val="195"/>
  </w:num>
  <w:num w:numId="104">
    <w:abstractNumId w:val="22"/>
  </w:num>
  <w:num w:numId="105">
    <w:abstractNumId w:val="234"/>
  </w:num>
  <w:num w:numId="106">
    <w:abstractNumId w:val="239"/>
  </w:num>
  <w:num w:numId="107">
    <w:abstractNumId w:val="299"/>
  </w:num>
  <w:num w:numId="108">
    <w:abstractNumId w:val="194"/>
  </w:num>
  <w:num w:numId="109">
    <w:abstractNumId w:val="47"/>
  </w:num>
  <w:num w:numId="110">
    <w:abstractNumId w:val="86"/>
  </w:num>
  <w:num w:numId="111">
    <w:abstractNumId w:val="207"/>
  </w:num>
  <w:num w:numId="112">
    <w:abstractNumId w:val="114"/>
  </w:num>
  <w:num w:numId="113">
    <w:abstractNumId w:val="189"/>
  </w:num>
  <w:num w:numId="114">
    <w:abstractNumId w:val="206"/>
  </w:num>
  <w:num w:numId="115">
    <w:abstractNumId w:val="252"/>
  </w:num>
  <w:num w:numId="116">
    <w:abstractNumId w:val="230"/>
  </w:num>
  <w:num w:numId="117">
    <w:abstractNumId w:val="170"/>
  </w:num>
  <w:num w:numId="118">
    <w:abstractNumId w:val="25"/>
  </w:num>
  <w:num w:numId="119">
    <w:abstractNumId w:val="258"/>
  </w:num>
  <w:num w:numId="120">
    <w:abstractNumId w:val="262"/>
  </w:num>
  <w:num w:numId="121">
    <w:abstractNumId w:val="39"/>
  </w:num>
  <w:num w:numId="122">
    <w:abstractNumId w:val="121"/>
  </w:num>
  <w:num w:numId="123">
    <w:abstractNumId w:val="251"/>
  </w:num>
  <w:num w:numId="124">
    <w:abstractNumId w:val="1"/>
  </w:num>
  <w:num w:numId="125">
    <w:abstractNumId w:val="301"/>
  </w:num>
  <w:num w:numId="126">
    <w:abstractNumId w:val="59"/>
  </w:num>
  <w:num w:numId="127">
    <w:abstractNumId w:val="179"/>
  </w:num>
  <w:num w:numId="128">
    <w:abstractNumId w:val="58"/>
  </w:num>
  <w:num w:numId="129">
    <w:abstractNumId w:val="89"/>
  </w:num>
  <w:num w:numId="130">
    <w:abstractNumId w:val="244"/>
  </w:num>
  <w:num w:numId="131">
    <w:abstractNumId w:val="126"/>
  </w:num>
  <w:num w:numId="132">
    <w:abstractNumId w:val="185"/>
  </w:num>
  <w:num w:numId="133">
    <w:abstractNumId w:val="37"/>
  </w:num>
  <w:num w:numId="134">
    <w:abstractNumId w:val="64"/>
  </w:num>
  <w:num w:numId="135">
    <w:abstractNumId w:val="61"/>
  </w:num>
  <w:num w:numId="136">
    <w:abstractNumId w:val="184"/>
  </w:num>
  <w:num w:numId="137">
    <w:abstractNumId w:val="256"/>
  </w:num>
  <w:num w:numId="138">
    <w:abstractNumId w:val="78"/>
  </w:num>
  <w:num w:numId="139">
    <w:abstractNumId w:val="133"/>
  </w:num>
  <w:num w:numId="140">
    <w:abstractNumId w:val="208"/>
  </w:num>
  <w:num w:numId="141">
    <w:abstractNumId w:val="227"/>
  </w:num>
  <w:num w:numId="142">
    <w:abstractNumId w:val="186"/>
  </w:num>
  <w:num w:numId="143">
    <w:abstractNumId w:val="213"/>
  </w:num>
  <w:num w:numId="144">
    <w:abstractNumId w:val="35"/>
  </w:num>
  <w:num w:numId="145">
    <w:abstractNumId w:val="158"/>
  </w:num>
  <w:num w:numId="146">
    <w:abstractNumId w:val="11"/>
  </w:num>
  <w:num w:numId="147">
    <w:abstractNumId w:val="63"/>
  </w:num>
  <w:num w:numId="148">
    <w:abstractNumId w:val="138"/>
  </w:num>
  <w:num w:numId="149">
    <w:abstractNumId w:val="199"/>
  </w:num>
  <w:num w:numId="150">
    <w:abstractNumId w:val="94"/>
  </w:num>
  <w:num w:numId="151">
    <w:abstractNumId w:val="18"/>
  </w:num>
  <w:num w:numId="152">
    <w:abstractNumId w:val="176"/>
  </w:num>
  <w:num w:numId="153">
    <w:abstractNumId w:val="71"/>
  </w:num>
  <w:num w:numId="154">
    <w:abstractNumId w:val="32"/>
  </w:num>
  <w:num w:numId="155">
    <w:abstractNumId w:val="9"/>
  </w:num>
  <w:num w:numId="156">
    <w:abstractNumId w:val="300"/>
  </w:num>
  <w:num w:numId="157">
    <w:abstractNumId w:val="168"/>
  </w:num>
  <w:num w:numId="158">
    <w:abstractNumId w:val="242"/>
  </w:num>
  <w:num w:numId="159">
    <w:abstractNumId w:val="181"/>
  </w:num>
  <w:num w:numId="160">
    <w:abstractNumId w:val="101"/>
  </w:num>
  <w:num w:numId="161">
    <w:abstractNumId w:val="303"/>
  </w:num>
  <w:num w:numId="162">
    <w:abstractNumId w:val="29"/>
  </w:num>
  <w:num w:numId="163">
    <w:abstractNumId w:val="90"/>
  </w:num>
  <w:num w:numId="164">
    <w:abstractNumId w:val="23"/>
  </w:num>
  <w:num w:numId="165">
    <w:abstractNumId w:val="235"/>
  </w:num>
  <w:num w:numId="166">
    <w:abstractNumId w:val="36"/>
  </w:num>
  <w:num w:numId="167">
    <w:abstractNumId w:val="80"/>
  </w:num>
  <w:num w:numId="168">
    <w:abstractNumId w:val="289"/>
  </w:num>
  <w:num w:numId="169">
    <w:abstractNumId w:val="202"/>
  </w:num>
  <w:num w:numId="170">
    <w:abstractNumId w:val="56"/>
  </w:num>
  <w:num w:numId="171">
    <w:abstractNumId w:val="264"/>
  </w:num>
  <w:num w:numId="172">
    <w:abstractNumId w:val="52"/>
  </w:num>
  <w:num w:numId="173">
    <w:abstractNumId w:val="20"/>
  </w:num>
  <w:num w:numId="174">
    <w:abstractNumId w:val="148"/>
  </w:num>
  <w:num w:numId="175">
    <w:abstractNumId w:val="95"/>
  </w:num>
  <w:num w:numId="176">
    <w:abstractNumId w:val="278"/>
  </w:num>
  <w:num w:numId="177">
    <w:abstractNumId w:val="297"/>
  </w:num>
  <w:num w:numId="178">
    <w:abstractNumId w:val="246"/>
  </w:num>
  <w:num w:numId="179">
    <w:abstractNumId w:val="131"/>
  </w:num>
  <w:num w:numId="180">
    <w:abstractNumId w:val="125"/>
  </w:num>
  <w:num w:numId="181">
    <w:abstractNumId w:val="263"/>
  </w:num>
  <w:num w:numId="182">
    <w:abstractNumId w:val="254"/>
  </w:num>
  <w:num w:numId="183">
    <w:abstractNumId w:val="166"/>
  </w:num>
  <w:num w:numId="184">
    <w:abstractNumId w:val="217"/>
  </w:num>
  <w:num w:numId="185">
    <w:abstractNumId w:val="237"/>
  </w:num>
  <w:num w:numId="186">
    <w:abstractNumId w:val="40"/>
  </w:num>
  <w:num w:numId="187">
    <w:abstractNumId w:val="155"/>
  </w:num>
  <w:num w:numId="188">
    <w:abstractNumId w:val="198"/>
  </w:num>
  <w:num w:numId="189">
    <w:abstractNumId w:val="228"/>
  </w:num>
  <w:num w:numId="190">
    <w:abstractNumId w:val="201"/>
  </w:num>
  <w:num w:numId="191">
    <w:abstractNumId w:val="111"/>
  </w:num>
  <w:num w:numId="192">
    <w:abstractNumId w:val="66"/>
  </w:num>
  <w:num w:numId="193">
    <w:abstractNumId w:val="21"/>
  </w:num>
  <w:num w:numId="194">
    <w:abstractNumId w:val="5"/>
  </w:num>
  <w:num w:numId="195">
    <w:abstractNumId w:val="118"/>
  </w:num>
  <w:num w:numId="196">
    <w:abstractNumId w:val="172"/>
  </w:num>
  <w:num w:numId="197">
    <w:abstractNumId w:val="226"/>
  </w:num>
  <w:num w:numId="198">
    <w:abstractNumId w:val="144"/>
  </w:num>
  <w:num w:numId="199">
    <w:abstractNumId w:val="174"/>
  </w:num>
  <w:num w:numId="200">
    <w:abstractNumId w:val="104"/>
  </w:num>
  <w:num w:numId="201">
    <w:abstractNumId w:val="241"/>
  </w:num>
  <w:num w:numId="202">
    <w:abstractNumId w:val="62"/>
  </w:num>
  <w:num w:numId="203">
    <w:abstractNumId w:val="2"/>
  </w:num>
  <w:num w:numId="204">
    <w:abstractNumId w:val="281"/>
  </w:num>
  <w:num w:numId="205">
    <w:abstractNumId w:val="13"/>
  </w:num>
  <w:num w:numId="206">
    <w:abstractNumId w:val="70"/>
  </w:num>
  <w:num w:numId="207">
    <w:abstractNumId w:val="291"/>
  </w:num>
  <w:num w:numId="208">
    <w:abstractNumId w:val="19"/>
  </w:num>
  <w:num w:numId="209">
    <w:abstractNumId w:val="115"/>
  </w:num>
  <w:num w:numId="210">
    <w:abstractNumId w:val="164"/>
  </w:num>
  <w:num w:numId="211">
    <w:abstractNumId w:val="284"/>
  </w:num>
  <w:num w:numId="212">
    <w:abstractNumId w:val="134"/>
  </w:num>
  <w:num w:numId="213">
    <w:abstractNumId w:val="279"/>
  </w:num>
  <w:num w:numId="214">
    <w:abstractNumId w:val="220"/>
  </w:num>
  <w:num w:numId="215">
    <w:abstractNumId w:val="167"/>
  </w:num>
  <w:num w:numId="216">
    <w:abstractNumId w:val="191"/>
  </w:num>
  <w:num w:numId="217">
    <w:abstractNumId w:val="102"/>
  </w:num>
  <w:num w:numId="218">
    <w:abstractNumId w:val="6"/>
  </w:num>
  <w:num w:numId="219">
    <w:abstractNumId w:val="302"/>
  </w:num>
  <w:num w:numId="220">
    <w:abstractNumId w:val="212"/>
  </w:num>
  <w:num w:numId="221">
    <w:abstractNumId w:val="165"/>
  </w:num>
  <w:num w:numId="222">
    <w:abstractNumId w:val="205"/>
  </w:num>
  <w:num w:numId="223">
    <w:abstractNumId w:val="209"/>
  </w:num>
  <w:num w:numId="224">
    <w:abstractNumId w:val="7"/>
  </w:num>
  <w:num w:numId="225">
    <w:abstractNumId w:val="296"/>
  </w:num>
  <w:num w:numId="226">
    <w:abstractNumId w:val="100"/>
  </w:num>
  <w:num w:numId="227">
    <w:abstractNumId w:val="183"/>
  </w:num>
  <w:num w:numId="228">
    <w:abstractNumId w:val="169"/>
  </w:num>
  <w:num w:numId="229">
    <w:abstractNumId w:val="30"/>
  </w:num>
  <w:num w:numId="230">
    <w:abstractNumId w:val="110"/>
  </w:num>
  <w:num w:numId="231">
    <w:abstractNumId w:val="282"/>
  </w:num>
  <w:num w:numId="232">
    <w:abstractNumId w:val="283"/>
  </w:num>
  <w:num w:numId="233">
    <w:abstractNumId w:val="123"/>
  </w:num>
  <w:num w:numId="234">
    <w:abstractNumId w:val="96"/>
  </w:num>
  <w:num w:numId="235">
    <w:abstractNumId w:val="74"/>
  </w:num>
  <w:num w:numId="236">
    <w:abstractNumId w:val="33"/>
  </w:num>
  <w:num w:numId="237">
    <w:abstractNumId w:val="141"/>
  </w:num>
  <w:num w:numId="238">
    <w:abstractNumId w:val="93"/>
  </w:num>
  <w:num w:numId="239">
    <w:abstractNumId w:val="193"/>
  </w:num>
  <w:num w:numId="240">
    <w:abstractNumId w:val="177"/>
  </w:num>
  <w:num w:numId="241">
    <w:abstractNumId w:val="248"/>
  </w:num>
  <w:num w:numId="242">
    <w:abstractNumId w:val="255"/>
  </w:num>
  <w:num w:numId="243">
    <w:abstractNumId w:val="103"/>
  </w:num>
  <w:num w:numId="244">
    <w:abstractNumId w:val="46"/>
  </w:num>
  <w:num w:numId="245">
    <w:abstractNumId w:val="17"/>
  </w:num>
  <w:num w:numId="246">
    <w:abstractNumId w:val="124"/>
  </w:num>
  <w:num w:numId="247">
    <w:abstractNumId w:val="223"/>
  </w:num>
  <w:num w:numId="248">
    <w:abstractNumId w:val="8"/>
  </w:num>
  <w:num w:numId="249">
    <w:abstractNumId w:val="214"/>
  </w:num>
  <w:num w:numId="250">
    <w:abstractNumId w:val="60"/>
  </w:num>
  <w:num w:numId="251">
    <w:abstractNumId w:val="113"/>
  </w:num>
  <w:num w:numId="252">
    <w:abstractNumId w:val="270"/>
  </w:num>
  <w:num w:numId="253">
    <w:abstractNumId w:val="274"/>
  </w:num>
  <w:num w:numId="254">
    <w:abstractNumId w:val="211"/>
  </w:num>
  <w:num w:numId="255">
    <w:abstractNumId w:val="253"/>
  </w:num>
  <w:num w:numId="256">
    <w:abstractNumId w:val="180"/>
  </w:num>
  <w:num w:numId="257">
    <w:abstractNumId w:val="3"/>
  </w:num>
  <w:num w:numId="258">
    <w:abstractNumId w:val="105"/>
  </w:num>
  <w:num w:numId="259">
    <w:abstractNumId w:val="277"/>
  </w:num>
  <w:num w:numId="260">
    <w:abstractNumId w:val="240"/>
  </w:num>
  <w:num w:numId="261">
    <w:abstractNumId w:val="135"/>
  </w:num>
  <w:num w:numId="262">
    <w:abstractNumId w:val="122"/>
  </w:num>
  <w:num w:numId="263">
    <w:abstractNumId w:val="54"/>
  </w:num>
  <w:num w:numId="264">
    <w:abstractNumId w:val="287"/>
  </w:num>
  <w:num w:numId="265">
    <w:abstractNumId w:val="55"/>
  </w:num>
  <w:num w:numId="266">
    <w:abstractNumId w:val="77"/>
  </w:num>
  <w:num w:numId="267">
    <w:abstractNumId w:val="153"/>
  </w:num>
  <w:num w:numId="268">
    <w:abstractNumId w:val="76"/>
  </w:num>
  <w:num w:numId="269">
    <w:abstractNumId w:val="224"/>
  </w:num>
  <w:num w:numId="270">
    <w:abstractNumId w:val="72"/>
  </w:num>
  <w:num w:numId="271">
    <w:abstractNumId w:val="48"/>
  </w:num>
  <w:num w:numId="272">
    <w:abstractNumId w:val="132"/>
  </w:num>
  <w:num w:numId="273">
    <w:abstractNumId w:val="120"/>
  </w:num>
  <w:num w:numId="274">
    <w:abstractNumId w:val="276"/>
  </w:num>
  <w:num w:numId="275">
    <w:abstractNumId w:val="200"/>
  </w:num>
  <w:num w:numId="276">
    <w:abstractNumId w:val="84"/>
  </w:num>
  <w:num w:numId="277">
    <w:abstractNumId w:val="128"/>
  </w:num>
  <w:num w:numId="278">
    <w:abstractNumId w:val="143"/>
  </w:num>
  <w:num w:numId="279">
    <w:abstractNumId w:val="75"/>
  </w:num>
  <w:num w:numId="280">
    <w:abstractNumId w:val="26"/>
  </w:num>
  <w:num w:numId="281">
    <w:abstractNumId w:val="38"/>
  </w:num>
  <w:num w:numId="282">
    <w:abstractNumId w:val="161"/>
  </w:num>
  <w:num w:numId="283">
    <w:abstractNumId w:val="82"/>
  </w:num>
  <w:num w:numId="284">
    <w:abstractNumId w:val="112"/>
  </w:num>
  <w:num w:numId="285">
    <w:abstractNumId w:val="92"/>
  </w:num>
  <w:num w:numId="286">
    <w:abstractNumId w:val="268"/>
  </w:num>
  <w:num w:numId="287">
    <w:abstractNumId w:val="53"/>
  </w:num>
  <w:num w:numId="288">
    <w:abstractNumId w:val="298"/>
  </w:num>
  <w:num w:numId="289">
    <w:abstractNumId w:val="85"/>
  </w:num>
  <w:num w:numId="290">
    <w:abstractNumId w:val="236"/>
  </w:num>
  <w:num w:numId="291">
    <w:abstractNumId w:val="286"/>
  </w:num>
  <w:num w:numId="292">
    <w:abstractNumId w:val="147"/>
  </w:num>
  <w:num w:numId="293">
    <w:abstractNumId w:val="88"/>
  </w:num>
  <w:num w:numId="294">
    <w:abstractNumId w:val="98"/>
  </w:num>
  <w:num w:numId="295">
    <w:abstractNumId w:val="151"/>
  </w:num>
  <w:num w:numId="296">
    <w:abstractNumId w:val="259"/>
  </w:num>
  <w:num w:numId="297">
    <w:abstractNumId w:val="171"/>
  </w:num>
  <w:num w:numId="298">
    <w:abstractNumId w:val="216"/>
  </w:num>
  <w:num w:numId="299">
    <w:abstractNumId w:val="50"/>
  </w:num>
  <w:num w:numId="300">
    <w:abstractNumId w:val="294"/>
  </w:num>
  <w:num w:numId="301">
    <w:abstractNumId w:val="119"/>
  </w:num>
  <w:num w:numId="302">
    <w:abstractNumId w:val="34"/>
  </w:num>
  <w:num w:numId="303">
    <w:abstractNumId w:val="159"/>
  </w:num>
  <w:num w:numId="304">
    <w:abstractNumId w:val="304"/>
  </w:num>
  <w:num w:numId="305">
    <w:abstractNumId w:val="238"/>
  </w:num>
  <w:num w:numId="306">
    <w:abstractNumId w:val="187"/>
  </w:num>
  <w:num w:numId="307">
    <w:abstractNumId w:val="229"/>
  </w:num>
  <w:num w:numId="308">
    <w:abstractNumId w:val="24"/>
  </w:num>
  <w:num w:numId="309">
    <w:abstractNumId w:val="260"/>
  </w:num>
  <w:num w:numId="310">
    <w:abstractNumId w:val="10"/>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2AE9"/>
    <w:rsid w:val="00003138"/>
    <w:rsid w:val="0000397C"/>
    <w:rsid w:val="0000654F"/>
    <w:rsid w:val="00006620"/>
    <w:rsid w:val="00006681"/>
    <w:rsid w:val="0001034C"/>
    <w:rsid w:val="00010934"/>
    <w:rsid w:val="000118CD"/>
    <w:rsid w:val="00012D07"/>
    <w:rsid w:val="0001470E"/>
    <w:rsid w:val="00016827"/>
    <w:rsid w:val="00020792"/>
    <w:rsid w:val="000233C8"/>
    <w:rsid w:val="0002383E"/>
    <w:rsid w:val="00024304"/>
    <w:rsid w:val="0002464B"/>
    <w:rsid w:val="000266EB"/>
    <w:rsid w:val="00026873"/>
    <w:rsid w:val="00026A27"/>
    <w:rsid w:val="00026D10"/>
    <w:rsid w:val="00031105"/>
    <w:rsid w:val="000313C9"/>
    <w:rsid w:val="00033476"/>
    <w:rsid w:val="00037D04"/>
    <w:rsid w:val="00040B7E"/>
    <w:rsid w:val="000418CD"/>
    <w:rsid w:val="00043454"/>
    <w:rsid w:val="000435C2"/>
    <w:rsid w:val="000441A6"/>
    <w:rsid w:val="000448C3"/>
    <w:rsid w:val="00045BFB"/>
    <w:rsid w:val="00047633"/>
    <w:rsid w:val="00051246"/>
    <w:rsid w:val="0005163E"/>
    <w:rsid w:val="0005305B"/>
    <w:rsid w:val="000537B7"/>
    <w:rsid w:val="000545A9"/>
    <w:rsid w:val="000569B8"/>
    <w:rsid w:val="00056DA8"/>
    <w:rsid w:val="00057741"/>
    <w:rsid w:val="00057E6C"/>
    <w:rsid w:val="0006083B"/>
    <w:rsid w:val="00060F60"/>
    <w:rsid w:val="00061C2B"/>
    <w:rsid w:val="000622CB"/>
    <w:rsid w:val="000631B3"/>
    <w:rsid w:val="00063E16"/>
    <w:rsid w:val="00064307"/>
    <w:rsid w:val="000647A9"/>
    <w:rsid w:val="00065422"/>
    <w:rsid w:val="00065694"/>
    <w:rsid w:val="00066C39"/>
    <w:rsid w:val="00067E0B"/>
    <w:rsid w:val="00070209"/>
    <w:rsid w:val="00073FB1"/>
    <w:rsid w:val="0007407C"/>
    <w:rsid w:val="000745BC"/>
    <w:rsid w:val="000754B9"/>
    <w:rsid w:val="000759E5"/>
    <w:rsid w:val="00076F2B"/>
    <w:rsid w:val="00077036"/>
    <w:rsid w:val="00077E86"/>
    <w:rsid w:val="0008005F"/>
    <w:rsid w:val="000800C0"/>
    <w:rsid w:val="00080206"/>
    <w:rsid w:val="00080D3E"/>
    <w:rsid w:val="00081EE6"/>
    <w:rsid w:val="00081FF3"/>
    <w:rsid w:val="000830FA"/>
    <w:rsid w:val="00083BD3"/>
    <w:rsid w:val="00083C00"/>
    <w:rsid w:val="00086D37"/>
    <w:rsid w:val="0009349E"/>
    <w:rsid w:val="0009385F"/>
    <w:rsid w:val="00093B54"/>
    <w:rsid w:val="000A097E"/>
    <w:rsid w:val="000A1708"/>
    <w:rsid w:val="000A1AB5"/>
    <w:rsid w:val="000A34E4"/>
    <w:rsid w:val="000A5FCB"/>
    <w:rsid w:val="000A77B2"/>
    <w:rsid w:val="000B1EBE"/>
    <w:rsid w:val="000B224C"/>
    <w:rsid w:val="000B4DD3"/>
    <w:rsid w:val="000B6F54"/>
    <w:rsid w:val="000B7C19"/>
    <w:rsid w:val="000C0FB6"/>
    <w:rsid w:val="000C141A"/>
    <w:rsid w:val="000C1618"/>
    <w:rsid w:val="000C1D48"/>
    <w:rsid w:val="000C3B0E"/>
    <w:rsid w:val="000C3BF2"/>
    <w:rsid w:val="000C6B68"/>
    <w:rsid w:val="000D2B0D"/>
    <w:rsid w:val="000D69DF"/>
    <w:rsid w:val="000E0734"/>
    <w:rsid w:val="000E18A8"/>
    <w:rsid w:val="000E1B5D"/>
    <w:rsid w:val="000E2823"/>
    <w:rsid w:val="000E3139"/>
    <w:rsid w:val="000E34E2"/>
    <w:rsid w:val="000E53FC"/>
    <w:rsid w:val="000E6E41"/>
    <w:rsid w:val="000F0F69"/>
    <w:rsid w:val="000F42F5"/>
    <w:rsid w:val="000F598D"/>
    <w:rsid w:val="000F6457"/>
    <w:rsid w:val="00100558"/>
    <w:rsid w:val="00100DD5"/>
    <w:rsid w:val="00101D78"/>
    <w:rsid w:val="001054A4"/>
    <w:rsid w:val="00105745"/>
    <w:rsid w:val="00106187"/>
    <w:rsid w:val="0010639D"/>
    <w:rsid w:val="00106B01"/>
    <w:rsid w:val="00107640"/>
    <w:rsid w:val="00107AF3"/>
    <w:rsid w:val="00107D56"/>
    <w:rsid w:val="001100A5"/>
    <w:rsid w:val="00110D39"/>
    <w:rsid w:val="001122F4"/>
    <w:rsid w:val="001123D3"/>
    <w:rsid w:val="00112C58"/>
    <w:rsid w:val="00114851"/>
    <w:rsid w:val="00114A42"/>
    <w:rsid w:val="00120A0D"/>
    <w:rsid w:val="00120E13"/>
    <w:rsid w:val="00121CB7"/>
    <w:rsid w:val="0012388D"/>
    <w:rsid w:val="00124193"/>
    <w:rsid w:val="0012778F"/>
    <w:rsid w:val="00127804"/>
    <w:rsid w:val="00130164"/>
    <w:rsid w:val="00134CA9"/>
    <w:rsid w:val="001353B2"/>
    <w:rsid w:val="001356AB"/>
    <w:rsid w:val="00140329"/>
    <w:rsid w:val="00140959"/>
    <w:rsid w:val="00140F83"/>
    <w:rsid w:val="00141190"/>
    <w:rsid w:val="00141BE1"/>
    <w:rsid w:val="00142D59"/>
    <w:rsid w:val="001455F1"/>
    <w:rsid w:val="00146C39"/>
    <w:rsid w:val="00147DAB"/>
    <w:rsid w:val="001506A2"/>
    <w:rsid w:val="001511F0"/>
    <w:rsid w:val="00152330"/>
    <w:rsid w:val="001537E4"/>
    <w:rsid w:val="00156633"/>
    <w:rsid w:val="001600FF"/>
    <w:rsid w:val="001601C5"/>
    <w:rsid w:val="001621E8"/>
    <w:rsid w:val="0016310D"/>
    <w:rsid w:val="00163B37"/>
    <w:rsid w:val="00163C9A"/>
    <w:rsid w:val="00164C7E"/>
    <w:rsid w:val="0017368B"/>
    <w:rsid w:val="00173D09"/>
    <w:rsid w:val="00175B73"/>
    <w:rsid w:val="0017734A"/>
    <w:rsid w:val="001775DA"/>
    <w:rsid w:val="001775F9"/>
    <w:rsid w:val="001778AD"/>
    <w:rsid w:val="00182E29"/>
    <w:rsid w:val="00184E3D"/>
    <w:rsid w:val="0018655C"/>
    <w:rsid w:val="00190193"/>
    <w:rsid w:val="00193FE6"/>
    <w:rsid w:val="0019433F"/>
    <w:rsid w:val="00194914"/>
    <w:rsid w:val="00195ACA"/>
    <w:rsid w:val="00196390"/>
    <w:rsid w:val="00196A60"/>
    <w:rsid w:val="00196B42"/>
    <w:rsid w:val="001979F5"/>
    <w:rsid w:val="001A1A6D"/>
    <w:rsid w:val="001A224A"/>
    <w:rsid w:val="001A233A"/>
    <w:rsid w:val="001A2924"/>
    <w:rsid w:val="001A6A33"/>
    <w:rsid w:val="001A7C17"/>
    <w:rsid w:val="001A7CDE"/>
    <w:rsid w:val="001B581C"/>
    <w:rsid w:val="001B5C49"/>
    <w:rsid w:val="001C13AE"/>
    <w:rsid w:val="001C1829"/>
    <w:rsid w:val="001C1FD9"/>
    <w:rsid w:val="001C25A9"/>
    <w:rsid w:val="001C3245"/>
    <w:rsid w:val="001C3416"/>
    <w:rsid w:val="001C36F4"/>
    <w:rsid w:val="001C3947"/>
    <w:rsid w:val="001C3A05"/>
    <w:rsid w:val="001C4088"/>
    <w:rsid w:val="001C461A"/>
    <w:rsid w:val="001C48C4"/>
    <w:rsid w:val="001C499A"/>
    <w:rsid w:val="001C5205"/>
    <w:rsid w:val="001C5602"/>
    <w:rsid w:val="001C73CC"/>
    <w:rsid w:val="001D1568"/>
    <w:rsid w:val="001D18C1"/>
    <w:rsid w:val="001D40C0"/>
    <w:rsid w:val="001D52CA"/>
    <w:rsid w:val="001D627A"/>
    <w:rsid w:val="001D6310"/>
    <w:rsid w:val="001D6979"/>
    <w:rsid w:val="001E55A8"/>
    <w:rsid w:val="001E7158"/>
    <w:rsid w:val="001E7F78"/>
    <w:rsid w:val="001F052B"/>
    <w:rsid w:val="001F1317"/>
    <w:rsid w:val="001F38AE"/>
    <w:rsid w:val="001F3FA8"/>
    <w:rsid w:val="001F691D"/>
    <w:rsid w:val="001F7FD1"/>
    <w:rsid w:val="00201522"/>
    <w:rsid w:val="00201F1B"/>
    <w:rsid w:val="00204FC8"/>
    <w:rsid w:val="0020577E"/>
    <w:rsid w:val="002142A5"/>
    <w:rsid w:val="0021442E"/>
    <w:rsid w:val="002154C6"/>
    <w:rsid w:val="0021568C"/>
    <w:rsid w:val="00217F75"/>
    <w:rsid w:val="002224D6"/>
    <w:rsid w:val="002224F1"/>
    <w:rsid w:val="00223DE7"/>
    <w:rsid w:val="002240EF"/>
    <w:rsid w:val="00225070"/>
    <w:rsid w:val="00226041"/>
    <w:rsid w:val="00227FC5"/>
    <w:rsid w:val="0023411F"/>
    <w:rsid w:val="0023434F"/>
    <w:rsid w:val="0023449B"/>
    <w:rsid w:val="00234EB8"/>
    <w:rsid w:val="0023518E"/>
    <w:rsid w:val="00236530"/>
    <w:rsid w:val="00236D3D"/>
    <w:rsid w:val="00236DD0"/>
    <w:rsid w:val="00246907"/>
    <w:rsid w:val="00246C0B"/>
    <w:rsid w:val="00247B1A"/>
    <w:rsid w:val="00250B6A"/>
    <w:rsid w:val="00251684"/>
    <w:rsid w:val="00252E02"/>
    <w:rsid w:val="002564CB"/>
    <w:rsid w:val="00256A73"/>
    <w:rsid w:val="00257844"/>
    <w:rsid w:val="00257BD9"/>
    <w:rsid w:val="002600A4"/>
    <w:rsid w:val="00261BD9"/>
    <w:rsid w:val="002625D6"/>
    <w:rsid w:val="00262A63"/>
    <w:rsid w:val="00267EB5"/>
    <w:rsid w:val="0027002D"/>
    <w:rsid w:val="00271A3F"/>
    <w:rsid w:val="002753EB"/>
    <w:rsid w:val="00275486"/>
    <w:rsid w:val="00275EEE"/>
    <w:rsid w:val="0028062D"/>
    <w:rsid w:val="00281066"/>
    <w:rsid w:val="002811C4"/>
    <w:rsid w:val="0028162B"/>
    <w:rsid w:val="00282669"/>
    <w:rsid w:val="0028280D"/>
    <w:rsid w:val="00282A6C"/>
    <w:rsid w:val="0028593F"/>
    <w:rsid w:val="00285CC3"/>
    <w:rsid w:val="00286C09"/>
    <w:rsid w:val="00291741"/>
    <w:rsid w:val="002931A9"/>
    <w:rsid w:val="00294FAF"/>
    <w:rsid w:val="00296A07"/>
    <w:rsid w:val="002A1619"/>
    <w:rsid w:val="002A1687"/>
    <w:rsid w:val="002A2866"/>
    <w:rsid w:val="002A2B02"/>
    <w:rsid w:val="002A36A1"/>
    <w:rsid w:val="002A3F2D"/>
    <w:rsid w:val="002A5E2F"/>
    <w:rsid w:val="002A6986"/>
    <w:rsid w:val="002A6A4A"/>
    <w:rsid w:val="002A7A92"/>
    <w:rsid w:val="002B1670"/>
    <w:rsid w:val="002B23DA"/>
    <w:rsid w:val="002B3AB2"/>
    <w:rsid w:val="002B4116"/>
    <w:rsid w:val="002B64DF"/>
    <w:rsid w:val="002C02B8"/>
    <w:rsid w:val="002C21FA"/>
    <w:rsid w:val="002C2641"/>
    <w:rsid w:val="002C33C3"/>
    <w:rsid w:val="002C54DA"/>
    <w:rsid w:val="002C6F77"/>
    <w:rsid w:val="002D3DAB"/>
    <w:rsid w:val="002D4636"/>
    <w:rsid w:val="002D5695"/>
    <w:rsid w:val="002D594D"/>
    <w:rsid w:val="002D6332"/>
    <w:rsid w:val="002E015C"/>
    <w:rsid w:val="002E02AF"/>
    <w:rsid w:val="002E02F2"/>
    <w:rsid w:val="002E377E"/>
    <w:rsid w:val="002E4374"/>
    <w:rsid w:val="002E4903"/>
    <w:rsid w:val="002E5B1B"/>
    <w:rsid w:val="002E7305"/>
    <w:rsid w:val="002F1BCE"/>
    <w:rsid w:val="002F1D25"/>
    <w:rsid w:val="002F2E6C"/>
    <w:rsid w:val="002F3642"/>
    <w:rsid w:val="002F4A6B"/>
    <w:rsid w:val="002F4F6D"/>
    <w:rsid w:val="002F4F90"/>
    <w:rsid w:val="00305046"/>
    <w:rsid w:val="003057BF"/>
    <w:rsid w:val="00305DA9"/>
    <w:rsid w:val="00305DCF"/>
    <w:rsid w:val="00305FA1"/>
    <w:rsid w:val="00306CE4"/>
    <w:rsid w:val="003104C9"/>
    <w:rsid w:val="003107B3"/>
    <w:rsid w:val="00312215"/>
    <w:rsid w:val="00312426"/>
    <w:rsid w:val="00315FD3"/>
    <w:rsid w:val="00317B8D"/>
    <w:rsid w:val="00317E76"/>
    <w:rsid w:val="0032003C"/>
    <w:rsid w:val="003208E5"/>
    <w:rsid w:val="003246BC"/>
    <w:rsid w:val="00324C71"/>
    <w:rsid w:val="00324D04"/>
    <w:rsid w:val="00324DFB"/>
    <w:rsid w:val="003252E5"/>
    <w:rsid w:val="00326D19"/>
    <w:rsid w:val="00327183"/>
    <w:rsid w:val="003272B0"/>
    <w:rsid w:val="00327770"/>
    <w:rsid w:val="00327A95"/>
    <w:rsid w:val="003303D1"/>
    <w:rsid w:val="00330688"/>
    <w:rsid w:val="0033397A"/>
    <w:rsid w:val="00333C30"/>
    <w:rsid w:val="00333E41"/>
    <w:rsid w:val="00342EEB"/>
    <w:rsid w:val="0034785F"/>
    <w:rsid w:val="00351E7F"/>
    <w:rsid w:val="0035311F"/>
    <w:rsid w:val="0035509B"/>
    <w:rsid w:val="003557CC"/>
    <w:rsid w:val="003565DC"/>
    <w:rsid w:val="00360FC5"/>
    <w:rsid w:val="0036170A"/>
    <w:rsid w:val="00361A0A"/>
    <w:rsid w:val="003625D0"/>
    <w:rsid w:val="00363244"/>
    <w:rsid w:val="00364E9D"/>
    <w:rsid w:val="0036538E"/>
    <w:rsid w:val="00365F00"/>
    <w:rsid w:val="0036748D"/>
    <w:rsid w:val="00367963"/>
    <w:rsid w:val="003705AC"/>
    <w:rsid w:val="00370909"/>
    <w:rsid w:val="003709D8"/>
    <w:rsid w:val="00373454"/>
    <w:rsid w:val="003764EC"/>
    <w:rsid w:val="00376EE5"/>
    <w:rsid w:val="0038107E"/>
    <w:rsid w:val="0038242E"/>
    <w:rsid w:val="00384644"/>
    <w:rsid w:val="00386695"/>
    <w:rsid w:val="003911FE"/>
    <w:rsid w:val="00391251"/>
    <w:rsid w:val="003914E8"/>
    <w:rsid w:val="00392224"/>
    <w:rsid w:val="00393396"/>
    <w:rsid w:val="0039390B"/>
    <w:rsid w:val="00393C2D"/>
    <w:rsid w:val="003944C5"/>
    <w:rsid w:val="00394EC4"/>
    <w:rsid w:val="00396C4B"/>
    <w:rsid w:val="003A08C4"/>
    <w:rsid w:val="003A2491"/>
    <w:rsid w:val="003A2511"/>
    <w:rsid w:val="003A30E2"/>
    <w:rsid w:val="003A4509"/>
    <w:rsid w:val="003A6EC4"/>
    <w:rsid w:val="003A726E"/>
    <w:rsid w:val="003A7BD4"/>
    <w:rsid w:val="003B059F"/>
    <w:rsid w:val="003B0A7A"/>
    <w:rsid w:val="003B1DD4"/>
    <w:rsid w:val="003B220D"/>
    <w:rsid w:val="003B3164"/>
    <w:rsid w:val="003B3579"/>
    <w:rsid w:val="003B4292"/>
    <w:rsid w:val="003B5293"/>
    <w:rsid w:val="003B692E"/>
    <w:rsid w:val="003B7DB4"/>
    <w:rsid w:val="003C0768"/>
    <w:rsid w:val="003C29D5"/>
    <w:rsid w:val="003C49AD"/>
    <w:rsid w:val="003C4F7D"/>
    <w:rsid w:val="003C6E44"/>
    <w:rsid w:val="003D4B60"/>
    <w:rsid w:val="003D59A4"/>
    <w:rsid w:val="003D68E3"/>
    <w:rsid w:val="003E2060"/>
    <w:rsid w:val="003E2F57"/>
    <w:rsid w:val="003E495F"/>
    <w:rsid w:val="003E5A13"/>
    <w:rsid w:val="003E6F8B"/>
    <w:rsid w:val="003E71CF"/>
    <w:rsid w:val="003E755D"/>
    <w:rsid w:val="003E7F87"/>
    <w:rsid w:val="003F0139"/>
    <w:rsid w:val="003F0705"/>
    <w:rsid w:val="003F0D88"/>
    <w:rsid w:val="003F12DD"/>
    <w:rsid w:val="003F250A"/>
    <w:rsid w:val="003F5903"/>
    <w:rsid w:val="003F6628"/>
    <w:rsid w:val="003F7DD4"/>
    <w:rsid w:val="003F7FD1"/>
    <w:rsid w:val="00401024"/>
    <w:rsid w:val="00403D2F"/>
    <w:rsid w:val="00405F3E"/>
    <w:rsid w:val="00406040"/>
    <w:rsid w:val="00406190"/>
    <w:rsid w:val="00406412"/>
    <w:rsid w:val="00406DFD"/>
    <w:rsid w:val="00410552"/>
    <w:rsid w:val="00412453"/>
    <w:rsid w:val="004128C3"/>
    <w:rsid w:val="004130A4"/>
    <w:rsid w:val="0041319F"/>
    <w:rsid w:val="00414F7B"/>
    <w:rsid w:val="004207D6"/>
    <w:rsid w:val="00420FF5"/>
    <w:rsid w:val="00421089"/>
    <w:rsid w:val="004212B2"/>
    <w:rsid w:val="00421424"/>
    <w:rsid w:val="004220A6"/>
    <w:rsid w:val="00423CCD"/>
    <w:rsid w:val="00424B7B"/>
    <w:rsid w:val="004253A5"/>
    <w:rsid w:val="00426F91"/>
    <w:rsid w:val="004276DD"/>
    <w:rsid w:val="00430430"/>
    <w:rsid w:val="004328C0"/>
    <w:rsid w:val="00432DB1"/>
    <w:rsid w:val="00436215"/>
    <w:rsid w:val="004402C8"/>
    <w:rsid w:val="004411B2"/>
    <w:rsid w:val="00441D0C"/>
    <w:rsid w:val="00442229"/>
    <w:rsid w:val="00442F2B"/>
    <w:rsid w:val="0044358A"/>
    <w:rsid w:val="0044649C"/>
    <w:rsid w:val="004506E9"/>
    <w:rsid w:val="00451D97"/>
    <w:rsid w:val="00452235"/>
    <w:rsid w:val="00453DF0"/>
    <w:rsid w:val="0045548C"/>
    <w:rsid w:val="0045672C"/>
    <w:rsid w:val="00456EBA"/>
    <w:rsid w:val="00457441"/>
    <w:rsid w:val="00460107"/>
    <w:rsid w:val="00461073"/>
    <w:rsid w:val="00461937"/>
    <w:rsid w:val="00463EFD"/>
    <w:rsid w:val="00464C5E"/>
    <w:rsid w:val="00467966"/>
    <w:rsid w:val="00473A46"/>
    <w:rsid w:val="00474C42"/>
    <w:rsid w:val="0047512F"/>
    <w:rsid w:val="004758A3"/>
    <w:rsid w:val="00480C2F"/>
    <w:rsid w:val="00481D0A"/>
    <w:rsid w:val="004843EA"/>
    <w:rsid w:val="00484508"/>
    <w:rsid w:val="0048555B"/>
    <w:rsid w:val="00487AF5"/>
    <w:rsid w:val="00487F7C"/>
    <w:rsid w:val="00490408"/>
    <w:rsid w:val="00491711"/>
    <w:rsid w:val="00493754"/>
    <w:rsid w:val="0049403C"/>
    <w:rsid w:val="0049427A"/>
    <w:rsid w:val="00494DBA"/>
    <w:rsid w:val="0049504A"/>
    <w:rsid w:val="00496A1A"/>
    <w:rsid w:val="00496D7C"/>
    <w:rsid w:val="00497813"/>
    <w:rsid w:val="004A1128"/>
    <w:rsid w:val="004A140A"/>
    <w:rsid w:val="004A339A"/>
    <w:rsid w:val="004A50D4"/>
    <w:rsid w:val="004A5C76"/>
    <w:rsid w:val="004A74DB"/>
    <w:rsid w:val="004A7C31"/>
    <w:rsid w:val="004B12B5"/>
    <w:rsid w:val="004B4DF6"/>
    <w:rsid w:val="004B6B68"/>
    <w:rsid w:val="004B742C"/>
    <w:rsid w:val="004B78B4"/>
    <w:rsid w:val="004B7E28"/>
    <w:rsid w:val="004C3D1B"/>
    <w:rsid w:val="004C3EDE"/>
    <w:rsid w:val="004C4FE1"/>
    <w:rsid w:val="004C555F"/>
    <w:rsid w:val="004C596D"/>
    <w:rsid w:val="004C5EA3"/>
    <w:rsid w:val="004C798D"/>
    <w:rsid w:val="004D17D5"/>
    <w:rsid w:val="004D18F3"/>
    <w:rsid w:val="004D1BB7"/>
    <w:rsid w:val="004D4661"/>
    <w:rsid w:val="004D4A7C"/>
    <w:rsid w:val="004D671D"/>
    <w:rsid w:val="004D7F7B"/>
    <w:rsid w:val="004E155F"/>
    <w:rsid w:val="004E1EE4"/>
    <w:rsid w:val="004E3956"/>
    <w:rsid w:val="004E3C10"/>
    <w:rsid w:val="004F0BE0"/>
    <w:rsid w:val="004F4023"/>
    <w:rsid w:val="004F45D8"/>
    <w:rsid w:val="004F4DC8"/>
    <w:rsid w:val="004F6BA1"/>
    <w:rsid w:val="00501524"/>
    <w:rsid w:val="00501CDA"/>
    <w:rsid w:val="00503A67"/>
    <w:rsid w:val="00503BFC"/>
    <w:rsid w:val="0050407B"/>
    <w:rsid w:val="0050588F"/>
    <w:rsid w:val="005109E5"/>
    <w:rsid w:val="00512643"/>
    <w:rsid w:val="00512DBE"/>
    <w:rsid w:val="005137D7"/>
    <w:rsid w:val="00513BE7"/>
    <w:rsid w:val="005145B2"/>
    <w:rsid w:val="0051671D"/>
    <w:rsid w:val="0052032A"/>
    <w:rsid w:val="005237EC"/>
    <w:rsid w:val="00525D4C"/>
    <w:rsid w:val="00532559"/>
    <w:rsid w:val="00533B52"/>
    <w:rsid w:val="00534139"/>
    <w:rsid w:val="00536760"/>
    <w:rsid w:val="00536D62"/>
    <w:rsid w:val="0053790A"/>
    <w:rsid w:val="0054020F"/>
    <w:rsid w:val="00541CEF"/>
    <w:rsid w:val="005420D8"/>
    <w:rsid w:val="00542320"/>
    <w:rsid w:val="005423D7"/>
    <w:rsid w:val="0054335E"/>
    <w:rsid w:val="00544F8E"/>
    <w:rsid w:val="0054705A"/>
    <w:rsid w:val="00550C03"/>
    <w:rsid w:val="00551291"/>
    <w:rsid w:val="005524F2"/>
    <w:rsid w:val="00552DAB"/>
    <w:rsid w:val="005537CA"/>
    <w:rsid w:val="005538B6"/>
    <w:rsid w:val="00555B1E"/>
    <w:rsid w:val="00555D17"/>
    <w:rsid w:val="00556114"/>
    <w:rsid w:val="005562C9"/>
    <w:rsid w:val="00557289"/>
    <w:rsid w:val="005612C9"/>
    <w:rsid w:val="00561BD7"/>
    <w:rsid w:val="00561F34"/>
    <w:rsid w:val="00562A33"/>
    <w:rsid w:val="00565878"/>
    <w:rsid w:val="00565A9E"/>
    <w:rsid w:val="0057322A"/>
    <w:rsid w:val="00573248"/>
    <w:rsid w:val="00575637"/>
    <w:rsid w:val="005762FE"/>
    <w:rsid w:val="00583BE2"/>
    <w:rsid w:val="00586456"/>
    <w:rsid w:val="00587BE1"/>
    <w:rsid w:val="00590D83"/>
    <w:rsid w:val="005910E8"/>
    <w:rsid w:val="005916D8"/>
    <w:rsid w:val="00594AD5"/>
    <w:rsid w:val="00594E2E"/>
    <w:rsid w:val="00594E5F"/>
    <w:rsid w:val="00595781"/>
    <w:rsid w:val="00595B24"/>
    <w:rsid w:val="005973AD"/>
    <w:rsid w:val="005A0757"/>
    <w:rsid w:val="005A0FEA"/>
    <w:rsid w:val="005A20F5"/>
    <w:rsid w:val="005A2D86"/>
    <w:rsid w:val="005A3664"/>
    <w:rsid w:val="005A39E8"/>
    <w:rsid w:val="005A4A1F"/>
    <w:rsid w:val="005A5FB7"/>
    <w:rsid w:val="005B0F5D"/>
    <w:rsid w:val="005B2714"/>
    <w:rsid w:val="005B3898"/>
    <w:rsid w:val="005B4079"/>
    <w:rsid w:val="005B64F0"/>
    <w:rsid w:val="005B700B"/>
    <w:rsid w:val="005B7A45"/>
    <w:rsid w:val="005B7E2F"/>
    <w:rsid w:val="005C38AC"/>
    <w:rsid w:val="005C3A4D"/>
    <w:rsid w:val="005C41A0"/>
    <w:rsid w:val="005C4EA9"/>
    <w:rsid w:val="005C4ED7"/>
    <w:rsid w:val="005C5774"/>
    <w:rsid w:val="005C5F46"/>
    <w:rsid w:val="005C6929"/>
    <w:rsid w:val="005C7144"/>
    <w:rsid w:val="005C767D"/>
    <w:rsid w:val="005D03F1"/>
    <w:rsid w:val="005D1956"/>
    <w:rsid w:val="005D199E"/>
    <w:rsid w:val="005D64F1"/>
    <w:rsid w:val="005E2128"/>
    <w:rsid w:val="005E28FF"/>
    <w:rsid w:val="005E39F6"/>
    <w:rsid w:val="005E4F0F"/>
    <w:rsid w:val="005E6A9C"/>
    <w:rsid w:val="005E7519"/>
    <w:rsid w:val="005F0922"/>
    <w:rsid w:val="005F222F"/>
    <w:rsid w:val="005F289C"/>
    <w:rsid w:val="005F29BF"/>
    <w:rsid w:val="005F2AF1"/>
    <w:rsid w:val="005F5A3C"/>
    <w:rsid w:val="005F5FEB"/>
    <w:rsid w:val="005F70E0"/>
    <w:rsid w:val="00601F97"/>
    <w:rsid w:val="00603FEB"/>
    <w:rsid w:val="006058D0"/>
    <w:rsid w:val="00606354"/>
    <w:rsid w:val="0060680D"/>
    <w:rsid w:val="006077EF"/>
    <w:rsid w:val="00607940"/>
    <w:rsid w:val="00610174"/>
    <w:rsid w:val="00610F74"/>
    <w:rsid w:val="00611696"/>
    <w:rsid w:val="00611882"/>
    <w:rsid w:val="00611986"/>
    <w:rsid w:val="0061230D"/>
    <w:rsid w:val="00612681"/>
    <w:rsid w:val="00612790"/>
    <w:rsid w:val="00613EA4"/>
    <w:rsid w:val="00615788"/>
    <w:rsid w:val="00617C8C"/>
    <w:rsid w:val="00617CE7"/>
    <w:rsid w:val="00617E7D"/>
    <w:rsid w:val="006224B1"/>
    <w:rsid w:val="00623B28"/>
    <w:rsid w:val="00627219"/>
    <w:rsid w:val="006273D5"/>
    <w:rsid w:val="00630206"/>
    <w:rsid w:val="006308A7"/>
    <w:rsid w:val="00631AF0"/>
    <w:rsid w:val="00631DF9"/>
    <w:rsid w:val="006344D3"/>
    <w:rsid w:val="00634E0A"/>
    <w:rsid w:val="0063500A"/>
    <w:rsid w:val="00643BC1"/>
    <w:rsid w:val="00643C8F"/>
    <w:rsid w:val="006455DE"/>
    <w:rsid w:val="00647E9E"/>
    <w:rsid w:val="00650D56"/>
    <w:rsid w:val="00651F1F"/>
    <w:rsid w:val="006535EA"/>
    <w:rsid w:val="00657CB6"/>
    <w:rsid w:val="00657FD7"/>
    <w:rsid w:val="006607C2"/>
    <w:rsid w:val="00664515"/>
    <w:rsid w:val="006646B6"/>
    <w:rsid w:val="0066554B"/>
    <w:rsid w:val="00665B2B"/>
    <w:rsid w:val="00665C65"/>
    <w:rsid w:val="00667407"/>
    <w:rsid w:val="00675EE9"/>
    <w:rsid w:val="006764FE"/>
    <w:rsid w:val="00676572"/>
    <w:rsid w:val="00677BC6"/>
    <w:rsid w:val="00681756"/>
    <w:rsid w:val="00681F1E"/>
    <w:rsid w:val="00683FC4"/>
    <w:rsid w:val="006856CA"/>
    <w:rsid w:val="006875CD"/>
    <w:rsid w:val="0069096A"/>
    <w:rsid w:val="00694DFF"/>
    <w:rsid w:val="00697B28"/>
    <w:rsid w:val="006A09D1"/>
    <w:rsid w:val="006A19C0"/>
    <w:rsid w:val="006A2088"/>
    <w:rsid w:val="006A284C"/>
    <w:rsid w:val="006A77D5"/>
    <w:rsid w:val="006B1119"/>
    <w:rsid w:val="006B3186"/>
    <w:rsid w:val="006B3B47"/>
    <w:rsid w:val="006B4B37"/>
    <w:rsid w:val="006B5117"/>
    <w:rsid w:val="006B65DB"/>
    <w:rsid w:val="006B67A0"/>
    <w:rsid w:val="006B71DD"/>
    <w:rsid w:val="006C0174"/>
    <w:rsid w:val="006C0F55"/>
    <w:rsid w:val="006C22A6"/>
    <w:rsid w:val="006C5054"/>
    <w:rsid w:val="006C6097"/>
    <w:rsid w:val="006C60EA"/>
    <w:rsid w:val="006D02E7"/>
    <w:rsid w:val="006D4366"/>
    <w:rsid w:val="006D45DE"/>
    <w:rsid w:val="006D7AFB"/>
    <w:rsid w:val="006E19F3"/>
    <w:rsid w:val="006E32DC"/>
    <w:rsid w:val="006E428A"/>
    <w:rsid w:val="006E45A0"/>
    <w:rsid w:val="006E4BE0"/>
    <w:rsid w:val="006F001A"/>
    <w:rsid w:val="006F145F"/>
    <w:rsid w:val="006F3C53"/>
    <w:rsid w:val="006F444F"/>
    <w:rsid w:val="006F57A2"/>
    <w:rsid w:val="006F60A3"/>
    <w:rsid w:val="006F7135"/>
    <w:rsid w:val="006F7B32"/>
    <w:rsid w:val="00700135"/>
    <w:rsid w:val="00701769"/>
    <w:rsid w:val="00701C0F"/>
    <w:rsid w:val="0070271C"/>
    <w:rsid w:val="00702A32"/>
    <w:rsid w:val="0070398B"/>
    <w:rsid w:val="00703C1E"/>
    <w:rsid w:val="00707043"/>
    <w:rsid w:val="00710097"/>
    <w:rsid w:val="007102B4"/>
    <w:rsid w:val="00710534"/>
    <w:rsid w:val="007105F9"/>
    <w:rsid w:val="00710CEB"/>
    <w:rsid w:val="007158E7"/>
    <w:rsid w:val="0071734B"/>
    <w:rsid w:val="00717F15"/>
    <w:rsid w:val="007228C4"/>
    <w:rsid w:val="00722905"/>
    <w:rsid w:val="00726BF1"/>
    <w:rsid w:val="0072707D"/>
    <w:rsid w:val="00727822"/>
    <w:rsid w:val="007300E5"/>
    <w:rsid w:val="0073227C"/>
    <w:rsid w:val="00734383"/>
    <w:rsid w:val="00734649"/>
    <w:rsid w:val="0073632C"/>
    <w:rsid w:val="0073693E"/>
    <w:rsid w:val="00736EB0"/>
    <w:rsid w:val="00741C55"/>
    <w:rsid w:val="007422E9"/>
    <w:rsid w:val="007423D0"/>
    <w:rsid w:val="00742C37"/>
    <w:rsid w:val="00742D39"/>
    <w:rsid w:val="00744C22"/>
    <w:rsid w:val="00746A71"/>
    <w:rsid w:val="00746BF1"/>
    <w:rsid w:val="00747379"/>
    <w:rsid w:val="00747526"/>
    <w:rsid w:val="00747613"/>
    <w:rsid w:val="007478CA"/>
    <w:rsid w:val="0075132A"/>
    <w:rsid w:val="00752D3A"/>
    <w:rsid w:val="00754FF5"/>
    <w:rsid w:val="00756303"/>
    <w:rsid w:val="007565A5"/>
    <w:rsid w:val="00756725"/>
    <w:rsid w:val="00756AA2"/>
    <w:rsid w:val="00757BD5"/>
    <w:rsid w:val="00757D03"/>
    <w:rsid w:val="00761FD2"/>
    <w:rsid w:val="00762ECD"/>
    <w:rsid w:val="007638B7"/>
    <w:rsid w:val="007643A2"/>
    <w:rsid w:val="00765923"/>
    <w:rsid w:val="00765D0B"/>
    <w:rsid w:val="0077142B"/>
    <w:rsid w:val="00771F53"/>
    <w:rsid w:val="007732A9"/>
    <w:rsid w:val="00774108"/>
    <w:rsid w:val="007754B5"/>
    <w:rsid w:val="00775F61"/>
    <w:rsid w:val="00776371"/>
    <w:rsid w:val="00777EDA"/>
    <w:rsid w:val="00780D89"/>
    <w:rsid w:val="00781382"/>
    <w:rsid w:val="0078225F"/>
    <w:rsid w:val="00782C03"/>
    <w:rsid w:val="0078482C"/>
    <w:rsid w:val="00784A2F"/>
    <w:rsid w:val="007850F6"/>
    <w:rsid w:val="00785479"/>
    <w:rsid w:val="007855FF"/>
    <w:rsid w:val="0078600B"/>
    <w:rsid w:val="00787B3D"/>
    <w:rsid w:val="007906B7"/>
    <w:rsid w:val="007A0C77"/>
    <w:rsid w:val="007A0FEA"/>
    <w:rsid w:val="007A22FE"/>
    <w:rsid w:val="007A349B"/>
    <w:rsid w:val="007A49B4"/>
    <w:rsid w:val="007A49F7"/>
    <w:rsid w:val="007A4ED0"/>
    <w:rsid w:val="007A51CC"/>
    <w:rsid w:val="007A5E08"/>
    <w:rsid w:val="007A76AD"/>
    <w:rsid w:val="007B00B4"/>
    <w:rsid w:val="007B068B"/>
    <w:rsid w:val="007B10DA"/>
    <w:rsid w:val="007B10E9"/>
    <w:rsid w:val="007B19BC"/>
    <w:rsid w:val="007B1D35"/>
    <w:rsid w:val="007B2222"/>
    <w:rsid w:val="007B324E"/>
    <w:rsid w:val="007B34D7"/>
    <w:rsid w:val="007B4024"/>
    <w:rsid w:val="007B6349"/>
    <w:rsid w:val="007B6CDE"/>
    <w:rsid w:val="007B7F38"/>
    <w:rsid w:val="007C0F4E"/>
    <w:rsid w:val="007C356A"/>
    <w:rsid w:val="007C5175"/>
    <w:rsid w:val="007C605E"/>
    <w:rsid w:val="007D183A"/>
    <w:rsid w:val="007D2BDA"/>
    <w:rsid w:val="007D2D88"/>
    <w:rsid w:val="007D55EE"/>
    <w:rsid w:val="007D5C0F"/>
    <w:rsid w:val="007D5C9A"/>
    <w:rsid w:val="007D78E1"/>
    <w:rsid w:val="007E0043"/>
    <w:rsid w:val="007E054B"/>
    <w:rsid w:val="007E2102"/>
    <w:rsid w:val="007E39E0"/>
    <w:rsid w:val="007E5106"/>
    <w:rsid w:val="007E71F9"/>
    <w:rsid w:val="007E7332"/>
    <w:rsid w:val="007F2520"/>
    <w:rsid w:val="007F2578"/>
    <w:rsid w:val="007F26FE"/>
    <w:rsid w:val="007F32CB"/>
    <w:rsid w:val="007F3414"/>
    <w:rsid w:val="007F4CC6"/>
    <w:rsid w:val="007F4CF0"/>
    <w:rsid w:val="007F5695"/>
    <w:rsid w:val="0080047A"/>
    <w:rsid w:val="008013C4"/>
    <w:rsid w:val="00807958"/>
    <w:rsid w:val="008109C8"/>
    <w:rsid w:val="00810DB2"/>
    <w:rsid w:val="00814799"/>
    <w:rsid w:val="00816001"/>
    <w:rsid w:val="00816B8F"/>
    <w:rsid w:val="00816D38"/>
    <w:rsid w:val="00817840"/>
    <w:rsid w:val="0082092B"/>
    <w:rsid w:val="008218AA"/>
    <w:rsid w:val="00821E32"/>
    <w:rsid w:val="00821F2A"/>
    <w:rsid w:val="00822A25"/>
    <w:rsid w:val="00823E21"/>
    <w:rsid w:val="008256C1"/>
    <w:rsid w:val="008268B9"/>
    <w:rsid w:val="00826961"/>
    <w:rsid w:val="00830111"/>
    <w:rsid w:val="00830291"/>
    <w:rsid w:val="0083155B"/>
    <w:rsid w:val="00832179"/>
    <w:rsid w:val="00833452"/>
    <w:rsid w:val="00835015"/>
    <w:rsid w:val="00835837"/>
    <w:rsid w:val="00837796"/>
    <w:rsid w:val="00840844"/>
    <w:rsid w:val="00840B2D"/>
    <w:rsid w:val="00840C50"/>
    <w:rsid w:val="00843203"/>
    <w:rsid w:val="00843669"/>
    <w:rsid w:val="00846142"/>
    <w:rsid w:val="0085054B"/>
    <w:rsid w:val="00850F56"/>
    <w:rsid w:val="008512A4"/>
    <w:rsid w:val="00854E51"/>
    <w:rsid w:val="00855735"/>
    <w:rsid w:val="00856251"/>
    <w:rsid w:val="00856603"/>
    <w:rsid w:val="00857FF3"/>
    <w:rsid w:val="0086063E"/>
    <w:rsid w:val="008612E8"/>
    <w:rsid w:val="008613CA"/>
    <w:rsid w:val="0086141B"/>
    <w:rsid w:val="00861A60"/>
    <w:rsid w:val="00861DC5"/>
    <w:rsid w:val="00862A0A"/>
    <w:rsid w:val="00862D94"/>
    <w:rsid w:val="00863808"/>
    <w:rsid w:val="008702F7"/>
    <w:rsid w:val="00874917"/>
    <w:rsid w:val="00875FB7"/>
    <w:rsid w:val="008761C6"/>
    <w:rsid w:val="008769D0"/>
    <w:rsid w:val="00882B53"/>
    <w:rsid w:val="0088331E"/>
    <w:rsid w:val="00883BC1"/>
    <w:rsid w:val="0088606E"/>
    <w:rsid w:val="0088750A"/>
    <w:rsid w:val="0089058F"/>
    <w:rsid w:val="00890792"/>
    <w:rsid w:val="0089266B"/>
    <w:rsid w:val="00894AB0"/>
    <w:rsid w:val="00896C8D"/>
    <w:rsid w:val="008977D8"/>
    <w:rsid w:val="00897E93"/>
    <w:rsid w:val="008A0601"/>
    <w:rsid w:val="008A171B"/>
    <w:rsid w:val="008A2A8F"/>
    <w:rsid w:val="008A56DF"/>
    <w:rsid w:val="008A5D00"/>
    <w:rsid w:val="008A6957"/>
    <w:rsid w:val="008A74BF"/>
    <w:rsid w:val="008B2FE0"/>
    <w:rsid w:val="008B3D22"/>
    <w:rsid w:val="008B5B44"/>
    <w:rsid w:val="008B5C9D"/>
    <w:rsid w:val="008B6907"/>
    <w:rsid w:val="008B74DF"/>
    <w:rsid w:val="008B779F"/>
    <w:rsid w:val="008B7E59"/>
    <w:rsid w:val="008C0F77"/>
    <w:rsid w:val="008C3C51"/>
    <w:rsid w:val="008C3D2D"/>
    <w:rsid w:val="008C438F"/>
    <w:rsid w:val="008C442E"/>
    <w:rsid w:val="008C5DC6"/>
    <w:rsid w:val="008C715D"/>
    <w:rsid w:val="008C79BA"/>
    <w:rsid w:val="008C7E63"/>
    <w:rsid w:val="008D0BDA"/>
    <w:rsid w:val="008D111C"/>
    <w:rsid w:val="008D385F"/>
    <w:rsid w:val="008D4813"/>
    <w:rsid w:val="008D71C6"/>
    <w:rsid w:val="008E14E3"/>
    <w:rsid w:val="008E4AED"/>
    <w:rsid w:val="008E576C"/>
    <w:rsid w:val="008E5B45"/>
    <w:rsid w:val="008E6D48"/>
    <w:rsid w:val="008E6EF7"/>
    <w:rsid w:val="008F0AF4"/>
    <w:rsid w:val="008F1274"/>
    <w:rsid w:val="008F16D6"/>
    <w:rsid w:val="008F26B3"/>
    <w:rsid w:val="008F29FB"/>
    <w:rsid w:val="008F32C7"/>
    <w:rsid w:val="008F5C96"/>
    <w:rsid w:val="008F5DCD"/>
    <w:rsid w:val="00901191"/>
    <w:rsid w:val="0090189C"/>
    <w:rsid w:val="009033B1"/>
    <w:rsid w:val="00904B5B"/>
    <w:rsid w:val="009064D6"/>
    <w:rsid w:val="00907F5E"/>
    <w:rsid w:val="009106AF"/>
    <w:rsid w:val="00911F6B"/>
    <w:rsid w:val="009127AC"/>
    <w:rsid w:val="009137AF"/>
    <w:rsid w:val="0091433E"/>
    <w:rsid w:val="00914597"/>
    <w:rsid w:val="00914CB6"/>
    <w:rsid w:val="00914E56"/>
    <w:rsid w:val="009169D1"/>
    <w:rsid w:val="009200AD"/>
    <w:rsid w:val="009203ED"/>
    <w:rsid w:val="00921928"/>
    <w:rsid w:val="00921B71"/>
    <w:rsid w:val="009236B2"/>
    <w:rsid w:val="009254E8"/>
    <w:rsid w:val="00925BB7"/>
    <w:rsid w:val="0092655E"/>
    <w:rsid w:val="0092691B"/>
    <w:rsid w:val="00930485"/>
    <w:rsid w:val="0093102A"/>
    <w:rsid w:val="00931674"/>
    <w:rsid w:val="00932049"/>
    <w:rsid w:val="00932200"/>
    <w:rsid w:val="0093383F"/>
    <w:rsid w:val="0093668C"/>
    <w:rsid w:val="00940C45"/>
    <w:rsid w:val="009411FF"/>
    <w:rsid w:val="00944227"/>
    <w:rsid w:val="00944761"/>
    <w:rsid w:val="00945744"/>
    <w:rsid w:val="00945B37"/>
    <w:rsid w:val="00947CE6"/>
    <w:rsid w:val="0095100E"/>
    <w:rsid w:val="00951917"/>
    <w:rsid w:val="009519CD"/>
    <w:rsid w:val="00952101"/>
    <w:rsid w:val="00953D24"/>
    <w:rsid w:val="00954B6D"/>
    <w:rsid w:val="00955329"/>
    <w:rsid w:val="0095568B"/>
    <w:rsid w:val="00956416"/>
    <w:rsid w:val="00956D30"/>
    <w:rsid w:val="009600BD"/>
    <w:rsid w:val="00961866"/>
    <w:rsid w:val="00961F5D"/>
    <w:rsid w:val="00962880"/>
    <w:rsid w:val="00963208"/>
    <w:rsid w:val="00965CCE"/>
    <w:rsid w:val="00967F6C"/>
    <w:rsid w:val="00970202"/>
    <w:rsid w:val="0097324B"/>
    <w:rsid w:val="00980996"/>
    <w:rsid w:val="009809C0"/>
    <w:rsid w:val="00981CEC"/>
    <w:rsid w:val="009831A4"/>
    <w:rsid w:val="00984A67"/>
    <w:rsid w:val="0098532C"/>
    <w:rsid w:val="00986901"/>
    <w:rsid w:val="00987DED"/>
    <w:rsid w:val="00992F89"/>
    <w:rsid w:val="0099559C"/>
    <w:rsid w:val="00996D93"/>
    <w:rsid w:val="009978A4"/>
    <w:rsid w:val="009A0C8F"/>
    <w:rsid w:val="009A2215"/>
    <w:rsid w:val="009A2516"/>
    <w:rsid w:val="009A5271"/>
    <w:rsid w:val="009A53CF"/>
    <w:rsid w:val="009A6F92"/>
    <w:rsid w:val="009A7AAC"/>
    <w:rsid w:val="009A7F4F"/>
    <w:rsid w:val="009B2A16"/>
    <w:rsid w:val="009B3DD3"/>
    <w:rsid w:val="009B50F6"/>
    <w:rsid w:val="009B58C9"/>
    <w:rsid w:val="009B6C5A"/>
    <w:rsid w:val="009C543B"/>
    <w:rsid w:val="009C596D"/>
    <w:rsid w:val="009C6E2E"/>
    <w:rsid w:val="009D05FC"/>
    <w:rsid w:val="009D0EE8"/>
    <w:rsid w:val="009D1748"/>
    <w:rsid w:val="009D1F8C"/>
    <w:rsid w:val="009D27AA"/>
    <w:rsid w:val="009D58A1"/>
    <w:rsid w:val="009E386C"/>
    <w:rsid w:val="009E3B1A"/>
    <w:rsid w:val="009E625D"/>
    <w:rsid w:val="009F01AB"/>
    <w:rsid w:val="009F020B"/>
    <w:rsid w:val="009F02E9"/>
    <w:rsid w:val="009F04C4"/>
    <w:rsid w:val="009F1E7D"/>
    <w:rsid w:val="009F1F75"/>
    <w:rsid w:val="009F4065"/>
    <w:rsid w:val="009F5B0D"/>
    <w:rsid w:val="009F675A"/>
    <w:rsid w:val="009F6CE8"/>
    <w:rsid w:val="00A014F9"/>
    <w:rsid w:val="00A01732"/>
    <w:rsid w:val="00A033A9"/>
    <w:rsid w:val="00A04A9B"/>
    <w:rsid w:val="00A04CFA"/>
    <w:rsid w:val="00A0558F"/>
    <w:rsid w:val="00A06952"/>
    <w:rsid w:val="00A06B89"/>
    <w:rsid w:val="00A07B4D"/>
    <w:rsid w:val="00A07DB7"/>
    <w:rsid w:val="00A11B32"/>
    <w:rsid w:val="00A11CF6"/>
    <w:rsid w:val="00A1205D"/>
    <w:rsid w:val="00A1292D"/>
    <w:rsid w:val="00A12E82"/>
    <w:rsid w:val="00A135FF"/>
    <w:rsid w:val="00A1534D"/>
    <w:rsid w:val="00A15412"/>
    <w:rsid w:val="00A21317"/>
    <w:rsid w:val="00A24267"/>
    <w:rsid w:val="00A251EA"/>
    <w:rsid w:val="00A25B59"/>
    <w:rsid w:val="00A25FD9"/>
    <w:rsid w:val="00A26E10"/>
    <w:rsid w:val="00A27D36"/>
    <w:rsid w:val="00A3128F"/>
    <w:rsid w:val="00A32998"/>
    <w:rsid w:val="00A33E69"/>
    <w:rsid w:val="00A349EB"/>
    <w:rsid w:val="00A363F6"/>
    <w:rsid w:val="00A41DC6"/>
    <w:rsid w:val="00A42168"/>
    <w:rsid w:val="00A422E8"/>
    <w:rsid w:val="00A42F1F"/>
    <w:rsid w:val="00A43412"/>
    <w:rsid w:val="00A43BE6"/>
    <w:rsid w:val="00A4795F"/>
    <w:rsid w:val="00A50661"/>
    <w:rsid w:val="00A51918"/>
    <w:rsid w:val="00A5191D"/>
    <w:rsid w:val="00A545FA"/>
    <w:rsid w:val="00A55872"/>
    <w:rsid w:val="00A56D16"/>
    <w:rsid w:val="00A5783C"/>
    <w:rsid w:val="00A57922"/>
    <w:rsid w:val="00A61517"/>
    <w:rsid w:val="00A629A7"/>
    <w:rsid w:val="00A63925"/>
    <w:rsid w:val="00A71419"/>
    <w:rsid w:val="00A72D49"/>
    <w:rsid w:val="00A738B9"/>
    <w:rsid w:val="00A73D21"/>
    <w:rsid w:val="00A7721B"/>
    <w:rsid w:val="00A77863"/>
    <w:rsid w:val="00A81152"/>
    <w:rsid w:val="00A821BE"/>
    <w:rsid w:val="00A831E1"/>
    <w:rsid w:val="00A878A2"/>
    <w:rsid w:val="00A9093E"/>
    <w:rsid w:val="00A90AAE"/>
    <w:rsid w:val="00A90FF0"/>
    <w:rsid w:val="00A92802"/>
    <w:rsid w:val="00A954E7"/>
    <w:rsid w:val="00A96E7C"/>
    <w:rsid w:val="00A970EA"/>
    <w:rsid w:val="00A97D4E"/>
    <w:rsid w:val="00AA00BC"/>
    <w:rsid w:val="00AA66D4"/>
    <w:rsid w:val="00AA75D0"/>
    <w:rsid w:val="00AB13E6"/>
    <w:rsid w:val="00AB14F6"/>
    <w:rsid w:val="00AB15DF"/>
    <w:rsid w:val="00AB1620"/>
    <w:rsid w:val="00AB6B00"/>
    <w:rsid w:val="00AB7D56"/>
    <w:rsid w:val="00AC0AC4"/>
    <w:rsid w:val="00AC0BCF"/>
    <w:rsid w:val="00AC0C6B"/>
    <w:rsid w:val="00AC208F"/>
    <w:rsid w:val="00AC389D"/>
    <w:rsid w:val="00AC48B8"/>
    <w:rsid w:val="00AC626A"/>
    <w:rsid w:val="00AD109B"/>
    <w:rsid w:val="00AD2263"/>
    <w:rsid w:val="00AD2B70"/>
    <w:rsid w:val="00AE0575"/>
    <w:rsid w:val="00AE19E5"/>
    <w:rsid w:val="00AE2D58"/>
    <w:rsid w:val="00AE316D"/>
    <w:rsid w:val="00AE3751"/>
    <w:rsid w:val="00AE400C"/>
    <w:rsid w:val="00AE5880"/>
    <w:rsid w:val="00AF2D72"/>
    <w:rsid w:val="00AF4150"/>
    <w:rsid w:val="00AF45FB"/>
    <w:rsid w:val="00AF5A25"/>
    <w:rsid w:val="00AF65C2"/>
    <w:rsid w:val="00AF79CD"/>
    <w:rsid w:val="00B00A96"/>
    <w:rsid w:val="00B03B7C"/>
    <w:rsid w:val="00B03C38"/>
    <w:rsid w:val="00B0413F"/>
    <w:rsid w:val="00B0467A"/>
    <w:rsid w:val="00B04AE3"/>
    <w:rsid w:val="00B04B8E"/>
    <w:rsid w:val="00B1025F"/>
    <w:rsid w:val="00B10F86"/>
    <w:rsid w:val="00B132AE"/>
    <w:rsid w:val="00B13659"/>
    <w:rsid w:val="00B14015"/>
    <w:rsid w:val="00B15044"/>
    <w:rsid w:val="00B1580E"/>
    <w:rsid w:val="00B176E8"/>
    <w:rsid w:val="00B213B4"/>
    <w:rsid w:val="00B23D1D"/>
    <w:rsid w:val="00B2725C"/>
    <w:rsid w:val="00B2798D"/>
    <w:rsid w:val="00B334EB"/>
    <w:rsid w:val="00B33A50"/>
    <w:rsid w:val="00B354F6"/>
    <w:rsid w:val="00B40DA9"/>
    <w:rsid w:val="00B41D05"/>
    <w:rsid w:val="00B41EDC"/>
    <w:rsid w:val="00B42236"/>
    <w:rsid w:val="00B4309B"/>
    <w:rsid w:val="00B43359"/>
    <w:rsid w:val="00B44A0E"/>
    <w:rsid w:val="00B4666C"/>
    <w:rsid w:val="00B53173"/>
    <w:rsid w:val="00B556E0"/>
    <w:rsid w:val="00B56BC8"/>
    <w:rsid w:val="00B56DB8"/>
    <w:rsid w:val="00B620CC"/>
    <w:rsid w:val="00B6301E"/>
    <w:rsid w:val="00B637A0"/>
    <w:rsid w:val="00B64182"/>
    <w:rsid w:val="00B65B0C"/>
    <w:rsid w:val="00B65FA4"/>
    <w:rsid w:val="00B67894"/>
    <w:rsid w:val="00B67D69"/>
    <w:rsid w:val="00B70738"/>
    <w:rsid w:val="00B70B14"/>
    <w:rsid w:val="00B7221F"/>
    <w:rsid w:val="00B7247B"/>
    <w:rsid w:val="00B736DB"/>
    <w:rsid w:val="00B74AEC"/>
    <w:rsid w:val="00B75E1E"/>
    <w:rsid w:val="00B75EAE"/>
    <w:rsid w:val="00B7635E"/>
    <w:rsid w:val="00B76B71"/>
    <w:rsid w:val="00B77822"/>
    <w:rsid w:val="00B77E14"/>
    <w:rsid w:val="00B804C2"/>
    <w:rsid w:val="00B816A6"/>
    <w:rsid w:val="00B81A6F"/>
    <w:rsid w:val="00B822E1"/>
    <w:rsid w:val="00B82578"/>
    <w:rsid w:val="00B84617"/>
    <w:rsid w:val="00B852D5"/>
    <w:rsid w:val="00B86F3B"/>
    <w:rsid w:val="00B908AF"/>
    <w:rsid w:val="00B915B8"/>
    <w:rsid w:val="00B92965"/>
    <w:rsid w:val="00B96BDF"/>
    <w:rsid w:val="00B97D61"/>
    <w:rsid w:val="00BA1ECA"/>
    <w:rsid w:val="00BA4083"/>
    <w:rsid w:val="00BA5CA6"/>
    <w:rsid w:val="00BB11C3"/>
    <w:rsid w:val="00BB2379"/>
    <w:rsid w:val="00BB4014"/>
    <w:rsid w:val="00BB451D"/>
    <w:rsid w:val="00BB6ED3"/>
    <w:rsid w:val="00BC0553"/>
    <w:rsid w:val="00BC1E7F"/>
    <w:rsid w:val="00BC1F37"/>
    <w:rsid w:val="00BC5B9A"/>
    <w:rsid w:val="00BD1490"/>
    <w:rsid w:val="00BD3AEC"/>
    <w:rsid w:val="00BD4035"/>
    <w:rsid w:val="00BD46FA"/>
    <w:rsid w:val="00BD5B9F"/>
    <w:rsid w:val="00BE12E8"/>
    <w:rsid w:val="00BE1A73"/>
    <w:rsid w:val="00BE213D"/>
    <w:rsid w:val="00BE47BE"/>
    <w:rsid w:val="00BF1FAC"/>
    <w:rsid w:val="00BF2166"/>
    <w:rsid w:val="00BF453C"/>
    <w:rsid w:val="00C00DDE"/>
    <w:rsid w:val="00C00F1E"/>
    <w:rsid w:val="00C00F49"/>
    <w:rsid w:val="00C01CEE"/>
    <w:rsid w:val="00C05ABF"/>
    <w:rsid w:val="00C06829"/>
    <w:rsid w:val="00C104D8"/>
    <w:rsid w:val="00C106E0"/>
    <w:rsid w:val="00C1321B"/>
    <w:rsid w:val="00C137BD"/>
    <w:rsid w:val="00C1388D"/>
    <w:rsid w:val="00C157AC"/>
    <w:rsid w:val="00C1786E"/>
    <w:rsid w:val="00C200F0"/>
    <w:rsid w:val="00C201C5"/>
    <w:rsid w:val="00C205BA"/>
    <w:rsid w:val="00C22B4E"/>
    <w:rsid w:val="00C24804"/>
    <w:rsid w:val="00C2506F"/>
    <w:rsid w:val="00C30B87"/>
    <w:rsid w:val="00C324C1"/>
    <w:rsid w:val="00C33243"/>
    <w:rsid w:val="00C333DF"/>
    <w:rsid w:val="00C3727A"/>
    <w:rsid w:val="00C37D01"/>
    <w:rsid w:val="00C4028F"/>
    <w:rsid w:val="00C404C8"/>
    <w:rsid w:val="00C405CE"/>
    <w:rsid w:val="00C41D00"/>
    <w:rsid w:val="00C42120"/>
    <w:rsid w:val="00C433C7"/>
    <w:rsid w:val="00C43896"/>
    <w:rsid w:val="00C43C83"/>
    <w:rsid w:val="00C4433A"/>
    <w:rsid w:val="00C4491B"/>
    <w:rsid w:val="00C459C9"/>
    <w:rsid w:val="00C45AB5"/>
    <w:rsid w:val="00C46AD0"/>
    <w:rsid w:val="00C47F4A"/>
    <w:rsid w:val="00C52DEF"/>
    <w:rsid w:val="00C55052"/>
    <w:rsid w:val="00C5547F"/>
    <w:rsid w:val="00C55816"/>
    <w:rsid w:val="00C574BB"/>
    <w:rsid w:val="00C574BE"/>
    <w:rsid w:val="00C57D48"/>
    <w:rsid w:val="00C6088D"/>
    <w:rsid w:val="00C61CD0"/>
    <w:rsid w:val="00C644B3"/>
    <w:rsid w:val="00C67BB5"/>
    <w:rsid w:val="00C70AE8"/>
    <w:rsid w:val="00C710B1"/>
    <w:rsid w:val="00C7377F"/>
    <w:rsid w:val="00C74020"/>
    <w:rsid w:val="00C7483A"/>
    <w:rsid w:val="00C74866"/>
    <w:rsid w:val="00C74F04"/>
    <w:rsid w:val="00C752C3"/>
    <w:rsid w:val="00C75BA6"/>
    <w:rsid w:val="00C76A36"/>
    <w:rsid w:val="00C81592"/>
    <w:rsid w:val="00C84EA9"/>
    <w:rsid w:val="00C855E3"/>
    <w:rsid w:val="00C85B4E"/>
    <w:rsid w:val="00C86057"/>
    <w:rsid w:val="00C86C00"/>
    <w:rsid w:val="00C86C27"/>
    <w:rsid w:val="00C870D3"/>
    <w:rsid w:val="00C877C2"/>
    <w:rsid w:val="00C9084F"/>
    <w:rsid w:val="00C90BC7"/>
    <w:rsid w:val="00C91181"/>
    <w:rsid w:val="00C927F7"/>
    <w:rsid w:val="00C93751"/>
    <w:rsid w:val="00C9394F"/>
    <w:rsid w:val="00C9583B"/>
    <w:rsid w:val="00C97036"/>
    <w:rsid w:val="00C97EE1"/>
    <w:rsid w:val="00C97F2B"/>
    <w:rsid w:val="00CA1718"/>
    <w:rsid w:val="00CA1869"/>
    <w:rsid w:val="00CA1F94"/>
    <w:rsid w:val="00CA4740"/>
    <w:rsid w:val="00CA4D0E"/>
    <w:rsid w:val="00CA5283"/>
    <w:rsid w:val="00CA58F4"/>
    <w:rsid w:val="00CA611E"/>
    <w:rsid w:val="00CB13C7"/>
    <w:rsid w:val="00CB2978"/>
    <w:rsid w:val="00CB415E"/>
    <w:rsid w:val="00CB58F2"/>
    <w:rsid w:val="00CB6D91"/>
    <w:rsid w:val="00CC02F5"/>
    <w:rsid w:val="00CC1B97"/>
    <w:rsid w:val="00CC2E8B"/>
    <w:rsid w:val="00CD1930"/>
    <w:rsid w:val="00CD4C3E"/>
    <w:rsid w:val="00CD51B6"/>
    <w:rsid w:val="00CD71B7"/>
    <w:rsid w:val="00CD76ED"/>
    <w:rsid w:val="00CE05BD"/>
    <w:rsid w:val="00CE0770"/>
    <w:rsid w:val="00CE248C"/>
    <w:rsid w:val="00CE2D6B"/>
    <w:rsid w:val="00CE4E0F"/>
    <w:rsid w:val="00CE697B"/>
    <w:rsid w:val="00CE6BA4"/>
    <w:rsid w:val="00CE7070"/>
    <w:rsid w:val="00CF121F"/>
    <w:rsid w:val="00CF2412"/>
    <w:rsid w:val="00D039D4"/>
    <w:rsid w:val="00D03AAE"/>
    <w:rsid w:val="00D04236"/>
    <w:rsid w:val="00D0740A"/>
    <w:rsid w:val="00D0782E"/>
    <w:rsid w:val="00D078B6"/>
    <w:rsid w:val="00D10D4A"/>
    <w:rsid w:val="00D1195C"/>
    <w:rsid w:val="00D11A1E"/>
    <w:rsid w:val="00D12FAC"/>
    <w:rsid w:val="00D135D9"/>
    <w:rsid w:val="00D142E9"/>
    <w:rsid w:val="00D16747"/>
    <w:rsid w:val="00D236D5"/>
    <w:rsid w:val="00D2370D"/>
    <w:rsid w:val="00D244A4"/>
    <w:rsid w:val="00D245D2"/>
    <w:rsid w:val="00D25CB0"/>
    <w:rsid w:val="00D26E4F"/>
    <w:rsid w:val="00D3091E"/>
    <w:rsid w:val="00D31A82"/>
    <w:rsid w:val="00D324B1"/>
    <w:rsid w:val="00D34AB2"/>
    <w:rsid w:val="00D3505C"/>
    <w:rsid w:val="00D3530F"/>
    <w:rsid w:val="00D36AEB"/>
    <w:rsid w:val="00D37EE1"/>
    <w:rsid w:val="00D408EE"/>
    <w:rsid w:val="00D40C7E"/>
    <w:rsid w:val="00D41654"/>
    <w:rsid w:val="00D44EE1"/>
    <w:rsid w:val="00D476CF"/>
    <w:rsid w:val="00D47FFB"/>
    <w:rsid w:val="00D5094D"/>
    <w:rsid w:val="00D50D78"/>
    <w:rsid w:val="00D548AC"/>
    <w:rsid w:val="00D553C4"/>
    <w:rsid w:val="00D60A71"/>
    <w:rsid w:val="00D610CC"/>
    <w:rsid w:val="00D62B6E"/>
    <w:rsid w:val="00D63CC0"/>
    <w:rsid w:val="00D63CDA"/>
    <w:rsid w:val="00D63D25"/>
    <w:rsid w:val="00D64A91"/>
    <w:rsid w:val="00D704CA"/>
    <w:rsid w:val="00D71357"/>
    <w:rsid w:val="00D71EDC"/>
    <w:rsid w:val="00D7290D"/>
    <w:rsid w:val="00D7324C"/>
    <w:rsid w:val="00D7406A"/>
    <w:rsid w:val="00D763F6"/>
    <w:rsid w:val="00D768E1"/>
    <w:rsid w:val="00D77969"/>
    <w:rsid w:val="00D80080"/>
    <w:rsid w:val="00D831FD"/>
    <w:rsid w:val="00D84F6B"/>
    <w:rsid w:val="00D858D7"/>
    <w:rsid w:val="00D8765A"/>
    <w:rsid w:val="00D87C5B"/>
    <w:rsid w:val="00D90FC4"/>
    <w:rsid w:val="00D94BAE"/>
    <w:rsid w:val="00D9574F"/>
    <w:rsid w:val="00D9626E"/>
    <w:rsid w:val="00DA05B4"/>
    <w:rsid w:val="00DA0C48"/>
    <w:rsid w:val="00DA16DF"/>
    <w:rsid w:val="00DA1BA4"/>
    <w:rsid w:val="00DA1F9B"/>
    <w:rsid w:val="00DA2610"/>
    <w:rsid w:val="00DA2F0F"/>
    <w:rsid w:val="00DA30E8"/>
    <w:rsid w:val="00DA3327"/>
    <w:rsid w:val="00DA3EB7"/>
    <w:rsid w:val="00DA4ADA"/>
    <w:rsid w:val="00DA63FA"/>
    <w:rsid w:val="00DA7433"/>
    <w:rsid w:val="00DA77E4"/>
    <w:rsid w:val="00DB1BE0"/>
    <w:rsid w:val="00DB296F"/>
    <w:rsid w:val="00DB38F4"/>
    <w:rsid w:val="00DB66A2"/>
    <w:rsid w:val="00DB72E0"/>
    <w:rsid w:val="00DC084D"/>
    <w:rsid w:val="00DC0BBB"/>
    <w:rsid w:val="00DC1155"/>
    <w:rsid w:val="00DC2073"/>
    <w:rsid w:val="00DC7CF2"/>
    <w:rsid w:val="00DD3E8C"/>
    <w:rsid w:val="00DE0778"/>
    <w:rsid w:val="00DE11E6"/>
    <w:rsid w:val="00DE37C7"/>
    <w:rsid w:val="00DE3BA4"/>
    <w:rsid w:val="00DF1E8C"/>
    <w:rsid w:val="00DF2448"/>
    <w:rsid w:val="00DF2810"/>
    <w:rsid w:val="00DF3189"/>
    <w:rsid w:val="00DF5196"/>
    <w:rsid w:val="00DF62BF"/>
    <w:rsid w:val="00E00C2E"/>
    <w:rsid w:val="00E02796"/>
    <w:rsid w:val="00E03723"/>
    <w:rsid w:val="00E04056"/>
    <w:rsid w:val="00E051EE"/>
    <w:rsid w:val="00E05749"/>
    <w:rsid w:val="00E10A6E"/>
    <w:rsid w:val="00E14D90"/>
    <w:rsid w:val="00E15B40"/>
    <w:rsid w:val="00E162F7"/>
    <w:rsid w:val="00E2197C"/>
    <w:rsid w:val="00E22D0E"/>
    <w:rsid w:val="00E22D1E"/>
    <w:rsid w:val="00E23BAA"/>
    <w:rsid w:val="00E269C3"/>
    <w:rsid w:val="00E27CD8"/>
    <w:rsid w:val="00E30221"/>
    <w:rsid w:val="00E34C8C"/>
    <w:rsid w:val="00E37D7D"/>
    <w:rsid w:val="00E41468"/>
    <w:rsid w:val="00E4184F"/>
    <w:rsid w:val="00E44479"/>
    <w:rsid w:val="00E447C6"/>
    <w:rsid w:val="00E470BE"/>
    <w:rsid w:val="00E510B6"/>
    <w:rsid w:val="00E51BCE"/>
    <w:rsid w:val="00E53176"/>
    <w:rsid w:val="00E54FDA"/>
    <w:rsid w:val="00E55F6E"/>
    <w:rsid w:val="00E5761A"/>
    <w:rsid w:val="00E579AE"/>
    <w:rsid w:val="00E62215"/>
    <w:rsid w:val="00E62EB2"/>
    <w:rsid w:val="00E64412"/>
    <w:rsid w:val="00E653B9"/>
    <w:rsid w:val="00E65B24"/>
    <w:rsid w:val="00E702F6"/>
    <w:rsid w:val="00E706D9"/>
    <w:rsid w:val="00E7124C"/>
    <w:rsid w:val="00E716AE"/>
    <w:rsid w:val="00E7280B"/>
    <w:rsid w:val="00E7341D"/>
    <w:rsid w:val="00E736B5"/>
    <w:rsid w:val="00E73EC6"/>
    <w:rsid w:val="00E745C3"/>
    <w:rsid w:val="00E74F8E"/>
    <w:rsid w:val="00E75517"/>
    <w:rsid w:val="00E7587E"/>
    <w:rsid w:val="00E75950"/>
    <w:rsid w:val="00E75E90"/>
    <w:rsid w:val="00E76332"/>
    <w:rsid w:val="00E7711E"/>
    <w:rsid w:val="00E774D6"/>
    <w:rsid w:val="00E800EC"/>
    <w:rsid w:val="00E81A25"/>
    <w:rsid w:val="00E9010E"/>
    <w:rsid w:val="00E908FC"/>
    <w:rsid w:val="00E92515"/>
    <w:rsid w:val="00E92FCA"/>
    <w:rsid w:val="00E9460F"/>
    <w:rsid w:val="00E95505"/>
    <w:rsid w:val="00E95E91"/>
    <w:rsid w:val="00EA045B"/>
    <w:rsid w:val="00EA18B7"/>
    <w:rsid w:val="00EA2E8F"/>
    <w:rsid w:val="00EA4B83"/>
    <w:rsid w:val="00EA72FD"/>
    <w:rsid w:val="00EB01B2"/>
    <w:rsid w:val="00EB06CE"/>
    <w:rsid w:val="00EB4043"/>
    <w:rsid w:val="00EB4C80"/>
    <w:rsid w:val="00EB55D3"/>
    <w:rsid w:val="00EB6FBC"/>
    <w:rsid w:val="00EB7C26"/>
    <w:rsid w:val="00EC0FF1"/>
    <w:rsid w:val="00EC2705"/>
    <w:rsid w:val="00EC2F67"/>
    <w:rsid w:val="00EC5CE1"/>
    <w:rsid w:val="00EC6352"/>
    <w:rsid w:val="00EC69FB"/>
    <w:rsid w:val="00EC7A3A"/>
    <w:rsid w:val="00ED343C"/>
    <w:rsid w:val="00ED3951"/>
    <w:rsid w:val="00ED3F54"/>
    <w:rsid w:val="00ED4641"/>
    <w:rsid w:val="00ED4902"/>
    <w:rsid w:val="00ED4EC0"/>
    <w:rsid w:val="00ED5A5B"/>
    <w:rsid w:val="00EE25A6"/>
    <w:rsid w:val="00EE2F38"/>
    <w:rsid w:val="00EE4B1A"/>
    <w:rsid w:val="00EE5AB8"/>
    <w:rsid w:val="00EE5EBD"/>
    <w:rsid w:val="00EE6820"/>
    <w:rsid w:val="00EE7108"/>
    <w:rsid w:val="00EF098A"/>
    <w:rsid w:val="00EF15C9"/>
    <w:rsid w:val="00EF19E8"/>
    <w:rsid w:val="00EF1BF6"/>
    <w:rsid w:val="00EF57BE"/>
    <w:rsid w:val="00EF70BD"/>
    <w:rsid w:val="00EF70C8"/>
    <w:rsid w:val="00F00506"/>
    <w:rsid w:val="00F02C02"/>
    <w:rsid w:val="00F031E3"/>
    <w:rsid w:val="00F0341C"/>
    <w:rsid w:val="00F04BFE"/>
    <w:rsid w:val="00F06C0D"/>
    <w:rsid w:val="00F073BB"/>
    <w:rsid w:val="00F10BA8"/>
    <w:rsid w:val="00F11228"/>
    <w:rsid w:val="00F1169F"/>
    <w:rsid w:val="00F11D47"/>
    <w:rsid w:val="00F124F9"/>
    <w:rsid w:val="00F16366"/>
    <w:rsid w:val="00F20740"/>
    <w:rsid w:val="00F23518"/>
    <w:rsid w:val="00F23616"/>
    <w:rsid w:val="00F25600"/>
    <w:rsid w:val="00F26215"/>
    <w:rsid w:val="00F30659"/>
    <w:rsid w:val="00F31E95"/>
    <w:rsid w:val="00F40188"/>
    <w:rsid w:val="00F40318"/>
    <w:rsid w:val="00F426E7"/>
    <w:rsid w:val="00F4370B"/>
    <w:rsid w:val="00F44D08"/>
    <w:rsid w:val="00F45590"/>
    <w:rsid w:val="00F46119"/>
    <w:rsid w:val="00F52CA7"/>
    <w:rsid w:val="00F55E35"/>
    <w:rsid w:val="00F56F91"/>
    <w:rsid w:val="00F6188A"/>
    <w:rsid w:val="00F61BBF"/>
    <w:rsid w:val="00F61E63"/>
    <w:rsid w:val="00F62999"/>
    <w:rsid w:val="00F62AC9"/>
    <w:rsid w:val="00F65FB7"/>
    <w:rsid w:val="00F664E5"/>
    <w:rsid w:val="00F67B1E"/>
    <w:rsid w:val="00F72813"/>
    <w:rsid w:val="00F737D5"/>
    <w:rsid w:val="00F74685"/>
    <w:rsid w:val="00F74BE9"/>
    <w:rsid w:val="00F75F91"/>
    <w:rsid w:val="00F7675C"/>
    <w:rsid w:val="00F76BA7"/>
    <w:rsid w:val="00F81B25"/>
    <w:rsid w:val="00F82E1C"/>
    <w:rsid w:val="00F8441A"/>
    <w:rsid w:val="00F87BC4"/>
    <w:rsid w:val="00F9298E"/>
    <w:rsid w:val="00F93270"/>
    <w:rsid w:val="00F948FE"/>
    <w:rsid w:val="00F97104"/>
    <w:rsid w:val="00FA0406"/>
    <w:rsid w:val="00FA3885"/>
    <w:rsid w:val="00FA40FF"/>
    <w:rsid w:val="00FA5160"/>
    <w:rsid w:val="00FA697C"/>
    <w:rsid w:val="00FA6A99"/>
    <w:rsid w:val="00FB256A"/>
    <w:rsid w:val="00FB2C74"/>
    <w:rsid w:val="00FB577A"/>
    <w:rsid w:val="00FB6C5C"/>
    <w:rsid w:val="00FB72FB"/>
    <w:rsid w:val="00FB7627"/>
    <w:rsid w:val="00FC19F3"/>
    <w:rsid w:val="00FC289B"/>
    <w:rsid w:val="00FC37D7"/>
    <w:rsid w:val="00FC5591"/>
    <w:rsid w:val="00FC59D0"/>
    <w:rsid w:val="00FC7A3C"/>
    <w:rsid w:val="00FD25A7"/>
    <w:rsid w:val="00FD2D43"/>
    <w:rsid w:val="00FD3088"/>
    <w:rsid w:val="00FD3AB7"/>
    <w:rsid w:val="00FD49D0"/>
    <w:rsid w:val="00FD4DD3"/>
    <w:rsid w:val="00FD5F73"/>
    <w:rsid w:val="00FD6466"/>
    <w:rsid w:val="00FD67D5"/>
    <w:rsid w:val="00FD6A2A"/>
    <w:rsid w:val="00FD6C81"/>
    <w:rsid w:val="00FD6FA6"/>
    <w:rsid w:val="00FD7D34"/>
    <w:rsid w:val="00FE0777"/>
    <w:rsid w:val="00FE0780"/>
    <w:rsid w:val="00FE1D19"/>
    <w:rsid w:val="00FE1DC5"/>
    <w:rsid w:val="00FE3B26"/>
    <w:rsid w:val="00FE5736"/>
    <w:rsid w:val="00FE693C"/>
    <w:rsid w:val="00FF35B6"/>
    <w:rsid w:val="00FF35C3"/>
    <w:rsid w:val="00FF6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E5A70"/>
  <w15:docId w15:val="{19880305-CEB3-4A3E-BD1A-D4EB6C86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1A"/>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E6F8B"/>
    <w:rPr>
      <w:color w:val="808080"/>
    </w:rPr>
  </w:style>
  <w:style w:type="paragraph" w:styleId="TM4">
    <w:name w:val="toc 4"/>
    <w:basedOn w:val="Normal"/>
    <w:next w:val="Normal"/>
    <w:autoRedefine/>
    <w:uiPriority w:val="39"/>
    <w:unhideWhenUsed/>
    <w:rsid w:val="00A04A9B"/>
    <w:pPr>
      <w:suppressAutoHyphens w:val="0"/>
      <w:overflowPunct/>
      <w:autoSpaceDE/>
      <w:autoSpaceDN/>
      <w:adjustRightInd/>
      <w:spacing w:after="100" w:line="276" w:lineRule="auto"/>
      <w:ind w:left="660"/>
      <w:jc w:val="left"/>
      <w:textAlignment w:val="auto"/>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A04A9B"/>
    <w:pPr>
      <w:suppressAutoHyphens w:val="0"/>
      <w:overflowPunct/>
      <w:autoSpaceDE/>
      <w:autoSpaceDN/>
      <w:adjustRightInd/>
      <w:spacing w:after="100" w:line="276" w:lineRule="auto"/>
      <w:ind w:left="880"/>
      <w:jc w:val="left"/>
      <w:textAlignment w:val="auto"/>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A04A9B"/>
    <w:pPr>
      <w:suppressAutoHyphens w:val="0"/>
      <w:overflowPunct/>
      <w:autoSpaceDE/>
      <w:autoSpaceDN/>
      <w:adjustRightInd/>
      <w:spacing w:after="100" w:line="276" w:lineRule="auto"/>
      <w:ind w:left="1100"/>
      <w:jc w:val="left"/>
      <w:textAlignment w:val="auto"/>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A04A9B"/>
    <w:pPr>
      <w:suppressAutoHyphens w:val="0"/>
      <w:overflowPunct/>
      <w:autoSpaceDE/>
      <w:autoSpaceDN/>
      <w:adjustRightInd/>
      <w:spacing w:after="100" w:line="276" w:lineRule="auto"/>
      <w:ind w:left="1320"/>
      <w:jc w:val="left"/>
      <w:textAlignment w:val="auto"/>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A04A9B"/>
    <w:pPr>
      <w:suppressAutoHyphens w:val="0"/>
      <w:overflowPunct/>
      <w:autoSpaceDE/>
      <w:autoSpaceDN/>
      <w:adjustRightInd/>
      <w:spacing w:after="100" w:line="276" w:lineRule="auto"/>
      <w:ind w:left="1540"/>
      <w:jc w:val="left"/>
      <w:textAlignment w:val="auto"/>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A04A9B"/>
    <w:pPr>
      <w:suppressAutoHyphens w:val="0"/>
      <w:overflowPunct/>
      <w:autoSpaceDE/>
      <w:autoSpaceDN/>
      <w:adjustRightInd/>
      <w:spacing w:after="100" w:line="276" w:lineRule="auto"/>
      <w:ind w:left="1760"/>
      <w:jc w:val="left"/>
      <w:textAlignment w:val="auto"/>
    </w:pPr>
    <w:rPr>
      <w:rFonts w:asciiTheme="minorHAnsi" w:eastAsiaTheme="minorEastAsia" w:hAnsiTheme="minorHAnsi" w:cstheme="minorBidi"/>
      <w:sz w:val="22"/>
      <w:szCs w:val="22"/>
      <w:lang w:eastAsia="fr-FR"/>
    </w:rPr>
  </w:style>
  <w:style w:type="character" w:styleId="Lienhypertextesuivivisit">
    <w:name w:val="FollowedHyperlink"/>
    <w:basedOn w:val="Policepardfaut"/>
    <w:uiPriority w:val="99"/>
    <w:semiHidden/>
    <w:unhideWhenUsed/>
    <w:rsid w:val="009A53CF"/>
    <w:rPr>
      <w:color w:val="800080" w:themeColor="followedHyperlink"/>
      <w:u w:val="single"/>
    </w:rPr>
  </w:style>
  <w:style w:type="character" w:styleId="Marquedecommentaire">
    <w:name w:val="annotation reference"/>
    <w:basedOn w:val="Policepardfaut"/>
    <w:uiPriority w:val="99"/>
    <w:semiHidden/>
    <w:unhideWhenUsed/>
    <w:rsid w:val="00B33A50"/>
    <w:rPr>
      <w:sz w:val="16"/>
      <w:szCs w:val="16"/>
    </w:rPr>
  </w:style>
  <w:style w:type="paragraph" w:styleId="Commentaire">
    <w:name w:val="annotation text"/>
    <w:basedOn w:val="Normal"/>
    <w:link w:val="CommentaireCar"/>
    <w:uiPriority w:val="99"/>
    <w:unhideWhenUsed/>
    <w:rsid w:val="00B33A50"/>
    <w:pPr>
      <w:spacing w:line="240" w:lineRule="auto"/>
    </w:pPr>
  </w:style>
  <w:style w:type="character" w:customStyle="1" w:styleId="CommentaireCar">
    <w:name w:val="Commentaire Car"/>
    <w:basedOn w:val="Policepardfaut"/>
    <w:link w:val="Commentaire"/>
    <w:uiPriority w:val="99"/>
    <w:rsid w:val="00B33A5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33A50"/>
    <w:rPr>
      <w:b/>
      <w:bCs/>
    </w:rPr>
  </w:style>
  <w:style w:type="character" w:customStyle="1" w:styleId="ObjetducommentaireCar">
    <w:name w:val="Objet du commentaire Car"/>
    <w:basedOn w:val="CommentaireCar"/>
    <w:link w:val="Objetducommentaire"/>
    <w:uiPriority w:val="99"/>
    <w:semiHidden/>
    <w:rsid w:val="00B33A50"/>
    <w:rPr>
      <w:rFonts w:ascii="Arial" w:hAnsi="Arial"/>
      <w:b/>
      <w:bCs/>
      <w:sz w:val="20"/>
      <w:szCs w:val="20"/>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854E5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7236">
      <w:bodyDiv w:val="1"/>
      <w:marLeft w:val="0"/>
      <w:marRight w:val="0"/>
      <w:marTop w:val="0"/>
      <w:marBottom w:val="0"/>
      <w:divBdr>
        <w:top w:val="none" w:sz="0" w:space="0" w:color="auto"/>
        <w:left w:val="none" w:sz="0" w:space="0" w:color="auto"/>
        <w:bottom w:val="none" w:sz="0" w:space="0" w:color="auto"/>
        <w:right w:val="none" w:sz="0" w:space="0" w:color="auto"/>
      </w:divBdr>
    </w:div>
    <w:div w:id="503856501">
      <w:bodyDiv w:val="1"/>
      <w:marLeft w:val="0"/>
      <w:marRight w:val="0"/>
      <w:marTop w:val="0"/>
      <w:marBottom w:val="0"/>
      <w:divBdr>
        <w:top w:val="none" w:sz="0" w:space="0" w:color="auto"/>
        <w:left w:val="none" w:sz="0" w:space="0" w:color="auto"/>
        <w:bottom w:val="none" w:sz="0" w:space="0" w:color="auto"/>
        <w:right w:val="none" w:sz="0" w:space="0" w:color="auto"/>
      </w:divBdr>
    </w:div>
    <w:div w:id="20176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d.fr" TargetMode="External"/><Relationship Id="rId18" Type="http://schemas.openxmlformats.org/officeDocument/2006/relationships/image" Target="media/image2.png"/><Relationship Id="rId26" Type="http://schemas.openxmlformats.org/officeDocument/2006/relationships/footer" Target="footer7.xml"/><Relationship Id="rId39" Type="http://schemas.openxmlformats.org/officeDocument/2006/relationships/header" Target="header16.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image" Target="media/image4.wmf"/><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footer" Target="footer12.xml"/><Relationship Id="rId63"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oleObject" Target="embeddings/oleObject1.bin"/><Relationship Id="rId54" Type="http://schemas.openxmlformats.org/officeDocument/2006/relationships/header" Target="header22.xm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image" Target="media/image3.wmf"/><Relationship Id="rId45" Type="http://schemas.openxmlformats.org/officeDocument/2006/relationships/hyperlink" Target="https://www.afd.fr/fr" TargetMode="External"/><Relationship Id="rId53" Type="http://schemas.openxmlformats.org/officeDocument/2006/relationships/header" Target="header21.xml"/><Relationship Id="rId58" Type="http://schemas.openxmlformats.org/officeDocument/2006/relationships/footer" Target="footer1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14.xml"/><Relationship Id="rId61"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yperlink" Target="http://www.worldbank.org/debarr" TargetMode="External"/><Relationship Id="rId52" Type="http://schemas.openxmlformats.org/officeDocument/2006/relationships/header" Target="header20.xml"/><Relationship Id="rId60" Type="http://schemas.openxmlformats.org/officeDocument/2006/relationships/hyperlink" Target="http://www.worldbank.org/debar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afd.dgmarket.com" TargetMode="Externa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oleObject" Target="embeddings/oleObject2.bin"/><Relationship Id="rId48" Type="http://schemas.openxmlformats.org/officeDocument/2006/relationships/hyperlink" Target="mailto:investigationsGroupeAFD@tutanota.com" TargetMode="External"/><Relationship Id="rId56" Type="http://schemas.openxmlformats.org/officeDocument/2006/relationships/footer" Target="footer13.xml"/><Relationship Id="rId64" Type="http://schemas.openxmlformats.org/officeDocument/2006/relationships/header" Target="header25.xml"/><Relationship Id="rId8" Type="http://schemas.openxmlformats.org/officeDocument/2006/relationships/image" Target="media/image1.png"/><Relationship Id="rId51" Type="http://schemas.openxmlformats.org/officeDocument/2006/relationships/hyperlink" Target="http://www.ifc.org/ehsguidelines" TargetMode="External"/><Relationship Id="rId3" Type="http://schemas.openxmlformats.org/officeDocument/2006/relationships/styles" Target="styles.xml"/><Relationship Id="rId12" Type="http://schemas.openxmlformats.org/officeDocument/2006/relationships/hyperlink" Target="mailto:_Passation_Marche@afd.fr" TargetMode="Externa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yperlink" Target="http://www.worldbank.org/debarr" TargetMode="External"/><Relationship Id="rId59" Type="http://schemas.openxmlformats.org/officeDocument/2006/relationships/hyperlink" Target="mailto:investigationsGroupeAFD@tutanota.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fd.fr/fr/lutte-contre-la-corruption" TargetMode="External"/><Relationship Id="rId2" Type="http://schemas.openxmlformats.org/officeDocument/2006/relationships/hyperlink" Target="https://www.afd.fr/fr/lutte-contre-la-corruption" TargetMode="External"/><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1776-5133-4828-A04B-E44D2F57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235</Pages>
  <Words>115357</Words>
  <Characters>634466</Characters>
  <Application>Microsoft Office Word</Application>
  <DocSecurity>0</DocSecurity>
  <Lines>5287</Lines>
  <Paragraphs>1496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748327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2019-06-28T09:26:00Z</cp:lastPrinted>
  <dcterms:created xsi:type="dcterms:W3CDTF">2024-02-27T13:13:00Z</dcterms:created>
  <dcterms:modified xsi:type="dcterms:W3CDTF">2024-02-27T13:13:00Z</dcterms:modified>
</cp:coreProperties>
</file>