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92490" w14:textId="77777777" w:rsidR="000B0D7D" w:rsidRPr="00452956" w:rsidRDefault="00F864ED" w:rsidP="00F864ED">
      <w:pPr>
        <w:spacing w:after="240" w:line="240" w:lineRule="auto"/>
        <w:rPr>
          <w:rFonts w:ascii="Century Gothic" w:eastAsia="Times New Roman" w:hAnsi="Century Gothic" w:cs="Mongolian Baiti"/>
          <w:lang w:val="en-US"/>
        </w:rPr>
      </w:pPr>
      <w:r w:rsidRPr="00452956">
        <w:rPr>
          <w:rFonts w:ascii="Century Gothic" w:eastAsia="Times New Roman" w:hAnsi="Century Gothic" w:cs="Mongolian Baiti"/>
          <w:lang w:val="en-US"/>
        </w:rPr>
        <w:t>CSO Letterhead</w:t>
      </w:r>
    </w:p>
    <w:p w14:paraId="659C7EC7" w14:textId="77777777" w:rsidR="000B0D7D" w:rsidRPr="00452956" w:rsidRDefault="000B0D7D" w:rsidP="005765B6">
      <w:pPr>
        <w:spacing w:after="0" w:line="240" w:lineRule="auto"/>
        <w:jc w:val="right"/>
        <w:rPr>
          <w:rFonts w:ascii="Century Gothic" w:eastAsia="Times New Roman" w:hAnsi="Century Gothic" w:cs="Mongolian Baiti"/>
          <w:lang w:val="en-US"/>
        </w:rPr>
      </w:pPr>
      <w:r w:rsidRPr="00452956">
        <w:rPr>
          <w:rFonts w:ascii="Century Gothic" w:eastAsia="Times New Roman" w:hAnsi="Century Gothic" w:cs="Mongolian Baiti"/>
          <w:lang w:val="en-US"/>
        </w:rPr>
        <w:t>AFD</w:t>
      </w:r>
    </w:p>
    <w:p w14:paraId="3FB889A9" w14:textId="39A745E0" w:rsidR="000B0D7D" w:rsidRPr="00452956" w:rsidRDefault="00524390" w:rsidP="005765B6">
      <w:pPr>
        <w:spacing w:after="0" w:line="240" w:lineRule="auto"/>
        <w:jc w:val="right"/>
        <w:rPr>
          <w:rFonts w:ascii="Century Gothic" w:eastAsia="Times New Roman" w:hAnsi="Century Gothic" w:cs="Mongolian Baiti"/>
          <w:lang w:val="en-US"/>
        </w:rPr>
      </w:pP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t>Attn: MPC/</w:t>
      </w:r>
      <w:r w:rsidR="00A631B3">
        <w:rPr>
          <w:rFonts w:ascii="Century Gothic" w:eastAsia="Times New Roman" w:hAnsi="Century Gothic" w:cs="Mongolian Baiti"/>
          <w:lang w:val="en-US"/>
        </w:rPr>
        <w:t>MPN</w:t>
      </w:r>
      <w:r w:rsidRPr="00452956">
        <w:rPr>
          <w:rFonts w:ascii="Century Gothic" w:eastAsia="Times New Roman" w:hAnsi="Century Gothic" w:cs="Mongolian Baiti"/>
          <w:lang w:val="en-US"/>
        </w:rPr>
        <w:t xml:space="preserve">/OSC CSO Division </w:t>
      </w:r>
    </w:p>
    <w:p w14:paraId="2585EB6B" w14:textId="77777777" w:rsidR="000B0D7D" w:rsidRPr="00452956" w:rsidRDefault="000B0D7D" w:rsidP="005765B6">
      <w:pPr>
        <w:spacing w:after="0" w:line="240" w:lineRule="auto"/>
        <w:jc w:val="right"/>
        <w:rPr>
          <w:rFonts w:ascii="Century Gothic" w:eastAsia="Times New Roman" w:hAnsi="Century Gothic" w:cs="Mongolian Baiti"/>
          <w:lang w:val="en-US"/>
        </w:rPr>
      </w:pP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t>5, rue Roland Barthes</w:t>
      </w:r>
    </w:p>
    <w:p w14:paraId="1DA5253D" w14:textId="77777777" w:rsidR="000B0D7D" w:rsidRPr="00452956" w:rsidRDefault="000B0D7D" w:rsidP="005765B6">
      <w:pPr>
        <w:spacing w:after="0" w:line="240" w:lineRule="auto"/>
        <w:jc w:val="right"/>
        <w:rPr>
          <w:rFonts w:ascii="Century Gothic" w:eastAsia="Times New Roman" w:hAnsi="Century Gothic" w:cs="Mongolian Baiti"/>
          <w:lang w:val="en-US"/>
        </w:rPr>
      </w:pP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t>75 598 Paris Cedex 12</w:t>
      </w:r>
    </w:p>
    <w:p w14:paraId="639265EE" w14:textId="77777777" w:rsidR="000B0D7D" w:rsidRPr="00452956" w:rsidRDefault="000B0D7D" w:rsidP="000B0D7D">
      <w:pPr>
        <w:spacing w:after="240" w:line="240" w:lineRule="auto"/>
        <w:jc w:val="right"/>
        <w:rPr>
          <w:rFonts w:ascii="Century Gothic" w:eastAsia="Times New Roman" w:hAnsi="Century Gothic" w:cs="Mongolian Baiti"/>
          <w:lang w:val="en-US"/>
        </w:rPr>
      </w:pPr>
    </w:p>
    <w:p w14:paraId="025D5453" w14:textId="77777777" w:rsidR="000B0D7D" w:rsidRPr="00452956" w:rsidRDefault="000B0D7D" w:rsidP="000B0D7D">
      <w:pPr>
        <w:spacing w:after="240" w:line="240" w:lineRule="auto"/>
        <w:jc w:val="right"/>
        <w:rPr>
          <w:rFonts w:ascii="Century Gothic" w:eastAsia="Times New Roman" w:hAnsi="Century Gothic" w:cs="Mongolian Baiti"/>
          <w:lang w:val="en-US"/>
        </w:rPr>
      </w:pP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lang w:val="en-US"/>
        </w:rPr>
        <w:tab/>
      </w:r>
      <w:r w:rsidRPr="00452956">
        <w:rPr>
          <w:rFonts w:ascii="Century Gothic" w:eastAsia="Times New Roman" w:hAnsi="Century Gothic" w:cs="Mongolian Baiti"/>
          <w:highlight w:val="yellow"/>
          <w:lang w:val="en-US"/>
        </w:rPr>
        <w:t>Location, Date</w:t>
      </w:r>
    </w:p>
    <w:p w14:paraId="1CAF7E12" w14:textId="6E46C1BC" w:rsidR="000B0D7D" w:rsidRPr="00452956" w:rsidRDefault="000B0D7D" w:rsidP="000B0D7D">
      <w:pPr>
        <w:spacing w:after="240" w:line="240" w:lineRule="auto"/>
        <w:rPr>
          <w:rFonts w:ascii="Century Gothic" w:eastAsia="Times New Roman" w:hAnsi="Century Gothic" w:cs="Mongolian Baiti"/>
          <w:b/>
          <w:bCs/>
          <w:lang w:val="en-US"/>
        </w:rPr>
      </w:pPr>
    </w:p>
    <w:p w14:paraId="1384390E" w14:textId="77777777" w:rsidR="000B0D7D" w:rsidRPr="00452956" w:rsidRDefault="000B0D7D" w:rsidP="000B0D7D">
      <w:pPr>
        <w:spacing w:after="240" w:line="240" w:lineRule="auto"/>
        <w:rPr>
          <w:rFonts w:ascii="Century Gothic" w:eastAsia="Times New Roman" w:hAnsi="Century Gothic" w:cs="Mongolian Baiti"/>
          <w:b/>
          <w:bCs/>
          <w:lang w:val="en-US"/>
        </w:rPr>
      </w:pPr>
    </w:p>
    <w:p w14:paraId="528D909F" w14:textId="040C7DE7" w:rsidR="00A71886" w:rsidRPr="00452956" w:rsidRDefault="00A71886" w:rsidP="000B0D7D">
      <w:pPr>
        <w:spacing w:after="240" w:line="240" w:lineRule="auto"/>
        <w:rPr>
          <w:rFonts w:ascii="Century Gothic" w:eastAsia="Times New Roman" w:hAnsi="Century Gothic" w:cs="Mongolian Baiti"/>
          <w:i/>
          <w:iCs/>
          <w:lang w:val="en-US"/>
        </w:rPr>
      </w:pPr>
      <w:r w:rsidRPr="00452956">
        <w:rPr>
          <w:rFonts w:ascii="Century Gothic" w:eastAsia="Times New Roman" w:hAnsi="Century Gothic" w:cs="Mongolian Baiti"/>
          <w:b/>
          <w:bCs/>
          <w:lang w:val="en-US"/>
        </w:rPr>
        <w:t xml:space="preserve">Subject: Letter attesting to accuracy and explanatory note </w:t>
      </w:r>
      <w:r w:rsidR="001B0FD8">
        <w:rPr>
          <w:rFonts w:ascii="Century Gothic" w:eastAsia="Times New Roman" w:hAnsi="Century Gothic" w:cs="Mongolian Baiti"/>
          <w:lang w:val="en-US"/>
        </w:rPr>
        <w:br/>
      </w:r>
    </w:p>
    <w:p w14:paraId="1BF208FE" w14:textId="0B46C85D" w:rsidR="00F914F5" w:rsidRPr="00452956" w:rsidRDefault="00A71886" w:rsidP="00F914F5">
      <w:pPr>
        <w:spacing w:after="240" w:line="360" w:lineRule="auto"/>
        <w:jc w:val="both"/>
        <w:rPr>
          <w:rFonts w:ascii="Century Gothic" w:eastAsia="Times New Roman" w:hAnsi="Century Gothic" w:cs="Mongolian Baiti"/>
          <w:iCs/>
          <w:lang w:val="en-US"/>
        </w:rPr>
      </w:pPr>
      <w:r w:rsidRPr="00452956">
        <w:rPr>
          <w:rFonts w:ascii="Century Gothic" w:eastAsia="Times New Roman" w:hAnsi="Century Gothic" w:cs="Mongolian Baiti"/>
          <w:lang w:val="en-US"/>
        </w:rPr>
        <w:t xml:space="preserve">I, the undersigned, Mr/Ms </w:t>
      </w:r>
      <w:r w:rsidRPr="00452956">
        <w:rPr>
          <w:rFonts w:ascii="Century Gothic" w:eastAsia="Times New Roman" w:hAnsi="Century Gothic" w:cs="Mongolian Baiti"/>
          <w:highlight w:val="yellow"/>
          <w:lang w:val="en-US"/>
        </w:rPr>
        <w:t>(First_name Last_name)</w:t>
      </w:r>
      <w:r w:rsidRPr="00452956">
        <w:rPr>
          <w:rFonts w:ascii="Century Gothic" w:eastAsia="Times New Roman" w:hAnsi="Century Gothic" w:cs="Mongolian Baiti"/>
          <w:lang w:val="en-US"/>
        </w:rPr>
        <w:t xml:space="preserve">, acting in the capacity of </w:t>
      </w:r>
      <w:r w:rsidRPr="00452956">
        <w:rPr>
          <w:rFonts w:ascii="Century Gothic" w:eastAsia="Times New Roman" w:hAnsi="Century Gothic" w:cs="Mongolian Baiti"/>
          <w:highlight w:val="yellow"/>
          <w:lang w:val="en-US"/>
        </w:rPr>
        <w:t>(position of and name of organization)</w:t>
      </w:r>
      <w:r w:rsidRPr="00452956">
        <w:rPr>
          <w:rFonts w:ascii="Century Gothic" w:eastAsia="Times New Roman" w:hAnsi="Century Gothic" w:cs="Mongolian Baiti"/>
          <w:lang w:val="en-US"/>
        </w:rPr>
        <w:t xml:space="preserve">, hereby attest to the accuracy of the information provided in the attached explanatory note concerning the appraisal of the project submitted for financing to AFD </w:t>
      </w:r>
      <w:r w:rsidRPr="00452956">
        <w:rPr>
          <w:rFonts w:ascii="Century Gothic" w:eastAsia="Times New Roman" w:hAnsi="Century Gothic" w:cs="Mongolian Baiti"/>
          <w:highlight w:val="yellow"/>
          <w:lang w:val="en-US"/>
        </w:rPr>
        <w:t>(title of the project and date of submission of the file to MPC/</w:t>
      </w:r>
      <w:r w:rsidR="00A631B3">
        <w:rPr>
          <w:rFonts w:ascii="Century Gothic" w:eastAsia="Times New Roman" w:hAnsi="Century Gothic" w:cs="Mongolian Baiti"/>
          <w:highlight w:val="yellow"/>
          <w:lang w:val="en-US"/>
        </w:rPr>
        <w:t>MPN</w:t>
      </w:r>
      <w:bookmarkStart w:id="0" w:name="_GoBack"/>
      <w:bookmarkEnd w:id="0"/>
      <w:r w:rsidRPr="00452956">
        <w:rPr>
          <w:rFonts w:ascii="Century Gothic" w:eastAsia="Times New Roman" w:hAnsi="Century Gothic" w:cs="Mongolian Baiti"/>
          <w:highlight w:val="yellow"/>
          <w:lang w:val="en-US"/>
        </w:rPr>
        <w:t>/OSC on the OSCar portal)</w:t>
      </w:r>
      <w:r w:rsidRPr="00452956">
        <w:rPr>
          <w:rFonts w:ascii="Century Gothic" w:eastAsia="Times New Roman" w:hAnsi="Century Gothic" w:cs="Mongolian Baiti"/>
          <w:lang w:val="en-US"/>
        </w:rPr>
        <w:t xml:space="preserve">. </w:t>
      </w:r>
    </w:p>
    <w:p w14:paraId="2F4FBAF6" w14:textId="77777777" w:rsidR="00F914F5" w:rsidRPr="00452956" w:rsidRDefault="00DD71CE" w:rsidP="00F914F5">
      <w:pPr>
        <w:spacing w:after="240" w:line="360" w:lineRule="auto"/>
        <w:jc w:val="both"/>
        <w:rPr>
          <w:rFonts w:ascii="Century Gothic" w:eastAsia="Times New Roman" w:hAnsi="Century Gothic" w:cs="Mongolian Baiti"/>
          <w:iCs/>
          <w:lang w:val="en-US"/>
        </w:rPr>
      </w:pPr>
      <w:r w:rsidRPr="00452956">
        <w:rPr>
          <w:rFonts w:ascii="Century Gothic" w:eastAsia="Times New Roman" w:hAnsi="Century Gothic" w:cs="Mongolian Baiti"/>
          <w:lang w:val="en-US"/>
        </w:rPr>
        <w:t xml:space="preserve">This explanatory note concerns the Civil Society Organization (CSO) and: </w:t>
      </w:r>
    </w:p>
    <w:p w14:paraId="20C43C2C" w14:textId="77777777" w:rsidR="00F914F5" w:rsidRPr="00452956" w:rsidRDefault="00DD71CE" w:rsidP="00F914F5">
      <w:pPr>
        <w:pStyle w:val="Paragraphedeliste"/>
        <w:numPr>
          <w:ilvl w:val="0"/>
          <w:numId w:val="2"/>
        </w:numPr>
        <w:spacing w:after="240" w:line="360" w:lineRule="auto"/>
        <w:jc w:val="both"/>
        <w:rPr>
          <w:rFonts w:ascii="Century Gothic" w:eastAsia="Times New Roman" w:hAnsi="Century Gothic" w:cs="Mongolian Baiti"/>
          <w:iCs/>
          <w:lang w:val="en-US"/>
        </w:rPr>
      </w:pPr>
      <w:r w:rsidRPr="00452956">
        <w:rPr>
          <w:rFonts w:ascii="Century Gothic" w:eastAsia="Times New Roman" w:hAnsi="Century Gothic" w:cs="Mongolian Baiti"/>
          <w:lang w:val="en-US"/>
        </w:rPr>
        <w:t>Its rules of professional conduct;</w:t>
      </w:r>
    </w:p>
    <w:p w14:paraId="23451E6E" w14:textId="77777777" w:rsidR="00F914F5" w:rsidRPr="00452956" w:rsidRDefault="00DD71CE" w:rsidP="00F914F5">
      <w:pPr>
        <w:pStyle w:val="Paragraphedeliste"/>
        <w:numPr>
          <w:ilvl w:val="0"/>
          <w:numId w:val="2"/>
        </w:numPr>
        <w:spacing w:after="240" w:line="360" w:lineRule="auto"/>
        <w:jc w:val="both"/>
        <w:rPr>
          <w:rFonts w:ascii="Century Gothic" w:eastAsia="Times New Roman" w:hAnsi="Century Gothic" w:cs="Mongolian Baiti"/>
          <w:iCs/>
          <w:lang w:val="en-US"/>
        </w:rPr>
      </w:pPr>
      <w:r w:rsidRPr="00452956">
        <w:rPr>
          <w:rFonts w:ascii="Century Gothic" w:eastAsia="Times New Roman" w:hAnsi="Century Gothic" w:cs="Mongolian Baiti"/>
          <w:lang w:val="en-US"/>
        </w:rPr>
        <w:t>Its good governance practices and transparency in its decision-making processes;</w:t>
      </w:r>
    </w:p>
    <w:p w14:paraId="2DAD2F83" w14:textId="77777777" w:rsidR="00F914F5" w:rsidRPr="00452956" w:rsidRDefault="00DD71CE" w:rsidP="00F914F5">
      <w:pPr>
        <w:pStyle w:val="Paragraphedeliste"/>
        <w:numPr>
          <w:ilvl w:val="0"/>
          <w:numId w:val="2"/>
        </w:numPr>
        <w:spacing w:after="240" w:line="360" w:lineRule="auto"/>
        <w:jc w:val="both"/>
        <w:rPr>
          <w:rFonts w:ascii="Century Gothic" w:eastAsia="Times New Roman" w:hAnsi="Century Gothic" w:cs="Mongolian Baiti"/>
          <w:iCs/>
          <w:lang w:val="en-US"/>
        </w:rPr>
      </w:pPr>
      <w:r w:rsidRPr="00452956">
        <w:rPr>
          <w:rFonts w:ascii="Century Gothic" w:eastAsia="Times New Roman" w:hAnsi="Century Gothic" w:cs="Mongolian Baiti"/>
          <w:lang w:val="en-US"/>
        </w:rPr>
        <w:t>Its rules on internal control and reporting;</w:t>
      </w:r>
    </w:p>
    <w:p w14:paraId="68048E5A" w14:textId="77777777" w:rsidR="00F914F5" w:rsidRPr="00452956" w:rsidRDefault="00DD71CE" w:rsidP="00F914F5">
      <w:pPr>
        <w:pStyle w:val="Paragraphedeliste"/>
        <w:numPr>
          <w:ilvl w:val="0"/>
          <w:numId w:val="2"/>
        </w:numPr>
        <w:spacing w:after="240" w:line="360" w:lineRule="auto"/>
        <w:jc w:val="both"/>
        <w:rPr>
          <w:rFonts w:ascii="Century Gothic" w:eastAsia="Times New Roman" w:hAnsi="Century Gothic" w:cs="Mongolian Baiti"/>
          <w:iCs/>
          <w:lang w:val="en-US"/>
        </w:rPr>
      </w:pPr>
      <w:r w:rsidRPr="00452956">
        <w:rPr>
          <w:rFonts w:ascii="Century Gothic" w:eastAsia="Times New Roman" w:hAnsi="Century Gothic" w:cs="Mongolian Baiti"/>
          <w:lang w:val="en-US"/>
        </w:rPr>
        <w:t>Its rules on external controls;</w:t>
      </w:r>
    </w:p>
    <w:p w14:paraId="11D603C4" w14:textId="77777777" w:rsidR="00F914F5" w:rsidRPr="00452956" w:rsidRDefault="00DD71CE" w:rsidP="00F914F5">
      <w:pPr>
        <w:pStyle w:val="Paragraphedeliste"/>
        <w:numPr>
          <w:ilvl w:val="0"/>
          <w:numId w:val="2"/>
        </w:numPr>
        <w:spacing w:after="240" w:line="360" w:lineRule="auto"/>
        <w:jc w:val="both"/>
        <w:rPr>
          <w:rFonts w:ascii="Century Gothic" w:eastAsia="Times New Roman" w:hAnsi="Century Gothic" w:cs="Mongolian Baiti"/>
          <w:iCs/>
          <w:lang w:val="en-US"/>
        </w:rPr>
      </w:pPr>
      <w:r w:rsidRPr="00452956">
        <w:rPr>
          <w:rFonts w:ascii="Century Gothic" w:eastAsia="Times New Roman" w:hAnsi="Century Gothic" w:cs="Mongolian Baiti"/>
          <w:lang w:val="en-US"/>
        </w:rPr>
        <w:t>Its purchasing and procurement procedures;</w:t>
      </w:r>
    </w:p>
    <w:p w14:paraId="5A5B2D59" w14:textId="77777777" w:rsidR="00F914F5" w:rsidRPr="00452956" w:rsidRDefault="00DD71CE" w:rsidP="00F914F5">
      <w:pPr>
        <w:pStyle w:val="Paragraphedeliste"/>
        <w:numPr>
          <w:ilvl w:val="0"/>
          <w:numId w:val="2"/>
        </w:numPr>
        <w:spacing w:after="240" w:line="360" w:lineRule="auto"/>
        <w:jc w:val="both"/>
        <w:rPr>
          <w:rFonts w:ascii="Century Gothic" w:eastAsia="Times New Roman" w:hAnsi="Century Gothic" w:cs="Mongolian Baiti"/>
          <w:iCs/>
          <w:lang w:val="en-US"/>
        </w:rPr>
      </w:pPr>
      <w:r w:rsidRPr="00452956">
        <w:rPr>
          <w:rFonts w:ascii="Century Gothic" w:eastAsia="Times New Roman" w:hAnsi="Century Gothic" w:cs="Mongolian Baiti"/>
          <w:lang w:val="en-US"/>
        </w:rPr>
        <w:t>Its financial information transparency policy.</w:t>
      </w:r>
    </w:p>
    <w:p w14:paraId="76E7A38B" w14:textId="77777777" w:rsidR="00A71886" w:rsidRPr="00452956" w:rsidRDefault="00A71886" w:rsidP="000B0D7D">
      <w:pPr>
        <w:spacing w:after="240" w:line="240" w:lineRule="auto"/>
        <w:rPr>
          <w:rFonts w:ascii="Century Gothic" w:eastAsia="Times New Roman" w:hAnsi="Century Gothic" w:cs="Mongolian Baiti"/>
          <w:lang w:val="en-US"/>
        </w:rPr>
      </w:pPr>
      <w:r w:rsidRPr="00452956">
        <w:rPr>
          <w:rFonts w:ascii="Century Gothic" w:eastAsia="Times New Roman" w:hAnsi="Century Gothic" w:cs="Mongolian Baiti"/>
          <w:lang w:val="en-US"/>
        </w:rPr>
        <w:t xml:space="preserve">Issued for all legal intents and purposes. </w:t>
      </w:r>
    </w:p>
    <w:p w14:paraId="2F7A0123" w14:textId="77777777" w:rsidR="000B0D7D" w:rsidRPr="00452956" w:rsidRDefault="000B0D7D" w:rsidP="000B0D7D">
      <w:pPr>
        <w:spacing w:after="240" w:line="240" w:lineRule="auto"/>
        <w:jc w:val="right"/>
        <w:rPr>
          <w:rFonts w:ascii="Century Gothic" w:eastAsia="Times New Roman" w:hAnsi="Century Gothic" w:cs="Mongolian Baiti"/>
          <w:lang w:val="en-US"/>
        </w:rPr>
      </w:pPr>
      <w:r w:rsidRPr="00452956">
        <w:rPr>
          <w:rFonts w:ascii="Century Gothic" w:eastAsia="Times New Roman" w:hAnsi="Century Gothic" w:cs="Mongolian Baiti"/>
          <w:lang w:val="en-US"/>
        </w:rPr>
        <w:t>First_name Last_name</w:t>
      </w:r>
    </w:p>
    <w:p w14:paraId="768A5615" w14:textId="77777777" w:rsidR="000B0D7D" w:rsidRPr="00452956" w:rsidRDefault="000B0D7D" w:rsidP="000B0D7D">
      <w:pPr>
        <w:spacing w:after="240" w:line="240" w:lineRule="auto"/>
        <w:jc w:val="right"/>
        <w:rPr>
          <w:rFonts w:ascii="Century Gothic" w:eastAsia="Times New Roman" w:hAnsi="Century Gothic" w:cs="Mongolian Baiti"/>
          <w:lang w:val="en-US"/>
        </w:rPr>
      </w:pPr>
      <w:r w:rsidRPr="00452956">
        <w:rPr>
          <w:rFonts w:ascii="Century Gothic" w:eastAsia="Times New Roman" w:hAnsi="Century Gothic" w:cs="Mongolian Baiti"/>
          <w:lang w:val="en-US"/>
        </w:rPr>
        <w:t>POSITION</w:t>
      </w:r>
    </w:p>
    <w:p w14:paraId="34155093" w14:textId="77777777" w:rsidR="000B0D7D" w:rsidRPr="00452956" w:rsidRDefault="000B0D7D" w:rsidP="000B0D7D">
      <w:pPr>
        <w:spacing w:after="240"/>
        <w:jc w:val="right"/>
        <w:rPr>
          <w:rFonts w:ascii="Century Gothic" w:eastAsia="Times New Roman" w:hAnsi="Century Gothic" w:cs="Mongolian Baiti"/>
          <w:lang w:val="en-US"/>
        </w:rPr>
      </w:pPr>
      <w:r w:rsidRPr="00452956">
        <w:rPr>
          <w:rFonts w:ascii="Century Gothic" w:eastAsia="Times New Roman" w:hAnsi="Century Gothic" w:cs="Mongolian Baiti"/>
          <w:highlight w:val="yellow"/>
          <w:lang w:val="en-US"/>
        </w:rPr>
        <w:t>(Location), (date)</w:t>
      </w:r>
      <w:r w:rsidRPr="00452956">
        <w:rPr>
          <w:rFonts w:ascii="Century Gothic" w:eastAsia="Times New Roman" w:hAnsi="Century Gothic" w:cs="Mongolian Baiti"/>
          <w:lang w:val="en-US"/>
        </w:rPr>
        <w:t xml:space="preserve"> </w:t>
      </w:r>
      <w:r w:rsidRPr="00452956">
        <w:rPr>
          <w:rFonts w:ascii="Century Gothic" w:eastAsia="Times New Roman" w:hAnsi="Century Gothic" w:cs="Mongolian Baiti"/>
          <w:lang w:val="en-US"/>
        </w:rPr>
        <w:br/>
      </w:r>
    </w:p>
    <w:p w14:paraId="30C0F570" w14:textId="77777777" w:rsidR="00217228" w:rsidRPr="00452956" w:rsidRDefault="000B0D7D" w:rsidP="000B0D7D">
      <w:pPr>
        <w:spacing w:after="240"/>
        <w:jc w:val="right"/>
        <w:rPr>
          <w:rFonts w:ascii="Century Gothic" w:eastAsia="Times New Roman" w:hAnsi="Century Gothic" w:cs="Mongolian Baiti"/>
          <w:lang w:val="en-US"/>
        </w:rPr>
        <w:sectPr w:rsidR="00217228" w:rsidRPr="00452956">
          <w:pgSz w:w="11906" w:h="16838"/>
          <w:pgMar w:top="1417" w:right="1417" w:bottom="1417" w:left="1417" w:header="708" w:footer="708" w:gutter="0"/>
          <w:cols w:space="708"/>
          <w:docGrid w:linePitch="360"/>
        </w:sectPr>
      </w:pPr>
      <w:r w:rsidRPr="00452956">
        <w:rPr>
          <w:rFonts w:ascii="Century Gothic" w:eastAsia="Times New Roman" w:hAnsi="Century Gothic" w:cs="Mongolian Baiti"/>
          <w:lang w:val="en-US"/>
        </w:rPr>
        <w:t xml:space="preserve">Signature </w:t>
      </w:r>
      <w:r w:rsidRPr="00452956">
        <w:rPr>
          <w:rFonts w:ascii="Century Gothic" w:eastAsia="Times New Roman" w:hAnsi="Century Gothic" w:cs="Mongolian Baiti"/>
          <w:lang w:val="en-US"/>
        </w:rPr>
        <w:br/>
      </w:r>
      <w:r w:rsidRPr="00452956">
        <w:rPr>
          <w:rFonts w:ascii="Century Gothic" w:eastAsia="Times New Roman" w:hAnsi="Century Gothic" w:cs="Mongolian Baiti"/>
          <w:lang w:val="en-US"/>
        </w:rPr>
        <w:br/>
      </w:r>
    </w:p>
    <w:p w14:paraId="7594A1F3" w14:textId="77777777" w:rsidR="00217228" w:rsidRPr="00452956" w:rsidRDefault="00217228" w:rsidP="00217228">
      <w:pPr>
        <w:spacing w:after="240"/>
        <w:jc w:val="center"/>
        <w:rPr>
          <w:rFonts w:ascii="Century Gothic" w:eastAsia="Times New Roman" w:hAnsi="Century Gothic" w:cs="Mongolian Baiti"/>
          <w:b/>
          <w:u w:val="single"/>
          <w:lang w:val="en-US"/>
        </w:rPr>
      </w:pPr>
      <w:r w:rsidRPr="00452956">
        <w:rPr>
          <w:rFonts w:ascii="Century Gothic" w:eastAsia="Times New Roman" w:hAnsi="Century Gothic" w:cs="Mongolian Baiti"/>
          <w:b/>
          <w:bCs/>
          <w:u w:val="single"/>
          <w:lang w:val="en-US"/>
        </w:rPr>
        <w:lastRenderedPageBreak/>
        <w:t>EXPLANATORY NOTE (to be adapted according to the national rules of each country)</w:t>
      </w:r>
    </w:p>
    <w:p w14:paraId="6215E66E" w14:textId="77777777" w:rsidR="00217228" w:rsidRPr="00452956" w:rsidRDefault="00217228" w:rsidP="00217228">
      <w:pPr>
        <w:spacing w:after="240"/>
        <w:jc w:val="both"/>
        <w:rPr>
          <w:rFonts w:ascii="Century Gothic" w:eastAsia="Times New Roman" w:hAnsi="Century Gothic" w:cs="Mongolian Baiti"/>
          <w:lang w:val="en-US"/>
        </w:rPr>
      </w:pPr>
      <w:r w:rsidRPr="00452956">
        <w:rPr>
          <w:rFonts w:ascii="Century Gothic" w:eastAsia="Times New Roman" w:hAnsi="Century Gothic" w:cs="Mongolian Baiti"/>
          <w:lang w:val="en-US"/>
        </w:rPr>
        <w:t>Please indicate which of the criteria below your organization meets. For those it meets, please briefly describe the key measures taken by your organization to meet each of these criteria (examples: fundamental principles, action standards, key documents, accessibility of information on the CSO’s website, etc.).</w:t>
      </w:r>
    </w:p>
    <w:tbl>
      <w:tblPr>
        <w:tblStyle w:val="Grilledutableau"/>
        <w:tblW w:w="0" w:type="auto"/>
        <w:tblLook w:val="04A0" w:firstRow="1" w:lastRow="0" w:firstColumn="1" w:lastColumn="0" w:noHBand="0" w:noVBand="1"/>
      </w:tblPr>
      <w:tblGrid>
        <w:gridCol w:w="7072"/>
        <w:gridCol w:w="7072"/>
      </w:tblGrid>
      <w:tr w:rsidR="00217228" w:rsidRPr="00A631B3" w14:paraId="2BEDE00E" w14:textId="77777777" w:rsidTr="00217228">
        <w:tc>
          <w:tcPr>
            <w:tcW w:w="7072" w:type="dxa"/>
          </w:tcPr>
          <w:p w14:paraId="7D35ED3D" w14:textId="77777777" w:rsidR="00217228" w:rsidRPr="00452956" w:rsidRDefault="00217228" w:rsidP="00217228">
            <w:pPr>
              <w:spacing w:after="240"/>
              <w:jc w:val="center"/>
              <w:rPr>
                <w:rFonts w:ascii="Century Gothic" w:eastAsia="Times New Roman" w:hAnsi="Century Gothic" w:cs="Mongolian Baiti"/>
                <w:b/>
              </w:rPr>
            </w:pPr>
            <w:r w:rsidRPr="00452956">
              <w:rPr>
                <w:rFonts w:ascii="Century Gothic" w:eastAsia="Times New Roman" w:hAnsi="Century Gothic" w:cs="Mongolian Baiti"/>
                <w:b/>
                <w:bCs/>
                <w:lang w:val="en-US"/>
              </w:rPr>
              <w:t>Criteria</w:t>
            </w:r>
          </w:p>
        </w:tc>
        <w:tc>
          <w:tcPr>
            <w:tcW w:w="7072" w:type="dxa"/>
          </w:tcPr>
          <w:p w14:paraId="18DB30DA" w14:textId="77777777" w:rsidR="00217228" w:rsidRPr="00452956" w:rsidRDefault="00651D30" w:rsidP="00217228">
            <w:pPr>
              <w:spacing w:after="240"/>
              <w:jc w:val="center"/>
              <w:rPr>
                <w:rFonts w:ascii="Century Gothic" w:eastAsia="Times New Roman" w:hAnsi="Century Gothic" w:cs="Mongolian Baiti"/>
                <w:b/>
                <w:lang w:val="en-US"/>
              </w:rPr>
            </w:pPr>
            <w:r w:rsidRPr="00452956">
              <w:rPr>
                <w:rFonts w:ascii="Century Gothic" w:eastAsia="Times New Roman" w:hAnsi="Century Gothic" w:cs="Mongolian Baiti"/>
                <w:b/>
                <w:bCs/>
                <w:lang w:val="en-US"/>
              </w:rPr>
              <w:t xml:space="preserve">Measures taken by the CSO </w:t>
            </w:r>
          </w:p>
        </w:tc>
      </w:tr>
      <w:tr w:rsidR="00217228" w:rsidRPr="00A631B3" w14:paraId="60355400" w14:textId="77777777" w:rsidTr="00217228">
        <w:tc>
          <w:tcPr>
            <w:tcW w:w="7072" w:type="dxa"/>
          </w:tcPr>
          <w:p w14:paraId="5FB95027" w14:textId="26F41117" w:rsidR="00217228" w:rsidRPr="00452956" w:rsidRDefault="00217228" w:rsidP="00651D30">
            <w:pPr>
              <w:spacing w:after="240"/>
              <w:jc w:val="both"/>
              <w:rPr>
                <w:rFonts w:ascii="Century Gothic" w:eastAsia="Times New Roman" w:hAnsi="Century Gothic" w:cs="Mongolian Baiti"/>
                <w:lang w:val="en-US"/>
              </w:rPr>
            </w:pPr>
            <w:r w:rsidRPr="00452956">
              <w:rPr>
                <w:rFonts w:ascii="Century Gothic" w:eastAsia="Times New Roman" w:hAnsi="Century Gothic" w:cs="Mongolian Baiti"/>
                <w:b/>
                <w:bCs/>
                <w:u w:val="single"/>
                <w:lang w:val="en-US"/>
              </w:rPr>
              <w:t>The CSO complies with rules of professional conduct</w:t>
            </w:r>
            <w:r w:rsidRPr="00452956">
              <w:rPr>
                <w:rFonts w:ascii="Century Gothic" w:eastAsia="Times New Roman" w:hAnsi="Century Gothic" w:cs="Mongolian Baiti"/>
                <w:lang w:val="en-US"/>
              </w:rPr>
              <w:t xml:space="preserve">, </w:t>
            </w:r>
            <w:r w:rsidRPr="00452956">
              <w:rPr>
                <w:rFonts w:ascii="Century Gothic" w:eastAsia="Times New Roman" w:hAnsi="Century Gothic" w:cs="Mongolian Baiti"/>
                <w:i/>
                <w:iCs/>
                <w:lang w:val="en-US"/>
              </w:rPr>
              <w:t>for example: it holds a quality label and/or accreditation/charter, has an ethics charter or code of professional conduct internal to the CSO, complies with International Labor Organization (ILO) regulations, publishes a social balance sheet where this is required by labor law, etc.</w:t>
            </w:r>
          </w:p>
        </w:tc>
        <w:tc>
          <w:tcPr>
            <w:tcW w:w="7072" w:type="dxa"/>
          </w:tcPr>
          <w:p w14:paraId="6344C48D" w14:textId="77777777" w:rsidR="00217228" w:rsidRPr="00452956" w:rsidRDefault="00217228" w:rsidP="00217228">
            <w:pPr>
              <w:spacing w:after="240"/>
              <w:jc w:val="both"/>
              <w:rPr>
                <w:rFonts w:ascii="Century Gothic" w:eastAsia="Times New Roman" w:hAnsi="Century Gothic" w:cs="Mongolian Baiti"/>
                <w:lang w:val="en-US"/>
              </w:rPr>
            </w:pPr>
          </w:p>
        </w:tc>
      </w:tr>
      <w:tr w:rsidR="00217228" w:rsidRPr="00A631B3" w14:paraId="28221B07" w14:textId="77777777" w:rsidTr="00217228">
        <w:tc>
          <w:tcPr>
            <w:tcW w:w="7072" w:type="dxa"/>
          </w:tcPr>
          <w:p w14:paraId="78E46AB9" w14:textId="77777777" w:rsidR="00217228" w:rsidRPr="00452956" w:rsidRDefault="00217228" w:rsidP="00217228">
            <w:pPr>
              <w:spacing w:after="240"/>
              <w:jc w:val="both"/>
              <w:rPr>
                <w:rFonts w:ascii="Century Gothic" w:eastAsia="Times New Roman" w:hAnsi="Century Gothic" w:cs="Mongolian Baiti"/>
                <w:lang w:val="en-US"/>
              </w:rPr>
            </w:pPr>
            <w:r w:rsidRPr="00452956">
              <w:rPr>
                <w:rFonts w:ascii="Century Gothic" w:eastAsia="Times New Roman" w:hAnsi="Century Gothic" w:cs="Mongolian Baiti"/>
                <w:b/>
                <w:bCs/>
                <w:u w:val="single"/>
                <w:lang w:val="en-US"/>
              </w:rPr>
              <w:t>The CSO has good governance practices and its decision-making processes are transparent</w:t>
            </w:r>
            <w:r w:rsidRPr="00452956">
              <w:rPr>
                <w:rFonts w:ascii="Century Gothic" w:eastAsia="Times New Roman" w:hAnsi="Century Gothic" w:cs="Mongolian Baiti"/>
                <w:lang w:val="en-US"/>
              </w:rPr>
              <w:t xml:space="preserve">, </w:t>
            </w:r>
            <w:r w:rsidRPr="00452956">
              <w:rPr>
                <w:rFonts w:ascii="Century Gothic" w:eastAsia="Times New Roman" w:hAnsi="Century Gothic" w:cs="Mongolian Baiti"/>
                <w:i/>
                <w:iCs/>
                <w:lang w:val="en-US"/>
              </w:rPr>
              <w:t>for example: operations in accordance with its articles of association (involvement of decision-making bodies (general assembly, board, executive committee), publication of decisions, frequency of meetings, formalized relations between headquarters and delegations, existence of a remuneration policy, a volunteer charter, transparency and publication of information, etc.</w:t>
            </w:r>
          </w:p>
        </w:tc>
        <w:tc>
          <w:tcPr>
            <w:tcW w:w="7072" w:type="dxa"/>
          </w:tcPr>
          <w:p w14:paraId="6DDF3C88" w14:textId="77777777" w:rsidR="00217228" w:rsidRPr="00452956" w:rsidRDefault="00217228" w:rsidP="00217228">
            <w:pPr>
              <w:spacing w:after="240"/>
              <w:jc w:val="both"/>
              <w:rPr>
                <w:rFonts w:ascii="Century Gothic" w:eastAsia="Times New Roman" w:hAnsi="Century Gothic" w:cs="Mongolian Baiti"/>
                <w:lang w:val="en-US"/>
              </w:rPr>
            </w:pPr>
          </w:p>
        </w:tc>
      </w:tr>
      <w:tr w:rsidR="00217228" w:rsidRPr="00A631B3" w14:paraId="5D90FBBF" w14:textId="77777777" w:rsidTr="00217228">
        <w:tc>
          <w:tcPr>
            <w:tcW w:w="7072" w:type="dxa"/>
          </w:tcPr>
          <w:p w14:paraId="3F73AB7E" w14:textId="77777777" w:rsidR="00217228" w:rsidRPr="00452956" w:rsidRDefault="00651D30" w:rsidP="00651D30">
            <w:pPr>
              <w:jc w:val="both"/>
              <w:rPr>
                <w:rFonts w:ascii="Century Gothic" w:eastAsia="Times New Roman" w:hAnsi="Century Gothic" w:cs="Mongolian Baiti"/>
                <w:b/>
                <w:bCs/>
                <w:i/>
                <w:u w:val="single"/>
                <w:lang w:val="en-US"/>
              </w:rPr>
            </w:pPr>
            <w:r w:rsidRPr="00452956">
              <w:rPr>
                <w:rFonts w:ascii="Century Gothic" w:eastAsia="Times New Roman" w:hAnsi="Century Gothic" w:cs="Mongolian Baiti"/>
                <w:b/>
                <w:bCs/>
                <w:u w:val="single"/>
                <w:lang w:val="en-US"/>
              </w:rPr>
              <w:t>The CSO has rules on internal control and reporting</w:t>
            </w:r>
            <w:r w:rsidRPr="00452956">
              <w:rPr>
                <w:rFonts w:ascii="Century Gothic" w:eastAsia="Times New Roman" w:hAnsi="Century Gothic" w:cs="Mongolian Baiti"/>
                <w:lang w:val="en-US"/>
              </w:rPr>
              <w:t xml:space="preserve">, </w:t>
            </w:r>
            <w:r w:rsidRPr="00452956">
              <w:rPr>
                <w:rFonts w:ascii="Century Gothic" w:eastAsia="Times New Roman" w:hAnsi="Century Gothic" w:cs="Mongolian Baiti"/>
                <w:i/>
                <w:iCs/>
                <w:lang w:val="en-US"/>
              </w:rPr>
              <w:t>for example: existence and dissemination of the CSO’s activity reports, the president’s moral reports, project reports and evaluation reports (or their summaries) available on the website; existence of a finance committee, a donor committee, an independent internal control department, an internal evaluation unit; existence of procedures for disseminating the conclusions/results of these controls, etc.</w:t>
            </w:r>
            <w:r w:rsidRPr="00452956">
              <w:rPr>
                <w:rFonts w:ascii="Century Gothic" w:eastAsia="Times New Roman" w:hAnsi="Century Gothic" w:cs="Mongolian Baiti"/>
                <w:b/>
                <w:bCs/>
                <w:i/>
                <w:iCs/>
                <w:u w:val="single"/>
                <w:lang w:val="en-US"/>
              </w:rPr>
              <w:t xml:space="preserve"> </w:t>
            </w:r>
          </w:p>
          <w:p w14:paraId="5386D358" w14:textId="77777777" w:rsidR="00651D30" w:rsidRPr="00452956" w:rsidRDefault="00651D30" w:rsidP="00651D30">
            <w:pPr>
              <w:jc w:val="both"/>
              <w:rPr>
                <w:rFonts w:ascii="Century Gothic" w:eastAsia="Times New Roman" w:hAnsi="Century Gothic" w:cs="Mongolian Baiti"/>
                <w:b/>
                <w:bCs/>
                <w:u w:val="single"/>
                <w:lang w:val="en-US"/>
              </w:rPr>
            </w:pPr>
          </w:p>
        </w:tc>
        <w:tc>
          <w:tcPr>
            <w:tcW w:w="7072" w:type="dxa"/>
          </w:tcPr>
          <w:p w14:paraId="7666B740" w14:textId="77777777" w:rsidR="00217228" w:rsidRPr="00452956" w:rsidRDefault="00217228" w:rsidP="00217228">
            <w:pPr>
              <w:spacing w:after="240"/>
              <w:jc w:val="both"/>
              <w:rPr>
                <w:rFonts w:ascii="Century Gothic" w:eastAsia="Times New Roman" w:hAnsi="Century Gothic" w:cs="Mongolian Baiti"/>
                <w:lang w:val="en-US"/>
              </w:rPr>
            </w:pPr>
          </w:p>
        </w:tc>
      </w:tr>
      <w:tr w:rsidR="00217228" w:rsidRPr="00A631B3" w14:paraId="72522298" w14:textId="77777777" w:rsidTr="00217228">
        <w:tc>
          <w:tcPr>
            <w:tcW w:w="7072" w:type="dxa"/>
          </w:tcPr>
          <w:p w14:paraId="1E16C500" w14:textId="77777777" w:rsidR="00217228" w:rsidRPr="00452956" w:rsidRDefault="00651D30" w:rsidP="00651D30">
            <w:pPr>
              <w:jc w:val="both"/>
              <w:rPr>
                <w:rFonts w:ascii="Century Gothic" w:eastAsia="Times New Roman" w:hAnsi="Century Gothic" w:cs="Mongolian Baiti"/>
                <w:b/>
                <w:bCs/>
                <w:i/>
                <w:u w:val="single"/>
                <w:lang w:val="en-US"/>
              </w:rPr>
            </w:pPr>
            <w:r w:rsidRPr="00452956">
              <w:rPr>
                <w:rFonts w:ascii="Century Gothic" w:eastAsia="Times New Roman" w:hAnsi="Century Gothic" w:cs="Mongolian Baiti"/>
                <w:b/>
                <w:bCs/>
                <w:u w:val="single"/>
                <w:lang w:val="en-US"/>
              </w:rPr>
              <w:lastRenderedPageBreak/>
              <w:t>The CSO has rules on external controls</w:t>
            </w:r>
            <w:r w:rsidRPr="00452956">
              <w:rPr>
                <w:rFonts w:ascii="Century Gothic" w:eastAsia="Times New Roman" w:hAnsi="Century Gothic" w:cs="Mongolian Baiti"/>
                <w:lang w:val="en-US"/>
              </w:rPr>
              <w:t xml:space="preserve">, </w:t>
            </w:r>
            <w:r w:rsidRPr="00452956">
              <w:rPr>
                <w:rFonts w:ascii="Century Gothic" w:eastAsia="Times New Roman" w:hAnsi="Century Gothic" w:cs="Mongolian Baiti"/>
                <w:i/>
                <w:iCs/>
                <w:lang w:val="en-US"/>
              </w:rPr>
              <w:t>for example: conducting audits/evaluations in accordance with national, European Union or other international donor regulations; procedures for disseminating the conclusions/results of these controls, etc.</w:t>
            </w:r>
            <w:r w:rsidRPr="00452956">
              <w:rPr>
                <w:rFonts w:ascii="Century Gothic" w:eastAsia="Times New Roman" w:hAnsi="Century Gothic" w:cs="Mongolian Baiti"/>
                <w:b/>
                <w:bCs/>
                <w:u w:val="single"/>
                <w:lang w:val="en-US"/>
              </w:rPr>
              <w:t xml:space="preserve"> </w:t>
            </w:r>
          </w:p>
          <w:p w14:paraId="6A905914" w14:textId="77777777" w:rsidR="00651D30" w:rsidRPr="00452956" w:rsidRDefault="00651D30" w:rsidP="00651D30">
            <w:pPr>
              <w:jc w:val="both"/>
              <w:rPr>
                <w:rFonts w:ascii="Century Gothic" w:eastAsia="Times New Roman" w:hAnsi="Century Gothic" w:cs="Mongolian Baiti"/>
                <w:b/>
                <w:bCs/>
                <w:i/>
                <w:u w:val="single"/>
                <w:lang w:val="en-US"/>
              </w:rPr>
            </w:pPr>
          </w:p>
        </w:tc>
        <w:tc>
          <w:tcPr>
            <w:tcW w:w="7072" w:type="dxa"/>
          </w:tcPr>
          <w:p w14:paraId="3EB64A6E" w14:textId="77777777" w:rsidR="00217228" w:rsidRPr="00452956" w:rsidRDefault="00F914F5" w:rsidP="00217228">
            <w:pPr>
              <w:spacing w:after="240"/>
              <w:jc w:val="both"/>
              <w:rPr>
                <w:rFonts w:ascii="Century Gothic" w:eastAsia="Times New Roman" w:hAnsi="Century Gothic" w:cs="Mongolian Baiti"/>
                <w:lang w:val="en-US"/>
              </w:rPr>
            </w:pPr>
            <w:r w:rsidRPr="00452956">
              <w:rPr>
                <w:rFonts w:ascii="Century Gothic" w:eastAsia="Times New Roman" w:hAnsi="Century Gothic" w:cs="Mongolian Baiti"/>
                <w:noProof/>
                <w:lang w:eastAsia="fr-FR"/>
              </w:rPr>
              <mc:AlternateContent>
                <mc:Choice Requires="wps">
                  <w:drawing>
                    <wp:anchor distT="0" distB="0" distL="114300" distR="114300" simplePos="0" relativeHeight="251659264" behindDoc="0" locked="0" layoutInCell="1" allowOverlap="1" wp14:anchorId="52F10B0A" wp14:editId="044158ED">
                      <wp:simplePos x="0" y="0"/>
                      <wp:positionH relativeFrom="column">
                        <wp:posOffset>2831133</wp:posOffset>
                      </wp:positionH>
                      <wp:positionV relativeFrom="paragraph">
                        <wp:posOffset>707390</wp:posOffset>
                      </wp:positionV>
                      <wp:extent cx="1653871" cy="477078"/>
                      <wp:effectExtent l="0" t="0" r="22860" b="18415"/>
                      <wp:wrapNone/>
                      <wp:docPr id="1" name="Zone de texte 1"/>
                      <wp:cNvGraphicFramePr/>
                      <a:graphic xmlns:a="http://schemas.openxmlformats.org/drawingml/2006/main">
                        <a:graphicData uri="http://schemas.microsoft.com/office/word/2010/wordprocessingShape">
                          <wps:wsp>
                            <wps:cNvSpPr txBox="1"/>
                            <wps:spPr>
                              <a:xfrm>
                                <a:off x="0" y="0"/>
                                <a:ext cx="1653871" cy="47707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4175F2F" w14:textId="77777777" w:rsidR="00F914F5" w:rsidRDefault="001A025D">
                                  <w:r>
                                    <w:rPr>
                                      <w:lang w:val="en-US"/>
                                    </w:rPr>
                                    <w:t xml:space="preserve">Date and signature: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2F10B0A" id="_x0000_t202" coordsize="21600,21600" o:spt="202" path="m,l,21600r21600,l21600,xe">
                      <v:stroke joinstyle="miter"/>
                      <v:path gradientshapeok="t" o:connecttype="rect"/>
                    </v:shapetype>
                    <v:shape id="Zone de texte 1" o:spid="_x0000_s1026" type="#_x0000_t202" style="position:absolute;left:0;text-align:left;margin-left:222.9pt;margin-top:55.7pt;width:130.25pt;height:37.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" fillcolor="white [3201]" strokeweight=".5pt">
                      <v:textbox>
                        <w:txbxContent>
                          <w:p w14:paraId="24175F2F" w14:textId="77777777" w:rsidR="00F914F5" w:rsidRDefault="001A025D">
                            <w:r>
                              <w:rPr>
                                <w:lang w:val="en-US"/>
                              </w:rPr>
                              <w:t xml:space="preserve">Date and signature: </w:t>
                            </w:r>
                          </w:p>
                        </w:txbxContent>
                      </v:textbox>
                    </v:shape>
                  </w:pict>
                </mc:Fallback>
              </mc:AlternateContent>
            </w:r>
          </w:p>
        </w:tc>
      </w:tr>
      <w:tr w:rsidR="00217228" w:rsidRPr="00A631B3" w14:paraId="41FDB118" w14:textId="77777777" w:rsidTr="00217228">
        <w:tc>
          <w:tcPr>
            <w:tcW w:w="7072" w:type="dxa"/>
          </w:tcPr>
          <w:p w14:paraId="540609BE" w14:textId="268BFEDC" w:rsidR="00217228" w:rsidRPr="00452956" w:rsidRDefault="00651D30" w:rsidP="00CF1C2D">
            <w:pPr>
              <w:spacing w:after="240"/>
              <w:jc w:val="both"/>
              <w:rPr>
                <w:rFonts w:ascii="Century Gothic" w:eastAsia="Times New Roman" w:hAnsi="Century Gothic" w:cs="Mongolian Baiti"/>
                <w:lang w:val="en-US"/>
              </w:rPr>
            </w:pPr>
            <w:r w:rsidRPr="00452956">
              <w:rPr>
                <w:rFonts w:ascii="Century Gothic" w:eastAsia="Times New Roman" w:hAnsi="Century Gothic" w:cs="Mongolian Baiti"/>
                <w:b/>
                <w:bCs/>
                <w:u w:val="single"/>
                <w:lang w:val="en-US"/>
              </w:rPr>
              <w:t>The CSO has and enforces purchasing and procurement procedures that observe the principles of transparency and competitive bidding in accordance with national regulations</w:t>
            </w:r>
            <w:r w:rsidRPr="00452956">
              <w:rPr>
                <w:rFonts w:ascii="Century Gothic" w:eastAsia="Times New Roman" w:hAnsi="Century Gothic" w:cs="Mongolian Baiti"/>
                <w:lang w:val="en-US"/>
              </w:rPr>
              <w:t>,</w:t>
            </w:r>
            <w:r w:rsidRPr="00452956">
              <w:rPr>
                <w:rFonts w:ascii="Century Gothic" w:eastAsia="Times New Roman" w:hAnsi="Century Gothic" w:cs="Mongolian Baiti"/>
                <w:i/>
                <w:iCs/>
                <w:lang w:val="en-US"/>
              </w:rPr>
              <w:t xml:space="preserve"> for example: compliance with the Public Procurement Code of the country </w:t>
            </w:r>
            <w:r w:rsidR="00E8195A" w:rsidRPr="00452956">
              <w:rPr>
                <w:rFonts w:ascii="Century Gothic" w:eastAsia="Times New Roman" w:hAnsi="Century Gothic" w:cs="Mongolian Baiti"/>
                <w:i/>
                <w:iCs/>
                <w:lang w:val="en-US"/>
              </w:rPr>
              <w:t>in which</w:t>
            </w:r>
            <w:r w:rsidRPr="00452956">
              <w:rPr>
                <w:rFonts w:ascii="Century Gothic" w:eastAsia="Times New Roman" w:hAnsi="Century Gothic" w:cs="Mongolian Baiti"/>
                <w:i/>
                <w:iCs/>
                <w:lang w:val="en-US"/>
              </w:rPr>
              <w:t xml:space="preserve"> the CSO is based if one exists and if the CSO is subject to it, or failing that, adoption of internal procurement procedures.</w:t>
            </w:r>
            <w:r w:rsidRPr="00452956">
              <w:rPr>
                <w:rFonts w:ascii="Century Gothic" w:eastAsia="Times New Roman" w:hAnsi="Century Gothic" w:cs="Mongolian Baiti"/>
                <w:lang w:val="en-US"/>
              </w:rPr>
              <w:t xml:space="preserve"> </w:t>
            </w:r>
            <w:r w:rsidRPr="00452956">
              <w:rPr>
                <w:rFonts w:ascii="Century Gothic" w:eastAsia="Times New Roman" w:hAnsi="Century Gothic" w:cs="Mongolian Baiti"/>
                <w:lang w:val="en-US"/>
              </w:rPr>
              <w:br/>
            </w:r>
            <w:r w:rsidRPr="00452956">
              <w:rPr>
                <w:rFonts w:ascii="Century Gothic" w:eastAsia="Times New Roman" w:hAnsi="Century Gothic" w:cs="Mongolian Baiti"/>
                <w:i/>
                <w:iCs/>
                <w:lang w:val="en-US"/>
              </w:rPr>
              <w:t>As a reminder, the provisions imposed by AFD in terms of procurement and contracting are described in the methodology guide specific to local CSOs.</w:t>
            </w:r>
          </w:p>
        </w:tc>
        <w:tc>
          <w:tcPr>
            <w:tcW w:w="7072" w:type="dxa"/>
          </w:tcPr>
          <w:p w14:paraId="06B0A6DA" w14:textId="77777777" w:rsidR="00217228" w:rsidRPr="00452956" w:rsidRDefault="00217228" w:rsidP="00217228">
            <w:pPr>
              <w:spacing w:after="240"/>
              <w:jc w:val="both"/>
              <w:rPr>
                <w:rFonts w:ascii="Century Gothic" w:eastAsia="Times New Roman" w:hAnsi="Century Gothic" w:cs="Mongolian Baiti"/>
                <w:lang w:val="en-US"/>
              </w:rPr>
            </w:pPr>
          </w:p>
        </w:tc>
      </w:tr>
      <w:tr w:rsidR="00651D30" w:rsidRPr="00A631B3" w14:paraId="23791DE4" w14:textId="77777777" w:rsidTr="00217228">
        <w:tc>
          <w:tcPr>
            <w:tcW w:w="7072" w:type="dxa"/>
          </w:tcPr>
          <w:p w14:paraId="3C7FAC87" w14:textId="77777777" w:rsidR="00651D30" w:rsidRPr="00452956" w:rsidRDefault="00651D30" w:rsidP="00651D30">
            <w:pPr>
              <w:jc w:val="both"/>
              <w:rPr>
                <w:rFonts w:ascii="Century Gothic" w:eastAsia="Times New Roman" w:hAnsi="Century Gothic" w:cs="Mongolian Baiti"/>
                <w:b/>
                <w:bCs/>
                <w:i/>
                <w:iCs/>
                <w:lang w:val="en-US"/>
              </w:rPr>
            </w:pPr>
            <w:r w:rsidRPr="00452956">
              <w:rPr>
                <w:rFonts w:ascii="Century Gothic" w:eastAsia="Times New Roman" w:hAnsi="Century Gothic" w:cs="Mongolian Baiti"/>
                <w:b/>
                <w:bCs/>
                <w:u w:val="single"/>
                <w:lang w:val="en-US"/>
              </w:rPr>
              <w:t>The CSO has a financial information transparency policy tailored to the various audiences it addresses</w:t>
            </w:r>
            <w:r w:rsidRPr="00452956">
              <w:rPr>
                <w:rFonts w:ascii="Century Gothic" w:eastAsia="Times New Roman" w:hAnsi="Century Gothic" w:cs="Mongolian Baiti"/>
                <w:lang w:val="en-US"/>
              </w:rPr>
              <w:t xml:space="preserve">, </w:t>
            </w:r>
            <w:r w:rsidRPr="00452956">
              <w:rPr>
                <w:rFonts w:ascii="Century Gothic" w:eastAsia="Times New Roman" w:hAnsi="Century Gothic" w:cs="Mongolian Baiti"/>
                <w:i/>
                <w:iCs/>
                <w:lang w:val="en-US"/>
              </w:rPr>
              <w:t>for example: certification and publication of annual accounts, communication of summary documents (income statements/balance sheets), creation of an account for resources collected from the public, performance of euros invested, etc.</w:t>
            </w:r>
            <w:r w:rsidRPr="00452956">
              <w:rPr>
                <w:rFonts w:ascii="Century Gothic" w:eastAsia="Times New Roman" w:hAnsi="Century Gothic" w:cs="Mongolian Baiti"/>
                <w:b/>
                <w:bCs/>
                <w:i/>
                <w:iCs/>
                <w:lang w:val="en-US"/>
              </w:rPr>
              <w:t xml:space="preserve"> </w:t>
            </w:r>
          </w:p>
          <w:p w14:paraId="090A8379" w14:textId="77777777" w:rsidR="00651D30" w:rsidRPr="00452956" w:rsidRDefault="00651D30" w:rsidP="00651D30">
            <w:pPr>
              <w:jc w:val="both"/>
              <w:rPr>
                <w:rFonts w:ascii="Century Gothic" w:eastAsia="Times New Roman" w:hAnsi="Century Gothic" w:cs="Mongolian Baiti"/>
                <w:b/>
                <w:bCs/>
                <w:lang w:val="en-US"/>
              </w:rPr>
            </w:pPr>
          </w:p>
        </w:tc>
        <w:tc>
          <w:tcPr>
            <w:tcW w:w="7072" w:type="dxa"/>
          </w:tcPr>
          <w:p w14:paraId="736276EB" w14:textId="77777777" w:rsidR="00651D30" w:rsidRPr="00452956" w:rsidRDefault="00651D30" w:rsidP="00217228">
            <w:pPr>
              <w:spacing w:after="240"/>
              <w:jc w:val="both"/>
              <w:rPr>
                <w:rFonts w:ascii="Century Gothic" w:eastAsia="Times New Roman" w:hAnsi="Century Gothic" w:cs="Mongolian Baiti"/>
                <w:lang w:val="en-US"/>
              </w:rPr>
            </w:pPr>
          </w:p>
        </w:tc>
      </w:tr>
    </w:tbl>
    <w:p w14:paraId="787C8BDE" w14:textId="77777777" w:rsidR="00217228" w:rsidRPr="00452956" w:rsidRDefault="00F914F5" w:rsidP="00217228">
      <w:pPr>
        <w:spacing w:after="240"/>
        <w:jc w:val="both"/>
        <w:rPr>
          <w:rFonts w:ascii="Century Gothic" w:eastAsia="Times New Roman" w:hAnsi="Century Gothic" w:cs="Mongolian Baiti"/>
          <w:lang w:val="en-US"/>
        </w:rPr>
      </w:pPr>
      <w:r w:rsidRPr="00452956">
        <w:rPr>
          <w:rFonts w:ascii="Century Gothic" w:eastAsia="Times New Roman" w:hAnsi="Century Gothic" w:cs="Mongolian Baiti"/>
          <w:noProof/>
          <w:lang w:eastAsia="fr-FR"/>
        </w:rPr>
        <mc:AlternateContent>
          <mc:Choice Requires="wps">
            <w:drawing>
              <wp:anchor distT="0" distB="0" distL="114300" distR="114300" simplePos="0" relativeHeight="251661312" behindDoc="0" locked="0" layoutInCell="1" allowOverlap="1" wp14:anchorId="59FD2ADA" wp14:editId="6061D438">
                <wp:simplePos x="0" y="0"/>
                <wp:positionH relativeFrom="column">
                  <wp:posOffset>7321992</wp:posOffset>
                </wp:positionH>
                <wp:positionV relativeFrom="paragraph">
                  <wp:posOffset>307975</wp:posOffset>
                </wp:positionV>
                <wp:extent cx="1653540" cy="476885"/>
                <wp:effectExtent l="0" t="0" r="22860" b="18415"/>
                <wp:wrapNone/>
                <wp:docPr id="2" name="Zone de texte 2"/>
                <wp:cNvGraphicFramePr/>
                <a:graphic xmlns:a="http://schemas.openxmlformats.org/drawingml/2006/main">
                  <a:graphicData uri="http://schemas.microsoft.com/office/word/2010/wordprocessingShape">
                    <wps:wsp>
                      <wps:cNvSpPr txBox="1"/>
                      <wps:spPr>
                        <a:xfrm>
                          <a:off x="0" y="0"/>
                          <a:ext cx="1653540" cy="476885"/>
                        </a:xfrm>
                        <a:prstGeom prst="rect">
                          <a:avLst/>
                        </a:prstGeom>
                        <a:solidFill>
                          <a:sysClr val="window" lastClr="FFFFFF"/>
                        </a:solidFill>
                        <a:ln w="6350">
                          <a:solidFill>
                            <a:prstClr val="black"/>
                          </a:solidFill>
                        </a:ln>
                        <a:effectLst/>
                      </wps:spPr>
                      <wps:txbx>
                        <w:txbxContent>
                          <w:p w14:paraId="58774A76" w14:textId="77777777" w:rsidR="00F914F5" w:rsidRPr="00F864ED" w:rsidRDefault="001A025D" w:rsidP="00F914F5">
                            <w:pPr>
                              <w:rPr>
                                <w:rFonts w:ascii="Mongolian Baiti" w:hAnsi="Mongolian Baiti" w:cs="Mongolian Baiti"/>
                              </w:rPr>
                            </w:pPr>
                            <w:r>
                              <w:rPr>
                                <w:rFonts w:ascii="Mongolian Baiti" w:hAnsi="Mongolian Baiti" w:cs="Mongolian Baiti"/>
                                <w:lang w:val="en-US"/>
                              </w:rPr>
                              <w:t xml:space="preserve">Date and signature: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9FD2ADA" id="Zone de texte 2" o:spid="_x0000_s1027" type="#_x0000_t202" style="position:absolute;left:0;text-align:left;margin-left:576.55pt;margin-top:24.25pt;width:130.2pt;height:37.5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" fillcolor="window" strokeweight=".5pt">
                <v:textbox>
                  <w:txbxContent>
                    <w:p w14:paraId="58774A76" w14:textId="77777777" w:rsidR="00F914F5" w:rsidRPr="00F864ED" w:rsidRDefault="001A025D" w:rsidP="00F914F5">
                      <w:pPr>
                        <w:rPr>
                          <w:rFonts w:ascii="Mongolian Baiti" w:hAnsi="Mongolian Baiti" w:cs="Mongolian Baiti"/>
                        </w:rPr>
                      </w:pPr>
                      <w:r>
                        <w:rPr>
                          <w:rFonts w:ascii="Mongolian Baiti" w:hAnsi="Mongolian Baiti" w:cs="Mongolian Baiti"/>
                          <w:lang w:val="en-US"/>
                        </w:rPr>
                        <w:t xml:space="preserve">Date and signature: </w:t>
                      </w:r>
                    </w:p>
                  </w:txbxContent>
                </v:textbox>
              </v:shape>
            </w:pict>
          </mc:Fallback>
        </mc:AlternateContent>
      </w:r>
    </w:p>
    <w:p w14:paraId="5D0EADE5" w14:textId="77777777" w:rsidR="00217228" w:rsidRPr="00452956" w:rsidRDefault="00217228" w:rsidP="00217228">
      <w:pPr>
        <w:spacing w:after="240"/>
        <w:jc w:val="both"/>
        <w:rPr>
          <w:rFonts w:ascii="Century Gothic" w:eastAsia="Times New Roman" w:hAnsi="Century Gothic" w:cs="Mongolian Baiti"/>
          <w:lang w:val="en-US"/>
        </w:rPr>
      </w:pPr>
    </w:p>
    <w:p w14:paraId="173219EA" w14:textId="77777777" w:rsidR="00217228" w:rsidRPr="00452956" w:rsidRDefault="00217228" w:rsidP="00217228">
      <w:pPr>
        <w:spacing w:after="240"/>
        <w:jc w:val="both"/>
        <w:rPr>
          <w:rFonts w:ascii="Century Gothic" w:eastAsia="Times New Roman" w:hAnsi="Century Gothic" w:cs="Mongolian Baiti"/>
          <w:lang w:val="en-US"/>
        </w:rPr>
      </w:pPr>
    </w:p>
    <w:p w14:paraId="7818D2D0" w14:textId="77777777" w:rsidR="00217228" w:rsidRPr="00452956" w:rsidRDefault="00217228" w:rsidP="00217228">
      <w:pPr>
        <w:pStyle w:val="Paragraphedeliste"/>
        <w:spacing w:after="240"/>
        <w:jc w:val="both"/>
        <w:rPr>
          <w:rFonts w:ascii="Century Gothic" w:eastAsia="Times New Roman" w:hAnsi="Century Gothic" w:cs="Mongolian Baiti"/>
          <w:lang w:val="en-US"/>
        </w:rPr>
      </w:pPr>
    </w:p>
    <w:p w14:paraId="6B5C673A" w14:textId="77777777" w:rsidR="00217228" w:rsidRPr="00452956" w:rsidRDefault="00217228" w:rsidP="00217228">
      <w:pPr>
        <w:spacing w:after="240"/>
        <w:jc w:val="both"/>
        <w:rPr>
          <w:rFonts w:ascii="Century Gothic" w:eastAsia="Times New Roman" w:hAnsi="Century Gothic" w:cs="Mongolian Baiti"/>
          <w:lang w:val="en-US"/>
        </w:rPr>
      </w:pPr>
    </w:p>
    <w:sectPr w:rsidR="00217228" w:rsidRPr="00452956" w:rsidSect="00217228">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E62AB"/>
    <w:multiLevelType w:val="hybridMultilevel"/>
    <w:tmpl w:val="DD3E126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E050367"/>
    <w:multiLevelType w:val="hybridMultilevel"/>
    <w:tmpl w:val="F296F1B2"/>
    <w:lvl w:ilvl="0" w:tplc="430469B0">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886"/>
    <w:rsid w:val="0002574C"/>
    <w:rsid w:val="00092B8E"/>
    <w:rsid w:val="000B0D7D"/>
    <w:rsid w:val="001A025D"/>
    <w:rsid w:val="001B06FE"/>
    <w:rsid w:val="001B0FD8"/>
    <w:rsid w:val="00217228"/>
    <w:rsid w:val="00452956"/>
    <w:rsid w:val="00524390"/>
    <w:rsid w:val="005765B6"/>
    <w:rsid w:val="00581E2A"/>
    <w:rsid w:val="00651D30"/>
    <w:rsid w:val="007B19EA"/>
    <w:rsid w:val="00820E0E"/>
    <w:rsid w:val="00A55A97"/>
    <w:rsid w:val="00A631B3"/>
    <w:rsid w:val="00A71886"/>
    <w:rsid w:val="00AD36D6"/>
    <w:rsid w:val="00C267BF"/>
    <w:rsid w:val="00CF1C2D"/>
    <w:rsid w:val="00DD71CE"/>
    <w:rsid w:val="00E8195A"/>
    <w:rsid w:val="00F70750"/>
    <w:rsid w:val="00F864ED"/>
    <w:rsid w:val="00F914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DEA59"/>
  <w15:docId w15:val="{BCC018CD-EF80-418D-A0C6-98CE41A01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7188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71886"/>
    <w:rPr>
      <w:rFonts w:ascii="Tahoma" w:hAnsi="Tahoma" w:cs="Tahoma"/>
      <w:sz w:val="16"/>
      <w:szCs w:val="16"/>
    </w:rPr>
  </w:style>
  <w:style w:type="paragraph" w:styleId="Paragraphedeliste">
    <w:name w:val="List Paragraph"/>
    <w:basedOn w:val="Normal"/>
    <w:uiPriority w:val="34"/>
    <w:qFormat/>
    <w:rsid w:val="00217228"/>
    <w:pPr>
      <w:ind w:left="720"/>
      <w:contextualSpacing/>
    </w:pPr>
  </w:style>
  <w:style w:type="table" w:styleId="Grilledutableau">
    <w:name w:val="Table Grid"/>
    <w:basedOn w:val="TableauNormal"/>
    <w:uiPriority w:val="59"/>
    <w:rsid w:val="002172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33919">
      <w:bodyDiv w:val="1"/>
      <w:marLeft w:val="0"/>
      <w:marRight w:val="0"/>
      <w:marTop w:val="0"/>
      <w:marBottom w:val="0"/>
      <w:divBdr>
        <w:top w:val="none" w:sz="0" w:space="0" w:color="auto"/>
        <w:left w:val="none" w:sz="0" w:space="0" w:color="auto"/>
        <w:bottom w:val="none" w:sz="0" w:space="0" w:color="auto"/>
        <w:right w:val="none" w:sz="0" w:space="0" w:color="auto"/>
      </w:divBdr>
    </w:div>
    <w:div w:id="251404039">
      <w:bodyDiv w:val="1"/>
      <w:marLeft w:val="0"/>
      <w:marRight w:val="0"/>
      <w:marTop w:val="0"/>
      <w:marBottom w:val="0"/>
      <w:divBdr>
        <w:top w:val="none" w:sz="0" w:space="0" w:color="auto"/>
        <w:left w:val="none" w:sz="0" w:space="0" w:color="auto"/>
        <w:bottom w:val="none" w:sz="0" w:space="0" w:color="auto"/>
        <w:right w:val="none" w:sz="0" w:space="0" w:color="auto"/>
      </w:divBdr>
    </w:div>
    <w:div w:id="2010911389">
      <w:bodyDiv w:val="1"/>
      <w:marLeft w:val="0"/>
      <w:marRight w:val="0"/>
      <w:marTop w:val="0"/>
      <w:marBottom w:val="0"/>
      <w:divBdr>
        <w:top w:val="none" w:sz="0" w:space="0" w:color="auto"/>
        <w:left w:val="none" w:sz="0" w:space="0" w:color="auto"/>
        <w:bottom w:val="none" w:sz="0" w:space="0" w:color="auto"/>
        <w:right w:val="none" w:sz="0" w:space="0" w:color="auto"/>
      </w:divBdr>
      <w:divsChild>
        <w:div w:id="552665945">
          <w:marLeft w:val="0"/>
          <w:marRight w:val="0"/>
          <w:marTop w:val="0"/>
          <w:marBottom w:val="0"/>
          <w:divBdr>
            <w:top w:val="none" w:sz="0" w:space="0" w:color="auto"/>
            <w:left w:val="none" w:sz="0" w:space="0" w:color="auto"/>
            <w:bottom w:val="none" w:sz="0" w:space="0" w:color="auto"/>
            <w:right w:val="none" w:sz="0" w:space="0" w:color="auto"/>
          </w:divBdr>
          <w:divsChild>
            <w:div w:id="442727303">
              <w:marLeft w:val="0"/>
              <w:marRight w:val="0"/>
              <w:marTop w:val="0"/>
              <w:marBottom w:val="0"/>
              <w:divBdr>
                <w:top w:val="none" w:sz="0" w:space="0" w:color="auto"/>
                <w:left w:val="none" w:sz="0" w:space="0" w:color="auto"/>
                <w:bottom w:val="none" w:sz="0" w:space="0" w:color="auto"/>
                <w:right w:val="none" w:sz="0" w:space="0" w:color="auto"/>
              </w:divBdr>
              <w:divsChild>
                <w:div w:id="114445745">
                  <w:marLeft w:val="0"/>
                  <w:marRight w:val="0"/>
                  <w:marTop w:val="0"/>
                  <w:marBottom w:val="0"/>
                  <w:divBdr>
                    <w:top w:val="none" w:sz="0" w:space="0" w:color="auto"/>
                    <w:left w:val="none" w:sz="0" w:space="0" w:color="auto"/>
                    <w:bottom w:val="none" w:sz="0" w:space="0" w:color="auto"/>
                    <w:right w:val="none" w:sz="0" w:space="0" w:color="auto"/>
                  </w:divBdr>
                  <w:divsChild>
                    <w:div w:id="1857500080">
                      <w:marLeft w:val="0"/>
                      <w:marRight w:val="0"/>
                      <w:marTop w:val="0"/>
                      <w:marBottom w:val="0"/>
                      <w:divBdr>
                        <w:top w:val="none" w:sz="0" w:space="0" w:color="auto"/>
                        <w:left w:val="none" w:sz="0" w:space="0" w:color="auto"/>
                        <w:bottom w:val="none" w:sz="0" w:space="0" w:color="auto"/>
                        <w:right w:val="none" w:sz="0" w:space="0" w:color="auto"/>
                      </w:divBdr>
                      <w:divsChild>
                        <w:div w:id="1093207807">
                          <w:marLeft w:val="0"/>
                          <w:marRight w:val="0"/>
                          <w:marTop w:val="0"/>
                          <w:marBottom w:val="0"/>
                          <w:divBdr>
                            <w:top w:val="none" w:sz="0" w:space="0" w:color="auto"/>
                            <w:left w:val="none" w:sz="0" w:space="0" w:color="auto"/>
                            <w:bottom w:val="none" w:sz="0" w:space="0" w:color="auto"/>
                            <w:right w:val="none" w:sz="0" w:space="0" w:color="auto"/>
                          </w:divBdr>
                          <w:divsChild>
                            <w:div w:id="1678076190">
                              <w:marLeft w:val="0"/>
                              <w:marRight w:val="0"/>
                              <w:marTop w:val="0"/>
                              <w:marBottom w:val="0"/>
                              <w:divBdr>
                                <w:top w:val="none" w:sz="0" w:space="0" w:color="auto"/>
                                <w:left w:val="none" w:sz="0" w:space="0" w:color="auto"/>
                                <w:bottom w:val="none" w:sz="0" w:space="0" w:color="auto"/>
                                <w:right w:val="none" w:sz="0" w:space="0" w:color="auto"/>
                              </w:divBdr>
                              <w:divsChild>
                                <w:div w:id="2101565695">
                                  <w:marLeft w:val="0"/>
                                  <w:marRight w:val="0"/>
                                  <w:marTop w:val="0"/>
                                  <w:marBottom w:val="0"/>
                                  <w:divBdr>
                                    <w:top w:val="none" w:sz="0" w:space="0" w:color="auto"/>
                                    <w:left w:val="none" w:sz="0" w:space="0" w:color="auto"/>
                                    <w:bottom w:val="none" w:sz="0" w:space="0" w:color="auto"/>
                                    <w:right w:val="none" w:sz="0" w:space="0" w:color="auto"/>
                                  </w:divBdr>
                                  <w:divsChild>
                                    <w:div w:id="662052039">
                                      <w:marLeft w:val="0"/>
                                      <w:marRight w:val="0"/>
                                      <w:marTop w:val="0"/>
                                      <w:marBottom w:val="0"/>
                                      <w:divBdr>
                                        <w:top w:val="none" w:sz="0" w:space="0" w:color="auto"/>
                                        <w:left w:val="none" w:sz="0" w:space="0" w:color="auto"/>
                                        <w:bottom w:val="none" w:sz="0" w:space="0" w:color="auto"/>
                                        <w:right w:val="none" w:sz="0" w:space="0" w:color="auto"/>
                                      </w:divBdr>
                                      <w:divsChild>
                                        <w:div w:id="1887449523">
                                          <w:marLeft w:val="0"/>
                                          <w:marRight w:val="0"/>
                                          <w:marTop w:val="0"/>
                                          <w:marBottom w:val="0"/>
                                          <w:divBdr>
                                            <w:top w:val="none" w:sz="0" w:space="0" w:color="auto"/>
                                            <w:left w:val="none" w:sz="0" w:space="0" w:color="auto"/>
                                            <w:bottom w:val="none" w:sz="0" w:space="0" w:color="auto"/>
                                            <w:right w:val="none" w:sz="0" w:space="0" w:color="auto"/>
                                          </w:divBdr>
                                          <w:divsChild>
                                            <w:div w:id="2074312005">
                                              <w:marLeft w:val="0"/>
                                              <w:marRight w:val="0"/>
                                              <w:marTop w:val="0"/>
                                              <w:marBottom w:val="0"/>
                                              <w:divBdr>
                                                <w:top w:val="none" w:sz="0" w:space="0" w:color="auto"/>
                                                <w:left w:val="none" w:sz="0" w:space="0" w:color="auto"/>
                                                <w:bottom w:val="none" w:sz="0" w:space="0" w:color="auto"/>
                                                <w:right w:val="none" w:sz="0" w:space="0" w:color="auto"/>
                                              </w:divBdr>
                                              <w:divsChild>
                                                <w:div w:id="12001710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262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595</Words>
  <Characters>3275</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HENTINGER Romy</dc:creator>
  <cp:lastModifiedBy>PINTADO Na'akin</cp:lastModifiedBy>
  <cp:revision>5</cp:revision>
  <dcterms:created xsi:type="dcterms:W3CDTF">2022-12-09T10:18:00Z</dcterms:created>
  <dcterms:modified xsi:type="dcterms:W3CDTF">2024-03-18T15:58:00Z</dcterms:modified>
</cp:coreProperties>
</file>